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23"/>
        <w:tblW w:w="11007" w:type="dxa"/>
        <w:tblLook w:val="04A0" w:firstRow="1" w:lastRow="0" w:firstColumn="1" w:lastColumn="0" w:noHBand="0" w:noVBand="1"/>
      </w:tblPr>
      <w:tblGrid>
        <w:gridCol w:w="4315"/>
        <w:gridCol w:w="2544"/>
        <w:gridCol w:w="2448"/>
        <w:gridCol w:w="1700"/>
      </w:tblGrid>
      <w:tr w:rsidR="00095E60" w:rsidRPr="00095E60" w:rsidTr="00CC1281">
        <w:trPr>
          <w:trHeight w:val="2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ind w:righ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Deceased (n=8)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Survived (n=7)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DD2EF2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 value</w:t>
            </w:r>
            <w:r w:rsidR="00095E60"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Clinical Characteristics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Age, years median (range)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 (63-84)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(14- 63)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Sex, male (%)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(62.5%)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(57.1%)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Body Mass Index, kg/m2, median (IQR)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 (29.3-35.0)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 (30.5-39.4)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SOFA, median (IQR)</w:t>
            </w:r>
            <w:r w:rsidR="00DD2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 (10.3-14.8)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(10.5-13.5)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Respiratory Distress Syndrome (%)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(100%)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(100%)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PCR Positive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(100%)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(100%)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Days Post Symptom Onset, median (IQR)</w:t>
            </w:r>
            <w:r w:rsidR="00DD2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 (8.8-16.5)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(9-13)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Hospitalization, Days median (range)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 (1-36)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(19-88)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Race or Ethnic Group (%)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 or Latino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(28.6%)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or African American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(42.9%)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(28.6%)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or Unknown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(75%)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(28.6%)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Co-Morbidities (%)</w:t>
            </w: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(75%)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(14.3%)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(37.5%)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(28.6%)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Cardiac Disease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 or Former Smoker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(37.5%)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(14.3%)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COPD or ILD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(12.5%)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(14.3%)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Neurologic Diseases and Dementia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(12.5%)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(12.5%)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(14.3%)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Laboratory Values, Median (IQR)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0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Absolute Neutrophil Count, x10(3)/µL 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 (12.7-23.2)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 (11.7-28.5)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Absolute Lymphocyte Count, x10(3)/µL 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 (0.74-1.27)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 (0.52-1.05)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Absolute Monocyte Count, x10(3)/µL 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 (0.63-1.26)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 (0.52-0.87)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320ACF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D-Dimer, µg/</w:t>
            </w:r>
            <w:proofErr w:type="spellStart"/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</w:t>
            </w:r>
            <w:r w:rsidR="00320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 (3.3-14.3)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 (2.8-17.9)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Ferritin, ng/mL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 (636-2580)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 (806-3929)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320ACF" w:rsidRDefault="002316E1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Sensitivity </w:t>
            </w:r>
            <w:r w:rsidR="00095E60"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C-reactive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095E60"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rotein, mg/</w:t>
            </w:r>
            <w:proofErr w:type="spellStart"/>
            <w:r w:rsidR="00095E60"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320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(38-157)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(24-199)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320ACF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CF" w:rsidRPr="00320ACF" w:rsidRDefault="00320ACF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Interleukin</w:t>
            </w:r>
            <w:r w:rsidR="002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2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</w:t>
            </w:r>
            <w:proofErr w:type="spellEnd"/>
            <w:r w:rsidR="002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2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CF" w:rsidRPr="00095E60" w:rsidRDefault="00320ACF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121.7 (86.9-315)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CF" w:rsidRPr="00095E60" w:rsidRDefault="00320ACF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64.5 (13.9-226.1)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CF" w:rsidRPr="00095E60" w:rsidRDefault="00320ACF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Lactate Dehydrogenase, U/L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 (614-1129)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 (287-1052)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095E60" w:rsidRPr="00095E60" w:rsidTr="00CC1281">
        <w:trPr>
          <w:trHeight w:val="259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aO2</w:t>
            </w: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iO2</w:t>
            </w: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ratio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(83-153)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(119-180)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0" w:rsidRPr="00095E60" w:rsidRDefault="00095E60" w:rsidP="00CC1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095E60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E60" w:rsidRPr="00095E60" w:rsidRDefault="00095E60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Abbreviations: SOFA - Sequential Organ Failure Assessment Score, COPD – Chronic Obstructive Pulmonary Disease,    ILD – Interstitial Lung Disease</w:t>
            </w:r>
            <w:r w:rsidR="00DD2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PaO2 – arterial partial pressure of oxygen, FiO2 – fraction of inspired oxygen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First available value within 48 hours of study enrollment 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Days from onset of respiratory symptoms to study enrollment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 Subjects included in all categories for which they identified</w:t>
            </w:r>
          </w:p>
        </w:tc>
      </w:tr>
      <w:tr w:rsidR="00320ACF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CF" w:rsidRDefault="00320ACF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 Values above upper limits of test entered as; D-Dimer (20mg/mL), C-reactive Protein (200mg/L), Interleukin</w:t>
            </w:r>
            <w:r w:rsidR="002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(315</w:t>
            </w:r>
            <w:r w:rsidR="002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pg/mL)</w:t>
            </w:r>
          </w:p>
        </w:tc>
      </w:tr>
      <w:tr w:rsidR="00DD2EF2" w:rsidRPr="00095E60" w:rsidTr="00CC1281">
        <w:trPr>
          <w:trHeight w:val="259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F2" w:rsidRPr="00095E60" w:rsidRDefault="00DD2EF2" w:rsidP="00CC12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statistical testing done with Mann-Whitney Testing</w:t>
            </w:r>
          </w:p>
        </w:tc>
      </w:tr>
    </w:tbl>
    <w:p w:rsidR="00604984" w:rsidRDefault="00604984" w:rsidP="00604984">
      <w:pPr>
        <w:pStyle w:val="Comment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9">
        <w:rPr>
          <w:rFonts w:ascii="Times New Roman" w:hAnsi="Times New Roman" w:cs="Times New Roman"/>
          <w:b/>
          <w:bCs/>
          <w:sz w:val="24"/>
          <w:szCs w:val="24"/>
        </w:rPr>
        <w:t>Ta</w:t>
      </w:r>
      <w:bookmarkStart w:id="0" w:name="_GoBack"/>
      <w:bookmarkEnd w:id="0"/>
      <w:r w:rsidRPr="005B20A9">
        <w:rPr>
          <w:rFonts w:ascii="Times New Roman" w:hAnsi="Times New Roman" w:cs="Times New Roman"/>
          <w:b/>
          <w:bCs/>
          <w:sz w:val="24"/>
          <w:szCs w:val="24"/>
        </w:rPr>
        <w:t xml:space="preserve">ble </w:t>
      </w: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5B20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C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Clinical i</w:t>
      </w:r>
      <w:r w:rsidRPr="009C63F9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E42372">
        <w:rPr>
          <w:rFonts w:ascii="Times New Roman" w:hAnsi="Times New Roman" w:cs="Times New Roman"/>
          <w:sz w:val="24"/>
          <w:szCs w:val="24"/>
        </w:rPr>
        <w:t>for</w:t>
      </w:r>
      <w:r w:rsidRPr="009C63F9">
        <w:rPr>
          <w:rFonts w:ascii="Times New Roman" w:hAnsi="Times New Roman" w:cs="Times New Roman"/>
          <w:sz w:val="24"/>
          <w:szCs w:val="24"/>
        </w:rPr>
        <w:t xml:space="preserve"> </w:t>
      </w:r>
      <w:r w:rsidR="00002BF5">
        <w:rPr>
          <w:rFonts w:ascii="Times New Roman" w:hAnsi="Times New Roman" w:cs="Times New Roman"/>
          <w:sz w:val="24"/>
          <w:szCs w:val="24"/>
        </w:rPr>
        <w:t>COVID-19 patients in this</w:t>
      </w:r>
      <w:r>
        <w:rPr>
          <w:rFonts w:ascii="Times New Roman" w:hAnsi="Times New Roman" w:cs="Times New Roman"/>
          <w:sz w:val="24"/>
          <w:szCs w:val="24"/>
        </w:rPr>
        <w:t xml:space="preserve"> study.</w:t>
      </w:r>
    </w:p>
    <w:p w:rsidR="00095E60" w:rsidRDefault="00095E60" w:rsidP="00604984"/>
    <w:sectPr w:rsidR="00095E60" w:rsidSect="00095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60"/>
    <w:rsid w:val="00002BF5"/>
    <w:rsid w:val="00095E60"/>
    <w:rsid w:val="002316E1"/>
    <w:rsid w:val="00320ACF"/>
    <w:rsid w:val="00604984"/>
    <w:rsid w:val="007D1C9E"/>
    <w:rsid w:val="008046E3"/>
    <w:rsid w:val="00AB32AE"/>
    <w:rsid w:val="00CC1281"/>
    <w:rsid w:val="00DA0B91"/>
    <w:rsid w:val="00DD043A"/>
    <w:rsid w:val="00DD2EF2"/>
    <w:rsid w:val="00E42372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04984"/>
    <w:pPr>
      <w:spacing w:after="200"/>
    </w:pPr>
    <w:rPr>
      <w:sz w:val="20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984"/>
    <w:rPr>
      <w:sz w:val="20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04984"/>
    <w:pPr>
      <w:spacing w:after="200"/>
    </w:pPr>
    <w:rPr>
      <w:sz w:val="20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984"/>
    <w:rPr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Thomas</dc:creator>
  <cp:lastModifiedBy>Pranay Dogra</cp:lastModifiedBy>
  <cp:revision>2</cp:revision>
  <dcterms:created xsi:type="dcterms:W3CDTF">2020-10-07T17:03:00Z</dcterms:created>
  <dcterms:modified xsi:type="dcterms:W3CDTF">2020-10-07T17:03:00Z</dcterms:modified>
</cp:coreProperties>
</file>