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AD" w:rsidRDefault="0086328C" w:rsidP="00824D6B">
      <w:pPr>
        <w:jc w:val="both"/>
        <w:rPr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e</w:t>
      </w:r>
      <w:r w:rsidR="009769AD">
        <w:rPr>
          <w:rFonts w:ascii="Arial" w:hAnsi="Arial" w:cs="Arial"/>
          <w:b/>
          <w:sz w:val="24"/>
          <w:szCs w:val="24"/>
          <w:lang w:val="en-US"/>
        </w:rPr>
        <w:t>Figure</w:t>
      </w:r>
      <w:proofErr w:type="spellEnd"/>
      <w:r w:rsidR="009769AD">
        <w:rPr>
          <w:rFonts w:ascii="Arial" w:hAnsi="Arial" w:cs="Arial"/>
          <w:b/>
          <w:sz w:val="24"/>
          <w:szCs w:val="24"/>
          <w:lang w:val="en-US"/>
        </w:rPr>
        <w:t xml:space="preserve"> 1. </w:t>
      </w:r>
      <w:r w:rsidR="001F08A1" w:rsidRPr="001F08A1">
        <w:rPr>
          <w:rFonts w:ascii="Arial" w:hAnsi="Arial" w:cs="Arial"/>
          <w:sz w:val="24"/>
          <w:szCs w:val="24"/>
          <w:lang w:val="en-US"/>
        </w:rPr>
        <w:t>Association between</w:t>
      </w:r>
      <w:r w:rsidR="001F08A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1F08A1" w:rsidRPr="00824D6B">
        <w:rPr>
          <w:rFonts w:ascii="Arial" w:hAnsi="Arial" w:cs="Arial"/>
          <w:sz w:val="24"/>
          <w:szCs w:val="24"/>
          <w:lang w:val="en-US"/>
        </w:rPr>
        <w:t xml:space="preserve">rs1741315 alleles </w:t>
      </w:r>
      <w:r w:rsidR="001F08A1">
        <w:rPr>
          <w:rFonts w:ascii="Arial" w:hAnsi="Arial" w:cs="Arial"/>
          <w:sz w:val="24"/>
          <w:szCs w:val="24"/>
          <w:lang w:val="en-US"/>
        </w:rPr>
        <w:t>and</w:t>
      </w:r>
      <w:r w:rsidR="001F08A1" w:rsidRPr="00824D6B">
        <w:rPr>
          <w:rFonts w:ascii="Arial" w:hAnsi="Arial" w:cs="Arial"/>
          <w:sz w:val="24"/>
          <w:szCs w:val="24"/>
          <w:lang w:val="en-US"/>
        </w:rPr>
        <w:t xml:space="preserve"> </w:t>
      </w:r>
      <w:r w:rsidR="001F08A1" w:rsidRPr="001F08A1">
        <w:rPr>
          <w:rFonts w:ascii="Arial" w:hAnsi="Arial" w:cs="Arial"/>
          <w:i/>
          <w:sz w:val="24"/>
          <w:szCs w:val="24"/>
          <w:lang w:val="en-US"/>
        </w:rPr>
        <w:t>SMOX</w:t>
      </w:r>
      <w:r w:rsidR="001F08A1" w:rsidRPr="00824D6B">
        <w:rPr>
          <w:rFonts w:ascii="Arial" w:hAnsi="Arial" w:cs="Arial"/>
          <w:sz w:val="24"/>
          <w:szCs w:val="24"/>
          <w:lang w:val="en-US"/>
        </w:rPr>
        <w:t xml:space="preserve"> RNA-</w:t>
      </w:r>
      <w:proofErr w:type="spellStart"/>
      <w:r w:rsidR="001F08A1" w:rsidRPr="00824D6B">
        <w:rPr>
          <w:rFonts w:ascii="Arial" w:hAnsi="Arial" w:cs="Arial"/>
          <w:sz w:val="24"/>
          <w:szCs w:val="24"/>
          <w:lang w:val="en-US"/>
        </w:rPr>
        <w:t>seq</w:t>
      </w:r>
      <w:proofErr w:type="spellEnd"/>
      <w:r w:rsidR="001F08A1" w:rsidRPr="00824D6B">
        <w:rPr>
          <w:rFonts w:ascii="Arial" w:hAnsi="Arial" w:cs="Arial"/>
          <w:sz w:val="24"/>
          <w:szCs w:val="24"/>
          <w:lang w:val="en-US"/>
        </w:rPr>
        <w:t xml:space="preserve"> expression </w:t>
      </w:r>
      <w:r w:rsidR="009769AD" w:rsidRPr="00824D6B">
        <w:rPr>
          <w:rFonts w:ascii="Arial" w:hAnsi="Arial" w:cs="Arial"/>
          <w:sz w:val="24"/>
          <w:szCs w:val="24"/>
          <w:lang w:val="en-US"/>
        </w:rPr>
        <w:t>(</w:t>
      </w:r>
      <w:r w:rsidRPr="00824D6B">
        <w:rPr>
          <w:rFonts w:ascii="Arial" w:hAnsi="Arial" w:cs="Arial"/>
          <w:sz w:val="24"/>
          <w:szCs w:val="24"/>
          <w:lang w:val="en-US"/>
        </w:rPr>
        <w:t>508</w:t>
      </w:r>
      <w:r w:rsidR="009769AD" w:rsidRPr="00824D6B">
        <w:rPr>
          <w:rFonts w:ascii="Arial" w:hAnsi="Arial" w:cs="Arial"/>
          <w:sz w:val="24"/>
          <w:szCs w:val="24"/>
          <w:lang w:val="en-US"/>
        </w:rPr>
        <w:t xml:space="preserve"> </w:t>
      </w:r>
      <w:r w:rsidRPr="00824D6B">
        <w:rPr>
          <w:rFonts w:ascii="Arial" w:hAnsi="Arial" w:cs="Arial"/>
          <w:sz w:val="24"/>
          <w:szCs w:val="24"/>
          <w:lang w:val="en-US"/>
        </w:rPr>
        <w:t>adults</w:t>
      </w:r>
      <w:r w:rsidR="009769AD" w:rsidRPr="00824D6B">
        <w:rPr>
          <w:rFonts w:ascii="Arial" w:hAnsi="Arial" w:cs="Arial"/>
          <w:sz w:val="24"/>
          <w:szCs w:val="24"/>
          <w:lang w:val="en-US"/>
        </w:rPr>
        <w:t xml:space="preserve">; </w:t>
      </w:r>
      <w:r w:rsidRPr="00824D6B">
        <w:rPr>
          <w:rFonts w:ascii="Arial" w:hAnsi="Arial" w:cs="Arial"/>
          <w:sz w:val="24"/>
          <w:szCs w:val="24"/>
          <w:lang w:val="en-US"/>
        </w:rPr>
        <w:t>EGCUT cohort</w:t>
      </w:r>
      <w:r w:rsidR="009769AD" w:rsidRPr="00824D6B">
        <w:rPr>
          <w:rFonts w:ascii="Arial" w:hAnsi="Arial" w:cs="Arial"/>
          <w:sz w:val="24"/>
          <w:szCs w:val="24"/>
          <w:lang w:val="en-US"/>
        </w:rPr>
        <w:t>).</w:t>
      </w:r>
    </w:p>
    <w:p w:rsidR="0086328C" w:rsidRDefault="0086328C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eastAsia="pt-PT"/>
        </w:rPr>
        <w:drawing>
          <wp:inline distT="0" distB="0" distL="0" distR="0">
            <wp:extent cx="4572000" cy="5486400"/>
            <wp:effectExtent l="19050" t="0" r="0" b="0"/>
            <wp:docPr id="1" name="Imagem 1" descr="C:\Users\Joao\Desktop\eFigur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o\Desktop\eFigure 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28C" w:rsidRDefault="0086328C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br w:type="page"/>
      </w:r>
    </w:p>
    <w:p w:rsidR="0086328C" w:rsidRPr="00824D6B" w:rsidRDefault="0086328C" w:rsidP="00824D6B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lastRenderedPageBreak/>
        <w:t>eFigure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2. </w:t>
      </w:r>
      <w:r w:rsidR="001F08A1" w:rsidRPr="001F08A1">
        <w:rPr>
          <w:rFonts w:ascii="Arial" w:hAnsi="Arial" w:cs="Arial"/>
          <w:sz w:val="24"/>
          <w:szCs w:val="24"/>
          <w:lang w:val="en-US"/>
        </w:rPr>
        <w:t>Association between</w:t>
      </w:r>
      <w:r w:rsidR="001F08A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824D6B">
        <w:rPr>
          <w:rFonts w:ascii="Arial" w:hAnsi="Arial" w:cs="Arial"/>
          <w:sz w:val="24"/>
          <w:szCs w:val="24"/>
          <w:lang w:val="en-US"/>
        </w:rPr>
        <w:t xml:space="preserve">rs1741315 alleles </w:t>
      </w:r>
      <w:r w:rsidR="001F08A1">
        <w:rPr>
          <w:rFonts w:ascii="Arial" w:hAnsi="Arial" w:cs="Arial"/>
          <w:sz w:val="24"/>
          <w:szCs w:val="24"/>
          <w:lang w:val="en-US"/>
        </w:rPr>
        <w:t>and</w:t>
      </w:r>
      <w:r w:rsidRPr="00824D6B">
        <w:rPr>
          <w:rFonts w:ascii="Arial" w:hAnsi="Arial" w:cs="Arial"/>
          <w:sz w:val="24"/>
          <w:szCs w:val="24"/>
          <w:lang w:val="en-US"/>
        </w:rPr>
        <w:t xml:space="preserve"> </w:t>
      </w:r>
      <w:r w:rsidRPr="001F08A1">
        <w:rPr>
          <w:rFonts w:ascii="Arial" w:hAnsi="Arial" w:cs="Arial"/>
          <w:i/>
          <w:sz w:val="24"/>
          <w:szCs w:val="24"/>
          <w:lang w:val="en-US"/>
        </w:rPr>
        <w:t>SMOX</w:t>
      </w:r>
      <w:r w:rsidRPr="00824D6B">
        <w:rPr>
          <w:rFonts w:ascii="Arial" w:hAnsi="Arial" w:cs="Arial"/>
          <w:sz w:val="24"/>
          <w:szCs w:val="24"/>
          <w:lang w:val="en-US"/>
        </w:rPr>
        <w:t xml:space="preserve"> RNA-</w:t>
      </w:r>
      <w:proofErr w:type="spellStart"/>
      <w:r w:rsidRPr="00824D6B">
        <w:rPr>
          <w:rFonts w:ascii="Arial" w:hAnsi="Arial" w:cs="Arial"/>
          <w:sz w:val="24"/>
          <w:szCs w:val="24"/>
          <w:lang w:val="en-US"/>
        </w:rPr>
        <w:t>seq</w:t>
      </w:r>
      <w:proofErr w:type="spellEnd"/>
      <w:r w:rsidRPr="00824D6B">
        <w:rPr>
          <w:rFonts w:ascii="Arial" w:hAnsi="Arial" w:cs="Arial"/>
          <w:sz w:val="24"/>
          <w:szCs w:val="24"/>
          <w:lang w:val="en-US"/>
        </w:rPr>
        <w:t xml:space="preserve"> expression, stratified into </w:t>
      </w:r>
      <w:r w:rsidR="00824D6B">
        <w:rPr>
          <w:rFonts w:ascii="Arial" w:hAnsi="Arial" w:cs="Arial"/>
          <w:sz w:val="24"/>
          <w:szCs w:val="24"/>
          <w:lang w:val="en-US"/>
        </w:rPr>
        <w:t xml:space="preserve">10-year </w:t>
      </w:r>
      <w:r w:rsidRPr="00824D6B">
        <w:rPr>
          <w:rFonts w:ascii="Arial" w:hAnsi="Arial" w:cs="Arial"/>
          <w:sz w:val="24"/>
          <w:szCs w:val="24"/>
          <w:lang w:val="en-US"/>
        </w:rPr>
        <w:t>age groups</w:t>
      </w:r>
      <w:r w:rsidR="00824D6B">
        <w:rPr>
          <w:rFonts w:ascii="Arial" w:hAnsi="Arial" w:cs="Arial"/>
          <w:sz w:val="24"/>
          <w:szCs w:val="24"/>
          <w:lang w:val="en-US"/>
        </w:rPr>
        <w:t xml:space="preserve"> </w:t>
      </w:r>
      <w:r w:rsidR="00824D6B" w:rsidRPr="00824D6B">
        <w:rPr>
          <w:rFonts w:ascii="Arial" w:hAnsi="Arial" w:cs="Arial"/>
          <w:sz w:val="24"/>
          <w:szCs w:val="24"/>
          <w:lang w:val="en-US"/>
        </w:rPr>
        <w:t>(494 adults; EGCUT cohort)</w:t>
      </w:r>
      <w:r w:rsidRPr="00824D6B">
        <w:rPr>
          <w:rFonts w:ascii="Arial" w:hAnsi="Arial" w:cs="Arial"/>
          <w:sz w:val="24"/>
          <w:szCs w:val="24"/>
          <w:lang w:val="en-US"/>
        </w:rPr>
        <w:t>.</w:t>
      </w:r>
    </w:p>
    <w:p w:rsidR="00824D6B" w:rsidRDefault="00824D6B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eastAsia="pt-PT"/>
        </w:rPr>
        <w:drawing>
          <wp:inline distT="0" distB="0" distL="0" distR="0">
            <wp:extent cx="4572000" cy="5486400"/>
            <wp:effectExtent l="19050" t="0" r="0" b="0"/>
            <wp:docPr id="2" name="Imagem 2" descr="C:\Users\Joao\Desktop\eFigur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ao\Desktop\eFigure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D6B" w:rsidRDefault="00824D6B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br w:type="page"/>
      </w:r>
    </w:p>
    <w:p w:rsidR="0086328C" w:rsidRDefault="00824D6B">
      <w:pPr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lastRenderedPageBreak/>
        <w:t>eFigure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3. </w:t>
      </w:r>
      <w:r w:rsidRPr="00824D6B">
        <w:rPr>
          <w:rFonts w:ascii="Arial" w:hAnsi="Arial" w:cs="Arial"/>
          <w:sz w:val="24"/>
          <w:szCs w:val="24"/>
          <w:lang w:val="en-US"/>
        </w:rPr>
        <w:t xml:space="preserve">Interaction between donor age at blood draw and rs1741315 genotype on </w:t>
      </w:r>
      <w:r w:rsidRPr="00824D6B">
        <w:rPr>
          <w:rFonts w:ascii="Arial" w:hAnsi="Arial" w:cs="Arial"/>
          <w:i/>
          <w:sz w:val="24"/>
          <w:szCs w:val="24"/>
          <w:lang w:val="en-US"/>
        </w:rPr>
        <w:t>SMOX</w:t>
      </w:r>
      <w:r w:rsidRPr="00824D6B">
        <w:rPr>
          <w:rFonts w:ascii="Arial" w:hAnsi="Arial" w:cs="Arial"/>
          <w:sz w:val="24"/>
          <w:szCs w:val="24"/>
          <w:lang w:val="en-US"/>
        </w:rPr>
        <w:t xml:space="preserve"> expression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824D6B">
        <w:rPr>
          <w:rFonts w:ascii="Arial" w:hAnsi="Arial" w:cs="Arial"/>
          <w:sz w:val="24"/>
          <w:szCs w:val="24"/>
          <w:lang w:val="en-US"/>
        </w:rPr>
        <w:t>(494 adults; EGCUT cohort)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1F08A1" w:rsidRDefault="00824D6B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eastAsia="pt-PT"/>
        </w:rPr>
        <w:drawing>
          <wp:inline distT="0" distB="0" distL="0" distR="0">
            <wp:extent cx="5400040" cy="4725035"/>
            <wp:effectExtent l="19050" t="0" r="0" b="0"/>
            <wp:docPr id="3" name="Imagem 3" descr="C:\Users\Joao\Desktop\eFigur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ao\Desktop\eFigure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72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8A1" w:rsidRDefault="001F08A1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br w:type="page"/>
      </w:r>
    </w:p>
    <w:p w:rsidR="00824D6B" w:rsidRDefault="001F08A1">
      <w:pPr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lastRenderedPageBreak/>
        <w:t>eFigure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4. </w:t>
      </w:r>
      <w:r w:rsidRPr="001F08A1">
        <w:rPr>
          <w:rFonts w:ascii="Arial" w:hAnsi="Arial" w:cs="Arial"/>
          <w:sz w:val="24"/>
          <w:szCs w:val="24"/>
          <w:lang w:val="en-US"/>
        </w:rPr>
        <w:t xml:space="preserve">Association between methylation proportion of the CpG cg07472708 </w:t>
      </w:r>
      <w:r>
        <w:rPr>
          <w:rFonts w:ascii="Arial" w:hAnsi="Arial" w:cs="Arial"/>
          <w:sz w:val="24"/>
          <w:szCs w:val="24"/>
          <w:lang w:val="en-US"/>
        </w:rPr>
        <w:t>and</w:t>
      </w:r>
      <w:r w:rsidRPr="001F08A1">
        <w:rPr>
          <w:rFonts w:ascii="Arial" w:hAnsi="Arial" w:cs="Arial"/>
          <w:sz w:val="24"/>
          <w:szCs w:val="24"/>
          <w:lang w:val="en-US"/>
        </w:rPr>
        <w:t xml:space="preserve"> rs1741315 </w:t>
      </w:r>
      <w:r w:rsidRPr="00824D6B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en-US"/>
        </w:rPr>
        <w:t>305</w:t>
      </w:r>
      <w:r w:rsidRPr="00824D6B">
        <w:rPr>
          <w:rFonts w:ascii="Arial" w:hAnsi="Arial" w:cs="Arial"/>
          <w:sz w:val="24"/>
          <w:szCs w:val="24"/>
          <w:lang w:val="en-US"/>
        </w:rPr>
        <w:t xml:space="preserve"> adults; EGCUT cohort)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1F08A1" w:rsidRDefault="001F08A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drawing>
          <wp:inline distT="0" distB="0" distL="0" distR="0">
            <wp:extent cx="5400040" cy="5976044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976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8A1" w:rsidRDefault="001F08A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 w:type="page"/>
      </w:r>
    </w:p>
    <w:p w:rsidR="005864B3" w:rsidRDefault="005864B3" w:rsidP="005864B3">
      <w:pPr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lastRenderedPageBreak/>
        <w:t>eFigure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5. </w:t>
      </w:r>
      <w:r w:rsidRPr="001F08A1">
        <w:rPr>
          <w:rFonts w:ascii="Arial" w:hAnsi="Arial" w:cs="Arial"/>
          <w:sz w:val="24"/>
          <w:szCs w:val="24"/>
          <w:lang w:val="en-US"/>
        </w:rPr>
        <w:t xml:space="preserve">Association between methylation proportion of the CpG cg07472708 </w:t>
      </w:r>
      <w:r>
        <w:rPr>
          <w:rFonts w:ascii="Arial" w:hAnsi="Arial" w:cs="Arial"/>
          <w:sz w:val="24"/>
          <w:szCs w:val="24"/>
          <w:lang w:val="en-US"/>
        </w:rPr>
        <w:t>and</w:t>
      </w:r>
      <w:r w:rsidRPr="001F08A1">
        <w:rPr>
          <w:rFonts w:ascii="Arial" w:hAnsi="Arial" w:cs="Arial"/>
          <w:sz w:val="24"/>
          <w:szCs w:val="24"/>
          <w:lang w:val="en-US"/>
        </w:rPr>
        <w:t xml:space="preserve"> rs1741315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Pr="00824D6B">
        <w:rPr>
          <w:rFonts w:ascii="Arial" w:hAnsi="Arial" w:cs="Arial"/>
          <w:sz w:val="24"/>
          <w:szCs w:val="24"/>
          <w:lang w:val="en-US"/>
        </w:rPr>
        <w:t xml:space="preserve">stratified into </w:t>
      </w:r>
      <w:r>
        <w:rPr>
          <w:rFonts w:ascii="Arial" w:hAnsi="Arial" w:cs="Arial"/>
          <w:sz w:val="24"/>
          <w:szCs w:val="24"/>
          <w:lang w:val="en-US"/>
        </w:rPr>
        <w:t xml:space="preserve">10-year </w:t>
      </w:r>
      <w:r w:rsidRPr="00824D6B">
        <w:rPr>
          <w:rFonts w:ascii="Arial" w:hAnsi="Arial" w:cs="Arial"/>
          <w:sz w:val="24"/>
          <w:szCs w:val="24"/>
          <w:lang w:val="en-US"/>
        </w:rPr>
        <w:t>age groups</w:t>
      </w:r>
      <w:r w:rsidRPr="001F08A1">
        <w:rPr>
          <w:rFonts w:ascii="Arial" w:hAnsi="Arial" w:cs="Arial"/>
          <w:sz w:val="24"/>
          <w:szCs w:val="24"/>
          <w:lang w:val="en-US"/>
        </w:rPr>
        <w:t xml:space="preserve"> </w:t>
      </w:r>
      <w:r w:rsidRPr="00824D6B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en-US"/>
        </w:rPr>
        <w:t>305</w:t>
      </w:r>
      <w:r w:rsidRPr="00824D6B">
        <w:rPr>
          <w:rFonts w:ascii="Arial" w:hAnsi="Arial" w:cs="Arial"/>
          <w:sz w:val="24"/>
          <w:szCs w:val="24"/>
          <w:lang w:val="en-US"/>
        </w:rPr>
        <w:t xml:space="preserve"> adults; EGCUT cohort)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5864B3" w:rsidRDefault="005864B3" w:rsidP="005864B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drawing>
          <wp:inline distT="0" distB="0" distL="0" distR="0">
            <wp:extent cx="5400040" cy="5385026"/>
            <wp:effectExtent l="1905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385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4B3" w:rsidRDefault="005864B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 w:type="page"/>
      </w:r>
    </w:p>
    <w:p w:rsidR="005864B3" w:rsidRDefault="005864B3" w:rsidP="005864B3">
      <w:pPr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lastRenderedPageBreak/>
        <w:t>eFigure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6. </w:t>
      </w:r>
      <w:r w:rsidRPr="005864B3">
        <w:rPr>
          <w:rFonts w:ascii="Arial" w:hAnsi="Arial" w:cs="Arial"/>
          <w:sz w:val="24"/>
          <w:szCs w:val="24"/>
          <w:lang w:val="en-US"/>
        </w:rPr>
        <w:t>Interaction between donor age at blood draw and rs1741315 genotype on cg07472708 methylation levels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E00D41">
        <w:rPr>
          <w:lang w:val="en-US"/>
        </w:rPr>
        <w:t xml:space="preserve"> </w:t>
      </w:r>
      <w:r w:rsidRPr="00824D6B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en-US"/>
        </w:rPr>
        <w:t>305</w:t>
      </w:r>
      <w:r w:rsidRPr="00824D6B">
        <w:rPr>
          <w:rFonts w:ascii="Arial" w:hAnsi="Arial" w:cs="Arial"/>
          <w:sz w:val="24"/>
          <w:szCs w:val="24"/>
          <w:lang w:val="en-US"/>
        </w:rPr>
        <w:t xml:space="preserve"> adults; EGCUT cohort)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5864B3" w:rsidRDefault="005864B3" w:rsidP="005864B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drawing>
          <wp:inline distT="0" distB="0" distL="0" distR="0">
            <wp:extent cx="5400040" cy="4880181"/>
            <wp:effectExtent l="1905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880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4B3" w:rsidRDefault="005864B3" w:rsidP="005864B3">
      <w:pPr>
        <w:rPr>
          <w:rFonts w:ascii="Arial" w:hAnsi="Arial" w:cs="Arial"/>
          <w:sz w:val="24"/>
          <w:szCs w:val="24"/>
          <w:lang w:val="en-US"/>
        </w:rPr>
      </w:pPr>
    </w:p>
    <w:p w:rsidR="00613320" w:rsidRDefault="0061332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 w:type="page"/>
      </w:r>
    </w:p>
    <w:p w:rsidR="001F08A1" w:rsidRDefault="00613320" w:rsidP="00613320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lastRenderedPageBreak/>
        <w:t>eFigure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7. </w:t>
      </w:r>
      <w:proofErr w:type="spellStart"/>
      <w:r w:rsidRPr="00613320">
        <w:rPr>
          <w:rFonts w:ascii="Arial" w:hAnsi="Arial" w:cs="Arial"/>
          <w:sz w:val="24"/>
          <w:szCs w:val="24"/>
          <w:lang w:val="en-US"/>
        </w:rPr>
        <w:t>Boxplot</w:t>
      </w:r>
      <w:proofErr w:type="spellEnd"/>
      <w:r w:rsidRPr="00613320">
        <w:rPr>
          <w:rFonts w:ascii="Arial" w:hAnsi="Arial" w:cs="Arial"/>
          <w:sz w:val="24"/>
          <w:szCs w:val="24"/>
          <w:lang w:val="en-US"/>
        </w:rPr>
        <w:t xml:space="preserve"> of the rs1741315 alleles versus </w:t>
      </w:r>
      <w:proofErr w:type="spellStart"/>
      <w:r w:rsidRPr="00613320">
        <w:rPr>
          <w:rFonts w:ascii="Arial" w:hAnsi="Arial" w:cs="Arial"/>
          <w:sz w:val="24"/>
          <w:szCs w:val="24"/>
          <w:lang w:val="en-US"/>
        </w:rPr>
        <w:t>spermidine</w:t>
      </w:r>
      <w:proofErr w:type="spellEnd"/>
      <w:r w:rsidRPr="00613320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613320">
        <w:rPr>
          <w:rFonts w:ascii="Arial" w:hAnsi="Arial" w:cs="Arial"/>
          <w:sz w:val="24"/>
          <w:szCs w:val="24"/>
          <w:lang w:val="en-US"/>
        </w:rPr>
        <w:t>spermine</w:t>
      </w:r>
      <w:proofErr w:type="spellEnd"/>
      <w:r w:rsidRPr="00613320">
        <w:rPr>
          <w:rFonts w:ascii="Arial" w:hAnsi="Arial" w:cs="Arial"/>
          <w:sz w:val="24"/>
          <w:szCs w:val="24"/>
          <w:lang w:val="en-US"/>
        </w:rPr>
        <w:t xml:space="preserve"> ratio</w:t>
      </w:r>
      <w:r>
        <w:rPr>
          <w:rFonts w:ascii="Arial" w:hAnsi="Arial" w:cs="Arial"/>
          <w:sz w:val="24"/>
          <w:szCs w:val="24"/>
          <w:lang w:val="en-US"/>
        </w:rPr>
        <w:t>, stratified by IHPS disease status</w:t>
      </w:r>
      <w:r w:rsidRPr="00613320">
        <w:rPr>
          <w:rFonts w:ascii="Arial" w:hAnsi="Arial" w:cs="Arial"/>
          <w:sz w:val="24"/>
          <w:szCs w:val="24"/>
          <w:lang w:val="en-US"/>
        </w:rPr>
        <w:t xml:space="preserve"> (534 samples; SSI-IHPS cohort)</w:t>
      </w:r>
      <w:r>
        <w:rPr>
          <w:rFonts w:ascii="Arial" w:hAnsi="Arial" w:cs="Arial"/>
          <w:sz w:val="24"/>
          <w:szCs w:val="24"/>
          <w:lang w:val="en-US"/>
        </w:rPr>
        <w:t>. 1= control; 2 = IHPS case.</w:t>
      </w:r>
    </w:p>
    <w:p w:rsidR="00613320" w:rsidRPr="001F08A1" w:rsidRDefault="00613320" w:rsidP="00613320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drawing>
          <wp:inline distT="0" distB="0" distL="0" distR="0">
            <wp:extent cx="5400040" cy="5392004"/>
            <wp:effectExtent l="19050" t="0" r="0" b="0"/>
            <wp:docPr id="7" name="Imagem 1" descr="C:\Users\Joao\Documents\SSI\analysis_pyloricStenosis\metabolomics\SMOX_by_IH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o\Documents\SSI\analysis_pyloricStenosis\metabolomics\SMOX_by_IHP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392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3320" w:rsidRPr="001F08A1" w:rsidSect="006108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69AD"/>
    <w:rsid w:val="001F08A1"/>
    <w:rsid w:val="005864B3"/>
    <w:rsid w:val="0061088F"/>
    <w:rsid w:val="00613320"/>
    <w:rsid w:val="00824D6B"/>
    <w:rsid w:val="0086328C"/>
    <w:rsid w:val="009769AD"/>
    <w:rsid w:val="00D5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88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63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63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</dc:creator>
  <cp:lastModifiedBy>Joao</cp:lastModifiedBy>
  <cp:revision>3</cp:revision>
  <dcterms:created xsi:type="dcterms:W3CDTF">2020-09-25T09:32:00Z</dcterms:created>
  <dcterms:modified xsi:type="dcterms:W3CDTF">2020-09-28T20:52:00Z</dcterms:modified>
</cp:coreProperties>
</file>