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41656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b w:val="1"/>
          <w:rtl w:val="0"/>
        </w:rPr>
        <w:t xml:space="preserve">Supplementary Figure 1. Locus zoom for </w:t>
      </w:r>
      <w:r w:rsidDel="00000000" w:rsidR="00000000" w:rsidRPr="00000000">
        <w:rPr>
          <w:b w:val="1"/>
          <w:i w:val="1"/>
          <w:rtl w:val="0"/>
        </w:rPr>
        <w:t xml:space="preserve">ANG</w:t>
      </w:r>
      <w:r w:rsidDel="00000000" w:rsidR="00000000" w:rsidRPr="00000000">
        <w:rPr>
          <w:b w:val="1"/>
          <w:rtl w:val="0"/>
        </w:rPr>
        <w:t xml:space="preserve"> and PD age of onset. </w:t>
      </w:r>
      <w:r w:rsidDel="00000000" w:rsidR="00000000" w:rsidRPr="00000000">
        <w:rPr>
          <w:rtl w:val="0"/>
        </w:rPr>
        <w:t xml:space="preserve">The -log</w:t>
      </w:r>
      <w:r w:rsidDel="00000000" w:rsidR="00000000" w:rsidRPr="00000000">
        <w:rPr>
          <w:vertAlign w:val="subscript"/>
          <w:rtl w:val="0"/>
        </w:rPr>
        <w:t xml:space="preserve">10</w:t>
      </w:r>
      <w:r w:rsidDel="00000000" w:rsidR="00000000" w:rsidRPr="00000000">
        <w:rPr>
          <w:rtl w:val="0"/>
        </w:rPr>
        <w:t xml:space="preserve">(p-value) of variants on or near </w:t>
      </w:r>
      <w:r w:rsidDel="00000000" w:rsidR="00000000" w:rsidRPr="00000000">
        <w:rPr>
          <w:i w:val="1"/>
          <w:rtl w:val="0"/>
        </w:rPr>
        <w:t xml:space="preserve">ANG</w:t>
      </w:r>
      <w:r w:rsidDel="00000000" w:rsidR="00000000" w:rsidRPr="00000000">
        <w:rPr>
          <w:rtl w:val="0"/>
        </w:rPr>
        <w:t xml:space="preserve"> are shown on the y-axis, and basepair position of each variant is on the x-axis. P-values are taken from the PD age of onset GWAS. Variants are colored by their r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linkage disequilibrium color with respect to the variant with the lowest p-value on this plot. Recombination rates are included in blue. 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943600" cy="40386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b w:val="1"/>
          <w:rtl w:val="0"/>
        </w:rPr>
        <w:t xml:space="preserve">Supplementary Figure 2. Statistical power versus genotype relative risk in AMP-PD data. </w:t>
      </w:r>
      <w:r w:rsidDel="00000000" w:rsidR="00000000" w:rsidRPr="00000000">
        <w:rPr>
          <w:rtl w:val="0"/>
        </w:rPr>
        <w:t xml:space="preserve">Plot generated from the Genetic Association Study Power Calculator  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http://csg.sph.umich.edu/abecasis/cats/gas_power_calculator/index.html</w:t>
        </w:r>
      </w:hyperlink>
      <w:r w:rsidDel="00000000" w:rsidR="00000000" w:rsidRPr="00000000">
        <w:rPr>
          <w:rtl w:val="0"/>
        </w:rPr>
        <w:t xml:space="preserve">). Samples sizes were taken from AMP-PD data (1,647 cases, 1,050 controls). A significance level of 0.05 was used with a multiplicative disease model and disease prevalence of 0.01. Disease allele frequency was calculated as 0.0017 (combining cases and controls of AMP-PD data).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://csg.sph.umich.edu/abecasis/cats/gas_power_calculator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