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F02A" w14:textId="77777777" w:rsidR="00464919" w:rsidRDefault="00464919" w:rsidP="00464919">
      <w:pPr>
        <w:spacing w:line="480" w:lineRule="auto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SUPPLEMENTS</w:t>
      </w:r>
    </w:p>
    <w:p w14:paraId="1A104D28" w14:textId="77777777" w:rsidR="00464919" w:rsidRDefault="00464919" w:rsidP="00464919">
      <w:pPr>
        <w:spacing w:line="480" w:lineRule="auto"/>
        <w:rPr>
          <w:rStyle w:val="berschrift4Zchn"/>
          <w:b w:val="0"/>
          <w:sz w:val="24"/>
          <w:szCs w:val="24"/>
          <w:lang w:val="en-US"/>
        </w:rPr>
      </w:pPr>
      <w:r>
        <w:rPr>
          <w:rStyle w:val="berschrift4Zchn"/>
          <w:b w:val="0"/>
          <w:sz w:val="24"/>
          <w:szCs w:val="24"/>
          <w:lang w:val="en-US"/>
        </w:rPr>
        <w:t>Table S1. SARS-CoV-2 seroprevalence between those with frequent and non-frequent visits to the staff restaurant (SR), by profession and institution.</w:t>
      </w:r>
    </w:p>
    <w:tbl>
      <w:tblPr>
        <w:tblpPr w:leftFromText="141" w:rightFromText="141" w:vertAnchor="text" w:tblpY="1"/>
        <w:tblOverlap w:val="never"/>
        <w:tblW w:w="12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2018"/>
        <w:gridCol w:w="2018"/>
        <w:gridCol w:w="2018"/>
        <w:gridCol w:w="2018"/>
        <w:gridCol w:w="2030"/>
      </w:tblGrid>
      <w:tr w:rsidR="00464919" w:rsidRPr="008D7387" w14:paraId="20E5CEF6" w14:textId="77777777" w:rsidTr="00261DEC">
        <w:trPr>
          <w:trHeight w:val="170"/>
        </w:trPr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6CBF75" w14:textId="77777777" w:rsidR="00464919" w:rsidRPr="0078483A" w:rsidRDefault="00464919" w:rsidP="00261DE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F9FA1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 xml:space="preserve">n </w:t>
            </w:r>
            <w:proofErr w:type="spellStart"/>
            <w:r w:rsidRPr="008D738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participants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FC37A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123B2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 xml:space="preserve">% </w:t>
            </w:r>
            <w:proofErr w:type="spellStart"/>
            <w:r w:rsidRPr="00123B2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of</w:t>
            </w:r>
            <w:proofErr w:type="spellEnd"/>
            <w:r w:rsidRPr="00123B2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123B2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participants</w:t>
            </w:r>
            <w:proofErr w:type="spellEnd"/>
          </w:p>
        </w:tc>
        <w:tc>
          <w:tcPr>
            <w:tcW w:w="40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F089DE" w14:textId="77777777" w:rsidR="00464919" w:rsidRPr="0078483A" w:rsidRDefault="00464919" w:rsidP="00261DE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n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seroprevalence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 xml:space="preserve">) per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group</w:t>
            </w:r>
            <w:proofErr w:type="spellEnd"/>
          </w:p>
        </w:tc>
      </w:tr>
      <w:tr w:rsidR="00464919" w:rsidRPr="008D7387" w14:paraId="6AB854BA" w14:textId="77777777" w:rsidTr="00261DEC">
        <w:trPr>
          <w:trHeight w:val="170"/>
        </w:trPr>
        <w:tc>
          <w:tcPr>
            <w:tcW w:w="1971" w:type="dxa"/>
            <w:shd w:val="clear" w:color="auto" w:fill="auto"/>
            <w:noWrap/>
            <w:vAlign w:val="bottom"/>
            <w:hideMark/>
          </w:tcPr>
          <w:p w14:paraId="2B416785" w14:textId="77777777" w:rsidR="00464919" w:rsidRPr="008D7387" w:rsidRDefault="00464919" w:rsidP="00261DE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072D1CF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rarely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/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never</w:t>
            </w:r>
            <w:proofErr w:type="spellEnd"/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68BD7D7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weekly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to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&gt;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daily</w:t>
            </w:r>
            <w:proofErr w:type="spellEnd"/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4883CFA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weekly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to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&gt;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daily</w:t>
            </w:r>
            <w:proofErr w:type="spellEnd"/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14:paraId="03C1BF5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rarely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/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never</w:t>
            </w:r>
            <w:proofErr w:type="spellEnd"/>
          </w:p>
        </w:tc>
        <w:tc>
          <w:tcPr>
            <w:tcW w:w="2030" w:type="dxa"/>
            <w:shd w:val="clear" w:color="auto" w:fill="auto"/>
            <w:noWrap/>
            <w:vAlign w:val="bottom"/>
            <w:hideMark/>
          </w:tcPr>
          <w:p w14:paraId="3AD7252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weekly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to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&gt;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daily</w:t>
            </w:r>
            <w:proofErr w:type="spellEnd"/>
          </w:p>
        </w:tc>
      </w:tr>
      <w:tr w:rsidR="00464919" w:rsidRPr="008D7387" w14:paraId="5C5B1144" w14:textId="77777777" w:rsidTr="00261DEC">
        <w:trPr>
          <w:trHeight w:val="170"/>
        </w:trPr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96F" w14:textId="77777777" w:rsidR="00464919" w:rsidRPr="008D7387" w:rsidRDefault="00464919" w:rsidP="00261DE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67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in SR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C6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in SR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27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in SR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46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in SR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A3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in SR</w:t>
            </w:r>
          </w:p>
        </w:tc>
      </w:tr>
      <w:tr w:rsidR="00464919" w:rsidRPr="008D7387" w14:paraId="7AEBB4BA" w14:textId="77777777" w:rsidTr="00261DEC">
        <w:trPr>
          <w:trHeight w:val="170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F43" w14:textId="77777777" w:rsidR="00464919" w:rsidRPr="008D7387" w:rsidRDefault="00464919" w:rsidP="00261DE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Professions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3D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62C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E3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B2F" w14:textId="77777777" w:rsidR="00464919" w:rsidRPr="008D7387" w:rsidRDefault="00464919" w:rsidP="00261DE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00D" w14:textId="77777777" w:rsidR="00464919" w:rsidRPr="008D7387" w:rsidRDefault="00464919" w:rsidP="00261DE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</w:tr>
      <w:tr w:rsidR="00464919" w:rsidRPr="008D7387" w14:paraId="3F98A8D1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3E3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Other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01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167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206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243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D5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35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A8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</w:tr>
      <w:tr w:rsidR="00464919" w:rsidRPr="008D7387" w14:paraId="0B6D75E6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30C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Physicians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D7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477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670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7C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86%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CF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25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2%)</w:t>
            </w:r>
          </w:p>
        </w:tc>
      </w:tr>
      <w:tr w:rsidR="00464919" w:rsidRPr="008D7387" w14:paraId="4A83733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4CD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Ergotherap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ists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17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C5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AF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39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9A9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6%)</w:t>
            </w:r>
          </w:p>
        </w:tc>
      </w:tr>
      <w:tr w:rsidR="00464919" w:rsidRPr="008D7387" w14:paraId="72D1A8B7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541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Nutritionist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F6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9B7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72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D5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5C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(6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2%)</w:t>
            </w:r>
          </w:p>
        </w:tc>
      </w:tr>
      <w:tr w:rsidR="00464919" w:rsidRPr="008D7387" w14:paraId="5B97FB66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8E2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Research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assistant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F3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E7E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DFA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78%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69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D8E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8%)</w:t>
            </w:r>
          </w:p>
        </w:tc>
      </w:tr>
      <w:tr w:rsidR="00464919" w:rsidRPr="008D7387" w14:paraId="435DF68A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945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Restaurant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staff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78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8B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C1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9C9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1D3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</w:tr>
      <w:tr w:rsidR="00464919" w:rsidRPr="008D7387" w14:paraId="2C92568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604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Information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technology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EA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D7A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64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C7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D5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9%)</w:t>
            </w:r>
          </w:p>
        </w:tc>
      </w:tr>
      <w:tr w:rsidR="00464919" w:rsidRPr="008D7387" w14:paraId="1D9AF6E6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16B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Canteen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personnel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27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98E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AD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FC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594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365E0181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401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Lab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-personell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B0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F4C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1C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431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7C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5D8246D3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945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Speech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therapists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29E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01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43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85%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3E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FA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3%)</w:t>
            </w:r>
          </w:p>
        </w:tc>
      </w:tr>
      <w:tr w:rsidR="00464919" w:rsidRPr="008D7387" w14:paraId="3EDB274D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416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Radiology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assistant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AE5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EE9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C2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85%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7C5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BD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5%)</w:t>
            </w:r>
          </w:p>
        </w:tc>
      </w:tr>
      <w:tr w:rsidR="00464919" w:rsidRPr="008D7387" w14:paraId="1ACE960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C25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Nurses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C3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821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EB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1305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9C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63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20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70E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63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8%)</w:t>
            </w:r>
          </w:p>
        </w:tc>
      </w:tr>
      <w:tr w:rsidR="00464919" w:rsidRPr="008D7387" w14:paraId="2CC4CB61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50C9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Physiotherapist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D4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BCD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83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6A2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69F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 (5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</w:tr>
      <w:tr w:rsidR="00464919" w:rsidRPr="008D7387" w14:paraId="74FE7B73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232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Facility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management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65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1C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B0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94%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2C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(100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95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(5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9%)</w:t>
            </w:r>
          </w:p>
        </w:tc>
      </w:tr>
      <w:tr w:rsidR="00464919" w:rsidRPr="008D7387" w14:paraId="153B585F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F159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Secretary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5D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3A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181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BE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4B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E3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</w:tr>
      <w:tr w:rsidR="00464919" w:rsidRPr="008D7387" w14:paraId="1181F3C1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212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Social</w:t>
            </w:r>
            <w:proofErr w:type="spellEnd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workers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90C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E2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AB8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75%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91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09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3AADC692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B3C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 xml:space="preserve">Technical </w:t>
            </w:r>
            <w:proofErr w:type="spellStart"/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service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88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9A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211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92%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9D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(33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86F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 (5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4%)</w:t>
            </w:r>
          </w:p>
        </w:tc>
      </w:tr>
      <w:tr w:rsidR="00464919" w:rsidRPr="008D7387" w14:paraId="34AA2744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921A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Administration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B8B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3C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152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25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72%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F53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5B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3%)</w:t>
            </w:r>
          </w:p>
        </w:tc>
      </w:tr>
      <w:tr w:rsidR="00464919" w:rsidRPr="008D7387" w14:paraId="1404D325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1E50" w14:textId="77777777" w:rsidR="00464919" w:rsidRPr="0078483A" w:rsidRDefault="00464919" w:rsidP="00261DE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de-CH"/>
              </w:rPr>
            </w:pPr>
            <w:r w:rsidRPr="008D738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de-CH"/>
              </w:rPr>
              <w:t>Institutions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de-CH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F4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FBE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08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5A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F9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</w:p>
        </w:tc>
      </w:tr>
      <w:tr w:rsidR="00464919" w:rsidRPr="008D7387" w14:paraId="2F987085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E805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66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65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6D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70%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1EE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4F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3%)</w:t>
            </w:r>
          </w:p>
        </w:tc>
      </w:tr>
      <w:tr w:rsidR="00464919" w:rsidRPr="008D7387" w14:paraId="192E6ED1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7889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B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78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7DB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656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80%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44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07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4%)</w:t>
            </w:r>
          </w:p>
        </w:tc>
      </w:tr>
      <w:tr w:rsidR="00464919" w:rsidRPr="008D7387" w14:paraId="33B0B2DF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1182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C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9F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17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86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77%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CA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0C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6%)</w:t>
            </w:r>
          </w:p>
        </w:tc>
      </w:tr>
      <w:tr w:rsidR="00464919" w:rsidRPr="008D7387" w14:paraId="7A9B30C6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A2C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D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969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DE3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DE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78%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2D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AB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51F2FDA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0667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7B9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92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75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4BA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04F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</w:tr>
      <w:tr w:rsidR="00464919" w:rsidRPr="008D7387" w14:paraId="11E52F7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6A6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F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815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55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33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69%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D90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2B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2%)</w:t>
            </w:r>
          </w:p>
        </w:tc>
      </w:tr>
      <w:tr w:rsidR="00464919" w:rsidRPr="008D7387" w14:paraId="1482D69D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CAC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G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094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4EA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00D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DB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23B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</w:tr>
      <w:tr w:rsidR="00464919" w:rsidRPr="008D7387" w14:paraId="46AF9706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D7D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H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70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3444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133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E6A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84%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9B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87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7952FB17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56F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E8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739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B6E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50%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12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588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 (7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</w:tr>
      <w:tr w:rsidR="00464919" w:rsidRPr="008D7387" w14:paraId="09241498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454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J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17D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72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2C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65%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47F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D22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5%)</w:t>
            </w:r>
          </w:p>
        </w:tc>
      </w:tr>
      <w:tr w:rsidR="00464919" w:rsidRPr="008D7387" w14:paraId="0EFBF44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CCA2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K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2C4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04B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AD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58%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68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(1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E6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</w:tr>
      <w:tr w:rsidR="00464919" w:rsidRPr="008D7387" w14:paraId="69F35A13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EDA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L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C1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0E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138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5B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73%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43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0%)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1C7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7%)</w:t>
            </w:r>
          </w:p>
        </w:tc>
      </w:tr>
      <w:tr w:rsidR="00464919" w:rsidRPr="008D7387" w14:paraId="12C7B77D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03E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8F3C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9E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211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9DB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67%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03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 (3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B9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 (0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5%)</w:t>
            </w:r>
          </w:p>
        </w:tc>
      </w:tr>
      <w:tr w:rsidR="00464919" w:rsidRPr="008D7387" w14:paraId="74F6704E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F9C6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N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FB8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176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7E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272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005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61%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F03F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4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85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14 (5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</w:tr>
      <w:tr w:rsidR="00464919" w:rsidRPr="008D7387" w14:paraId="1637F59C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D78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54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573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563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9E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67%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8761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81E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26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6%)</w:t>
            </w:r>
          </w:p>
        </w:tc>
      </w:tr>
      <w:tr w:rsidR="00464919" w:rsidRPr="008D7387" w14:paraId="2F8DD6A7" w14:textId="77777777" w:rsidTr="00261DEC">
        <w:trPr>
          <w:trHeight w:val="170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62BEC" w14:textId="77777777" w:rsidR="00464919" w:rsidRPr="008D7387" w:rsidRDefault="00464919" w:rsidP="00261DEC">
            <w:pPr>
              <w:ind w:firstLineChars="100" w:firstLine="1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FD29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F4A0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852BA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76%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70AD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7 (2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8%)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8526" w14:textId="77777777" w:rsidR="00464919" w:rsidRPr="008D7387" w:rsidRDefault="00464919" w:rsidP="00261DE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</w:pP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32 (4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·</w:t>
            </w:r>
            <w:r w:rsidRPr="008D7387">
              <w:rPr>
                <w:rFonts w:asciiTheme="majorHAnsi" w:hAnsiTheme="majorHAnsi" w:cstheme="majorHAnsi"/>
                <w:color w:val="000000"/>
                <w:sz w:val="16"/>
                <w:szCs w:val="16"/>
                <w:lang w:eastAsia="de-CH"/>
              </w:rPr>
              <w:t>1%)</w:t>
            </w:r>
          </w:p>
        </w:tc>
      </w:tr>
    </w:tbl>
    <w:p w14:paraId="6F7081F5" w14:textId="77777777" w:rsidR="00464919" w:rsidRPr="0078483A" w:rsidRDefault="00464919" w:rsidP="00464919">
      <w:pPr>
        <w:spacing w:line="480" w:lineRule="auto"/>
        <w:rPr>
          <w:rFonts w:eastAsia="Arial"/>
          <w:lang w:val="en-US"/>
        </w:rPr>
      </w:pPr>
      <w:r>
        <w:rPr>
          <w:rFonts w:eastAsia="Arial"/>
          <w:lang w:val="en-US"/>
        </w:rPr>
        <w:br w:type="textWrapping" w:clear="all"/>
      </w:r>
      <w:r>
        <w:rPr>
          <w:rFonts w:eastAsia="Arial"/>
          <w:vertAlign w:val="superscript"/>
          <w:lang w:val="en-US"/>
        </w:rPr>
        <w:t>1</w:t>
      </w:r>
      <w:r>
        <w:rPr>
          <w:rFonts w:eastAsia="Arial"/>
          <w:lang w:val="en-US"/>
        </w:rPr>
        <w:t xml:space="preserve"> </w:t>
      </w:r>
      <w:r w:rsidRPr="0078483A">
        <w:rPr>
          <w:rFonts w:eastAsia="Arial"/>
          <w:sz w:val="20"/>
          <w:lang w:val="en-US"/>
        </w:rPr>
        <w:t xml:space="preserve">One institution not shown because of zero </w:t>
      </w:r>
      <w:proofErr w:type="spellStart"/>
      <w:r w:rsidRPr="0078483A">
        <w:rPr>
          <w:rFonts w:eastAsia="Arial"/>
          <w:sz w:val="20"/>
          <w:lang w:val="en-US"/>
        </w:rPr>
        <w:t>seropositives</w:t>
      </w:r>
      <w:proofErr w:type="spellEnd"/>
    </w:p>
    <w:p w14:paraId="4A36842C" w14:textId="10A54269" w:rsidR="00464919" w:rsidRDefault="00464919" w:rsidP="00464919">
      <w:pPr>
        <w:rPr>
          <w:rFonts w:eastAsia="Arial"/>
          <w:lang w:val="en-US"/>
        </w:rPr>
      </w:pPr>
    </w:p>
    <w:p w14:paraId="287962AE" w14:textId="77777777" w:rsidR="00464919" w:rsidRDefault="00464919" w:rsidP="00464919">
      <w:pPr>
        <w:spacing w:line="480" w:lineRule="auto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Table S2. Results of sensitivity analyses, showing multivariable models without region/institution, with region/institution as fixed effects, and with region/institution as random effects (red=positively associated; blue=negatively associated with seropositivity). </w:t>
      </w:r>
    </w:p>
    <w:tbl>
      <w:tblPr>
        <w:tblW w:w="13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658"/>
        <w:gridCol w:w="1528"/>
        <w:gridCol w:w="1384"/>
        <w:gridCol w:w="1367"/>
        <w:gridCol w:w="1339"/>
        <w:gridCol w:w="862"/>
        <w:gridCol w:w="790"/>
        <w:gridCol w:w="1458"/>
        <w:gridCol w:w="1320"/>
      </w:tblGrid>
      <w:tr w:rsidR="00464919" w:rsidRPr="00C2308E" w14:paraId="64293346" w14:textId="77777777" w:rsidTr="00261DEC">
        <w:trPr>
          <w:trHeight w:val="151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6C1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E722" w14:textId="77777777" w:rsidR="00464919" w:rsidRPr="003511F7" w:rsidRDefault="00464919" w:rsidP="00261D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  <w:t>Without inclusion of canton or institution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E835" w14:textId="77777777" w:rsidR="00464919" w:rsidRPr="003511F7" w:rsidRDefault="00464919" w:rsidP="00261D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  <w:t>Canton and institution as fixed effects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F76" w14:textId="77777777" w:rsidR="00464919" w:rsidRPr="003511F7" w:rsidRDefault="00464919" w:rsidP="00261D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de-CH"/>
              </w:rPr>
              <w:t>Canton and institution as random effects</w:t>
            </w:r>
          </w:p>
        </w:tc>
      </w:tr>
      <w:tr w:rsidR="00464919" w:rsidRPr="00C2308E" w14:paraId="1A35988F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35E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45F3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29D" w14:textId="77777777" w:rsidR="00464919" w:rsidRPr="003511F7" w:rsidRDefault="00464919" w:rsidP="00261D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8BC" w14:textId="77777777" w:rsidR="00464919" w:rsidRPr="003511F7" w:rsidRDefault="00464919" w:rsidP="00261D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D2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C8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77D" w14:textId="77777777" w:rsidR="00464919" w:rsidRPr="003511F7" w:rsidRDefault="00464919" w:rsidP="00261DEC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2D6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013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4B2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</w:p>
        </w:tc>
      </w:tr>
      <w:tr w:rsidR="00464919" w:rsidRPr="003511F7" w14:paraId="4F3AF436" w14:textId="77777777" w:rsidTr="00261DEC">
        <w:trPr>
          <w:trHeight w:val="151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5BE7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580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OR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E2D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95% CI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796C" w14:textId="77777777" w:rsidR="00464919" w:rsidRPr="003511F7" w:rsidRDefault="00464919" w:rsidP="00261DE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p-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value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EED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OR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6AD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95% CI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8F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p-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value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70D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OR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994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95% CI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296" w14:textId="77777777" w:rsidR="00464919" w:rsidRPr="003511F7" w:rsidRDefault="00464919" w:rsidP="00261DE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p-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value</w:t>
            </w:r>
            <w:proofErr w:type="spellEnd"/>
          </w:p>
        </w:tc>
      </w:tr>
      <w:tr w:rsidR="00464919" w:rsidRPr="003511F7" w14:paraId="75055130" w14:textId="77777777" w:rsidTr="00261DEC">
        <w:trPr>
          <w:trHeight w:val="151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8EDD" w14:textId="77777777" w:rsidR="00464919" w:rsidRPr="0078483A" w:rsidRDefault="00464919" w:rsidP="00261DEC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0868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E05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FD0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5DB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3EA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82F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83A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4CD0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545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</w:tr>
      <w:tr w:rsidR="00464919" w:rsidRPr="003511F7" w14:paraId="50FB8F20" w14:textId="77777777" w:rsidTr="00261DEC">
        <w:trPr>
          <w:trHeight w:val="151"/>
        </w:trPr>
        <w:tc>
          <w:tcPr>
            <w:tcW w:w="3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87E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Sex (male)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5E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47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E1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228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C0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C5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DCF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055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909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285</w:t>
            </w:r>
          </w:p>
        </w:tc>
      </w:tr>
      <w:tr w:rsidR="00464919" w:rsidRPr="003511F7" w14:paraId="1EF0EDDA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726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Age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above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58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FE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5A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408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D2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B8D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A2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462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D1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FFA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BF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450</w:t>
            </w:r>
          </w:p>
        </w:tc>
      </w:tr>
      <w:tr w:rsidR="00464919" w:rsidRPr="003511F7" w14:paraId="2153F761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83D0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BMI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above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7E3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813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B2C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FE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61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11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01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2D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8A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392</w:t>
            </w:r>
          </w:p>
        </w:tc>
      </w:tr>
      <w:tr w:rsidR="00464919" w:rsidRPr="003511F7" w14:paraId="772E3BAA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89C" w14:textId="77777777" w:rsidR="00464919" w:rsidRPr="003511F7" w:rsidRDefault="00464919" w:rsidP="00261DEC">
            <w:pP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 xml:space="preserve">Blood </w:t>
            </w:r>
            <w:proofErr w:type="spellStart"/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group</w:t>
            </w:r>
            <w:proofErr w:type="spellEnd"/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 xml:space="preserve"> 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06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BC9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33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F1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695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2 - 0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CE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1A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07C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5B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</w:tr>
      <w:tr w:rsidR="00464919" w:rsidRPr="003511F7" w14:paraId="1C2692D3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807" w14:textId="77777777" w:rsidR="00464919" w:rsidRPr="003511F7" w:rsidRDefault="00464919" w:rsidP="00261DEC">
            <w:pP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Smoking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545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789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47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85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0F4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2 - 0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84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4B1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A5B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72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026</w:t>
            </w:r>
          </w:p>
        </w:tc>
      </w:tr>
      <w:tr w:rsidR="00464919" w:rsidRPr="003511F7" w14:paraId="04294FEB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037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Frequent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respiratory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tract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infections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988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6A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1 - 2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4C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045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A9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39A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A0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21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E30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A0B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058</w:t>
            </w:r>
          </w:p>
        </w:tc>
      </w:tr>
      <w:tr w:rsidR="00464919" w:rsidRPr="003511F7" w14:paraId="0072D849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021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FF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E9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A5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1E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81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84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84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DC3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DE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464919" w:rsidRPr="003511F7" w14:paraId="2AA14B93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D4F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C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OVID-19 positive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household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0A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3F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9 - 96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40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7D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D97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6 - 103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45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3A6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B7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7 - 96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27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</w:tr>
      <w:tr w:rsidR="00464919" w:rsidRPr="003511F7" w14:paraId="0C9DD0E7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B0A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Symptomatic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household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member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0C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47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A36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DE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5FE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2A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B1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BC8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89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&lt; 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</w:tr>
      <w:tr w:rsidR="00464919" w:rsidRPr="003511F7" w14:paraId="42D27633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D46F" w14:textId="77777777" w:rsidR="00464919" w:rsidRPr="003511F7" w:rsidRDefault="00464919" w:rsidP="00261DEC">
            <w:pP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Child(</w:t>
            </w:r>
            <w:proofErr w:type="spellStart"/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ren</w:t>
            </w:r>
            <w:proofErr w:type="spellEnd"/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 xml:space="preserve">) in </w:t>
            </w:r>
            <w:proofErr w:type="spellStart"/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household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67B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871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2 - 0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77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A5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4B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2 - 0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06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9F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1E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2 - 0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2CB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70C0"/>
                <w:sz w:val="16"/>
                <w:szCs w:val="16"/>
                <w:lang w:eastAsia="de-CH"/>
              </w:rPr>
              <w:t>001</w:t>
            </w:r>
          </w:p>
        </w:tc>
      </w:tr>
      <w:tr w:rsidR="00464919" w:rsidRPr="003511F7" w14:paraId="74D9D401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210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Frequent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shopping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9F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E85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8D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97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CE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92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161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94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642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F2B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144</w:t>
            </w:r>
          </w:p>
        </w:tc>
      </w:tr>
      <w:tr w:rsidR="00464919" w:rsidRPr="003511F7" w14:paraId="14050748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ACA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Several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leisure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activities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(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now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E1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032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CD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C9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50B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6A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235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16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CD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68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308</w:t>
            </w:r>
          </w:p>
        </w:tc>
      </w:tr>
      <w:tr w:rsidR="00464919" w:rsidRPr="003511F7" w14:paraId="04673D24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346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Stay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in COVID-19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hotspot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E2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AA8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38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F5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07C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4 - 4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5D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35A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9C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EA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008</w:t>
            </w:r>
          </w:p>
        </w:tc>
      </w:tr>
      <w:tr w:rsidR="00464919" w:rsidRPr="003511F7" w14:paraId="779C57F4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3D9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DE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296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E4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11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99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2D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C32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89B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C0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 </w:t>
            </w:r>
          </w:p>
        </w:tc>
      </w:tr>
      <w:tr w:rsidR="00464919" w:rsidRPr="003511F7" w14:paraId="227C4CFE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5D0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High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work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percentage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53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57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51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536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BC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CD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5D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6E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BB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F0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552</w:t>
            </w:r>
          </w:p>
        </w:tc>
      </w:tr>
      <w:tr w:rsidR="00464919" w:rsidRPr="003511F7" w14:paraId="7CC9C7AF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781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Patient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contact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516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9F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AA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A7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52F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7 - 3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CD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8F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17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B0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441</w:t>
            </w:r>
          </w:p>
        </w:tc>
      </w:tr>
      <w:tr w:rsidR="00464919" w:rsidRPr="003511F7" w14:paraId="262AF9B9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8899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Close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patient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contact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18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04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99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721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E6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83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D5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6E1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F1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9B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738</w:t>
            </w:r>
          </w:p>
        </w:tc>
      </w:tr>
      <w:tr w:rsidR="00464919" w:rsidRPr="003511F7" w14:paraId="7B069D74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E4E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Aerosol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generating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procedures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6D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48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5 - 1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98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150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66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A82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4 - 1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D9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068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1B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EE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6F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113</w:t>
            </w:r>
          </w:p>
        </w:tc>
      </w:tr>
      <w:tr w:rsidR="00464919" w:rsidRPr="003511F7" w14:paraId="7911F6CD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5EA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COVID-19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patient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contact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C5B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601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43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E4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D7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47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3F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0E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3 - 1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76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272</w:t>
            </w:r>
          </w:p>
        </w:tc>
      </w:tr>
      <w:tr w:rsidR="00464919" w:rsidRPr="003511F7" w14:paraId="561CA283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C43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Close COVID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patient</w:t>
            </w:r>
            <w:proofErr w:type="spellEnd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contact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E7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94E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5 - 5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8C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CA5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B2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6 - 6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9B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683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31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5 - 5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2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002</w:t>
            </w:r>
          </w:p>
        </w:tc>
      </w:tr>
      <w:tr w:rsidR="00464919" w:rsidRPr="003511F7" w14:paraId="53109307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5488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val="en-GB" w:eastAsia="de-CH"/>
              </w:rPr>
              <w:t>Low protection with COVID patient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B02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DF8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45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062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371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0F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E2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65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90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1 - 2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5A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072</w:t>
            </w:r>
          </w:p>
        </w:tc>
      </w:tr>
      <w:tr w:rsidR="00464919" w:rsidRPr="003511F7" w14:paraId="12CCE339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62F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 xml:space="preserve">COVID-positive </w:t>
            </w:r>
            <w:proofErr w:type="spellStart"/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coworker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F7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2A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1A1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60E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F2A3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3D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A3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58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1C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006</w:t>
            </w:r>
          </w:p>
        </w:tc>
      </w:tr>
      <w:tr w:rsidR="00464919" w:rsidRPr="003511F7" w14:paraId="6C1C634F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B974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val="en-GB" w:eastAsia="de-CH"/>
              </w:rPr>
              <w:t>Poor knowledge of hygiene standards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65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58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93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6D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EF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4 - 3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30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BA9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0F4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C0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001</w:t>
            </w:r>
          </w:p>
        </w:tc>
      </w:tr>
      <w:tr w:rsidR="00464919" w:rsidRPr="003511F7" w14:paraId="6D37850D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AB6D4" w14:textId="77777777" w:rsidR="00464919" w:rsidRPr="003511F7" w:rsidRDefault="00464919" w:rsidP="00261DEC">
            <w:pPr>
              <w:rPr>
                <w:rFonts w:ascii="Arial" w:hAnsi="Arial" w:cs="Arial"/>
                <w:color w:val="FF0000"/>
                <w:sz w:val="16"/>
                <w:szCs w:val="16"/>
                <w:lang w:val="en-GB"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val="en-GB" w:eastAsia="de-CH"/>
              </w:rPr>
              <w:t xml:space="preserve">Frequent meals in staff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GB" w:eastAsia="de-CH"/>
              </w:rPr>
              <w:t xml:space="preserve">canteen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907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3BC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48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8BD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A70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F9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CA5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5FE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2 - 3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09B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FF0000"/>
                <w:sz w:val="16"/>
                <w:szCs w:val="16"/>
                <w:lang w:eastAsia="de-CH"/>
              </w:rPr>
              <w:t>010</w:t>
            </w:r>
          </w:p>
        </w:tc>
      </w:tr>
      <w:tr w:rsidR="00464919" w:rsidRPr="003511F7" w14:paraId="05425A9E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D27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1CD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2487" w14:textId="77777777" w:rsidR="00464919" w:rsidRPr="003511F7" w:rsidRDefault="00464919" w:rsidP="00261D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B94" w14:textId="77777777" w:rsidR="00464919" w:rsidRPr="003511F7" w:rsidRDefault="00464919" w:rsidP="00261D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31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Chi-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squared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6488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df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F0E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p-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value</w:t>
            </w:r>
            <w:proofErr w:type="spellEnd"/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BA46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sd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of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random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effect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CF45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464919" w:rsidRPr="003511F7" w14:paraId="705158B1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CFD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Institution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FB97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95F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55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A76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69F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ED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5A9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305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96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23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groups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322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464919" w:rsidRPr="003511F7" w14:paraId="38E94903" w14:textId="77777777" w:rsidTr="00261DEC">
        <w:trPr>
          <w:trHeight w:val="151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7C8D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Region (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geographic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clustering</w:t>
            </w:r>
            <w:proofErr w:type="spellEnd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2FF9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C3BF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09C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5784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2A70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91A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824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D00D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·</w:t>
            </w: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41E2" w14:textId="77777777" w:rsidR="00464919" w:rsidRPr="003511F7" w:rsidRDefault="00464919" w:rsidP="00261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7 </w:t>
            </w:r>
            <w:proofErr w:type="spellStart"/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groups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007" w14:textId="77777777" w:rsidR="00464919" w:rsidRPr="003511F7" w:rsidRDefault="00464919" w:rsidP="00261DEC">
            <w:pP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3511F7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</w:tbl>
    <w:p w14:paraId="68A2C1F8" w14:textId="77777777" w:rsidR="00464919" w:rsidRDefault="00464919" w:rsidP="00464919">
      <w:pPr>
        <w:spacing w:line="480" w:lineRule="auto"/>
        <w:rPr>
          <w:rFonts w:eastAsia="Arial"/>
          <w:lang w:val="en-US"/>
        </w:rPr>
      </w:pPr>
    </w:p>
    <w:p w14:paraId="46F824AE" w14:textId="77777777" w:rsidR="00464919" w:rsidRPr="00F02F82" w:rsidRDefault="00464919" w:rsidP="00464919">
      <w:pPr>
        <w:spacing w:line="480" w:lineRule="auto"/>
        <w:rPr>
          <w:rFonts w:eastAsia="Arial"/>
          <w:lang w:val="en-US"/>
        </w:rPr>
      </w:pPr>
    </w:p>
    <w:p w14:paraId="0C4CA329" w14:textId="77777777" w:rsidR="00BB7970" w:rsidRPr="00464919" w:rsidRDefault="00BB7970" w:rsidP="00464919"/>
    <w:sectPr w:rsidR="00BB7970" w:rsidRPr="00464919" w:rsidSect="003511F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D2935"/>
    <w:multiLevelType w:val="hybridMultilevel"/>
    <w:tmpl w:val="17C8AF3E"/>
    <w:lvl w:ilvl="0" w:tplc="884401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B2A7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8504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008F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1CC27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FAE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D64D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082CE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09CD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6DEC402A"/>
    <w:multiLevelType w:val="hybridMultilevel"/>
    <w:tmpl w:val="4E44D972"/>
    <w:lvl w:ilvl="0" w:tplc="4B0203F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19"/>
    <w:rsid w:val="00464919"/>
    <w:rsid w:val="00B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5A363"/>
  <w15:chartTrackingRefBased/>
  <w15:docId w15:val="{D5F42C5C-2C56-453A-9C22-24504DD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4919"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4919"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64919"/>
    <w:pPr>
      <w:outlineLvl w:val="2"/>
    </w:pPr>
    <w:rPr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64919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64919"/>
    <w:pPr>
      <w:keepNext/>
      <w:keepLines/>
      <w:spacing w:before="320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64919"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64919"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64919"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64919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919"/>
    <w:rPr>
      <w:rFonts w:ascii="Times New Roman" w:eastAsia="Times New Roman" w:hAnsi="Times New Roman" w:cs="Times New Roman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4919"/>
    <w:rPr>
      <w:rFonts w:ascii="Times New Roman" w:eastAsia="Times New Roman" w:hAnsi="Times New Roman" w:cs="Times New Roman"/>
      <w:sz w:val="3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4919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919"/>
    <w:rPr>
      <w:rFonts w:ascii="Times New Roman" w:eastAsia="Times New Roman" w:hAnsi="Times New Roman" w:cs="Times New Roman"/>
      <w:b/>
      <w:bCs/>
      <w:sz w:val="26"/>
      <w:szCs w:val="2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649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649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64919"/>
    <w:rPr>
      <w:rFonts w:ascii="Times New Roman" w:eastAsia="Times New Roman" w:hAnsi="Times New Roman" w:cs="Times New Roman"/>
      <w:b/>
      <w:bCs/>
      <w:i/>
      <w:i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6491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64919"/>
    <w:rPr>
      <w:rFonts w:ascii="Times New Roman" w:eastAsia="Times New Roman" w:hAnsi="Times New Roman" w:cs="Times New Roman"/>
      <w:i/>
      <w:iCs/>
      <w:sz w:val="21"/>
      <w:szCs w:val="21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64919"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64919"/>
    <w:rPr>
      <w:rFonts w:ascii="Times New Roman" w:eastAsia="Times New Roman" w:hAnsi="Times New Roman" w:cs="Times New Roman"/>
      <w:sz w:val="48"/>
      <w:szCs w:val="48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919"/>
    <w:pPr>
      <w:spacing w:before="20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46491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464919"/>
    <w:pPr>
      <w:ind w:left="720" w:right="720"/>
    </w:pPr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64919"/>
    <w:rPr>
      <w:rFonts w:ascii="Times New Roman" w:eastAsia="Times New Roman" w:hAnsi="Times New Roman" w:cs="Times New Roman"/>
      <w:i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49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4919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64919"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91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64919"/>
    <w:pPr>
      <w:tabs>
        <w:tab w:val="center" w:pos="7143"/>
        <w:tab w:val="right" w:pos="14287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919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de-D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464919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4919"/>
    <w:pPr>
      <w:spacing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4919"/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styleId="Funotenzeichen">
    <w:name w:val="footnote reference"/>
    <w:uiPriority w:val="99"/>
    <w:unhideWhenUsed/>
    <w:rsid w:val="00464919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464919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464919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464919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464919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464919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464919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464919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464919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464919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4649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lang w:val="de-DE"/>
    </w:rPr>
  </w:style>
  <w:style w:type="paragraph" w:styleId="KeinLeerraum">
    <w:name w:val="No Spacing"/>
    <w:basedOn w:val="Standard"/>
    <w:uiPriority w:val="1"/>
    <w:qFormat/>
    <w:rsid w:val="00464919"/>
  </w:style>
  <w:style w:type="paragraph" w:styleId="Listenabsatz">
    <w:name w:val="List Paragraph"/>
    <w:basedOn w:val="Standard"/>
    <w:uiPriority w:val="34"/>
    <w:qFormat/>
    <w:rsid w:val="0046491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464919"/>
  </w:style>
  <w:style w:type="character" w:styleId="Zeilennummer">
    <w:name w:val="line number"/>
    <w:basedOn w:val="Absatz-Standardschriftart"/>
    <w:uiPriority w:val="99"/>
    <w:semiHidden/>
    <w:unhideWhenUsed/>
    <w:rsid w:val="004649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91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9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49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49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9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9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464919"/>
    <w:pPr>
      <w:tabs>
        <w:tab w:val="left" w:pos="264"/>
      </w:tabs>
      <w:spacing w:after="240"/>
      <w:ind w:left="264" w:hanging="264"/>
    </w:pPr>
  </w:style>
  <w:style w:type="paragraph" w:styleId="StandardWeb">
    <w:name w:val="Normal (Web)"/>
    <w:basedOn w:val="Standard"/>
    <w:uiPriority w:val="99"/>
    <w:unhideWhenUsed/>
    <w:rsid w:val="00464919"/>
    <w:rPr>
      <w:rFonts w:eastAsiaTheme="minorHAnsi"/>
      <w:lang w:eastAsia="de-CH"/>
    </w:rPr>
  </w:style>
  <w:style w:type="paragraph" w:styleId="berarbeitung">
    <w:name w:val="Revision"/>
    <w:hidden/>
    <w:uiPriority w:val="99"/>
    <w:semiHidden/>
    <w:rsid w:val="0046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64919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64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Persi</dc:creator>
  <cp:keywords/>
  <dc:description/>
  <cp:lastModifiedBy>Raphael Persi</cp:lastModifiedBy>
  <cp:revision>1</cp:revision>
  <dcterms:created xsi:type="dcterms:W3CDTF">2020-11-10T11:00:00Z</dcterms:created>
  <dcterms:modified xsi:type="dcterms:W3CDTF">2020-11-10T11:01:00Z</dcterms:modified>
</cp:coreProperties>
</file>