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1869D" w14:textId="77777777" w:rsidR="00BA643F" w:rsidRPr="00DD2281" w:rsidRDefault="00BA643F" w:rsidP="00BA643F">
      <w:pPr>
        <w:spacing w:after="160" w:line="480" w:lineRule="auto"/>
        <w:rPr>
          <w:b/>
        </w:rPr>
      </w:pPr>
      <w:r>
        <w:rPr>
          <w:b/>
        </w:rPr>
        <w:t xml:space="preserve">Testing-on-a-probe biosensors reveal association of early </w:t>
      </w:r>
      <w:r w:rsidRPr="00DD2281">
        <w:rPr>
          <w:b/>
        </w:rPr>
        <w:t>SARS-CoV-2</w:t>
      </w:r>
      <w:r>
        <w:rPr>
          <w:b/>
        </w:rPr>
        <w:t xml:space="preserve"> total antibodies and surrogate neutralizing</w:t>
      </w:r>
      <w:r w:rsidRPr="00DD2281">
        <w:rPr>
          <w:b/>
        </w:rPr>
        <w:t xml:space="preserve"> </w:t>
      </w:r>
      <w:r w:rsidRPr="000560F6">
        <w:rPr>
          <w:b/>
        </w:rPr>
        <w:t>antibodies</w:t>
      </w:r>
      <w:r w:rsidRPr="00DD2281">
        <w:rPr>
          <w:b/>
        </w:rPr>
        <w:t xml:space="preserve"> </w:t>
      </w:r>
      <w:r>
        <w:rPr>
          <w:b/>
        </w:rPr>
        <w:t>with</w:t>
      </w:r>
      <w:r w:rsidRPr="00DD2281">
        <w:rPr>
          <w:b/>
        </w:rPr>
        <w:t xml:space="preserve"> </w:t>
      </w:r>
      <w:r>
        <w:rPr>
          <w:b/>
        </w:rPr>
        <w:t>mortality</w:t>
      </w:r>
      <w:r w:rsidRPr="00DD2281">
        <w:rPr>
          <w:b/>
        </w:rPr>
        <w:t xml:space="preserve"> </w:t>
      </w:r>
      <w:r>
        <w:rPr>
          <w:b/>
        </w:rPr>
        <w:t>in COVID-19 patients</w:t>
      </w:r>
    </w:p>
    <w:p w14:paraId="1F1609C8" w14:textId="77777777" w:rsidR="00BA643F" w:rsidRPr="00654D75" w:rsidRDefault="00BA643F" w:rsidP="00BA643F">
      <w:pPr>
        <w:pStyle w:val="paragraph"/>
        <w:spacing w:before="0" w:beforeAutospacing="0" w:after="0" w:afterAutospacing="0" w:line="480" w:lineRule="auto"/>
        <w:textAlignment w:val="baseline"/>
      </w:pPr>
      <w:r w:rsidRPr="00654D75">
        <w:rPr>
          <w:rStyle w:val="normaltextrun"/>
          <w:color w:val="000000"/>
        </w:rPr>
        <w:t>He S. Yang</w:t>
      </w:r>
      <w:r w:rsidRPr="00654D75">
        <w:rPr>
          <w:rStyle w:val="normaltextrun"/>
          <w:color w:val="000000"/>
          <w:vertAlign w:val="superscript"/>
        </w:rPr>
        <w:t>1,2</w:t>
      </w:r>
      <w:r w:rsidRPr="00654D75">
        <w:rPr>
          <w:rStyle w:val="normaltextrun"/>
          <w:color w:val="000000"/>
        </w:rPr>
        <w:t>, Sabrina E. Racine-Brzostek</w:t>
      </w:r>
      <w:r w:rsidRPr="00654D75">
        <w:rPr>
          <w:rStyle w:val="normaltextrun"/>
          <w:color w:val="000000"/>
          <w:vertAlign w:val="superscript"/>
        </w:rPr>
        <w:t>1,2</w:t>
      </w:r>
      <w:r w:rsidRPr="00654D75">
        <w:rPr>
          <w:rStyle w:val="normaltextrun"/>
          <w:color w:val="000000"/>
        </w:rPr>
        <w:t xml:space="preserve">, </w:t>
      </w:r>
      <w:r w:rsidRPr="00654D75">
        <w:rPr>
          <w:rStyle w:val="normaltextrun"/>
          <w:color w:val="000000"/>
          <w:vertAlign w:val="superscript"/>
        </w:rPr>
        <w:t xml:space="preserve"> </w:t>
      </w:r>
      <w:r w:rsidRPr="00654D75">
        <w:rPr>
          <w:rStyle w:val="normaltextrun"/>
          <w:color w:val="000000"/>
        </w:rPr>
        <w:t>Mohsen Karbaschi</w:t>
      </w:r>
      <w:r w:rsidRPr="00654D75">
        <w:rPr>
          <w:rStyle w:val="normaltextrun"/>
          <w:color w:val="000000"/>
          <w:vertAlign w:val="superscript"/>
        </w:rPr>
        <w:t>3</w:t>
      </w:r>
      <w:r w:rsidRPr="00654D75">
        <w:rPr>
          <w:rStyle w:val="normaltextrun"/>
          <w:color w:val="000000"/>
        </w:rPr>
        <w:t>, Jim Yee</w:t>
      </w:r>
      <w:r w:rsidRPr="00654D75">
        <w:rPr>
          <w:rStyle w:val="normaltextrun"/>
          <w:color w:val="000000"/>
          <w:vertAlign w:val="superscript"/>
        </w:rPr>
        <w:t>2</w:t>
      </w:r>
      <w:r w:rsidRPr="00654D75">
        <w:rPr>
          <w:rStyle w:val="normaltextrun"/>
          <w:color w:val="000000"/>
        </w:rPr>
        <w:t>, Alicia Dillard</w:t>
      </w:r>
      <w:r w:rsidRPr="00654D75">
        <w:rPr>
          <w:rStyle w:val="normaltextrun"/>
          <w:color w:val="000000"/>
          <w:vertAlign w:val="superscript"/>
        </w:rPr>
        <w:t>1,2</w:t>
      </w:r>
      <w:r w:rsidRPr="00654D75">
        <w:rPr>
          <w:rStyle w:val="normaltextrun"/>
          <w:color w:val="000000"/>
        </w:rPr>
        <w:t>,  Peter</w:t>
      </w:r>
      <w:r>
        <w:rPr>
          <w:rStyle w:val="normaltextrun"/>
          <w:color w:val="000000"/>
        </w:rPr>
        <w:t xml:space="preserve"> A.D.</w:t>
      </w:r>
      <w:r w:rsidRPr="00654D75">
        <w:rPr>
          <w:rStyle w:val="normaltextrun"/>
          <w:color w:val="000000"/>
        </w:rPr>
        <w:t xml:space="preserve"> Steel</w:t>
      </w:r>
      <w:r w:rsidRPr="00654D75">
        <w:rPr>
          <w:rStyle w:val="normaltextrun"/>
          <w:color w:val="000000"/>
          <w:vertAlign w:val="superscript"/>
        </w:rPr>
        <w:t>2,4</w:t>
      </w:r>
      <w:r w:rsidRPr="00654D75">
        <w:rPr>
          <w:rStyle w:val="normaltextrun"/>
          <w:color w:val="000000"/>
        </w:rPr>
        <w:t>,</w:t>
      </w:r>
      <w:r>
        <w:rPr>
          <w:rStyle w:val="normaltextrun"/>
          <w:color w:val="000000"/>
        </w:rPr>
        <w:t xml:space="preserve"> </w:t>
      </w:r>
      <w:hyperlink r:id="rId6" w:history="1">
        <w:r w:rsidRPr="00654D75">
          <w:rPr>
            <w:rStyle w:val="normaltextrun"/>
            <w:color w:val="000000"/>
          </w:rPr>
          <w:t>William T. Lee</w:t>
        </w:r>
      </w:hyperlink>
      <w:r w:rsidRPr="00654D75">
        <w:rPr>
          <w:rStyle w:val="normaltextrun"/>
          <w:color w:val="000000"/>
          <w:vertAlign w:val="superscript"/>
        </w:rPr>
        <w:t>5</w:t>
      </w:r>
      <w:r w:rsidRPr="00654D75">
        <w:rPr>
          <w:rStyle w:val="normaltextrun"/>
          <w:color w:val="000000"/>
        </w:rPr>
        <w:t xml:space="preserve">, </w:t>
      </w:r>
      <w:r w:rsidRPr="00654D75">
        <w:rPr>
          <w:color w:val="201F1E"/>
          <w:shd w:val="clear" w:color="auto" w:fill="FFFFFF"/>
        </w:rPr>
        <w:t>Kathleen A. McDonough</w:t>
      </w:r>
      <w:r w:rsidRPr="00654D75">
        <w:rPr>
          <w:rStyle w:val="normaltextrun"/>
          <w:color w:val="000000"/>
          <w:vertAlign w:val="superscript"/>
        </w:rPr>
        <w:t>5</w:t>
      </w:r>
      <w:r w:rsidRPr="00654D75">
        <w:rPr>
          <w:color w:val="201F1E"/>
          <w:shd w:val="clear" w:color="auto" w:fill="FFFFFF"/>
        </w:rPr>
        <w:t xml:space="preserve">, </w:t>
      </w:r>
      <w:proofErr w:type="spellStart"/>
      <w:r w:rsidRPr="00654D75">
        <w:rPr>
          <w:rStyle w:val="normaltextrun"/>
          <w:color w:val="000000"/>
        </w:rPr>
        <w:t>Yuqing</w:t>
      </w:r>
      <w:proofErr w:type="spellEnd"/>
      <w:r w:rsidRPr="00654D75">
        <w:rPr>
          <w:rStyle w:val="normaltextrun"/>
          <w:color w:val="000000"/>
        </w:rPr>
        <w:t xml:space="preserve"> Qiu</w:t>
      </w:r>
      <w:r w:rsidRPr="00654D75">
        <w:rPr>
          <w:rStyle w:val="normaltextrun"/>
          <w:color w:val="000000"/>
          <w:vertAlign w:val="superscript"/>
        </w:rPr>
        <w:t>6</w:t>
      </w:r>
      <w:r w:rsidRPr="00654D75">
        <w:rPr>
          <w:rStyle w:val="normaltextrun"/>
          <w:color w:val="000000"/>
        </w:rPr>
        <w:t xml:space="preserve">, </w:t>
      </w:r>
      <w:r w:rsidRPr="00654D75">
        <w:rPr>
          <w:rStyle w:val="normaltextrun"/>
          <w:color w:val="000000"/>
          <w:shd w:val="clear" w:color="auto" w:fill="FFFFFF"/>
        </w:rPr>
        <w:t>Thomas J. Ketas</w:t>
      </w:r>
      <w:r w:rsidRPr="00654D75">
        <w:rPr>
          <w:rStyle w:val="normaltextrun"/>
          <w:color w:val="000000"/>
          <w:shd w:val="clear" w:color="auto" w:fill="FFFFFF"/>
          <w:vertAlign w:val="superscript"/>
        </w:rPr>
        <w:t>7</w:t>
      </w:r>
      <w:r w:rsidRPr="00654D75">
        <w:rPr>
          <w:rStyle w:val="normaltextrun"/>
          <w:color w:val="000000"/>
          <w:shd w:val="clear" w:color="auto" w:fill="FFFFFF"/>
        </w:rPr>
        <w:t>, Erik Francomano</w:t>
      </w:r>
      <w:r w:rsidRPr="00654D75">
        <w:rPr>
          <w:rStyle w:val="normaltextrun"/>
          <w:color w:val="000000"/>
          <w:shd w:val="clear" w:color="auto" w:fill="FFFFFF"/>
          <w:vertAlign w:val="superscript"/>
        </w:rPr>
        <w:t>7</w:t>
      </w:r>
      <w:r w:rsidRPr="00654D75">
        <w:rPr>
          <w:rStyle w:val="normaltextrun"/>
          <w:color w:val="000000"/>
          <w:shd w:val="clear" w:color="auto" w:fill="FFFFFF"/>
        </w:rPr>
        <w:t>, P. J. Klasse</w:t>
      </w:r>
      <w:r w:rsidRPr="00654D75">
        <w:rPr>
          <w:rStyle w:val="normaltextrun"/>
          <w:color w:val="000000"/>
          <w:shd w:val="clear" w:color="auto" w:fill="FFFFFF"/>
          <w:vertAlign w:val="superscript"/>
        </w:rPr>
        <w:t>7</w:t>
      </w:r>
      <w:r w:rsidRPr="00654D75">
        <w:rPr>
          <w:rStyle w:val="normaltextrun"/>
          <w:color w:val="000000"/>
          <w:shd w:val="clear" w:color="auto" w:fill="FFFFFF"/>
        </w:rPr>
        <w:t xml:space="preserve">, </w:t>
      </w:r>
      <w:r w:rsidRPr="00654D75">
        <w:rPr>
          <w:color w:val="000000"/>
          <w:shd w:val="clear" w:color="auto" w:fill="FFFFFF"/>
        </w:rPr>
        <w:t>Layla Hatem</w:t>
      </w:r>
      <w:r w:rsidRPr="00654D75">
        <w:rPr>
          <w:color w:val="000000"/>
          <w:shd w:val="clear" w:color="auto" w:fill="FFFFFF"/>
          <w:vertAlign w:val="superscript"/>
        </w:rPr>
        <w:t>1,2</w:t>
      </w:r>
      <w:r w:rsidRPr="00654D75">
        <w:rPr>
          <w:color w:val="000000"/>
          <w:shd w:val="clear" w:color="auto" w:fill="FFFFFF"/>
        </w:rPr>
        <w:t xml:space="preserve">, </w:t>
      </w:r>
      <w:r w:rsidRPr="00654D75">
        <w:rPr>
          <w:rStyle w:val="normaltextrun"/>
          <w:color w:val="000000"/>
        </w:rPr>
        <w:t>Lars Westblade</w:t>
      </w:r>
      <w:r w:rsidRPr="00654D75">
        <w:rPr>
          <w:rStyle w:val="normaltextrun"/>
          <w:color w:val="000000"/>
          <w:vertAlign w:val="superscript"/>
        </w:rPr>
        <w:t>1</w:t>
      </w:r>
      <w:r w:rsidRPr="00654D75">
        <w:rPr>
          <w:rStyle w:val="normaltextrun"/>
          <w:color w:val="000000"/>
        </w:rPr>
        <w:t xml:space="preserve">, </w:t>
      </w:r>
      <w:proofErr w:type="spellStart"/>
      <w:r w:rsidRPr="00654D75">
        <w:t>Heng</w:t>
      </w:r>
      <w:proofErr w:type="spellEnd"/>
      <w:r w:rsidRPr="00654D75">
        <w:t xml:space="preserve"> Wu</w:t>
      </w:r>
      <w:r w:rsidRPr="00654D75">
        <w:rPr>
          <w:rStyle w:val="normaltextrun"/>
          <w:color w:val="000000"/>
          <w:vertAlign w:val="superscript"/>
        </w:rPr>
        <w:t>3</w:t>
      </w:r>
      <w:r w:rsidRPr="00654D75">
        <w:t xml:space="preserve">, </w:t>
      </w:r>
      <w:proofErr w:type="spellStart"/>
      <w:r w:rsidRPr="00654D75">
        <w:t>Haode</w:t>
      </w:r>
      <w:proofErr w:type="spellEnd"/>
      <w:r w:rsidRPr="00654D75">
        <w:t xml:space="preserve"> Chen</w:t>
      </w:r>
      <w:r w:rsidRPr="00654D75">
        <w:rPr>
          <w:rStyle w:val="normaltextrun"/>
          <w:color w:val="000000"/>
          <w:vertAlign w:val="superscript"/>
        </w:rPr>
        <w:t>3</w:t>
      </w:r>
      <w:r w:rsidRPr="00654D75">
        <w:t>, Robert Zuk</w:t>
      </w:r>
      <w:r w:rsidRPr="00654D75">
        <w:rPr>
          <w:rStyle w:val="normaltextrun"/>
          <w:color w:val="000000"/>
          <w:vertAlign w:val="superscript"/>
        </w:rPr>
        <w:t>3</w:t>
      </w:r>
      <w:r w:rsidRPr="00654D75">
        <w:rPr>
          <w:rFonts w:ascii="Arial" w:hAnsi="Arial" w:cs="Arial"/>
        </w:rPr>
        <w:t xml:space="preserve">, </w:t>
      </w:r>
      <w:r w:rsidRPr="00F632DB">
        <w:t>Hong Tan</w:t>
      </w:r>
      <w:r w:rsidRPr="00654D75">
        <w:rPr>
          <w:rStyle w:val="normaltextrun"/>
          <w:color w:val="000000"/>
          <w:vertAlign w:val="superscript"/>
        </w:rPr>
        <w:t>3</w:t>
      </w:r>
      <w:r w:rsidRPr="00F632DB">
        <w:t>,</w:t>
      </w:r>
      <w:r>
        <w:rPr>
          <w:rFonts w:ascii="Arial" w:hAnsi="Arial" w:cs="Arial"/>
        </w:rPr>
        <w:t xml:space="preserve"> </w:t>
      </w:r>
      <w:r w:rsidRPr="00654D75">
        <w:rPr>
          <w:color w:val="201F1E"/>
          <w:shd w:val="clear" w:color="auto" w:fill="FFFFFF"/>
        </w:rPr>
        <w:t>Roxanne C. Girardin</w:t>
      </w:r>
      <w:r w:rsidRPr="00654D75">
        <w:rPr>
          <w:rStyle w:val="normaltextrun"/>
          <w:color w:val="000000"/>
          <w:vertAlign w:val="superscript"/>
        </w:rPr>
        <w:t>5</w:t>
      </w:r>
      <w:r w:rsidRPr="00654D75">
        <w:rPr>
          <w:color w:val="201F1E"/>
          <w:shd w:val="clear" w:color="auto" w:fill="FFFFFF"/>
        </w:rPr>
        <w:t>, Alan P. Dupuis II</w:t>
      </w:r>
      <w:r w:rsidRPr="00654D75">
        <w:rPr>
          <w:rStyle w:val="normaltextrun"/>
          <w:color w:val="000000"/>
          <w:vertAlign w:val="superscript"/>
        </w:rPr>
        <w:t>5</w:t>
      </w:r>
      <w:r w:rsidRPr="00654D75">
        <w:rPr>
          <w:color w:val="201F1E"/>
          <w:shd w:val="clear" w:color="auto" w:fill="FFFFFF"/>
        </w:rPr>
        <w:t>, Anne F. Payne</w:t>
      </w:r>
      <w:r w:rsidRPr="00654D75">
        <w:rPr>
          <w:rStyle w:val="normaltextrun"/>
          <w:color w:val="000000"/>
          <w:vertAlign w:val="superscript"/>
        </w:rPr>
        <w:t>5</w:t>
      </w:r>
      <w:r w:rsidRPr="00654D75">
        <w:rPr>
          <w:rStyle w:val="normaltextrun"/>
          <w:color w:val="000000"/>
        </w:rPr>
        <w:t>,</w:t>
      </w:r>
      <w:r w:rsidRPr="00654D75">
        <w:rPr>
          <w:rStyle w:val="normaltextrun"/>
          <w:color w:val="000000"/>
          <w:shd w:val="clear" w:color="auto" w:fill="FFFFFF"/>
        </w:rPr>
        <w:t> </w:t>
      </w:r>
      <w:r w:rsidRPr="00654D75">
        <w:rPr>
          <w:rStyle w:val="normaltextrun"/>
          <w:color w:val="000000"/>
        </w:rPr>
        <w:t>John P. Moore</w:t>
      </w:r>
      <w:r w:rsidRPr="00654D75">
        <w:rPr>
          <w:rStyle w:val="normaltextrun"/>
          <w:color w:val="000000"/>
          <w:vertAlign w:val="superscript"/>
        </w:rPr>
        <w:t>7</w:t>
      </w:r>
      <w:r w:rsidRPr="00654D75">
        <w:rPr>
          <w:rStyle w:val="normaltextrun"/>
          <w:color w:val="000000"/>
        </w:rPr>
        <w:t>, Melissa M. Cushing</w:t>
      </w:r>
      <w:r w:rsidRPr="00654D75">
        <w:rPr>
          <w:rStyle w:val="normaltextrun"/>
          <w:color w:val="000000"/>
          <w:vertAlign w:val="superscript"/>
        </w:rPr>
        <w:t>1,2</w:t>
      </w:r>
      <w:r w:rsidRPr="00654D75">
        <w:rPr>
          <w:rStyle w:val="normaltextrun"/>
          <w:color w:val="000000"/>
        </w:rPr>
        <w:t>, Amy Chadburn</w:t>
      </w:r>
      <w:r w:rsidRPr="00654D75">
        <w:rPr>
          <w:rStyle w:val="normaltextrun"/>
          <w:color w:val="000000"/>
          <w:vertAlign w:val="superscript"/>
        </w:rPr>
        <w:t>1,2</w:t>
      </w:r>
      <w:r w:rsidRPr="00654D75">
        <w:rPr>
          <w:rStyle w:val="normaltextrun"/>
          <w:color w:val="000000"/>
        </w:rPr>
        <w:t>, Zhen Zhao</w:t>
      </w:r>
      <w:r w:rsidRPr="00654D75">
        <w:rPr>
          <w:rStyle w:val="normaltextrun"/>
          <w:color w:val="000000"/>
          <w:vertAlign w:val="superscript"/>
        </w:rPr>
        <w:t>1,2*</w:t>
      </w:r>
      <w:r w:rsidRPr="00654D75">
        <w:rPr>
          <w:rStyle w:val="eop"/>
          <w:color w:val="000000"/>
        </w:rPr>
        <w:t> </w:t>
      </w:r>
    </w:p>
    <w:p w14:paraId="2B8201D8" w14:textId="77777777" w:rsidR="00BA643F" w:rsidRPr="00A20AEC" w:rsidRDefault="00BA643F" w:rsidP="00BA643F">
      <w:pPr>
        <w:spacing w:after="160" w:line="480" w:lineRule="auto"/>
        <w:rPr>
          <w:b/>
        </w:rPr>
      </w:pPr>
    </w:p>
    <w:p w14:paraId="358D7A2F" w14:textId="77777777" w:rsidR="00BA643F" w:rsidRDefault="00BA643F" w:rsidP="00BA643F">
      <w:pPr>
        <w:pStyle w:val="paragraph"/>
        <w:spacing w:before="0" w:beforeAutospacing="0" w:after="0" w:afterAutospacing="0" w:line="480" w:lineRule="auto"/>
        <w:textAlignment w:val="baseline"/>
        <w:rPr>
          <w:rStyle w:val="eop"/>
        </w:rPr>
      </w:pPr>
      <w:r w:rsidRPr="00A034B1">
        <w:rPr>
          <w:rStyle w:val="normaltextrun"/>
          <w:vertAlign w:val="superscript"/>
        </w:rPr>
        <w:t>1</w:t>
      </w:r>
      <w:r w:rsidRPr="00A034B1">
        <w:rPr>
          <w:rStyle w:val="normaltextrun"/>
        </w:rPr>
        <w:t>Department of Pathology and Laboratory Medicine, Weill Cornell Medicine, New York, NY, USA </w:t>
      </w:r>
      <w:r w:rsidRPr="00A034B1">
        <w:rPr>
          <w:rStyle w:val="eop"/>
        </w:rPr>
        <w:t> </w:t>
      </w:r>
    </w:p>
    <w:p w14:paraId="0F953831" w14:textId="77777777" w:rsidR="00BA643F" w:rsidRDefault="00BA643F" w:rsidP="00BA643F">
      <w:pPr>
        <w:spacing w:line="480" w:lineRule="auto"/>
        <w:rPr>
          <w:rStyle w:val="normaltextrun"/>
        </w:rPr>
      </w:pPr>
      <w:r w:rsidRPr="00774D2D">
        <w:rPr>
          <w:rStyle w:val="normaltextrun"/>
          <w:vertAlign w:val="superscript"/>
        </w:rPr>
        <w:t>2</w:t>
      </w:r>
      <w:r w:rsidRPr="00774D2D">
        <w:rPr>
          <w:rStyle w:val="normaltextrun"/>
        </w:rPr>
        <w:t>Ne</w:t>
      </w:r>
      <w:r>
        <w:rPr>
          <w:rStyle w:val="normaltextrun"/>
        </w:rPr>
        <w:t>w</w:t>
      </w:r>
      <w:r w:rsidRPr="00774D2D">
        <w:rPr>
          <w:rStyle w:val="normaltextrun"/>
        </w:rPr>
        <w:t>York-Presbyterian Hospital/Weill Cornell Medical Campus</w:t>
      </w:r>
      <w:r>
        <w:rPr>
          <w:rStyle w:val="normaltextrun"/>
        </w:rPr>
        <w:t>, New York, NY, US</w:t>
      </w:r>
    </w:p>
    <w:p w14:paraId="6A995E7B" w14:textId="77777777" w:rsidR="00BA643F" w:rsidRPr="00774D2D" w:rsidRDefault="00BA643F" w:rsidP="00BA643F">
      <w:pPr>
        <w:spacing w:line="480" w:lineRule="auto"/>
        <w:rPr>
          <w:rStyle w:val="normaltextrun"/>
        </w:rPr>
      </w:pPr>
      <w:r w:rsidRPr="00774D2D">
        <w:rPr>
          <w:rStyle w:val="normaltextrun"/>
          <w:vertAlign w:val="superscript"/>
        </w:rPr>
        <w:t>3</w:t>
      </w:r>
      <w:r w:rsidRPr="00774D2D">
        <w:rPr>
          <w:rStyle w:val="normaltextrun"/>
        </w:rPr>
        <w:t>ET HealthCare, Palo Alto, CA, USA</w:t>
      </w:r>
    </w:p>
    <w:p w14:paraId="18CA74BF" w14:textId="77777777" w:rsidR="00BA643F" w:rsidRDefault="00BA643F" w:rsidP="00BA643F">
      <w:pPr>
        <w:pStyle w:val="paragraph"/>
        <w:spacing w:before="0" w:beforeAutospacing="0" w:after="0" w:afterAutospacing="0" w:line="480" w:lineRule="auto"/>
        <w:textAlignment w:val="baseline"/>
        <w:rPr>
          <w:rStyle w:val="normaltextrun"/>
        </w:rPr>
      </w:pPr>
      <w:r>
        <w:rPr>
          <w:rStyle w:val="normaltextrun"/>
          <w:vertAlign w:val="superscript"/>
        </w:rPr>
        <w:t>4</w:t>
      </w:r>
      <w:r w:rsidRPr="00A034B1">
        <w:rPr>
          <w:rStyle w:val="normaltextrun"/>
        </w:rPr>
        <w:t xml:space="preserve">Department of Emergency </w:t>
      </w:r>
      <w:r>
        <w:rPr>
          <w:rStyle w:val="normaltextrun"/>
        </w:rPr>
        <w:t>Medicine, Weill Cornell Medical Center</w:t>
      </w:r>
      <w:r w:rsidRPr="00A034B1">
        <w:rPr>
          <w:rStyle w:val="normaltextrun"/>
        </w:rPr>
        <w:t>, New York, NY, USA </w:t>
      </w:r>
      <w:r w:rsidRPr="00A034B1">
        <w:rPr>
          <w:rStyle w:val="eop"/>
        </w:rPr>
        <w:t> </w:t>
      </w:r>
    </w:p>
    <w:p w14:paraId="29ED719F" w14:textId="77777777" w:rsidR="00BA643F" w:rsidRDefault="00BA643F" w:rsidP="00BA643F">
      <w:pPr>
        <w:pStyle w:val="paragraph"/>
        <w:spacing w:before="0" w:beforeAutospacing="0" w:after="0" w:afterAutospacing="0" w:line="480" w:lineRule="auto"/>
        <w:textAlignment w:val="baseline"/>
      </w:pPr>
      <w:r>
        <w:rPr>
          <w:vertAlign w:val="superscript"/>
        </w:rPr>
        <w:t>5</w:t>
      </w:r>
      <w:r w:rsidRPr="00A034B1">
        <w:t>Diagnostic Immunology Laboratory, Wadsworth Center, New York State Department of Health, Albany, NY, USA</w:t>
      </w:r>
    </w:p>
    <w:p w14:paraId="152C9703" w14:textId="77777777" w:rsidR="00BA643F" w:rsidRDefault="00BA643F" w:rsidP="00BA643F">
      <w:pPr>
        <w:pStyle w:val="paragraph"/>
        <w:spacing w:before="0" w:beforeAutospacing="0" w:after="0" w:afterAutospacing="0" w:line="480" w:lineRule="auto"/>
        <w:textAlignment w:val="baseline"/>
        <w:rPr>
          <w:rStyle w:val="normaltextrun"/>
        </w:rPr>
      </w:pPr>
      <w:r>
        <w:rPr>
          <w:rStyle w:val="normaltextrun"/>
          <w:vertAlign w:val="superscript"/>
        </w:rPr>
        <w:t>6</w:t>
      </w:r>
      <w:r w:rsidRPr="00A034B1">
        <w:rPr>
          <w:rStyle w:val="normaltextrun"/>
        </w:rPr>
        <w:t>Department of Population Health Sciences, Weill Cornell Medicine, New York, NY, USA </w:t>
      </w:r>
      <w:r w:rsidRPr="00A034B1">
        <w:rPr>
          <w:rStyle w:val="eop"/>
        </w:rPr>
        <w:t> </w:t>
      </w:r>
    </w:p>
    <w:p w14:paraId="6AAA150B" w14:textId="77777777" w:rsidR="00BA643F" w:rsidRPr="00A034B1" w:rsidRDefault="00BA643F" w:rsidP="00BA643F">
      <w:pPr>
        <w:pStyle w:val="paragraph"/>
        <w:spacing w:before="0" w:beforeAutospacing="0" w:after="0" w:afterAutospacing="0" w:line="480" w:lineRule="auto"/>
        <w:textAlignment w:val="baseline"/>
      </w:pPr>
      <w:r>
        <w:rPr>
          <w:rStyle w:val="normaltextrun"/>
          <w:color w:val="000000"/>
          <w:vertAlign w:val="superscript"/>
        </w:rPr>
        <w:t>7</w:t>
      </w:r>
      <w:r w:rsidRPr="00A034B1">
        <w:rPr>
          <w:rStyle w:val="normaltextrun"/>
          <w:color w:val="000000"/>
        </w:rPr>
        <w:t>Department of Microbiology and Immunology, Weill Cornell Medicine, New York, NY, USA </w:t>
      </w:r>
      <w:r w:rsidRPr="00A034B1">
        <w:rPr>
          <w:rStyle w:val="eop"/>
          <w:color w:val="000000"/>
        </w:rPr>
        <w:t> </w:t>
      </w:r>
    </w:p>
    <w:p w14:paraId="16C3263D" w14:textId="77777777" w:rsidR="00192655" w:rsidRPr="00A034B1" w:rsidRDefault="00192655" w:rsidP="00192655">
      <w:pPr>
        <w:pStyle w:val="paragraph"/>
        <w:spacing w:before="0" w:beforeAutospacing="0" w:after="0" w:afterAutospacing="0" w:line="480" w:lineRule="auto"/>
        <w:textAlignment w:val="baseline"/>
        <w:rPr>
          <w:rStyle w:val="normaltextrun"/>
        </w:rPr>
      </w:pPr>
      <w:r w:rsidRPr="00A034B1">
        <w:rPr>
          <w:rStyle w:val="normaltextrun"/>
        </w:rPr>
        <w:t>*Corresponding author:  </w:t>
      </w:r>
    </w:p>
    <w:p w14:paraId="579EADF4" w14:textId="77777777" w:rsidR="00192655" w:rsidRPr="00A034B1" w:rsidRDefault="00192655" w:rsidP="00192655">
      <w:pPr>
        <w:pStyle w:val="paragraph"/>
        <w:spacing w:before="0" w:beforeAutospacing="0" w:after="0" w:afterAutospacing="0" w:line="480" w:lineRule="auto"/>
        <w:textAlignment w:val="baseline"/>
      </w:pPr>
      <w:r w:rsidRPr="00A034B1">
        <w:rPr>
          <w:rStyle w:val="normaltextrun"/>
        </w:rPr>
        <w:t>Zhen Zhao, PhD</w:t>
      </w:r>
      <w:r w:rsidRPr="00A034B1">
        <w:rPr>
          <w:rStyle w:val="eop"/>
        </w:rPr>
        <w:t> </w:t>
      </w:r>
    </w:p>
    <w:p w14:paraId="7D844187" w14:textId="77777777" w:rsidR="00192655" w:rsidRPr="00A034B1" w:rsidRDefault="00192655" w:rsidP="00192655">
      <w:pPr>
        <w:pStyle w:val="paragraph"/>
        <w:spacing w:before="0" w:beforeAutospacing="0" w:after="0" w:afterAutospacing="0" w:line="480" w:lineRule="auto"/>
        <w:textAlignment w:val="baseline"/>
      </w:pPr>
      <w:r w:rsidRPr="00A034B1">
        <w:rPr>
          <w:rStyle w:val="normaltextrun"/>
        </w:rPr>
        <w:t>Email: zhz9010@med.cornell.edu</w:t>
      </w:r>
      <w:r w:rsidRPr="00A034B1">
        <w:rPr>
          <w:rStyle w:val="eop"/>
        </w:rPr>
        <w:t> </w:t>
      </w:r>
    </w:p>
    <w:p w14:paraId="55D2DAB8" w14:textId="77777777" w:rsidR="00192655" w:rsidRPr="00A034B1" w:rsidRDefault="00192655" w:rsidP="00192655">
      <w:pPr>
        <w:pStyle w:val="paragraph"/>
        <w:spacing w:before="0" w:beforeAutospacing="0" w:after="0" w:afterAutospacing="0" w:line="480" w:lineRule="auto"/>
        <w:textAlignment w:val="baseline"/>
      </w:pPr>
      <w:r w:rsidRPr="00A034B1">
        <w:rPr>
          <w:rStyle w:val="normaltextrun"/>
        </w:rPr>
        <w:t>Telephone: 212-746-2682</w:t>
      </w:r>
      <w:r w:rsidRPr="00A034B1">
        <w:rPr>
          <w:rStyle w:val="eop"/>
        </w:rPr>
        <w:t> </w:t>
      </w:r>
    </w:p>
    <w:p w14:paraId="151D964B" w14:textId="77777777" w:rsidR="00192655" w:rsidRPr="00A034B1" w:rsidRDefault="00192655" w:rsidP="00192655">
      <w:pPr>
        <w:pStyle w:val="paragraph"/>
        <w:spacing w:before="0" w:beforeAutospacing="0" w:after="0" w:afterAutospacing="0" w:line="480" w:lineRule="auto"/>
        <w:textAlignment w:val="baseline"/>
      </w:pPr>
      <w:r w:rsidRPr="00A034B1">
        <w:rPr>
          <w:rStyle w:val="normaltextrun"/>
        </w:rPr>
        <w:t>525 East 68</w:t>
      </w:r>
      <w:r w:rsidRPr="00A034B1">
        <w:rPr>
          <w:rStyle w:val="normaltextrun"/>
          <w:vertAlign w:val="superscript"/>
        </w:rPr>
        <w:t>th</w:t>
      </w:r>
      <w:r w:rsidRPr="00A034B1">
        <w:rPr>
          <w:rStyle w:val="normaltextrun"/>
        </w:rPr>
        <w:t> Street; F-701; New York, NY 10065</w:t>
      </w:r>
      <w:r w:rsidRPr="00A034B1">
        <w:rPr>
          <w:rStyle w:val="eop"/>
        </w:rPr>
        <w:t> </w:t>
      </w:r>
    </w:p>
    <w:p w14:paraId="6118F7E8" w14:textId="77777777" w:rsidR="00BA643F" w:rsidRDefault="00BA643F" w:rsidP="008D6FAE">
      <w:pPr>
        <w:spacing w:after="160" w:line="480" w:lineRule="auto"/>
        <w:rPr>
          <w:b/>
          <w:bCs/>
        </w:rPr>
      </w:pPr>
    </w:p>
    <w:p w14:paraId="31DE06C5" w14:textId="4EDA524F" w:rsidR="000F5EC6" w:rsidRDefault="00C901DF" w:rsidP="008D6FAE">
      <w:pPr>
        <w:spacing w:after="160" w:line="480" w:lineRule="auto"/>
        <w:rPr>
          <w:b/>
          <w:bCs/>
        </w:rPr>
      </w:pPr>
      <w:r>
        <w:rPr>
          <w:b/>
          <w:bCs/>
        </w:rPr>
        <w:lastRenderedPageBreak/>
        <w:t>Supplementary material</w:t>
      </w:r>
    </w:p>
    <w:p w14:paraId="28947645" w14:textId="23323E59" w:rsidR="00AD1100" w:rsidRPr="000220AB" w:rsidRDefault="00AD1100" w:rsidP="000220AB">
      <w:pPr>
        <w:pStyle w:val="ListParagraph"/>
        <w:numPr>
          <w:ilvl w:val="0"/>
          <w:numId w:val="1"/>
        </w:numPr>
        <w:spacing w:after="160" w:line="480" w:lineRule="auto"/>
        <w:ind w:left="360"/>
        <w:rPr>
          <w:b/>
          <w:bCs/>
        </w:rPr>
      </w:pPr>
      <w:r w:rsidRPr="000220AB">
        <w:rPr>
          <w:b/>
          <w:bCs/>
        </w:rPr>
        <w:t>Experimental methods</w:t>
      </w:r>
    </w:p>
    <w:p w14:paraId="0AF03795" w14:textId="26F6FB2E" w:rsidR="00D70D95" w:rsidRPr="000220AB" w:rsidRDefault="00AD1100" w:rsidP="00D70D95">
      <w:pPr>
        <w:pStyle w:val="ListParagraph"/>
        <w:numPr>
          <w:ilvl w:val="1"/>
          <w:numId w:val="2"/>
        </w:numPr>
        <w:spacing w:line="480" w:lineRule="auto"/>
        <w:rPr>
          <w:b/>
          <w:bCs/>
          <w:u w:val="single"/>
        </w:rPr>
      </w:pPr>
      <w:r>
        <w:rPr>
          <w:b/>
          <w:bCs/>
        </w:rPr>
        <w:t xml:space="preserve"> </w:t>
      </w:r>
      <w:r w:rsidR="00D70D95" w:rsidRPr="000220AB">
        <w:rPr>
          <w:b/>
          <w:bCs/>
        </w:rPr>
        <w:t xml:space="preserve">Cy5-Streptavidin-high molecular weight polysaccharide </w:t>
      </w:r>
      <w:r w:rsidR="00D70D95" w:rsidRPr="00631FDA">
        <w:rPr>
          <w:b/>
          <w:bCs/>
        </w:rPr>
        <w:t xml:space="preserve">(Cy5-SA-PS) </w:t>
      </w:r>
      <w:r w:rsidR="00D70D95" w:rsidRPr="000220AB">
        <w:rPr>
          <w:b/>
          <w:bCs/>
        </w:rPr>
        <w:t xml:space="preserve">conjugate </w:t>
      </w:r>
    </w:p>
    <w:p w14:paraId="20B67626" w14:textId="458BDBF5" w:rsidR="00D70D95" w:rsidRDefault="00D70D95" w:rsidP="00D70D95">
      <w:pPr>
        <w:spacing w:line="480" w:lineRule="auto"/>
        <w:rPr>
          <w:rFonts w:asciiTheme="minorBidi" w:hAnsiTheme="minorBidi"/>
        </w:rPr>
      </w:pPr>
      <w:r w:rsidRPr="000220AB">
        <w:t xml:space="preserve">For Cy5-SA-PS, </w:t>
      </w:r>
      <w:r w:rsidRPr="000220AB">
        <w:rPr>
          <w:rFonts w:asciiTheme="minorBidi" w:hAnsiTheme="minorBidi"/>
        </w:rPr>
        <w:t xml:space="preserve">a synthetic </w:t>
      </w:r>
      <w:r>
        <w:rPr>
          <w:rFonts w:asciiTheme="minorBidi" w:hAnsiTheme="minorBidi"/>
        </w:rPr>
        <w:t>PS</w:t>
      </w:r>
      <w:r w:rsidRPr="000220AB">
        <w:rPr>
          <w:rFonts w:asciiTheme="minorBidi" w:hAnsiTheme="minorBidi"/>
        </w:rPr>
        <w:t xml:space="preserve"> with a molecular weight of approximately 5 million Daltons with 5% of the sugar resides modified to contain amino groups was reacted with SPDP (</w:t>
      </w:r>
      <w:proofErr w:type="spellStart"/>
      <w:r w:rsidRPr="000220AB">
        <w:rPr>
          <w:rFonts w:asciiTheme="minorBidi" w:hAnsiTheme="minorBidi"/>
        </w:rPr>
        <w:t>succinimydyl</w:t>
      </w:r>
      <w:proofErr w:type="spellEnd"/>
      <w:r w:rsidRPr="000220AB">
        <w:rPr>
          <w:rFonts w:asciiTheme="minorBidi" w:hAnsiTheme="minorBidi"/>
        </w:rPr>
        <w:t xml:space="preserve"> 6-[3-[2-pyridyldithio]-</w:t>
      </w:r>
      <w:proofErr w:type="spellStart"/>
      <w:r w:rsidRPr="000220AB">
        <w:rPr>
          <w:rFonts w:asciiTheme="minorBidi" w:hAnsiTheme="minorBidi"/>
        </w:rPr>
        <w:t>proprionamido</w:t>
      </w:r>
      <w:proofErr w:type="spellEnd"/>
      <w:r w:rsidRPr="000220AB">
        <w:rPr>
          <w:rFonts w:asciiTheme="minorBidi" w:hAnsiTheme="minorBidi"/>
        </w:rPr>
        <w:t xml:space="preserve">] hexanoate) (Invitrogen, CA, USA) in phosphate buffered saline (PBS; pH 7.4) for 1 hour, then purified with a PD-10 column (GE Healthcare, IL, USA). The thiols on the polysaccharide-SPDP were de-protected by adding </w:t>
      </w:r>
      <w:r w:rsidRPr="000220AB">
        <w:rPr>
          <w:rFonts w:asciiTheme="minorBidi" w:hAnsiTheme="minorBidi"/>
          <w:color w:val="222222"/>
          <w:shd w:val="clear" w:color="auto" w:fill="FFFFFF"/>
        </w:rPr>
        <w:t>dithiothreitol (</w:t>
      </w:r>
      <w:r w:rsidRPr="000220AB">
        <w:rPr>
          <w:rFonts w:asciiTheme="minorBidi" w:hAnsiTheme="minorBidi"/>
        </w:rPr>
        <w:t>Sigma Aldrich, MO, USA), incubating for 1 hour at room temperature, followed by purification of the polysaccharide-SH on a PD-10 column. Cy5</w:t>
      </w:r>
      <w:r>
        <w:rPr>
          <w:rFonts w:asciiTheme="minorBidi" w:hAnsiTheme="minorBidi"/>
        </w:rPr>
        <w:t>-</w:t>
      </w:r>
      <w:r w:rsidRPr="000220AB">
        <w:rPr>
          <w:rFonts w:asciiTheme="minorBidi" w:hAnsiTheme="minorBidi"/>
        </w:rPr>
        <w:t xml:space="preserve">NHS (GE Healthcare) was linked to a streptavidin (Scripps Labs, CA, USA) by a standard method to contain 2 Cy5 dyes per streptavidin. </w:t>
      </w:r>
      <w:proofErr w:type="spellStart"/>
      <w:r w:rsidRPr="000220AB">
        <w:rPr>
          <w:rFonts w:asciiTheme="minorBidi" w:hAnsiTheme="minorBidi"/>
        </w:rPr>
        <w:t>Succinimidyl</w:t>
      </w:r>
      <w:proofErr w:type="spellEnd"/>
      <w:r w:rsidRPr="000220AB">
        <w:rPr>
          <w:rFonts w:asciiTheme="minorBidi" w:hAnsiTheme="minorBidi"/>
        </w:rPr>
        <w:t xml:space="preserve"> 4-[N-</w:t>
      </w:r>
      <w:proofErr w:type="spellStart"/>
      <w:proofErr w:type="gramStart"/>
      <w:r w:rsidRPr="000220AB">
        <w:rPr>
          <w:rFonts w:asciiTheme="minorBidi" w:hAnsiTheme="minorBidi"/>
        </w:rPr>
        <w:t>malemidomethyl</w:t>
      </w:r>
      <w:proofErr w:type="spellEnd"/>
      <w:r w:rsidRPr="000220AB">
        <w:rPr>
          <w:rFonts w:asciiTheme="minorBidi" w:hAnsiTheme="minorBidi"/>
        </w:rPr>
        <w:t>]cyclohexan</w:t>
      </w:r>
      <w:proofErr w:type="gramEnd"/>
      <w:r w:rsidRPr="000220AB">
        <w:rPr>
          <w:rFonts w:asciiTheme="minorBidi" w:hAnsiTheme="minorBidi"/>
        </w:rPr>
        <w:t xml:space="preserve">-1-carboxylate (SMCC; </w:t>
      </w:r>
      <w:proofErr w:type="spellStart"/>
      <w:r w:rsidRPr="000220AB">
        <w:rPr>
          <w:rFonts w:asciiTheme="minorBidi" w:hAnsiTheme="minorBidi"/>
        </w:rPr>
        <w:t>Thermo</w:t>
      </w:r>
      <w:proofErr w:type="spellEnd"/>
      <w:r w:rsidRPr="000220AB">
        <w:rPr>
          <w:rFonts w:asciiTheme="minorBidi" w:hAnsiTheme="minorBidi"/>
        </w:rPr>
        <w:t xml:space="preserve"> Fisher Scientific) was then incubated with the streptavidin at a 10 to 1 molar ratio for 1 hour at room temperature in PBS, followed by purification on a PD-10 column. The polysaccharide-SH and Cy5-Streptavidin-SMCC were mixed at a 1 to 1 weight ratio and allowed to react overnight at room temperature. N-ethylmaleimide (Sigma Aldrich) was then added to react with residual thiols and after 30 minutes the conjugate was purified with a Sepharose CL-4B (GE Healthcare) column. It is estimated that the </w:t>
      </w:r>
      <w:r>
        <w:rPr>
          <w:rFonts w:asciiTheme="minorBidi" w:hAnsiTheme="minorBidi"/>
        </w:rPr>
        <w:t>PS</w:t>
      </w:r>
      <w:r w:rsidRPr="000220AB">
        <w:rPr>
          <w:rFonts w:asciiTheme="minorBidi" w:hAnsiTheme="minorBidi"/>
        </w:rPr>
        <w:t xml:space="preserve"> was linked with about 30 Cy-5-Streptavidin molecules.</w:t>
      </w:r>
    </w:p>
    <w:p w14:paraId="5402CFF1" w14:textId="12DF533E" w:rsidR="00D70D95" w:rsidRDefault="00D70D95" w:rsidP="008D6FAE">
      <w:pPr>
        <w:spacing w:after="160" w:line="480" w:lineRule="auto"/>
        <w:rPr>
          <w:b/>
          <w:bCs/>
        </w:rPr>
      </w:pPr>
    </w:p>
    <w:p w14:paraId="006DAFF2" w14:textId="37AE1A93" w:rsidR="00BA643F" w:rsidRPr="00D70D95" w:rsidRDefault="00BA643F" w:rsidP="00D70D95">
      <w:pPr>
        <w:pStyle w:val="ListParagraph"/>
        <w:numPr>
          <w:ilvl w:val="1"/>
          <w:numId w:val="2"/>
        </w:numPr>
        <w:spacing w:after="160" w:line="480" w:lineRule="auto"/>
        <w:rPr>
          <w:b/>
          <w:bCs/>
        </w:rPr>
      </w:pPr>
      <w:r w:rsidRPr="00D70D95">
        <w:rPr>
          <w:b/>
          <w:bCs/>
        </w:rPr>
        <w:t xml:space="preserve">Comparing </w:t>
      </w:r>
      <w:r w:rsidRPr="000220AB">
        <w:rPr>
          <w:b/>
          <w:bCs/>
        </w:rPr>
        <w:t>Cy5-SA and Cy5-SA-PS conjugates</w:t>
      </w:r>
    </w:p>
    <w:p w14:paraId="4A8B6DB2" w14:textId="0069BD84" w:rsidR="00BA643F" w:rsidRDefault="00BA643F" w:rsidP="00BA643F">
      <w:pPr>
        <w:spacing w:line="480" w:lineRule="auto"/>
      </w:pPr>
      <w:r w:rsidRPr="00C85C5F">
        <w:t xml:space="preserve">The </w:t>
      </w:r>
      <w:r>
        <w:t>enhanced assay sensitivity</w:t>
      </w:r>
      <w:r w:rsidRPr="00C85C5F">
        <w:t xml:space="preserve"> </w:t>
      </w:r>
      <w:r>
        <w:t>using Cy5-SA-PS was</w:t>
      </w:r>
      <w:r w:rsidRPr="00C85C5F">
        <w:t xml:space="preserve"> </w:t>
      </w:r>
      <w:r>
        <w:t xml:space="preserve">tested by measuring </w:t>
      </w:r>
      <w:proofErr w:type="spellStart"/>
      <w:r>
        <w:t>TAb</w:t>
      </w:r>
      <w:proofErr w:type="spellEnd"/>
      <w:r>
        <w:t xml:space="preserve"> signal of SARS-CoV-2</w:t>
      </w:r>
      <w:r w:rsidRPr="00C2692A">
        <w:t xml:space="preserve"> </w:t>
      </w:r>
      <w:r>
        <w:t xml:space="preserve">negative serum spiked with </w:t>
      </w:r>
      <w:r w:rsidRPr="00C85C5F">
        <w:t xml:space="preserve">monoclonal </w:t>
      </w:r>
      <w:r>
        <w:t>SARS-CoV-2 IgG</w:t>
      </w:r>
      <w:r w:rsidRPr="00784B6D">
        <w:t xml:space="preserve"> (40150-D001, </w:t>
      </w:r>
      <w:proofErr w:type="spellStart"/>
      <w:r w:rsidRPr="00784B6D">
        <w:t>SinoBiological</w:t>
      </w:r>
      <w:proofErr w:type="spellEnd"/>
      <w:r w:rsidRPr="00784B6D">
        <w:t xml:space="preserve"> Inc., Wayne, PA) </w:t>
      </w:r>
      <w:r>
        <w:t>or</w:t>
      </w:r>
      <w:r w:rsidRPr="00784B6D">
        <w:t xml:space="preserve"> IgM (Ab01680-15, Absolute Antibody, Boston, MA) at</w:t>
      </w:r>
      <w:r>
        <w:t xml:space="preserve"> different </w:t>
      </w:r>
      <w:r>
        <w:lastRenderedPageBreak/>
        <w:t xml:space="preserve">concentrations (2.5-10 µg/mL). Cy5-SA conjugate (10 µg/mL), with or without addition of PS, is used as the signaling element. Experiments included </w:t>
      </w:r>
      <w:r w:rsidRPr="00C85C5F">
        <w:t xml:space="preserve">4 and 2 replicates for negative and </w:t>
      </w:r>
      <w:r>
        <w:t>spiked</w:t>
      </w:r>
      <w:r w:rsidRPr="00C85C5F">
        <w:t xml:space="preserve"> samples, respectively</w:t>
      </w:r>
      <w:r>
        <w:t xml:space="preserve">. </w:t>
      </w:r>
    </w:p>
    <w:p w14:paraId="29358CD6" w14:textId="77777777" w:rsidR="000A4303" w:rsidRPr="00D70D95" w:rsidRDefault="000A4303" w:rsidP="000A4303">
      <w:pPr>
        <w:pStyle w:val="Normal0"/>
        <w:spacing w:after="160" w:line="480" w:lineRule="auto"/>
        <w:rPr>
          <w:color w:val="000000" w:themeColor="text1"/>
        </w:rPr>
      </w:pPr>
      <w:r w:rsidRPr="00D70D95">
        <w:rPr>
          <w:color w:val="000000" w:themeColor="text1"/>
        </w:rPr>
        <w:t>There are several aspects to the Cy5-SA-PS conjugate that enable enhanced assay sensitivity.  Labeling the fluorescent dye initially to the streptavidin allows for control of the degree of substitution thereby avoiding over-labeling, which can quench the fluorescence signal.  The PS, with its molecular weight about 5 million Daltons, serves as carrier of multiple Cy5-SAs (~ 30 SAs / PS), increasing the fluorescence signal when bound to the probe surface.  SA is known to have a very high affinity for biotin. Therefore, since the PS carries multiple SAs, the avidity is increased further by binding to biotin on the probe surface. The PS is hydrophilic, which accounts for the very low background signal.  Minimal non-specific binding to the probe surface is a critical feature in selecting the optimal high molecular weight carrier.</w:t>
      </w:r>
    </w:p>
    <w:p w14:paraId="7CCFCA28" w14:textId="77777777" w:rsidR="00BA643F" w:rsidRDefault="00BA643F" w:rsidP="008D6FAE">
      <w:pPr>
        <w:spacing w:after="160" w:line="480" w:lineRule="auto"/>
        <w:rPr>
          <w:b/>
          <w:bCs/>
        </w:rPr>
      </w:pPr>
    </w:p>
    <w:p w14:paraId="01B59062" w14:textId="3FD820F3" w:rsidR="008D6FAE" w:rsidRPr="008D6FAE" w:rsidRDefault="117FFC1D" w:rsidP="000220AB">
      <w:pPr>
        <w:pStyle w:val="ListParagraph"/>
        <w:numPr>
          <w:ilvl w:val="1"/>
          <w:numId w:val="2"/>
        </w:numPr>
        <w:spacing w:after="160" w:line="480" w:lineRule="auto"/>
      </w:pPr>
      <w:r w:rsidRPr="000220AB">
        <w:rPr>
          <w:b/>
          <w:bCs/>
        </w:rPr>
        <w:t>The plaque reduction neutralization test (PRNT)</w:t>
      </w:r>
    </w:p>
    <w:p w14:paraId="6643BC58" w14:textId="74D75F9C" w:rsidR="008D6FAE" w:rsidRPr="008D6FAE" w:rsidRDefault="117FFC1D" w:rsidP="008D6FAE">
      <w:pPr>
        <w:spacing w:after="160" w:line="480" w:lineRule="auto"/>
      </w:pPr>
      <w:r w:rsidRPr="404E8FCA">
        <w:t xml:space="preserve">Briefly, 100 </w:t>
      </w:r>
      <w:r w:rsidR="000F2D47">
        <w:t>µ</w:t>
      </w:r>
      <w:r w:rsidR="000F2D47" w:rsidRPr="0093386A">
        <w:t>l</w:t>
      </w:r>
      <w:r w:rsidRPr="404E8FCA">
        <w:t xml:space="preserve"> of 2-fold serially diluted test sera were mixed with 100 </w:t>
      </w:r>
      <w:r w:rsidR="000F2D47">
        <w:t>µ</w:t>
      </w:r>
      <w:r w:rsidR="000F2D47" w:rsidRPr="0093386A">
        <w:t>l</w:t>
      </w:r>
      <w:r w:rsidRPr="404E8FCA">
        <w:t xml:space="preserve"> of 200 plaque forming units (PFUs) of SARS-CoV-2, isolate USA-WA1/2020 (BEI Resources, NR181 52281) and incubated at 37°C in 5% CO</w:t>
      </w:r>
      <w:r w:rsidRPr="404E8FCA">
        <w:rPr>
          <w:vertAlign w:val="subscript"/>
        </w:rPr>
        <w:t>2</w:t>
      </w:r>
      <w:r w:rsidRPr="404E8FCA">
        <w:t xml:space="preserve"> for </w:t>
      </w:r>
      <w:r w:rsidR="000F2D47">
        <w:t>1 h</w:t>
      </w:r>
      <w:r w:rsidRPr="404E8FCA">
        <w:t xml:space="preserve">. Vero E6 cells (C1008, ATCC CRL-1586) were inoculated with the </w:t>
      </w:r>
      <w:proofErr w:type="spellStart"/>
      <w:proofErr w:type="gramStart"/>
      <w:r w:rsidRPr="404E8FCA">
        <w:t>virus:serum</w:t>
      </w:r>
      <w:proofErr w:type="spellEnd"/>
      <w:proofErr w:type="gramEnd"/>
      <w:r w:rsidRPr="404E8FCA">
        <w:t xml:space="preserve"> mixture (100 </w:t>
      </w:r>
      <w:proofErr w:type="spellStart"/>
      <w:r w:rsidRPr="404E8FCA">
        <w:t>ul</w:t>
      </w:r>
      <w:proofErr w:type="spellEnd"/>
      <w:r w:rsidRPr="404E8FCA">
        <w:t>) and adsorption was allowed to proceed</w:t>
      </w:r>
      <w:r w:rsidR="005C0DD9">
        <w:t xml:space="preserve"> </w:t>
      </w:r>
      <w:r w:rsidRPr="404E8FCA">
        <w:t xml:space="preserve">for </w:t>
      </w:r>
      <w:r w:rsidR="000F2D47">
        <w:t>1 h</w:t>
      </w:r>
      <w:r w:rsidRPr="404E8FCA">
        <w:t xml:space="preserve"> at 37ºC in in 5% CO</w:t>
      </w:r>
      <w:r w:rsidRPr="404E8FCA">
        <w:rPr>
          <w:vertAlign w:val="subscript"/>
        </w:rPr>
        <w:t>2</w:t>
      </w:r>
      <w:r w:rsidRPr="404E8FCA">
        <w:t xml:space="preserve">. A 0.6% agar overlay prepared in cell culture maintenance medium (Eagle’s Minimal Essential Medium, 2% heat-inactivated fetal bovine serum, 100 µg/ml Penicillin G, 100 U/ml Streptomycin) was added at the conclusion of adsorption A second agar overlay containing 0.2% Neutral red was added </w:t>
      </w:r>
      <w:r w:rsidR="000F2D47">
        <w:t>2</w:t>
      </w:r>
      <w:r w:rsidRPr="404E8FCA">
        <w:t xml:space="preserve"> days post-infection. After</w:t>
      </w:r>
      <w:r w:rsidR="000F2D47">
        <w:t xml:space="preserve"> incubation for</w:t>
      </w:r>
      <w:r w:rsidRPr="404E8FCA">
        <w:t xml:space="preserve"> an additional one day, the number of plaques in each sample were recorded. The titer was reported as the inverse of the </w:t>
      </w:r>
      <w:r w:rsidRPr="404E8FCA">
        <w:lastRenderedPageBreak/>
        <w:t xml:space="preserve">highest dilutions of sera providing 50% (PRNT50) </w:t>
      </w:r>
      <w:r w:rsidR="000F2D47">
        <w:t xml:space="preserve">reduction in the number of </w:t>
      </w:r>
      <w:r w:rsidRPr="404E8FCA">
        <w:t>viral plaque</w:t>
      </w:r>
      <w:r w:rsidR="000F2D47">
        <w:t>s,</w:t>
      </w:r>
      <w:r w:rsidRPr="404E8FCA">
        <w:t xml:space="preserve"> relative to virus-only infection.</w:t>
      </w:r>
      <w:r w:rsidR="005B09E1">
        <w:rPr>
          <w:b/>
          <w:bCs/>
        </w:rPr>
        <w:t xml:space="preserve"> </w:t>
      </w:r>
    </w:p>
    <w:p w14:paraId="5D118D4C" w14:textId="76F16FEC" w:rsidR="45CFA36D" w:rsidRPr="00D70D95" w:rsidRDefault="45CFA36D" w:rsidP="000220AB">
      <w:pPr>
        <w:pStyle w:val="ListParagraph"/>
        <w:numPr>
          <w:ilvl w:val="1"/>
          <w:numId w:val="2"/>
        </w:numPr>
        <w:spacing w:after="160" w:line="480" w:lineRule="auto"/>
        <w:rPr>
          <w:b/>
          <w:bCs/>
        </w:rPr>
      </w:pPr>
      <w:r w:rsidRPr="000220AB">
        <w:rPr>
          <w:b/>
          <w:bCs/>
        </w:rPr>
        <w:t xml:space="preserve">The </w:t>
      </w:r>
      <w:proofErr w:type="spellStart"/>
      <w:r w:rsidRPr="000220AB">
        <w:rPr>
          <w:b/>
          <w:bCs/>
        </w:rPr>
        <w:t>pseudovirus</w:t>
      </w:r>
      <w:proofErr w:type="spellEnd"/>
      <w:r w:rsidRPr="000220AB">
        <w:rPr>
          <w:b/>
          <w:bCs/>
        </w:rPr>
        <w:t xml:space="preserve"> neutralization test (</w:t>
      </w:r>
      <w:proofErr w:type="spellStart"/>
      <w:r w:rsidRPr="000220AB">
        <w:rPr>
          <w:b/>
          <w:bCs/>
        </w:rPr>
        <w:t>PsV</w:t>
      </w:r>
      <w:proofErr w:type="spellEnd"/>
      <w:r w:rsidRPr="000220AB">
        <w:rPr>
          <w:b/>
          <w:bCs/>
        </w:rPr>
        <w:t>)</w:t>
      </w:r>
    </w:p>
    <w:p w14:paraId="0FB1A782" w14:textId="493D8AAF" w:rsidR="007426B9" w:rsidRDefault="007426B9" w:rsidP="007426B9">
      <w:pPr>
        <w:pBdr>
          <w:top w:val="nil"/>
          <w:left w:val="nil"/>
          <w:bottom w:val="nil"/>
          <w:right w:val="nil"/>
          <w:between w:val="nil"/>
        </w:pBdr>
        <w:spacing w:after="160" w:line="480" w:lineRule="auto"/>
      </w:pPr>
      <w:r>
        <w:t xml:space="preserve">To prepare SARS-CoV-2 </w:t>
      </w:r>
      <w:proofErr w:type="spellStart"/>
      <w:r>
        <w:t>p</w:t>
      </w:r>
      <w:r w:rsidRPr="0093386A">
        <w:t>seudovirus</w:t>
      </w:r>
      <w:proofErr w:type="spellEnd"/>
      <w:r w:rsidRPr="0093386A">
        <w:t xml:space="preserve"> stocks</w:t>
      </w:r>
      <w:r>
        <w:t>,</w:t>
      </w:r>
      <w:r w:rsidRPr="0093386A">
        <w:t xml:space="preserve"> 293T cells (American Tissue Culture Collection, ATCC) were seeded 24 h prior to transfection in a 150 cm</w:t>
      </w:r>
      <w:r w:rsidRPr="000E3D11">
        <w:rPr>
          <w:vertAlign w:val="superscript"/>
        </w:rPr>
        <w:t>2</w:t>
      </w:r>
      <w:r w:rsidRPr="0093386A">
        <w:t xml:space="preserve"> flask at 60% confluency.  An 18-µg aliquot of the pHIV-1</w:t>
      </w:r>
      <w:r w:rsidRPr="000E3D11">
        <w:rPr>
          <w:vertAlign w:val="subscript"/>
        </w:rPr>
        <w:t>NL</w:t>
      </w:r>
      <w:r w:rsidRPr="0093386A">
        <w:t xml:space="preserve"> </w:t>
      </w:r>
      <w:proofErr w:type="spellStart"/>
      <w:r w:rsidRPr="0093386A">
        <w:t>ΔEnv-NanoLuc</w:t>
      </w:r>
      <w:proofErr w:type="spellEnd"/>
      <w:r w:rsidRPr="0093386A">
        <w:t xml:space="preserve"> plasmid (obtained from Paul </w:t>
      </w:r>
      <w:proofErr w:type="spellStart"/>
      <w:r w:rsidRPr="0093386A">
        <w:t>Bieniasz</w:t>
      </w:r>
      <w:proofErr w:type="spellEnd"/>
      <w:r w:rsidRPr="0093386A">
        <w:t>, The Rockefeller University, New York) was co-transfected with 6 µg of pSARS-CoV-2-S</w:t>
      </w:r>
      <w:r w:rsidRPr="000E3D11">
        <w:rPr>
          <w:vertAlign w:val="subscript"/>
        </w:rPr>
        <w:t>Δ19</w:t>
      </w:r>
      <w:r w:rsidRPr="0093386A">
        <w:t xml:space="preserve"> (</w:t>
      </w:r>
      <w:r>
        <w:t xml:space="preserve">which lacks the 19 C-terminal codons; </w:t>
      </w:r>
      <w:proofErr w:type="gramStart"/>
      <w:r w:rsidRPr="0093386A">
        <w:t>also</w:t>
      </w:r>
      <w:proofErr w:type="gramEnd"/>
      <w:r w:rsidRPr="0093386A">
        <w:t xml:space="preserve"> from Paul </w:t>
      </w:r>
      <w:proofErr w:type="spellStart"/>
      <w:r w:rsidRPr="0093386A">
        <w:t>Bieniasz</w:t>
      </w:r>
      <w:proofErr w:type="spellEnd"/>
      <w:r w:rsidRPr="0093386A">
        <w:t xml:space="preserve">) using the </w:t>
      </w:r>
      <w:proofErr w:type="spellStart"/>
      <w:r w:rsidRPr="0093386A">
        <w:t>Effectene</w:t>
      </w:r>
      <w:proofErr w:type="spellEnd"/>
      <w:r w:rsidRPr="0093386A">
        <w:t xml:space="preserve"> (Qiagen) reagent</w:t>
      </w:r>
      <w:r w:rsidR="00386AC7">
        <w:fldChar w:fldCharType="begin">
          <w:fldData xml:space="preserve">PEVuZE5vdGU+PENpdGU+PEF1dGhvcj5TY2htaWR0PC9BdXRob3I+PFllYXI+MjAyMDwvWWVhcj48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</w:fldData>
        </w:fldChar>
      </w:r>
      <w:r w:rsidR="00386AC7">
        <w:instrText xml:space="preserve"> ADDIN EN.CITE </w:instrText>
      </w:r>
      <w:r w:rsidR="00386AC7">
        <w:fldChar w:fldCharType="begin">
          <w:fldData xml:space="preserve">PEVuZE5vdGU+PENpdGU+PEF1dGhvcj5TY2htaWR0PC9BdXRob3I+PFllYXI+MjAyMDwvWWVhcj48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</w:fldData>
        </w:fldChar>
      </w:r>
      <w:r w:rsidR="00386AC7">
        <w:instrText xml:space="preserve"> ADDIN EN.CITE.DATA </w:instrText>
      </w:r>
      <w:r w:rsidR="00386AC7">
        <w:fldChar w:fldCharType="end"/>
      </w:r>
      <w:r w:rsidR="00386AC7">
        <w:fldChar w:fldCharType="separate"/>
      </w:r>
      <w:r w:rsidR="00386AC7" w:rsidRPr="00386AC7">
        <w:rPr>
          <w:noProof/>
          <w:vertAlign w:val="superscript"/>
        </w:rPr>
        <w:t>1</w:t>
      </w:r>
      <w:r w:rsidR="00386AC7">
        <w:fldChar w:fldCharType="end"/>
      </w:r>
      <w:r>
        <w:t xml:space="preserve"> </w:t>
      </w:r>
      <w:r w:rsidRPr="0093386A">
        <w:t>. At 16 h after transfection, the cells were carefully washed twice and the medium replaced. Two days later, the cell supernatant (30 ml) was centrifuged at 1600 revolutions per minute for 10 min.  The supernatant was then layered on to a 20% sucrose cushion and centrifuged at 200,000 G for 1.5 h at 4</w:t>
      </w:r>
      <w:r>
        <w:t xml:space="preserve"> </w:t>
      </w:r>
      <w:r w:rsidRPr="0093386A">
        <w:t xml:space="preserve">ºC.  The </w:t>
      </w:r>
      <w:proofErr w:type="spellStart"/>
      <w:r w:rsidRPr="0093386A">
        <w:t>pseudovirus</w:t>
      </w:r>
      <w:proofErr w:type="spellEnd"/>
      <w:r w:rsidRPr="0093386A">
        <w:t xml:space="preserve"> pellet was re-suspended in 30 ml of assay medium (Dulbecco’s Minimal Essential Medium supplemented with 10% fetal bovine serum, 20 IU/ml of Penicillin/Streptomycin (Gibco) and </w:t>
      </w:r>
      <w:proofErr w:type="spellStart"/>
      <w:r w:rsidRPr="0093386A">
        <w:t>Glutamax</w:t>
      </w:r>
      <w:proofErr w:type="spellEnd"/>
      <w:r w:rsidRPr="0093386A">
        <w:t xml:space="preserve"> (Gibco), and then aliquoted and frozen at -80</w:t>
      </w:r>
      <w:r>
        <w:t xml:space="preserve"> </w:t>
      </w:r>
      <w:r w:rsidRPr="0093386A">
        <w:t xml:space="preserve">°C. </w:t>
      </w:r>
      <w:r>
        <w:t xml:space="preserve"> </w:t>
      </w:r>
    </w:p>
    <w:p w14:paraId="1481C691" w14:textId="7535FA2E" w:rsidR="404E8FCA" w:rsidRDefault="007426B9" w:rsidP="007426B9">
      <w:pPr>
        <w:spacing w:after="160" w:line="480" w:lineRule="auto"/>
        <w:rPr>
          <w:b/>
          <w:bCs/>
        </w:rPr>
      </w:pPr>
      <w:r>
        <w:t xml:space="preserve">To conduct the assay, </w:t>
      </w:r>
      <w:r w:rsidRPr="0093386A">
        <w:t>96-well black tissue culture plates were coated with 50 µg/ml of Poly-L-Lysine for at least 2 h</w:t>
      </w:r>
      <w:r>
        <w:t xml:space="preserve"> on the </w:t>
      </w:r>
      <w:r w:rsidRPr="0093386A">
        <w:t>day before infection, then seeded with 1 x 10</w:t>
      </w:r>
      <w:r w:rsidRPr="000E3D11">
        <w:rPr>
          <w:vertAlign w:val="superscript"/>
        </w:rPr>
        <w:t>4</w:t>
      </w:r>
      <w:r w:rsidRPr="0093386A">
        <w:t xml:space="preserve"> 293T/ACE2cl.22 cells/well (also from Paul </w:t>
      </w:r>
      <w:proofErr w:type="spellStart"/>
      <w:r w:rsidRPr="0093386A">
        <w:t>Bieniasz</w:t>
      </w:r>
      <w:proofErr w:type="spellEnd"/>
      <w:r w:rsidRPr="0093386A">
        <w:t>).  On the day of infection, serum or plasma samples (heat-inactivated earlier for 30 min at 56</w:t>
      </w:r>
      <w:r>
        <w:t xml:space="preserve"> </w:t>
      </w:r>
      <w:r w:rsidRPr="0093386A">
        <w:t xml:space="preserve">ºC) were centrifuged using a microcentrifuge set at maximum speed for 10 min to remove particulate matter. The clarified samples were diluted 10-fold in assay medium and sterile filtered (Spin-X columns, Costar).  They were then serially diluted in six 4-fold steps, mixed with </w:t>
      </w:r>
      <w:proofErr w:type="spellStart"/>
      <w:r w:rsidRPr="0093386A">
        <w:t>pseudovirus</w:t>
      </w:r>
      <w:proofErr w:type="spellEnd"/>
      <w:r w:rsidRPr="0093386A">
        <w:t>, incubated at 37</w:t>
      </w:r>
      <w:r>
        <w:t xml:space="preserve"> </w:t>
      </w:r>
      <w:r w:rsidRPr="0093386A">
        <w:t xml:space="preserve">ºC for 1 h and added to the target cells. The </w:t>
      </w:r>
      <w:proofErr w:type="spellStart"/>
      <w:r w:rsidRPr="0093386A">
        <w:t>pseudovirus</w:t>
      </w:r>
      <w:proofErr w:type="spellEnd"/>
      <w:r w:rsidRPr="0093386A">
        <w:t xml:space="preserve"> stocks had been previously titrated on the same cells. The amount added to the neutralization assay yielded a luciferase signal of 2 x 10</w:t>
      </w:r>
      <w:r w:rsidRPr="000E3D11">
        <w:rPr>
          <w:vertAlign w:val="superscript"/>
        </w:rPr>
        <w:t>6</w:t>
      </w:r>
      <w:r w:rsidRPr="0093386A">
        <w:t xml:space="preserve"> relative light units (RLU) in the </w:t>
      </w:r>
      <w:r w:rsidRPr="0093386A">
        <w:lastRenderedPageBreak/>
        <w:t xml:space="preserve">absence of serum or plasma. Each assay plate included virus control wells (cells and </w:t>
      </w:r>
      <w:proofErr w:type="spellStart"/>
      <w:r w:rsidRPr="0093386A">
        <w:t>pseudovirus</w:t>
      </w:r>
      <w:proofErr w:type="spellEnd"/>
      <w:r w:rsidRPr="0093386A">
        <w:t>, no serum/plasma sample), viral input wells (</w:t>
      </w:r>
      <w:proofErr w:type="spellStart"/>
      <w:r w:rsidRPr="0093386A">
        <w:t>pseudovirus</w:t>
      </w:r>
      <w:proofErr w:type="spellEnd"/>
      <w:r w:rsidRPr="0093386A">
        <w:t xml:space="preserve"> only, no cells or sample) and cell-background wells (cells only, no </w:t>
      </w:r>
      <w:proofErr w:type="spellStart"/>
      <w:r w:rsidRPr="0093386A">
        <w:t>pseudovirus</w:t>
      </w:r>
      <w:proofErr w:type="spellEnd"/>
      <w:r w:rsidRPr="0093386A">
        <w:t xml:space="preserve"> or sample). Two days post-infection, the medium was carefully removed from each well before addition of </w:t>
      </w:r>
      <w:r>
        <w:t xml:space="preserve">Cell </w:t>
      </w:r>
      <w:r w:rsidRPr="0093386A">
        <w:t xml:space="preserve">Lysis Buffer (Promega) at 50 µl/well. The plates were incubated for 15 min at room temperature on a shaker, </w:t>
      </w:r>
      <w:proofErr w:type="spellStart"/>
      <w:r w:rsidRPr="0093386A">
        <w:t>NanoGlo</w:t>
      </w:r>
      <w:proofErr w:type="spellEnd"/>
      <w:r w:rsidRPr="0093386A">
        <w:t xml:space="preserve"> substrate (Promega) was added (25 µl/well) and the plates were incubated for 5 min at room temperature.  Luminescent counts per second (RLU) were detected using an </w:t>
      </w:r>
      <w:proofErr w:type="spellStart"/>
      <w:r w:rsidRPr="0093386A">
        <w:t>Enspire</w:t>
      </w:r>
      <w:proofErr w:type="spellEnd"/>
      <w:r w:rsidRPr="0093386A">
        <w:t xml:space="preserve"> reader (Perkin Elmer).  The average RLU values derived from duplicate viral input wells were subtracted from duplicate values obtained using serum/plasma samples. The background-corrected values were plotted as percentage inhibition. The 8 virus control wells were used to determine the 100% infection level for each plate</w:t>
      </w:r>
      <w:r w:rsidRPr="0093386A">
        <w:rPr>
          <w:b/>
          <w:bCs/>
        </w:rPr>
        <w:t>.</w:t>
      </w:r>
    </w:p>
    <w:p w14:paraId="4C1E01CA" w14:textId="4E26B862" w:rsidR="00AD1100" w:rsidRPr="000220AB" w:rsidRDefault="00D70D95" w:rsidP="000220AB">
      <w:pPr>
        <w:pStyle w:val="ListParagraph"/>
        <w:numPr>
          <w:ilvl w:val="1"/>
          <w:numId w:val="2"/>
        </w:numPr>
        <w:spacing w:after="160" w:line="480" w:lineRule="auto"/>
        <w:rPr>
          <w:b/>
        </w:rPr>
      </w:pPr>
      <w:r>
        <w:rPr>
          <w:b/>
        </w:rPr>
        <w:t xml:space="preserve"> </w:t>
      </w:r>
      <w:r w:rsidR="00AD1100" w:rsidRPr="000220AB">
        <w:rPr>
          <w:b/>
        </w:rPr>
        <w:t>Statistical analysis</w:t>
      </w:r>
      <w:r w:rsidR="00AD1100" w:rsidRPr="00D70D95">
        <w:rPr>
          <w:color w:val="000000" w:themeColor="text1"/>
        </w:rPr>
        <w:t xml:space="preserve"> </w:t>
      </w:r>
    </w:p>
    <w:p w14:paraId="7C6D425E" w14:textId="1C8EF09A" w:rsidR="00E05E1D" w:rsidRDefault="00AD1100" w:rsidP="00D85DFB">
      <w:pPr>
        <w:spacing w:after="160" w:line="480" w:lineRule="auto"/>
      </w:pPr>
      <w:r w:rsidRPr="00DD2281">
        <w:rPr>
          <w:highlight w:val="white"/>
        </w:rPr>
        <w:t>Bivariate associations</w:t>
      </w:r>
      <w:r>
        <w:rPr>
          <w:highlight w:val="white"/>
        </w:rPr>
        <w:t xml:space="preserve"> between outcome variables (in-hospital mortality and intubation) and clinical parameters</w:t>
      </w:r>
      <w:r w:rsidRPr="00DD2281">
        <w:rPr>
          <w:highlight w:val="white"/>
        </w:rPr>
        <w:t xml:space="preserve"> were evaluated using Fisher’s exact </w:t>
      </w:r>
      <w:r>
        <w:rPr>
          <w:highlight w:val="white"/>
        </w:rPr>
        <w:t xml:space="preserve">test or chi-squared </w:t>
      </w:r>
      <w:r w:rsidRPr="00DD2281">
        <w:rPr>
          <w:highlight w:val="white"/>
        </w:rPr>
        <w:t xml:space="preserve">test </w:t>
      </w:r>
      <w:r>
        <w:rPr>
          <w:highlight w:val="white"/>
        </w:rPr>
        <w:t xml:space="preserve">as appropriate </w:t>
      </w:r>
      <w:r w:rsidRPr="00DD2281">
        <w:rPr>
          <w:highlight w:val="white"/>
        </w:rPr>
        <w:t>between two categorical variables; t-test</w:t>
      </w:r>
      <w:r>
        <w:rPr>
          <w:highlight w:val="white"/>
        </w:rPr>
        <w:t xml:space="preserve"> or Wilcoxon rank-sum test, as appropriate, </w:t>
      </w:r>
      <w:r w:rsidRPr="00DD2281">
        <w:rPr>
          <w:highlight w:val="white"/>
        </w:rPr>
        <w:t>between numerical variable</w:t>
      </w:r>
      <w:r>
        <w:rPr>
          <w:highlight w:val="white"/>
        </w:rPr>
        <w:t>s</w:t>
      </w:r>
      <w:r w:rsidRPr="00DD2281">
        <w:rPr>
          <w:highlight w:val="white"/>
        </w:rPr>
        <w:t xml:space="preserve">. </w:t>
      </w:r>
      <w:r w:rsidRPr="00E712AE">
        <w:t xml:space="preserve">Correlations between two numerical variables were assessed by </w:t>
      </w:r>
      <w:r>
        <w:t xml:space="preserve">the </w:t>
      </w:r>
      <w:r w:rsidRPr="00E712AE">
        <w:t xml:space="preserve">Spearman correlation coefficient. </w:t>
      </w:r>
      <w:r>
        <w:rPr>
          <w:highlight w:val="white"/>
        </w:rPr>
        <w:t>Adjusted hazard ratios (HR, 95% confidence intervals) for in-hospital mortality and p-values were generated from Cox Proportional Hazards regression, adjusting for age and cancer comorbidity</w:t>
      </w:r>
      <w:r w:rsidRPr="00DD2281">
        <w:rPr>
          <w:highlight w:val="white"/>
        </w:rPr>
        <w:t>.</w:t>
      </w:r>
      <w:r w:rsidRPr="00DD2281">
        <w:rPr>
          <w:color w:val="FF0000"/>
          <w:highlight w:val="white"/>
        </w:rPr>
        <w:t xml:space="preserve"> </w:t>
      </w:r>
      <w:r w:rsidRPr="00DD2281">
        <w:rPr>
          <w:highlight w:val="white"/>
        </w:rPr>
        <w:t xml:space="preserve">Data are presented as mean ± SD or median with interquartile range (IQR) </w:t>
      </w:r>
      <w:r w:rsidRPr="002E11A7">
        <w:rPr>
          <w:highlight w:val="white"/>
        </w:rPr>
        <w:t>unless otherwise specified</w:t>
      </w:r>
      <w:r w:rsidRPr="00DD2281">
        <w:rPr>
          <w:highlight w:val="white"/>
        </w:rPr>
        <w:t xml:space="preserve">. p-values &lt; 0.05 were considered significant. Analyses </w:t>
      </w:r>
      <w:r w:rsidRPr="00D87557">
        <w:rPr>
          <w:highlight w:val="white"/>
        </w:rPr>
        <w:t>were performed in statistical programming languag</w:t>
      </w:r>
      <w:r>
        <w:rPr>
          <w:highlight w:val="white"/>
        </w:rPr>
        <w:t xml:space="preserve">e R version 4.0.2 (2020-06-22) </w:t>
      </w:r>
      <w:r w:rsidRPr="00D87557">
        <w:rPr>
          <w:highlight w:val="white"/>
        </w:rPr>
        <w:t xml:space="preserve">or </w:t>
      </w:r>
      <w:r>
        <w:rPr>
          <w:highlight w:val="white"/>
        </w:rPr>
        <w:t xml:space="preserve">in </w:t>
      </w:r>
      <w:r w:rsidRPr="00D87557">
        <w:rPr>
          <w:highlight w:val="white"/>
        </w:rPr>
        <w:t>GraphPad Prism Version</w:t>
      </w:r>
      <w:r w:rsidRPr="00DD2281">
        <w:rPr>
          <w:highlight w:val="white"/>
        </w:rPr>
        <w:t xml:space="preserve"> 8.4.1 (GraphPad Software, La Jolla, CA). </w:t>
      </w:r>
      <w:r w:rsidR="00E05E1D">
        <w:br w:type="page"/>
      </w:r>
    </w:p>
    <w:p w14:paraId="5008C7DB" w14:textId="77777777" w:rsidR="00202456" w:rsidRDefault="00202456" w:rsidP="008D6FAE">
      <w:pPr>
        <w:pBdr>
          <w:top w:val="nil"/>
          <w:left w:val="nil"/>
          <w:bottom w:val="nil"/>
          <w:right w:val="nil"/>
          <w:between w:val="nil"/>
        </w:pBdr>
        <w:spacing w:after="160" w:line="480" w:lineRule="auto"/>
        <w:sectPr w:rsidR="00202456" w:rsidSect="00A22F39">
          <w:pgSz w:w="12240" w:h="15840"/>
          <w:pgMar w:top="1440" w:right="1440" w:bottom="1440" w:left="1440" w:header="720" w:footer="720" w:gutter="0"/>
          <w:pgNumType w:start="1"/>
          <w:cols w:space="720"/>
          <w:docGrid w:linePitch="299"/>
        </w:sectPr>
      </w:pPr>
    </w:p>
    <w:p w14:paraId="52106F68" w14:textId="16910DDD" w:rsidR="008D6FAE" w:rsidRPr="0093386A" w:rsidRDefault="00AD1100" w:rsidP="000220AB">
      <w:pPr>
        <w:pStyle w:val="ListParagraph"/>
        <w:numPr>
          <w:ilvl w:val="0"/>
          <w:numId w:val="2"/>
        </w:numPr>
        <w:pBdr>
          <w:top w:val="nil"/>
          <w:left w:val="nil"/>
          <w:bottom w:val="nil"/>
          <w:right w:val="nil"/>
          <w:between w:val="nil"/>
        </w:pBdr>
        <w:spacing w:after="160" w:line="480" w:lineRule="auto"/>
      </w:pPr>
      <w:r w:rsidRPr="000B4CB5">
        <w:rPr>
          <w:b/>
          <w:bCs/>
        </w:rPr>
        <w:lastRenderedPageBreak/>
        <w:t>Supplement</w:t>
      </w:r>
      <w:r w:rsidR="00FA395E">
        <w:rPr>
          <w:b/>
          <w:bCs/>
        </w:rPr>
        <w:t>al</w:t>
      </w:r>
      <w:r w:rsidRPr="000B4CB5">
        <w:rPr>
          <w:b/>
          <w:bCs/>
        </w:rPr>
        <w:t xml:space="preserve"> Figure</w:t>
      </w:r>
      <w:r>
        <w:rPr>
          <w:b/>
          <w:bCs/>
        </w:rPr>
        <w:t>s</w:t>
      </w:r>
      <w:bookmarkStart w:id="0" w:name="_GoBack"/>
      <w:bookmarkEnd w:id="0"/>
    </w:p>
    <w:p w14:paraId="70098C5F" w14:textId="6D4D7896" w:rsidR="00CB5AAA" w:rsidRDefault="00CB5AAA" w:rsidP="00FB4112">
      <w:pPr>
        <w:spacing w:after="160" w:line="259" w:lineRule="auto"/>
        <w:rPr>
          <w:b/>
          <w:bCs/>
        </w:rPr>
      </w:pPr>
      <w:r w:rsidRPr="000B4CB5">
        <w:rPr>
          <w:b/>
          <w:bCs/>
        </w:rPr>
        <w:t xml:space="preserve">Supplementary Figure </w:t>
      </w:r>
      <w:r>
        <w:rPr>
          <w:b/>
          <w:bCs/>
        </w:rPr>
        <w:t xml:space="preserve">1. Linearity of </w:t>
      </w:r>
      <w:r w:rsidR="00EB0D09">
        <w:rPr>
          <w:b/>
          <w:bCs/>
        </w:rPr>
        <w:t xml:space="preserve">(A) </w:t>
      </w:r>
      <w:r w:rsidR="004139AB">
        <w:rPr>
          <w:b/>
          <w:bCs/>
        </w:rPr>
        <w:t>TOP</w:t>
      </w:r>
      <w:r w:rsidR="00540C88">
        <w:rPr>
          <w:b/>
          <w:bCs/>
        </w:rPr>
        <w:t xml:space="preserve"> </w:t>
      </w:r>
      <w:proofErr w:type="spellStart"/>
      <w:r>
        <w:rPr>
          <w:b/>
          <w:bCs/>
        </w:rPr>
        <w:t>TAb</w:t>
      </w:r>
      <w:proofErr w:type="spellEnd"/>
      <w:r w:rsidR="00EB0D09">
        <w:rPr>
          <w:b/>
          <w:bCs/>
        </w:rPr>
        <w:t xml:space="preserve"> and (B) </w:t>
      </w:r>
      <w:r w:rsidR="004139AB">
        <w:rPr>
          <w:b/>
          <w:bCs/>
        </w:rPr>
        <w:t>TOP</w:t>
      </w:r>
      <w:r w:rsidR="00540C88">
        <w:rPr>
          <w:b/>
          <w:bCs/>
        </w:rPr>
        <w:t xml:space="preserve"> </w:t>
      </w:r>
      <w:proofErr w:type="spellStart"/>
      <w:r w:rsidR="00EB0D09">
        <w:rPr>
          <w:b/>
          <w:bCs/>
        </w:rPr>
        <w:t>SNAb</w:t>
      </w:r>
      <w:proofErr w:type="spellEnd"/>
      <w:r w:rsidR="00EB0D09">
        <w:rPr>
          <w:b/>
          <w:bCs/>
        </w:rPr>
        <w:t>.</w:t>
      </w:r>
    </w:p>
    <w:p w14:paraId="0C7AC2B1" w14:textId="7FDE8037" w:rsidR="00E05E1D" w:rsidRDefault="00EE6874" w:rsidP="00FB4112">
      <w:pPr>
        <w:spacing w:after="160" w:line="259" w:lineRule="auto"/>
        <w:rPr>
          <w:b/>
          <w:bCs/>
        </w:rPr>
      </w:pPr>
      <w:r>
        <w:rPr>
          <w:b/>
          <w:bCs/>
          <w:noProof/>
        </w:rPr>
        <w:drawing>
          <wp:inline distT="0" distB="0" distL="0" distR="0" wp14:anchorId="15E9BD83" wp14:editId="13EDAC7A">
            <wp:extent cx="8229600" cy="36048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29600" cy="3604895"/>
                    </a:xfrm>
                    <a:prstGeom prst="rect">
                      <a:avLst/>
                    </a:prstGeom>
                  </pic:spPr>
                </pic:pic>
              </a:graphicData>
            </a:graphic>
          </wp:inline>
        </w:drawing>
      </w:r>
    </w:p>
    <w:p w14:paraId="75155B21" w14:textId="4F55EAC9" w:rsidR="00E05E1D" w:rsidRDefault="00E05E1D" w:rsidP="00FB4112">
      <w:pPr>
        <w:spacing w:after="160" w:line="259" w:lineRule="auto"/>
        <w:rPr>
          <w:b/>
          <w:bCs/>
        </w:rPr>
      </w:pPr>
    </w:p>
    <w:p w14:paraId="2E1D0D24" w14:textId="2B8DFC0A" w:rsidR="00E05E1D" w:rsidRDefault="00E05E1D" w:rsidP="00FB4112">
      <w:pPr>
        <w:spacing w:after="160" w:line="259" w:lineRule="auto"/>
        <w:rPr>
          <w:b/>
          <w:bCs/>
        </w:rPr>
      </w:pPr>
    </w:p>
    <w:p w14:paraId="010ADCEF" w14:textId="18CA7360" w:rsidR="00E05E1D" w:rsidRDefault="00E05E1D" w:rsidP="00FB4112">
      <w:pPr>
        <w:spacing w:after="160" w:line="259" w:lineRule="auto"/>
        <w:rPr>
          <w:b/>
          <w:bCs/>
        </w:rPr>
      </w:pPr>
    </w:p>
    <w:p w14:paraId="29B8E658" w14:textId="3569935A" w:rsidR="00E05E1D" w:rsidRDefault="00E05E1D" w:rsidP="00FB4112">
      <w:pPr>
        <w:spacing w:after="160" w:line="259" w:lineRule="auto"/>
        <w:rPr>
          <w:b/>
          <w:bCs/>
        </w:rPr>
      </w:pPr>
    </w:p>
    <w:p w14:paraId="2E46A991" w14:textId="67E3F4F1" w:rsidR="00E05E1D" w:rsidRDefault="00E05E1D" w:rsidP="00FB4112">
      <w:pPr>
        <w:spacing w:after="160" w:line="259" w:lineRule="auto"/>
        <w:rPr>
          <w:b/>
          <w:bCs/>
        </w:rPr>
      </w:pPr>
    </w:p>
    <w:p w14:paraId="02EED14C" w14:textId="77777777" w:rsidR="00E05E1D" w:rsidRDefault="00E05E1D" w:rsidP="00FB4112">
      <w:pPr>
        <w:spacing w:after="160" w:line="259" w:lineRule="auto"/>
        <w:rPr>
          <w:b/>
          <w:bCs/>
        </w:rPr>
      </w:pPr>
    </w:p>
    <w:p w14:paraId="51D0B63B" w14:textId="473BA0DB" w:rsidR="007D5ECD" w:rsidRDefault="00FB4112" w:rsidP="007D5ECD">
      <w:pPr>
        <w:spacing w:after="160" w:line="259" w:lineRule="auto"/>
      </w:pPr>
      <w:r w:rsidRPr="000B4CB5">
        <w:rPr>
          <w:b/>
          <w:bCs/>
        </w:rPr>
        <w:t xml:space="preserve">Supplementary Figure </w:t>
      </w:r>
      <w:r w:rsidR="00CB5AAA">
        <w:rPr>
          <w:b/>
          <w:bCs/>
        </w:rPr>
        <w:t>2</w:t>
      </w:r>
      <w:r w:rsidRPr="000B4CB5">
        <w:rPr>
          <w:b/>
          <w:bCs/>
        </w:rPr>
        <w:t xml:space="preserve">. </w:t>
      </w:r>
      <w:r w:rsidR="004139AB">
        <w:rPr>
          <w:b/>
          <w:bCs/>
        </w:rPr>
        <w:t>TOP-</w:t>
      </w:r>
      <w:proofErr w:type="spellStart"/>
      <w:r w:rsidR="0007436E" w:rsidRPr="00DE3111">
        <w:rPr>
          <w:b/>
          <w:bCs/>
        </w:rPr>
        <w:t>TAb</w:t>
      </w:r>
      <w:proofErr w:type="spellEnd"/>
      <w:r w:rsidR="0007436E" w:rsidRPr="00DE3111">
        <w:rPr>
          <w:b/>
          <w:bCs/>
        </w:rPr>
        <w:t xml:space="preserve"> and </w:t>
      </w:r>
      <w:proofErr w:type="spellStart"/>
      <w:r w:rsidR="0007436E" w:rsidRPr="00DE3111">
        <w:rPr>
          <w:b/>
          <w:bCs/>
        </w:rPr>
        <w:t>SNAb</w:t>
      </w:r>
      <w:proofErr w:type="spellEnd"/>
      <w:r w:rsidR="0007436E" w:rsidRPr="00DE3111">
        <w:rPr>
          <w:b/>
          <w:bCs/>
        </w:rPr>
        <w:t xml:space="preserve"> </w:t>
      </w:r>
      <w:r w:rsidR="0007436E">
        <w:rPr>
          <w:b/>
          <w:bCs/>
        </w:rPr>
        <w:t xml:space="preserve">at initial </w:t>
      </w:r>
      <w:r w:rsidR="007D5ECD">
        <w:rPr>
          <w:b/>
          <w:bCs/>
        </w:rPr>
        <w:t xml:space="preserve">ED </w:t>
      </w:r>
      <w:r w:rsidR="0007436E">
        <w:rPr>
          <w:b/>
          <w:bCs/>
        </w:rPr>
        <w:t xml:space="preserve">presentation </w:t>
      </w:r>
      <w:r w:rsidRPr="000B4CB5">
        <w:rPr>
          <w:b/>
          <w:bCs/>
        </w:rPr>
        <w:t>stratified by in-hospital intubation.</w:t>
      </w:r>
      <w:r w:rsidRPr="00C2692A">
        <w:t xml:space="preserve"> (A)</w:t>
      </w:r>
      <w:r w:rsidR="00A21032">
        <w:t xml:space="preserve"> </w:t>
      </w:r>
      <w:proofErr w:type="spellStart"/>
      <w:r w:rsidR="00A21032" w:rsidRPr="00C2692A">
        <w:t>TAb</w:t>
      </w:r>
      <w:proofErr w:type="spellEnd"/>
      <w:r w:rsidR="00A21032" w:rsidRPr="00C2692A">
        <w:t xml:space="preserve"> positive rate</w:t>
      </w:r>
      <w:r w:rsidR="00A21032">
        <w:t>, (B)</w:t>
      </w:r>
      <w:r w:rsidR="00294D21">
        <w:t xml:space="preserve"> </w:t>
      </w:r>
      <w:proofErr w:type="spellStart"/>
      <w:r w:rsidR="00294D21" w:rsidRPr="00C2692A">
        <w:t>TAb</w:t>
      </w:r>
      <w:proofErr w:type="spellEnd"/>
      <w:r w:rsidR="00294D21" w:rsidRPr="00C2692A">
        <w:t xml:space="preserve"> level</w:t>
      </w:r>
      <w:r w:rsidR="00A21032">
        <w:t xml:space="preserve"> and </w:t>
      </w:r>
      <w:r w:rsidRPr="00C2692A">
        <w:t>(</w:t>
      </w:r>
      <w:r w:rsidR="00A21032">
        <w:t>C</w:t>
      </w:r>
      <w:r w:rsidRPr="00C2692A">
        <w:t>)</w:t>
      </w:r>
      <w:r w:rsidR="00294D21">
        <w:t xml:space="preserve"> </w:t>
      </w:r>
      <w:proofErr w:type="spellStart"/>
      <w:r w:rsidR="00294D21">
        <w:t>S</w:t>
      </w:r>
      <w:r w:rsidR="00294D21" w:rsidRPr="00C2692A">
        <w:t>NAb</w:t>
      </w:r>
      <w:proofErr w:type="spellEnd"/>
      <w:r w:rsidR="00294D21" w:rsidRPr="00C2692A">
        <w:t xml:space="preserve"> </w:t>
      </w:r>
      <w:r w:rsidR="00A21032">
        <w:t xml:space="preserve">level </w:t>
      </w:r>
      <w:r w:rsidRPr="00C2692A">
        <w:t>in patients who were intubated or not intubate</w:t>
      </w:r>
      <w:r>
        <w:t xml:space="preserve">d. </w:t>
      </w:r>
      <w:r w:rsidR="007D5ECD">
        <w:t>N</w:t>
      </w:r>
      <w:r w:rsidR="007D5ECD" w:rsidRPr="00B34ACE">
        <w:t>o significant difference in antibody positiv</w:t>
      </w:r>
      <w:r w:rsidR="007D5ECD" w:rsidRPr="001344D9">
        <w:t xml:space="preserve">ity rates or levels of </w:t>
      </w:r>
      <w:proofErr w:type="spellStart"/>
      <w:r w:rsidR="007D5ECD" w:rsidRPr="001344D9">
        <w:t>TAb</w:t>
      </w:r>
      <w:proofErr w:type="spellEnd"/>
      <w:r w:rsidR="007D5ECD" w:rsidRPr="001344D9">
        <w:t xml:space="preserve"> and </w:t>
      </w:r>
      <w:proofErr w:type="spellStart"/>
      <w:r w:rsidR="007D5ECD" w:rsidRPr="001344D9">
        <w:t>SNAb</w:t>
      </w:r>
      <w:proofErr w:type="spellEnd"/>
      <w:r w:rsidR="007D5ECD" w:rsidRPr="001344D9">
        <w:t xml:space="preserve"> in the initial ED samples was observed</w:t>
      </w:r>
    </w:p>
    <w:p w14:paraId="4860C828" w14:textId="4EEBE8AC" w:rsidR="00FB4112" w:rsidRDefault="00FB4112" w:rsidP="00FB4112">
      <w:pPr>
        <w:spacing w:after="160" w:line="259" w:lineRule="auto"/>
      </w:pPr>
    </w:p>
    <w:p w14:paraId="12F292B4" w14:textId="0A212C98" w:rsidR="00202456" w:rsidRDefault="00EE6874" w:rsidP="00FB4112">
      <w:pPr>
        <w:spacing w:after="160" w:line="259" w:lineRule="auto"/>
      </w:pPr>
      <w:r>
        <w:rPr>
          <w:noProof/>
        </w:rPr>
        <w:drawing>
          <wp:inline distT="0" distB="0" distL="0" distR="0" wp14:anchorId="35B88C20" wp14:editId="7A9F6FB3">
            <wp:extent cx="8229600" cy="28746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29600" cy="2874645"/>
                    </a:xfrm>
                    <a:prstGeom prst="rect">
                      <a:avLst/>
                    </a:prstGeom>
                  </pic:spPr>
                </pic:pic>
              </a:graphicData>
            </a:graphic>
          </wp:inline>
        </w:drawing>
      </w:r>
    </w:p>
    <w:p w14:paraId="42F076B4" w14:textId="1E06C038" w:rsidR="00202456" w:rsidRDefault="00202456" w:rsidP="00FB4112">
      <w:pPr>
        <w:spacing w:after="160" w:line="259" w:lineRule="auto"/>
      </w:pPr>
    </w:p>
    <w:p w14:paraId="0408DC3F" w14:textId="62F5FD54" w:rsidR="00202456" w:rsidRDefault="00202456" w:rsidP="00FB4112">
      <w:pPr>
        <w:spacing w:after="160" w:line="259" w:lineRule="auto"/>
      </w:pPr>
    </w:p>
    <w:p w14:paraId="3E661A23" w14:textId="3E3AECE0" w:rsidR="00C91BFE" w:rsidRDefault="00C91BFE" w:rsidP="00AD1100">
      <w:pPr>
        <w:spacing w:after="160" w:line="259" w:lineRule="auto"/>
      </w:pPr>
    </w:p>
    <w:p w14:paraId="70F902BB" w14:textId="4808C510" w:rsidR="00AD7F4E" w:rsidRDefault="00AD7F4E" w:rsidP="00C81AC2"/>
    <w:p w14:paraId="146D17FC" w14:textId="2FC40511" w:rsidR="00AD7F4E" w:rsidRDefault="00AD7F4E" w:rsidP="00C81AC2"/>
    <w:p w14:paraId="37589A39" w14:textId="78C65EC6" w:rsidR="00AD7F4E" w:rsidRDefault="00AD7F4E" w:rsidP="00C81AC2"/>
    <w:p w14:paraId="60FF81AE" w14:textId="03A554AD" w:rsidR="003054C1" w:rsidRDefault="003054C1">
      <w:pPr>
        <w:spacing w:after="160" w:line="259" w:lineRule="auto"/>
      </w:pPr>
      <w:r>
        <w:br w:type="page"/>
      </w:r>
    </w:p>
    <w:p w14:paraId="57197CD9" w14:textId="47B1B4F1" w:rsidR="002A125E" w:rsidRDefault="002A125E">
      <w:pPr>
        <w:spacing w:after="160" w:line="259" w:lineRule="auto"/>
        <w:sectPr w:rsidR="002A125E" w:rsidSect="00202456">
          <w:pgSz w:w="15840" w:h="12240" w:orient="landscape"/>
          <w:pgMar w:top="1440" w:right="1440" w:bottom="1440" w:left="1440" w:header="720" w:footer="720" w:gutter="0"/>
          <w:pgNumType w:start="1"/>
          <w:cols w:space="720"/>
          <w:docGrid w:linePitch="326"/>
        </w:sectPr>
      </w:pPr>
    </w:p>
    <w:p w14:paraId="682FB0DB" w14:textId="77777777" w:rsidR="00FA395E" w:rsidRDefault="00FA395E" w:rsidP="00FA395E">
      <w:pPr>
        <w:rPr>
          <w:rFonts w:eastAsia="Arial"/>
          <w:b/>
          <w:bCs/>
        </w:rPr>
      </w:pPr>
      <w:r>
        <w:rPr>
          <w:rFonts w:eastAsia="Arial"/>
          <w:b/>
          <w:bCs/>
        </w:rPr>
        <w:lastRenderedPageBreak/>
        <w:t xml:space="preserve">3. </w:t>
      </w:r>
      <w:r w:rsidRPr="00C91BFE">
        <w:rPr>
          <w:rFonts w:eastAsia="Arial"/>
          <w:b/>
          <w:bCs/>
        </w:rPr>
        <w:t>Supplementa</w:t>
      </w:r>
      <w:r>
        <w:rPr>
          <w:rFonts w:eastAsia="Arial"/>
          <w:b/>
          <w:bCs/>
        </w:rPr>
        <w:t>l</w:t>
      </w:r>
      <w:r w:rsidRPr="00C91BFE">
        <w:rPr>
          <w:rFonts w:eastAsia="Arial"/>
          <w:b/>
          <w:bCs/>
        </w:rPr>
        <w:t xml:space="preserve"> Table</w:t>
      </w:r>
      <w:r>
        <w:rPr>
          <w:rFonts w:eastAsia="Arial"/>
          <w:b/>
          <w:bCs/>
        </w:rPr>
        <w:t>s</w:t>
      </w:r>
    </w:p>
    <w:p w14:paraId="5D4982E7" w14:textId="77777777" w:rsidR="00FA395E" w:rsidRDefault="00FA395E" w:rsidP="00C91BFE">
      <w:pPr>
        <w:rPr>
          <w:rFonts w:eastAsia="Arial"/>
          <w:b/>
          <w:bCs/>
        </w:rPr>
      </w:pPr>
    </w:p>
    <w:p w14:paraId="1990DD59" w14:textId="5BF4E6DD" w:rsidR="00C91BFE" w:rsidRPr="00C91BFE" w:rsidRDefault="00C91BFE" w:rsidP="00C91BFE">
      <w:pPr>
        <w:rPr>
          <w:b/>
          <w:bCs/>
          <w:color w:val="000000" w:themeColor="text1"/>
        </w:rPr>
      </w:pPr>
      <w:r w:rsidRPr="00C91BFE">
        <w:rPr>
          <w:rFonts w:eastAsia="Arial"/>
          <w:b/>
          <w:bCs/>
        </w:rPr>
        <w:t>Supplementa</w:t>
      </w:r>
      <w:r w:rsidR="00FA395E">
        <w:rPr>
          <w:rFonts w:eastAsia="Arial"/>
          <w:b/>
          <w:bCs/>
        </w:rPr>
        <w:t>l</w:t>
      </w:r>
      <w:r w:rsidRPr="00C91BFE">
        <w:rPr>
          <w:rFonts w:eastAsia="Arial"/>
          <w:b/>
          <w:bCs/>
        </w:rPr>
        <w:t xml:space="preserve"> Table 1. </w:t>
      </w:r>
      <w:r w:rsidRPr="00C91BFE">
        <w:rPr>
          <w:b/>
          <w:bCs/>
        </w:rPr>
        <w:t xml:space="preserve">Detection rates of SARS-Cov-2 </w:t>
      </w:r>
      <w:r w:rsidR="00D85DFB">
        <w:rPr>
          <w:b/>
          <w:bCs/>
          <w:color w:val="000000" w:themeColor="text1"/>
        </w:rPr>
        <w:t>TOP-</w:t>
      </w:r>
      <w:proofErr w:type="spellStart"/>
      <w:r w:rsidRPr="00C91BFE">
        <w:rPr>
          <w:b/>
          <w:bCs/>
        </w:rPr>
        <w:t>TAb</w:t>
      </w:r>
      <w:proofErr w:type="spellEnd"/>
      <w:r w:rsidRPr="00C91BFE">
        <w:rPr>
          <w:b/>
          <w:bCs/>
        </w:rPr>
        <w:t xml:space="preserve">, </w:t>
      </w:r>
      <w:r w:rsidR="00D85DFB">
        <w:rPr>
          <w:b/>
          <w:bCs/>
          <w:color w:val="000000" w:themeColor="text1"/>
        </w:rPr>
        <w:t>TOP-</w:t>
      </w:r>
      <w:proofErr w:type="spellStart"/>
      <w:r w:rsidRPr="00C91BFE">
        <w:rPr>
          <w:b/>
          <w:bCs/>
        </w:rPr>
        <w:t>SNAb</w:t>
      </w:r>
      <w:proofErr w:type="spellEnd"/>
      <w:r w:rsidRPr="00C91BFE">
        <w:rPr>
          <w:b/>
          <w:bCs/>
        </w:rPr>
        <w:t xml:space="preserve">, and Roche </w:t>
      </w:r>
      <w:proofErr w:type="spellStart"/>
      <w:r w:rsidRPr="00C91BFE">
        <w:rPr>
          <w:b/>
          <w:bCs/>
        </w:rPr>
        <w:t>TAb</w:t>
      </w:r>
      <w:proofErr w:type="spellEnd"/>
      <w:r w:rsidRPr="00C91BFE">
        <w:rPr>
          <w:b/>
          <w:bCs/>
        </w:rPr>
        <w:t xml:space="preserve"> based on days after </w:t>
      </w:r>
      <w:r>
        <w:rPr>
          <w:b/>
          <w:bCs/>
        </w:rPr>
        <w:t>initial ED presentation</w:t>
      </w:r>
      <w:r w:rsidRPr="00C91BFE">
        <w:rPr>
          <w:b/>
          <w:bCs/>
        </w:rPr>
        <w:t>.</w:t>
      </w:r>
    </w:p>
    <w:p w14:paraId="6626F352" w14:textId="38784B55" w:rsidR="00C91BFE" w:rsidRDefault="00C91BFE" w:rsidP="00FB4112">
      <w:pPr>
        <w:spacing w:after="160" w:line="259" w:lineRule="auto"/>
        <w:rPr>
          <w:rFonts w:eastAsia="Arial"/>
        </w:rPr>
      </w:pPr>
    </w:p>
    <w:tbl>
      <w:tblPr>
        <w:tblW w:w="9535" w:type="dxa"/>
        <w:tblLook w:val="04A0" w:firstRow="1" w:lastRow="0" w:firstColumn="1" w:lastColumn="0" w:noHBand="0" w:noVBand="1"/>
      </w:tblPr>
      <w:tblGrid>
        <w:gridCol w:w="3325"/>
        <w:gridCol w:w="2340"/>
        <w:gridCol w:w="1800"/>
        <w:gridCol w:w="2070"/>
      </w:tblGrid>
      <w:tr w:rsidR="00C466EB" w:rsidRPr="00C466EB" w14:paraId="5A56CF39" w14:textId="77777777" w:rsidTr="00C466EB">
        <w:trPr>
          <w:trHeight w:val="315"/>
        </w:trPr>
        <w:tc>
          <w:tcPr>
            <w:tcW w:w="332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92ABDA" w14:textId="77777777" w:rsidR="00C466EB" w:rsidRPr="00C466EB" w:rsidRDefault="00C466EB" w:rsidP="00C466EB">
            <w:pPr>
              <w:jc w:val="center"/>
              <w:rPr>
                <w:color w:val="000000"/>
              </w:rPr>
            </w:pPr>
            <w:r w:rsidRPr="00C466EB">
              <w:rPr>
                <w:color w:val="000000"/>
              </w:rPr>
              <w:t> </w:t>
            </w:r>
          </w:p>
        </w:tc>
        <w:tc>
          <w:tcPr>
            <w:tcW w:w="2340" w:type="dxa"/>
            <w:tcBorders>
              <w:top w:val="single" w:sz="4" w:space="0" w:color="000000"/>
              <w:left w:val="nil"/>
              <w:bottom w:val="single" w:sz="4" w:space="0" w:color="000000"/>
              <w:right w:val="single" w:sz="4" w:space="0" w:color="000000"/>
            </w:tcBorders>
            <w:shd w:val="clear" w:color="auto" w:fill="auto"/>
            <w:noWrap/>
            <w:vAlign w:val="bottom"/>
            <w:hideMark/>
          </w:tcPr>
          <w:p w14:paraId="4CD7950C" w14:textId="1E6FF255" w:rsidR="00C466EB" w:rsidRPr="00C466EB" w:rsidRDefault="00D85DFB" w:rsidP="00C466EB">
            <w:pPr>
              <w:jc w:val="center"/>
              <w:rPr>
                <w:b/>
                <w:bCs/>
                <w:color w:val="000000"/>
              </w:rPr>
            </w:pPr>
            <w:r>
              <w:rPr>
                <w:b/>
                <w:bCs/>
                <w:color w:val="000000" w:themeColor="text1"/>
              </w:rPr>
              <w:t>TOP-</w:t>
            </w:r>
            <w:proofErr w:type="spellStart"/>
            <w:r w:rsidR="00C466EB" w:rsidRPr="00C466EB">
              <w:rPr>
                <w:b/>
                <w:bCs/>
                <w:color w:val="000000"/>
              </w:rPr>
              <w:t>TAb</w:t>
            </w:r>
            <w:proofErr w:type="spellEnd"/>
          </w:p>
        </w:tc>
        <w:tc>
          <w:tcPr>
            <w:tcW w:w="1800" w:type="dxa"/>
            <w:tcBorders>
              <w:top w:val="single" w:sz="4" w:space="0" w:color="000000"/>
              <w:left w:val="nil"/>
              <w:bottom w:val="single" w:sz="4" w:space="0" w:color="000000"/>
              <w:right w:val="single" w:sz="4" w:space="0" w:color="000000"/>
            </w:tcBorders>
            <w:shd w:val="clear" w:color="auto" w:fill="auto"/>
            <w:noWrap/>
            <w:vAlign w:val="bottom"/>
            <w:hideMark/>
          </w:tcPr>
          <w:p w14:paraId="057DD8CF" w14:textId="6DED91A9" w:rsidR="00C466EB" w:rsidRPr="00C466EB" w:rsidRDefault="009A2C41" w:rsidP="00C466EB">
            <w:pPr>
              <w:jc w:val="center"/>
              <w:rPr>
                <w:b/>
                <w:bCs/>
                <w:color w:val="000000"/>
              </w:rPr>
            </w:pPr>
            <w:r>
              <w:rPr>
                <w:b/>
                <w:bCs/>
                <w:color w:val="000000" w:themeColor="text1"/>
              </w:rPr>
              <w:t>TOP-</w:t>
            </w:r>
            <w:proofErr w:type="spellStart"/>
            <w:r w:rsidR="00C466EB" w:rsidRPr="00C466EB">
              <w:rPr>
                <w:b/>
                <w:bCs/>
                <w:color w:val="000000"/>
              </w:rPr>
              <w:t>SNAb</w:t>
            </w:r>
            <w:proofErr w:type="spellEnd"/>
          </w:p>
        </w:tc>
        <w:tc>
          <w:tcPr>
            <w:tcW w:w="2070" w:type="dxa"/>
            <w:tcBorders>
              <w:top w:val="single" w:sz="4" w:space="0" w:color="000000"/>
              <w:left w:val="nil"/>
              <w:bottom w:val="single" w:sz="4" w:space="0" w:color="000000"/>
              <w:right w:val="single" w:sz="4" w:space="0" w:color="000000"/>
            </w:tcBorders>
            <w:shd w:val="clear" w:color="auto" w:fill="auto"/>
            <w:noWrap/>
            <w:vAlign w:val="bottom"/>
            <w:hideMark/>
          </w:tcPr>
          <w:p w14:paraId="47F342CF" w14:textId="77777777" w:rsidR="00C466EB" w:rsidRPr="00C466EB" w:rsidRDefault="00C466EB" w:rsidP="00C466EB">
            <w:pPr>
              <w:jc w:val="center"/>
              <w:rPr>
                <w:b/>
                <w:bCs/>
                <w:color w:val="000000"/>
              </w:rPr>
            </w:pPr>
            <w:r w:rsidRPr="00C466EB">
              <w:rPr>
                <w:b/>
                <w:bCs/>
                <w:color w:val="000000"/>
              </w:rPr>
              <w:t xml:space="preserve">Roche </w:t>
            </w:r>
            <w:proofErr w:type="spellStart"/>
            <w:r w:rsidRPr="00C466EB">
              <w:rPr>
                <w:b/>
                <w:bCs/>
                <w:color w:val="000000"/>
              </w:rPr>
              <w:t>TAb</w:t>
            </w:r>
            <w:proofErr w:type="spellEnd"/>
          </w:p>
        </w:tc>
      </w:tr>
      <w:tr w:rsidR="00C466EB" w:rsidRPr="00C466EB" w14:paraId="14AF280D" w14:textId="77777777" w:rsidTr="00C466EB">
        <w:trPr>
          <w:trHeight w:val="315"/>
        </w:trPr>
        <w:tc>
          <w:tcPr>
            <w:tcW w:w="9535" w:type="dxa"/>
            <w:gridSpan w:val="4"/>
            <w:tcBorders>
              <w:top w:val="nil"/>
              <w:left w:val="single" w:sz="4" w:space="0" w:color="000000"/>
              <w:bottom w:val="single" w:sz="4" w:space="0" w:color="000000"/>
              <w:right w:val="single" w:sz="4" w:space="0" w:color="000000"/>
            </w:tcBorders>
            <w:shd w:val="clear" w:color="auto" w:fill="auto"/>
            <w:noWrap/>
            <w:vAlign w:val="bottom"/>
            <w:hideMark/>
          </w:tcPr>
          <w:p w14:paraId="4F58973F" w14:textId="4CE4ADC5" w:rsidR="00C466EB" w:rsidRPr="00C466EB" w:rsidRDefault="00C466EB" w:rsidP="00B560DA">
            <w:pPr>
              <w:jc w:val="center"/>
              <w:rPr>
                <w:color w:val="000000"/>
              </w:rPr>
            </w:pPr>
            <w:r w:rsidRPr="00C466EB">
              <w:rPr>
                <w:color w:val="000000"/>
              </w:rPr>
              <w:t>Days after initial ED presentation: 0</w:t>
            </w:r>
          </w:p>
        </w:tc>
      </w:tr>
      <w:tr w:rsidR="00C466EB" w:rsidRPr="00C466EB" w14:paraId="4604944D" w14:textId="77777777" w:rsidTr="00C466EB">
        <w:trPr>
          <w:trHeight w:val="300"/>
        </w:trPr>
        <w:tc>
          <w:tcPr>
            <w:tcW w:w="3325" w:type="dxa"/>
            <w:tcBorders>
              <w:top w:val="nil"/>
              <w:left w:val="single" w:sz="4" w:space="0" w:color="000000"/>
              <w:bottom w:val="single" w:sz="4" w:space="0" w:color="000000"/>
              <w:right w:val="single" w:sz="4" w:space="0" w:color="000000"/>
            </w:tcBorders>
            <w:shd w:val="clear" w:color="auto" w:fill="auto"/>
            <w:noWrap/>
            <w:vAlign w:val="bottom"/>
            <w:hideMark/>
          </w:tcPr>
          <w:p w14:paraId="1EA03E3C" w14:textId="77777777" w:rsidR="00C466EB" w:rsidRPr="00C466EB" w:rsidRDefault="00C466EB" w:rsidP="00C466EB">
            <w:pPr>
              <w:jc w:val="center"/>
              <w:rPr>
                <w:color w:val="000000"/>
              </w:rPr>
            </w:pPr>
            <w:r w:rsidRPr="00C466EB">
              <w:rPr>
                <w:color w:val="000000"/>
              </w:rPr>
              <w:t>Negative</w:t>
            </w:r>
          </w:p>
        </w:tc>
        <w:tc>
          <w:tcPr>
            <w:tcW w:w="2340" w:type="dxa"/>
            <w:tcBorders>
              <w:top w:val="nil"/>
              <w:left w:val="nil"/>
              <w:bottom w:val="single" w:sz="4" w:space="0" w:color="000000"/>
              <w:right w:val="single" w:sz="4" w:space="0" w:color="000000"/>
            </w:tcBorders>
            <w:shd w:val="clear" w:color="auto" w:fill="auto"/>
            <w:noWrap/>
            <w:vAlign w:val="bottom"/>
            <w:hideMark/>
          </w:tcPr>
          <w:p w14:paraId="04805087" w14:textId="77777777" w:rsidR="00C466EB" w:rsidRPr="00C466EB" w:rsidRDefault="00C466EB" w:rsidP="00C466EB">
            <w:pPr>
              <w:jc w:val="center"/>
              <w:rPr>
                <w:color w:val="000000"/>
              </w:rPr>
            </w:pPr>
            <w:r w:rsidRPr="00C466EB">
              <w:rPr>
                <w:color w:val="000000"/>
              </w:rPr>
              <w:t>15</w:t>
            </w:r>
          </w:p>
        </w:tc>
        <w:tc>
          <w:tcPr>
            <w:tcW w:w="1800" w:type="dxa"/>
            <w:tcBorders>
              <w:top w:val="nil"/>
              <w:left w:val="nil"/>
              <w:bottom w:val="single" w:sz="4" w:space="0" w:color="000000"/>
              <w:right w:val="single" w:sz="4" w:space="0" w:color="000000"/>
            </w:tcBorders>
            <w:shd w:val="clear" w:color="auto" w:fill="auto"/>
            <w:noWrap/>
            <w:vAlign w:val="bottom"/>
            <w:hideMark/>
          </w:tcPr>
          <w:p w14:paraId="499DFE85" w14:textId="77777777" w:rsidR="00C466EB" w:rsidRPr="00C466EB" w:rsidRDefault="00C466EB" w:rsidP="00C466EB">
            <w:pPr>
              <w:jc w:val="center"/>
              <w:rPr>
                <w:color w:val="000000"/>
              </w:rPr>
            </w:pPr>
            <w:r w:rsidRPr="00C466EB">
              <w:rPr>
                <w:color w:val="000000"/>
              </w:rPr>
              <w:t>16</w:t>
            </w:r>
          </w:p>
        </w:tc>
        <w:tc>
          <w:tcPr>
            <w:tcW w:w="2070" w:type="dxa"/>
            <w:tcBorders>
              <w:top w:val="nil"/>
              <w:left w:val="nil"/>
              <w:bottom w:val="single" w:sz="4" w:space="0" w:color="000000"/>
              <w:right w:val="single" w:sz="4" w:space="0" w:color="000000"/>
            </w:tcBorders>
            <w:shd w:val="clear" w:color="auto" w:fill="auto"/>
            <w:noWrap/>
            <w:vAlign w:val="bottom"/>
            <w:hideMark/>
          </w:tcPr>
          <w:p w14:paraId="4D3A05FD" w14:textId="77777777" w:rsidR="00C466EB" w:rsidRPr="00C466EB" w:rsidRDefault="00C466EB" w:rsidP="00C466EB">
            <w:pPr>
              <w:jc w:val="center"/>
              <w:rPr>
                <w:color w:val="000000"/>
              </w:rPr>
            </w:pPr>
            <w:r w:rsidRPr="00C466EB">
              <w:rPr>
                <w:color w:val="000000"/>
              </w:rPr>
              <w:t>26</w:t>
            </w:r>
          </w:p>
        </w:tc>
      </w:tr>
      <w:tr w:rsidR="00C466EB" w:rsidRPr="00C466EB" w14:paraId="34F11951" w14:textId="77777777" w:rsidTr="00C466EB">
        <w:trPr>
          <w:trHeight w:val="300"/>
        </w:trPr>
        <w:tc>
          <w:tcPr>
            <w:tcW w:w="3325" w:type="dxa"/>
            <w:tcBorders>
              <w:top w:val="nil"/>
              <w:left w:val="single" w:sz="4" w:space="0" w:color="000000"/>
              <w:bottom w:val="single" w:sz="4" w:space="0" w:color="000000"/>
              <w:right w:val="single" w:sz="4" w:space="0" w:color="000000"/>
            </w:tcBorders>
            <w:shd w:val="clear" w:color="auto" w:fill="auto"/>
            <w:noWrap/>
            <w:vAlign w:val="bottom"/>
            <w:hideMark/>
          </w:tcPr>
          <w:p w14:paraId="38BA1C33" w14:textId="77777777" w:rsidR="00C466EB" w:rsidRPr="00C466EB" w:rsidRDefault="00C466EB" w:rsidP="00C466EB">
            <w:pPr>
              <w:jc w:val="center"/>
              <w:rPr>
                <w:color w:val="000000"/>
              </w:rPr>
            </w:pPr>
            <w:r w:rsidRPr="00C466EB">
              <w:rPr>
                <w:color w:val="000000"/>
              </w:rPr>
              <w:t>Positive</w:t>
            </w:r>
          </w:p>
        </w:tc>
        <w:tc>
          <w:tcPr>
            <w:tcW w:w="2340" w:type="dxa"/>
            <w:tcBorders>
              <w:top w:val="nil"/>
              <w:left w:val="nil"/>
              <w:bottom w:val="single" w:sz="4" w:space="0" w:color="000000"/>
              <w:right w:val="single" w:sz="4" w:space="0" w:color="000000"/>
            </w:tcBorders>
            <w:shd w:val="clear" w:color="auto" w:fill="auto"/>
            <w:noWrap/>
            <w:vAlign w:val="bottom"/>
            <w:hideMark/>
          </w:tcPr>
          <w:p w14:paraId="56D89C47" w14:textId="77777777" w:rsidR="00C466EB" w:rsidRPr="00C466EB" w:rsidRDefault="00C466EB" w:rsidP="00C466EB">
            <w:pPr>
              <w:jc w:val="center"/>
              <w:rPr>
                <w:color w:val="000000"/>
              </w:rPr>
            </w:pPr>
            <w:r w:rsidRPr="00C466EB">
              <w:rPr>
                <w:color w:val="000000"/>
              </w:rPr>
              <w:t>24</w:t>
            </w:r>
          </w:p>
        </w:tc>
        <w:tc>
          <w:tcPr>
            <w:tcW w:w="1800" w:type="dxa"/>
            <w:tcBorders>
              <w:top w:val="nil"/>
              <w:left w:val="nil"/>
              <w:bottom w:val="single" w:sz="4" w:space="0" w:color="000000"/>
              <w:right w:val="single" w:sz="4" w:space="0" w:color="000000"/>
            </w:tcBorders>
            <w:shd w:val="clear" w:color="auto" w:fill="auto"/>
            <w:noWrap/>
            <w:vAlign w:val="bottom"/>
            <w:hideMark/>
          </w:tcPr>
          <w:p w14:paraId="4EF04222" w14:textId="77777777" w:rsidR="00C466EB" w:rsidRPr="00C466EB" w:rsidRDefault="00C466EB" w:rsidP="00C466EB">
            <w:pPr>
              <w:jc w:val="center"/>
              <w:rPr>
                <w:color w:val="000000"/>
              </w:rPr>
            </w:pPr>
            <w:r w:rsidRPr="00C466EB">
              <w:rPr>
                <w:color w:val="000000"/>
              </w:rPr>
              <w:t>19</w:t>
            </w:r>
          </w:p>
        </w:tc>
        <w:tc>
          <w:tcPr>
            <w:tcW w:w="2070" w:type="dxa"/>
            <w:tcBorders>
              <w:top w:val="nil"/>
              <w:left w:val="nil"/>
              <w:bottom w:val="single" w:sz="4" w:space="0" w:color="000000"/>
              <w:right w:val="single" w:sz="4" w:space="0" w:color="000000"/>
            </w:tcBorders>
            <w:shd w:val="clear" w:color="auto" w:fill="auto"/>
            <w:noWrap/>
            <w:vAlign w:val="bottom"/>
            <w:hideMark/>
          </w:tcPr>
          <w:p w14:paraId="7225F33B" w14:textId="77777777" w:rsidR="00C466EB" w:rsidRPr="00C466EB" w:rsidRDefault="00C466EB" w:rsidP="00C466EB">
            <w:pPr>
              <w:jc w:val="center"/>
              <w:rPr>
                <w:color w:val="000000"/>
              </w:rPr>
            </w:pPr>
            <w:r w:rsidRPr="00C466EB">
              <w:rPr>
                <w:color w:val="000000"/>
              </w:rPr>
              <w:t>13</w:t>
            </w:r>
          </w:p>
        </w:tc>
      </w:tr>
      <w:tr w:rsidR="00C466EB" w:rsidRPr="00C466EB" w14:paraId="1482778D" w14:textId="77777777" w:rsidTr="00C466EB">
        <w:trPr>
          <w:trHeight w:val="300"/>
        </w:trPr>
        <w:tc>
          <w:tcPr>
            <w:tcW w:w="3325" w:type="dxa"/>
            <w:tcBorders>
              <w:top w:val="nil"/>
              <w:left w:val="single" w:sz="4" w:space="0" w:color="000000"/>
              <w:bottom w:val="single" w:sz="4" w:space="0" w:color="000000"/>
              <w:right w:val="single" w:sz="4" w:space="0" w:color="000000"/>
            </w:tcBorders>
            <w:shd w:val="clear" w:color="auto" w:fill="auto"/>
            <w:noWrap/>
            <w:vAlign w:val="bottom"/>
            <w:hideMark/>
          </w:tcPr>
          <w:p w14:paraId="20650E12" w14:textId="77777777" w:rsidR="00C466EB" w:rsidRPr="00C466EB" w:rsidRDefault="00C466EB" w:rsidP="00C466EB">
            <w:pPr>
              <w:jc w:val="center"/>
              <w:rPr>
                <w:color w:val="000000"/>
              </w:rPr>
            </w:pPr>
            <w:r w:rsidRPr="00C466EB">
              <w:rPr>
                <w:color w:val="000000"/>
              </w:rPr>
              <w:t>Total</w:t>
            </w:r>
          </w:p>
        </w:tc>
        <w:tc>
          <w:tcPr>
            <w:tcW w:w="2340" w:type="dxa"/>
            <w:tcBorders>
              <w:top w:val="nil"/>
              <w:left w:val="nil"/>
              <w:bottom w:val="single" w:sz="4" w:space="0" w:color="000000"/>
              <w:right w:val="single" w:sz="4" w:space="0" w:color="000000"/>
            </w:tcBorders>
            <w:shd w:val="clear" w:color="auto" w:fill="auto"/>
            <w:noWrap/>
            <w:vAlign w:val="bottom"/>
            <w:hideMark/>
          </w:tcPr>
          <w:p w14:paraId="5FD9939E" w14:textId="77777777" w:rsidR="00C466EB" w:rsidRPr="00C466EB" w:rsidRDefault="00C466EB" w:rsidP="00C466EB">
            <w:pPr>
              <w:jc w:val="center"/>
              <w:rPr>
                <w:color w:val="000000"/>
              </w:rPr>
            </w:pPr>
            <w:r w:rsidRPr="00C466EB">
              <w:rPr>
                <w:color w:val="000000"/>
              </w:rPr>
              <w:t>39</w:t>
            </w:r>
          </w:p>
        </w:tc>
        <w:tc>
          <w:tcPr>
            <w:tcW w:w="1800" w:type="dxa"/>
            <w:tcBorders>
              <w:top w:val="nil"/>
              <w:left w:val="nil"/>
              <w:bottom w:val="single" w:sz="4" w:space="0" w:color="000000"/>
              <w:right w:val="single" w:sz="4" w:space="0" w:color="000000"/>
            </w:tcBorders>
            <w:shd w:val="clear" w:color="auto" w:fill="auto"/>
            <w:noWrap/>
            <w:vAlign w:val="bottom"/>
            <w:hideMark/>
          </w:tcPr>
          <w:p w14:paraId="3900EE63" w14:textId="63C7E68C" w:rsidR="00C466EB" w:rsidRPr="00C466EB" w:rsidRDefault="00C466EB" w:rsidP="00C466EB">
            <w:pPr>
              <w:jc w:val="center"/>
              <w:rPr>
                <w:color w:val="000000"/>
              </w:rPr>
            </w:pPr>
            <w:r w:rsidRPr="00C466EB">
              <w:rPr>
                <w:color w:val="000000"/>
              </w:rPr>
              <w:t>35</w:t>
            </w:r>
            <w:r w:rsidRPr="00B560DA">
              <w:rPr>
                <w:vertAlign w:val="superscript"/>
              </w:rPr>
              <w:t>*</w:t>
            </w:r>
          </w:p>
        </w:tc>
        <w:tc>
          <w:tcPr>
            <w:tcW w:w="2070" w:type="dxa"/>
            <w:tcBorders>
              <w:top w:val="nil"/>
              <w:left w:val="nil"/>
              <w:bottom w:val="single" w:sz="4" w:space="0" w:color="000000"/>
              <w:right w:val="single" w:sz="4" w:space="0" w:color="000000"/>
            </w:tcBorders>
            <w:shd w:val="clear" w:color="auto" w:fill="auto"/>
            <w:noWrap/>
            <w:vAlign w:val="bottom"/>
            <w:hideMark/>
          </w:tcPr>
          <w:p w14:paraId="73C62B92" w14:textId="77777777" w:rsidR="00C466EB" w:rsidRPr="00C466EB" w:rsidRDefault="00C466EB" w:rsidP="00C466EB">
            <w:pPr>
              <w:jc w:val="center"/>
              <w:rPr>
                <w:color w:val="000000"/>
              </w:rPr>
            </w:pPr>
            <w:r w:rsidRPr="00C466EB">
              <w:rPr>
                <w:color w:val="000000"/>
              </w:rPr>
              <w:t>39</w:t>
            </w:r>
          </w:p>
        </w:tc>
      </w:tr>
      <w:tr w:rsidR="00C466EB" w:rsidRPr="00C466EB" w14:paraId="2D559068" w14:textId="77777777" w:rsidTr="00C466EB">
        <w:trPr>
          <w:trHeight w:val="300"/>
        </w:trPr>
        <w:tc>
          <w:tcPr>
            <w:tcW w:w="3325" w:type="dxa"/>
            <w:tcBorders>
              <w:top w:val="nil"/>
              <w:left w:val="single" w:sz="4" w:space="0" w:color="000000"/>
              <w:bottom w:val="single" w:sz="4" w:space="0" w:color="000000"/>
              <w:right w:val="single" w:sz="4" w:space="0" w:color="000000"/>
            </w:tcBorders>
            <w:shd w:val="clear" w:color="auto" w:fill="auto"/>
            <w:noWrap/>
            <w:vAlign w:val="bottom"/>
            <w:hideMark/>
          </w:tcPr>
          <w:p w14:paraId="6C312B45" w14:textId="77777777" w:rsidR="00C466EB" w:rsidRPr="00C466EB" w:rsidRDefault="00C466EB" w:rsidP="00C466EB">
            <w:pPr>
              <w:jc w:val="center"/>
              <w:rPr>
                <w:color w:val="000000"/>
              </w:rPr>
            </w:pPr>
            <w:r w:rsidRPr="00C466EB">
              <w:rPr>
                <w:color w:val="000000"/>
              </w:rPr>
              <w:t>Sensitivity %</w:t>
            </w:r>
          </w:p>
        </w:tc>
        <w:tc>
          <w:tcPr>
            <w:tcW w:w="2340" w:type="dxa"/>
            <w:tcBorders>
              <w:top w:val="nil"/>
              <w:left w:val="nil"/>
              <w:bottom w:val="single" w:sz="4" w:space="0" w:color="000000"/>
              <w:right w:val="single" w:sz="4" w:space="0" w:color="000000"/>
            </w:tcBorders>
            <w:shd w:val="clear" w:color="auto" w:fill="auto"/>
            <w:noWrap/>
            <w:vAlign w:val="bottom"/>
            <w:hideMark/>
          </w:tcPr>
          <w:p w14:paraId="3555E81C" w14:textId="77777777" w:rsidR="00C466EB" w:rsidRPr="00C466EB" w:rsidRDefault="00C466EB" w:rsidP="00C466EB">
            <w:pPr>
              <w:jc w:val="center"/>
              <w:rPr>
                <w:color w:val="000000"/>
              </w:rPr>
            </w:pPr>
            <w:r w:rsidRPr="00C466EB">
              <w:rPr>
                <w:color w:val="000000"/>
              </w:rPr>
              <w:t>61.5</w:t>
            </w:r>
          </w:p>
        </w:tc>
        <w:tc>
          <w:tcPr>
            <w:tcW w:w="1800" w:type="dxa"/>
            <w:tcBorders>
              <w:top w:val="nil"/>
              <w:left w:val="nil"/>
              <w:bottom w:val="single" w:sz="4" w:space="0" w:color="000000"/>
              <w:right w:val="single" w:sz="4" w:space="0" w:color="000000"/>
            </w:tcBorders>
            <w:shd w:val="clear" w:color="auto" w:fill="auto"/>
            <w:noWrap/>
            <w:vAlign w:val="bottom"/>
            <w:hideMark/>
          </w:tcPr>
          <w:p w14:paraId="3BB63F55" w14:textId="77777777" w:rsidR="00C466EB" w:rsidRPr="00C466EB" w:rsidRDefault="00C466EB" w:rsidP="00C466EB">
            <w:pPr>
              <w:jc w:val="center"/>
              <w:rPr>
                <w:color w:val="000000"/>
              </w:rPr>
            </w:pPr>
            <w:r w:rsidRPr="00C466EB">
              <w:rPr>
                <w:color w:val="000000"/>
              </w:rPr>
              <w:t>54.3</w:t>
            </w:r>
          </w:p>
        </w:tc>
        <w:tc>
          <w:tcPr>
            <w:tcW w:w="2070" w:type="dxa"/>
            <w:tcBorders>
              <w:top w:val="nil"/>
              <w:left w:val="nil"/>
              <w:bottom w:val="single" w:sz="4" w:space="0" w:color="000000"/>
              <w:right w:val="single" w:sz="4" w:space="0" w:color="000000"/>
            </w:tcBorders>
            <w:shd w:val="clear" w:color="auto" w:fill="auto"/>
            <w:noWrap/>
            <w:vAlign w:val="bottom"/>
            <w:hideMark/>
          </w:tcPr>
          <w:p w14:paraId="59A86C74" w14:textId="77777777" w:rsidR="00C466EB" w:rsidRPr="00C466EB" w:rsidRDefault="00C466EB" w:rsidP="00C466EB">
            <w:pPr>
              <w:jc w:val="center"/>
              <w:rPr>
                <w:color w:val="000000"/>
              </w:rPr>
            </w:pPr>
            <w:r w:rsidRPr="00C466EB">
              <w:rPr>
                <w:color w:val="000000"/>
              </w:rPr>
              <w:t>33.3</w:t>
            </w:r>
          </w:p>
        </w:tc>
      </w:tr>
      <w:tr w:rsidR="00C466EB" w:rsidRPr="00C466EB" w14:paraId="136B8FE1" w14:textId="77777777" w:rsidTr="00C466EB">
        <w:trPr>
          <w:trHeight w:val="300"/>
        </w:trPr>
        <w:tc>
          <w:tcPr>
            <w:tcW w:w="3325" w:type="dxa"/>
            <w:tcBorders>
              <w:top w:val="nil"/>
              <w:left w:val="single" w:sz="4" w:space="0" w:color="000000"/>
              <w:bottom w:val="single" w:sz="4" w:space="0" w:color="000000"/>
              <w:right w:val="single" w:sz="4" w:space="0" w:color="000000"/>
            </w:tcBorders>
            <w:shd w:val="clear" w:color="auto" w:fill="auto"/>
            <w:noWrap/>
            <w:vAlign w:val="bottom"/>
            <w:hideMark/>
          </w:tcPr>
          <w:p w14:paraId="4691BFB2" w14:textId="77777777" w:rsidR="00C466EB" w:rsidRPr="00C466EB" w:rsidRDefault="00C466EB" w:rsidP="00C466EB">
            <w:pPr>
              <w:jc w:val="center"/>
              <w:rPr>
                <w:color w:val="000000"/>
              </w:rPr>
            </w:pPr>
            <w:r w:rsidRPr="00C466EB">
              <w:rPr>
                <w:color w:val="000000"/>
              </w:rPr>
              <w:t>95% CI</w:t>
            </w:r>
          </w:p>
        </w:tc>
        <w:tc>
          <w:tcPr>
            <w:tcW w:w="2340" w:type="dxa"/>
            <w:tcBorders>
              <w:top w:val="nil"/>
              <w:left w:val="nil"/>
              <w:bottom w:val="single" w:sz="4" w:space="0" w:color="000000"/>
              <w:right w:val="single" w:sz="4" w:space="0" w:color="000000"/>
            </w:tcBorders>
            <w:shd w:val="clear" w:color="auto" w:fill="auto"/>
            <w:noWrap/>
            <w:vAlign w:val="bottom"/>
            <w:hideMark/>
          </w:tcPr>
          <w:p w14:paraId="6073E84D" w14:textId="77777777" w:rsidR="00C466EB" w:rsidRPr="00C466EB" w:rsidRDefault="00C466EB" w:rsidP="00C466EB">
            <w:pPr>
              <w:jc w:val="center"/>
              <w:rPr>
                <w:color w:val="000000"/>
              </w:rPr>
            </w:pPr>
            <w:r w:rsidRPr="00C466EB">
              <w:rPr>
                <w:color w:val="000000"/>
              </w:rPr>
              <w:t>45.9-75.1</w:t>
            </w:r>
          </w:p>
        </w:tc>
        <w:tc>
          <w:tcPr>
            <w:tcW w:w="1800" w:type="dxa"/>
            <w:tcBorders>
              <w:top w:val="nil"/>
              <w:left w:val="nil"/>
              <w:bottom w:val="single" w:sz="4" w:space="0" w:color="000000"/>
              <w:right w:val="single" w:sz="4" w:space="0" w:color="000000"/>
            </w:tcBorders>
            <w:shd w:val="clear" w:color="auto" w:fill="auto"/>
            <w:noWrap/>
            <w:vAlign w:val="bottom"/>
            <w:hideMark/>
          </w:tcPr>
          <w:p w14:paraId="59A3CD9A" w14:textId="77777777" w:rsidR="00C466EB" w:rsidRPr="00C466EB" w:rsidRDefault="00C466EB" w:rsidP="00C466EB">
            <w:pPr>
              <w:jc w:val="center"/>
              <w:rPr>
                <w:color w:val="000000"/>
              </w:rPr>
            </w:pPr>
            <w:r w:rsidRPr="00C466EB">
              <w:rPr>
                <w:color w:val="000000"/>
              </w:rPr>
              <w:t>38.2-69.5</w:t>
            </w:r>
          </w:p>
        </w:tc>
        <w:tc>
          <w:tcPr>
            <w:tcW w:w="2070" w:type="dxa"/>
            <w:tcBorders>
              <w:top w:val="nil"/>
              <w:left w:val="nil"/>
              <w:bottom w:val="single" w:sz="4" w:space="0" w:color="000000"/>
              <w:right w:val="single" w:sz="4" w:space="0" w:color="000000"/>
            </w:tcBorders>
            <w:shd w:val="clear" w:color="auto" w:fill="auto"/>
            <w:noWrap/>
            <w:vAlign w:val="bottom"/>
            <w:hideMark/>
          </w:tcPr>
          <w:p w14:paraId="7C1381E8" w14:textId="77777777" w:rsidR="00C466EB" w:rsidRPr="00C466EB" w:rsidRDefault="00C466EB" w:rsidP="00C466EB">
            <w:pPr>
              <w:jc w:val="center"/>
              <w:rPr>
                <w:color w:val="000000"/>
              </w:rPr>
            </w:pPr>
            <w:r w:rsidRPr="00C466EB">
              <w:rPr>
                <w:color w:val="000000"/>
              </w:rPr>
              <w:t>20.6-49.1</w:t>
            </w:r>
          </w:p>
        </w:tc>
      </w:tr>
      <w:tr w:rsidR="00C466EB" w:rsidRPr="00C466EB" w14:paraId="2B0019CA" w14:textId="77777777" w:rsidTr="00C466EB">
        <w:trPr>
          <w:trHeight w:val="315"/>
        </w:trPr>
        <w:tc>
          <w:tcPr>
            <w:tcW w:w="3325" w:type="dxa"/>
            <w:tcBorders>
              <w:top w:val="nil"/>
              <w:left w:val="single" w:sz="4" w:space="0" w:color="000000"/>
              <w:bottom w:val="single" w:sz="4" w:space="0" w:color="000000"/>
              <w:right w:val="nil"/>
            </w:tcBorders>
            <w:shd w:val="clear" w:color="auto" w:fill="auto"/>
            <w:noWrap/>
            <w:vAlign w:val="bottom"/>
            <w:hideMark/>
          </w:tcPr>
          <w:p w14:paraId="207B621D" w14:textId="77777777" w:rsidR="00C466EB" w:rsidRPr="00C466EB" w:rsidRDefault="00C466EB" w:rsidP="00C466EB">
            <w:pPr>
              <w:jc w:val="center"/>
              <w:rPr>
                <w:color w:val="000000"/>
              </w:rPr>
            </w:pPr>
            <w:r w:rsidRPr="00C466EB">
              <w:rPr>
                <w:color w:val="000000"/>
              </w:rPr>
              <w:t xml:space="preserve">p value (vs Roche </w:t>
            </w:r>
            <w:proofErr w:type="spellStart"/>
            <w:r w:rsidRPr="00C466EB">
              <w:rPr>
                <w:color w:val="000000"/>
              </w:rPr>
              <w:t>TAb</w:t>
            </w:r>
            <w:proofErr w:type="spellEnd"/>
            <w:r w:rsidRPr="00C466EB">
              <w:rPr>
                <w:color w:val="000000"/>
              </w:rPr>
              <w:t>)</w:t>
            </w:r>
          </w:p>
        </w:tc>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14:paraId="386FAEEE" w14:textId="77777777" w:rsidR="00C466EB" w:rsidRPr="00C466EB" w:rsidRDefault="00C466EB" w:rsidP="00C466EB">
            <w:pPr>
              <w:jc w:val="center"/>
              <w:rPr>
                <w:color w:val="000000"/>
              </w:rPr>
            </w:pPr>
            <w:r w:rsidRPr="00C466EB">
              <w:rPr>
                <w:color w:val="000000"/>
              </w:rPr>
              <w:t>0.023</w:t>
            </w:r>
          </w:p>
        </w:tc>
        <w:tc>
          <w:tcPr>
            <w:tcW w:w="1800" w:type="dxa"/>
            <w:tcBorders>
              <w:top w:val="nil"/>
              <w:left w:val="nil"/>
              <w:bottom w:val="single" w:sz="4" w:space="0" w:color="000000"/>
              <w:right w:val="single" w:sz="4" w:space="0" w:color="000000"/>
            </w:tcBorders>
            <w:shd w:val="clear" w:color="auto" w:fill="auto"/>
            <w:noWrap/>
            <w:vAlign w:val="bottom"/>
            <w:hideMark/>
          </w:tcPr>
          <w:p w14:paraId="2F96A360" w14:textId="77777777" w:rsidR="00C466EB" w:rsidRPr="00C466EB" w:rsidRDefault="00C466EB" w:rsidP="00C466EB">
            <w:pPr>
              <w:jc w:val="center"/>
              <w:rPr>
                <w:color w:val="000000"/>
              </w:rPr>
            </w:pPr>
            <w:r w:rsidRPr="00C466EB">
              <w:rPr>
                <w:color w:val="000000"/>
              </w:rPr>
              <w:t>0.100</w:t>
            </w:r>
          </w:p>
        </w:tc>
        <w:tc>
          <w:tcPr>
            <w:tcW w:w="2070" w:type="dxa"/>
            <w:tcBorders>
              <w:top w:val="nil"/>
              <w:left w:val="nil"/>
              <w:bottom w:val="single" w:sz="4" w:space="0" w:color="000000"/>
              <w:right w:val="single" w:sz="4" w:space="0" w:color="000000"/>
            </w:tcBorders>
            <w:shd w:val="clear" w:color="auto" w:fill="auto"/>
            <w:noWrap/>
            <w:vAlign w:val="bottom"/>
            <w:hideMark/>
          </w:tcPr>
          <w:p w14:paraId="41065538" w14:textId="77777777" w:rsidR="00C466EB" w:rsidRPr="00C466EB" w:rsidRDefault="00C466EB" w:rsidP="00C466EB">
            <w:pPr>
              <w:jc w:val="center"/>
              <w:rPr>
                <w:color w:val="000000"/>
              </w:rPr>
            </w:pPr>
            <w:r w:rsidRPr="00C466EB">
              <w:rPr>
                <w:color w:val="000000"/>
              </w:rPr>
              <w:t> </w:t>
            </w:r>
          </w:p>
        </w:tc>
      </w:tr>
      <w:tr w:rsidR="00C466EB" w:rsidRPr="00C466EB" w14:paraId="5B35F3A6" w14:textId="77777777" w:rsidTr="00C466EB">
        <w:trPr>
          <w:trHeight w:val="315"/>
        </w:trPr>
        <w:tc>
          <w:tcPr>
            <w:tcW w:w="9535" w:type="dxa"/>
            <w:gridSpan w:val="4"/>
            <w:tcBorders>
              <w:top w:val="nil"/>
              <w:left w:val="single" w:sz="4" w:space="0" w:color="000000"/>
              <w:bottom w:val="single" w:sz="4" w:space="0" w:color="000000"/>
              <w:right w:val="single" w:sz="4" w:space="0" w:color="000000"/>
            </w:tcBorders>
            <w:shd w:val="clear" w:color="auto" w:fill="auto"/>
            <w:noWrap/>
            <w:vAlign w:val="bottom"/>
            <w:hideMark/>
          </w:tcPr>
          <w:p w14:paraId="3DEA290F" w14:textId="4FCCCE81" w:rsidR="00C466EB" w:rsidRPr="00C466EB" w:rsidRDefault="00C466EB" w:rsidP="00B560DA">
            <w:pPr>
              <w:jc w:val="center"/>
              <w:rPr>
                <w:color w:val="000000"/>
              </w:rPr>
            </w:pPr>
            <w:r w:rsidRPr="00C466EB">
              <w:rPr>
                <w:color w:val="000000"/>
              </w:rPr>
              <w:t>Days after initial ED presentation: 1-3</w:t>
            </w:r>
          </w:p>
        </w:tc>
      </w:tr>
      <w:tr w:rsidR="00C466EB" w:rsidRPr="00C466EB" w14:paraId="6CA99ACC" w14:textId="77777777" w:rsidTr="00C466EB">
        <w:trPr>
          <w:trHeight w:val="300"/>
        </w:trPr>
        <w:tc>
          <w:tcPr>
            <w:tcW w:w="3325" w:type="dxa"/>
            <w:tcBorders>
              <w:top w:val="nil"/>
              <w:left w:val="single" w:sz="4" w:space="0" w:color="000000"/>
              <w:bottom w:val="single" w:sz="4" w:space="0" w:color="000000"/>
              <w:right w:val="single" w:sz="4" w:space="0" w:color="000000"/>
            </w:tcBorders>
            <w:shd w:val="clear" w:color="auto" w:fill="auto"/>
            <w:noWrap/>
            <w:vAlign w:val="bottom"/>
            <w:hideMark/>
          </w:tcPr>
          <w:p w14:paraId="3FD100EB" w14:textId="77777777" w:rsidR="00C466EB" w:rsidRPr="00C466EB" w:rsidRDefault="00C466EB" w:rsidP="00C466EB">
            <w:pPr>
              <w:jc w:val="center"/>
              <w:rPr>
                <w:color w:val="000000"/>
              </w:rPr>
            </w:pPr>
            <w:r w:rsidRPr="00C466EB">
              <w:rPr>
                <w:color w:val="000000"/>
              </w:rPr>
              <w:t>Negative</w:t>
            </w:r>
          </w:p>
        </w:tc>
        <w:tc>
          <w:tcPr>
            <w:tcW w:w="2340" w:type="dxa"/>
            <w:tcBorders>
              <w:top w:val="nil"/>
              <w:left w:val="nil"/>
              <w:bottom w:val="single" w:sz="4" w:space="0" w:color="000000"/>
              <w:right w:val="single" w:sz="4" w:space="0" w:color="000000"/>
            </w:tcBorders>
            <w:shd w:val="clear" w:color="auto" w:fill="auto"/>
            <w:noWrap/>
            <w:vAlign w:val="bottom"/>
            <w:hideMark/>
          </w:tcPr>
          <w:p w14:paraId="501D1A80" w14:textId="77777777" w:rsidR="00C466EB" w:rsidRPr="00C466EB" w:rsidRDefault="00C466EB" w:rsidP="00C466EB">
            <w:pPr>
              <w:jc w:val="center"/>
              <w:rPr>
                <w:color w:val="000000"/>
              </w:rPr>
            </w:pPr>
            <w:r w:rsidRPr="00C466EB">
              <w:rPr>
                <w:color w:val="000000"/>
              </w:rPr>
              <w:t>5</w:t>
            </w:r>
          </w:p>
        </w:tc>
        <w:tc>
          <w:tcPr>
            <w:tcW w:w="1800" w:type="dxa"/>
            <w:tcBorders>
              <w:top w:val="nil"/>
              <w:left w:val="nil"/>
              <w:bottom w:val="single" w:sz="4" w:space="0" w:color="000000"/>
              <w:right w:val="single" w:sz="4" w:space="0" w:color="000000"/>
            </w:tcBorders>
            <w:shd w:val="clear" w:color="auto" w:fill="auto"/>
            <w:noWrap/>
            <w:vAlign w:val="bottom"/>
            <w:hideMark/>
          </w:tcPr>
          <w:p w14:paraId="078E8642" w14:textId="77777777" w:rsidR="00C466EB" w:rsidRPr="00C466EB" w:rsidRDefault="00C466EB" w:rsidP="00C466EB">
            <w:pPr>
              <w:jc w:val="center"/>
              <w:rPr>
                <w:color w:val="000000"/>
              </w:rPr>
            </w:pPr>
            <w:r w:rsidRPr="00C466EB">
              <w:rPr>
                <w:color w:val="000000"/>
              </w:rPr>
              <w:t>9</w:t>
            </w:r>
          </w:p>
        </w:tc>
        <w:tc>
          <w:tcPr>
            <w:tcW w:w="2070" w:type="dxa"/>
            <w:tcBorders>
              <w:top w:val="nil"/>
              <w:left w:val="nil"/>
              <w:bottom w:val="single" w:sz="4" w:space="0" w:color="000000"/>
              <w:right w:val="single" w:sz="4" w:space="0" w:color="000000"/>
            </w:tcBorders>
            <w:shd w:val="clear" w:color="auto" w:fill="auto"/>
            <w:noWrap/>
            <w:vAlign w:val="bottom"/>
            <w:hideMark/>
          </w:tcPr>
          <w:p w14:paraId="01C138B8" w14:textId="77777777" w:rsidR="00C466EB" w:rsidRPr="00C466EB" w:rsidRDefault="00C466EB" w:rsidP="00C466EB">
            <w:pPr>
              <w:jc w:val="center"/>
              <w:rPr>
                <w:color w:val="000000"/>
              </w:rPr>
            </w:pPr>
            <w:r w:rsidRPr="00C466EB">
              <w:rPr>
                <w:color w:val="000000"/>
              </w:rPr>
              <w:t>11</w:t>
            </w:r>
          </w:p>
        </w:tc>
      </w:tr>
      <w:tr w:rsidR="00C466EB" w:rsidRPr="00C466EB" w14:paraId="1E21A491" w14:textId="77777777" w:rsidTr="00C466EB">
        <w:trPr>
          <w:trHeight w:val="300"/>
        </w:trPr>
        <w:tc>
          <w:tcPr>
            <w:tcW w:w="3325" w:type="dxa"/>
            <w:tcBorders>
              <w:top w:val="nil"/>
              <w:left w:val="single" w:sz="4" w:space="0" w:color="000000"/>
              <w:bottom w:val="single" w:sz="4" w:space="0" w:color="000000"/>
              <w:right w:val="single" w:sz="4" w:space="0" w:color="000000"/>
            </w:tcBorders>
            <w:shd w:val="clear" w:color="auto" w:fill="auto"/>
            <w:noWrap/>
            <w:vAlign w:val="bottom"/>
            <w:hideMark/>
          </w:tcPr>
          <w:p w14:paraId="41A4678B" w14:textId="77777777" w:rsidR="00C466EB" w:rsidRPr="00C466EB" w:rsidRDefault="00C466EB" w:rsidP="00C466EB">
            <w:pPr>
              <w:jc w:val="center"/>
              <w:rPr>
                <w:color w:val="000000"/>
              </w:rPr>
            </w:pPr>
            <w:r w:rsidRPr="00C466EB">
              <w:rPr>
                <w:color w:val="000000"/>
              </w:rPr>
              <w:t>Positive</w:t>
            </w:r>
          </w:p>
        </w:tc>
        <w:tc>
          <w:tcPr>
            <w:tcW w:w="2340" w:type="dxa"/>
            <w:tcBorders>
              <w:top w:val="nil"/>
              <w:left w:val="nil"/>
              <w:bottom w:val="single" w:sz="4" w:space="0" w:color="000000"/>
              <w:right w:val="single" w:sz="4" w:space="0" w:color="000000"/>
            </w:tcBorders>
            <w:shd w:val="clear" w:color="auto" w:fill="auto"/>
            <w:noWrap/>
            <w:vAlign w:val="bottom"/>
            <w:hideMark/>
          </w:tcPr>
          <w:p w14:paraId="5B250B66" w14:textId="77777777" w:rsidR="00C466EB" w:rsidRPr="00C466EB" w:rsidRDefault="00C466EB" w:rsidP="00C466EB">
            <w:pPr>
              <w:jc w:val="center"/>
              <w:rPr>
                <w:color w:val="000000"/>
              </w:rPr>
            </w:pPr>
            <w:r w:rsidRPr="00C466EB">
              <w:rPr>
                <w:color w:val="000000"/>
              </w:rPr>
              <w:t>33</w:t>
            </w:r>
          </w:p>
        </w:tc>
        <w:tc>
          <w:tcPr>
            <w:tcW w:w="1800" w:type="dxa"/>
            <w:tcBorders>
              <w:top w:val="nil"/>
              <w:left w:val="nil"/>
              <w:bottom w:val="single" w:sz="4" w:space="0" w:color="000000"/>
              <w:right w:val="single" w:sz="4" w:space="0" w:color="000000"/>
            </w:tcBorders>
            <w:shd w:val="clear" w:color="auto" w:fill="auto"/>
            <w:noWrap/>
            <w:vAlign w:val="bottom"/>
            <w:hideMark/>
          </w:tcPr>
          <w:p w14:paraId="373321F8" w14:textId="77777777" w:rsidR="00C466EB" w:rsidRPr="00C466EB" w:rsidRDefault="00C466EB" w:rsidP="00C466EB">
            <w:pPr>
              <w:jc w:val="center"/>
              <w:rPr>
                <w:color w:val="000000"/>
              </w:rPr>
            </w:pPr>
            <w:r w:rsidRPr="00C466EB">
              <w:rPr>
                <w:color w:val="000000"/>
              </w:rPr>
              <w:t>27</w:t>
            </w:r>
          </w:p>
        </w:tc>
        <w:tc>
          <w:tcPr>
            <w:tcW w:w="2070" w:type="dxa"/>
            <w:tcBorders>
              <w:top w:val="nil"/>
              <w:left w:val="nil"/>
              <w:bottom w:val="single" w:sz="4" w:space="0" w:color="000000"/>
              <w:right w:val="single" w:sz="4" w:space="0" w:color="000000"/>
            </w:tcBorders>
            <w:shd w:val="clear" w:color="auto" w:fill="auto"/>
            <w:noWrap/>
            <w:vAlign w:val="bottom"/>
            <w:hideMark/>
          </w:tcPr>
          <w:p w14:paraId="3FAAFFBC" w14:textId="77777777" w:rsidR="00C466EB" w:rsidRPr="00C466EB" w:rsidRDefault="00C466EB" w:rsidP="00C466EB">
            <w:pPr>
              <w:jc w:val="center"/>
              <w:rPr>
                <w:color w:val="000000"/>
              </w:rPr>
            </w:pPr>
            <w:r w:rsidRPr="00C466EB">
              <w:rPr>
                <w:color w:val="000000"/>
              </w:rPr>
              <w:t>25</w:t>
            </w:r>
          </w:p>
        </w:tc>
      </w:tr>
      <w:tr w:rsidR="00C466EB" w:rsidRPr="00C466EB" w14:paraId="132A2D10" w14:textId="77777777" w:rsidTr="00C466EB">
        <w:trPr>
          <w:trHeight w:val="300"/>
        </w:trPr>
        <w:tc>
          <w:tcPr>
            <w:tcW w:w="3325" w:type="dxa"/>
            <w:tcBorders>
              <w:top w:val="nil"/>
              <w:left w:val="single" w:sz="4" w:space="0" w:color="000000"/>
              <w:bottom w:val="single" w:sz="4" w:space="0" w:color="000000"/>
              <w:right w:val="single" w:sz="4" w:space="0" w:color="000000"/>
            </w:tcBorders>
            <w:shd w:val="clear" w:color="auto" w:fill="auto"/>
            <w:noWrap/>
            <w:vAlign w:val="bottom"/>
            <w:hideMark/>
          </w:tcPr>
          <w:p w14:paraId="0BB31D47" w14:textId="77777777" w:rsidR="00C466EB" w:rsidRPr="00C466EB" w:rsidRDefault="00C466EB" w:rsidP="00C466EB">
            <w:pPr>
              <w:jc w:val="center"/>
              <w:rPr>
                <w:color w:val="000000"/>
              </w:rPr>
            </w:pPr>
            <w:r w:rsidRPr="00C466EB">
              <w:rPr>
                <w:color w:val="000000"/>
              </w:rPr>
              <w:t>Total</w:t>
            </w:r>
          </w:p>
        </w:tc>
        <w:tc>
          <w:tcPr>
            <w:tcW w:w="2340" w:type="dxa"/>
            <w:tcBorders>
              <w:top w:val="nil"/>
              <w:left w:val="nil"/>
              <w:bottom w:val="single" w:sz="4" w:space="0" w:color="000000"/>
              <w:right w:val="single" w:sz="4" w:space="0" w:color="000000"/>
            </w:tcBorders>
            <w:shd w:val="clear" w:color="auto" w:fill="auto"/>
            <w:noWrap/>
            <w:vAlign w:val="bottom"/>
            <w:hideMark/>
          </w:tcPr>
          <w:p w14:paraId="7176F505" w14:textId="77777777" w:rsidR="00C466EB" w:rsidRPr="00C466EB" w:rsidRDefault="00C466EB" w:rsidP="00C466EB">
            <w:pPr>
              <w:jc w:val="center"/>
              <w:rPr>
                <w:color w:val="000000"/>
              </w:rPr>
            </w:pPr>
            <w:r w:rsidRPr="00C466EB">
              <w:rPr>
                <w:color w:val="000000"/>
              </w:rPr>
              <w:t>38</w:t>
            </w:r>
          </w:p>
        </w:tc>
        <w:tc>
          <w:tcPr>
            <w:tcW w:w="1800" w:type="dxa"/>
            <w:tcBorders>
              <w:top w:val="nil"/>
              <w:left w:val="nil"/>
              <w:bottom w:val="single" w:sz="4" w:space="0" w:color="000000"/>
              <w:right w:val="single" w:sz="4" w:space="0" w:color="000000"/>
            </w:tcBorders>
            <w:shd w:val="clear" w:color="auto" w:fill="auto"/>
            <w:noWrap/>
            <w:vAlign w:val="bottom"/>
            <w:hideMark/>
          </w:tcPr>
          <w:p w14:paraId="7BA2C4E9" w14:textId="17185F72" w:rsidR="00C466EB" w:rsidRPr="00C466EB" w:rsidRDefault="00C466EB" w:rsidP="00C466EB">
            <w:pPr>
              <w:jc w:val="center"/>
              <w:rPr>
                <w:color w:val="000000"/>
              </w:rPr>
            </w:pPr>
            <w:r w:rsidRPr="00C466EB">
              <w:rPr>
                <w:color w:val="000000"/>
              </w:rPr>
              <w:t>36</w:t>
            </w:r>
            <w:r w:rsidRPr="00B560DA">
              <w:rPr>
                <w:vertAlign w:val="superscript"/>
              </w:rPr>
              <w:t>*</w:t>
            </w:r>
          </w:p>
        </w:tc>
        <w:tc>
          <w:tcPr>
            <w:tcW w:w="2070" w:type="dxa"/>
            <w:tcBorders>
              <w:top w:val="nil"/>
              <w:left w:val="nil"/>
              <w:bottom w:val="single" w:sz="4" w:space="0" w:color="000000"/>
              <w:right w:val="single" w:sz="4" w:space="0" w:color="000000"/>
            </w:tcBorders>
            <w:shd w:val="clear" w:color="auto" w:fill="auto"/>
            <w:noWrap/>
            <w:vAlign w:val="bottom"/>
            <w:hideMark/>
          </w:tcPr>
          <w:p w14:paraId="2E6927D7" w14:textId="1D125808" w:rsidR="00C466EB" w:rsidRPr="00C466EB" w:rsidRDefault="00C466EB" w:rsidP="00C466EB">
            <w:pPr>
              <w:jc w:val="center"/>
              <w:rPr>
                <w:color w:val="000000"/>
              </w:rPr>
            </w:pPr>
            <w:r w:rsidRPr="00C466EB">
              <w:rPr>
                <w:color w:val="000000"/>
              </w:rPr>
              <w:t>36</w:t>
            </w:r>
            <w:r w:rsidRPr="00B560DA">
              <w:rPr>
                <w:vertAlign w:val="superscript"/>
              </w:rPr>
              <w:t>*</w:t>
            </w:r>
          </w:p>
        </w:tc>
      </w:tr>
      <w:tr w:rsidR="00C466EB" w:rsidRPr="00C466EB" w14:paraId="0A04B0E2" w14:textId="77777777" w:rsidTr="00C466EB">
        <w:trPr>
          <w:trHeight w:val="300"/>
        </w:trPr>
        <w:tc>
          <w:tcPr>
            <w:tcW w:w="3325" w:type="dxa"/>
            <w:tcBorders>
              <w:top w:val="nil"/>
              <w:left w:val="single" w:sz="4" w:space="0" w:color="000000"/>
              <w:bottom w:val="single" w:sz="4" w:space="0" w:color="000000"/>
              <w:right w:val="single" w:sz="4" w:space="0" w:color="000000"/>
            </w:tcBorders>
            <w:shd w:val="clear" w:color="auto" w:fill="auto"/>
            <w:noWrap/>
            <w:vAlign w:val="bottom"/>
            <w:hideMark/>
          </w:tcPr>
          <w:p w14:paraId="540F7D01" w14:textId="77777777" w:rsidR="00C466EB" w:rsidRPr="00C466EB" w:rsidRDefault="00C466EB" w:rsidP="00C466EB">
            <w:pPr>
              <w:jc w:val="center"/>
              <w:rPr>
                <w:color w:val="000000"/>
              </w:rPr>
            </w:pPr>
            <w:r w:rsidRPr="00C466EB">
              <w:rPr>
                <w:color w:val="000000"/>
              </w:rPr>
              <w:t>Sensitivity %</w:t>
            </w:r>
          </w:p>
        </w:tc>
        <w:tc>
          <w:tcPr>
            <w:tcW w:w="2340" w:type="dxa"/>
            <w:tcBorders>
              <w:top w:val="nil"/>
              <w:left w:val="nil"/>
              <w:bottom w:val="single" w:sz="4" w:space="0" w:color="000000"/>
              <w:right w:val="single" w:sz="4" w:space="0" w:color="000000"/>
            </w:tcBorders>
            <w:shd w:val="clear" w:color="auto" w:fill="auto"/>
            <w:noWrap/>
            <w:vAlign w:val="bottom"/>
            <w:hideMark/>
          </w:tcPr>
          <w:p w14:paraId="713B600F" w14:textId="77777777" w:rsidR="00C466EB" w:rsidRPr="00C466EB" w:rsidRDefault="00C466EB" w:rsidP="00C466EB">
            <w:pPr>
              <w:jc w:val="center"/>
              <w:rPr>
                <w:color w:val="000000"/>
              </w:rPr>
            </w:pPr>
            <w:r w:rsidRPr="00C466EB">
              <w:rPr>
                <w:color w:val="000000"/>
              </w:rPr>
              <w:t>86.8</w:t>
            </w:r>
          </w:p>
        </w:tc>
        <w:tc>
          <w:tcPr>
            <w:tcW w:w="1800" w:type="dxa"/>
            <w:tcBorders>
              <w:top w:val="nil"/>
              <w:left w:val="nil"/>
              <w:bottom w:val="single" w:sz="4" w:space="0" w:color="000000"/>
              <w:right w:val="single" w:sz="4" w:space="0" w:color="000000"/>
            </w:tcBorders>
            <w:shd w:val="clear" w:color="auto" w:fill="auto"/>
            <w:noWrap/>
            <w:vAlign w:val="bottom"/>
            <w:hideMark/>
          </w:tcPr>
          <w:p w14:paraId="0DE11158" w14:textId="64680178" w:rsidR="00C466EB" w:rsidRPr="00C466EB" w:rsidRDefault="00C466EB" w:rsidP="00C466EB">
            <w:pPr>
              <w:jc w:val="center"/>
              <w:rPr>
                <w:color w:val="000000"/>
              </w:rPr>
            </w:pPr>
            <w:r w:rsidRPr="00C466EB">
              <w:rPr>
                <w:color w:val="000000"/>
              </w:rPr>
              <w:t>75</w:t>
            </w:r>
            <w:r w:rsidR="00981FF8">
              <w:rPr>
                <w:color w:val="000000"/>
              </w:rPr>
              <w:t>.0</w:t>
            </w:r>
          </w:p>
        </w:tc>
        <w:tc>
          <w:tcPr>
            <w:tcW w:w="2070" w:type="dxa"/>
            <w:tcBorders>
              <w:top w:val="nil"/>
              <w:left w:val="nil"/>
              <w:bottom w:val="single" w:sz="4" w:space="0" w:color="000000"/>
              <w:right w:val="single" w:sz="4" w:space="0" w:color="000000"/>
            </w:tcBorders>
            <w:shd w:val="clear" w:color="auto" w:fill="auto"/>
            <w:noWrap/>
            <w:vAlign w:val="bottom"/>
            <w:hideMark/>
          </w:tcPr>
          <w:p w14:paraId="0E63140B" w14:textId="77777777" w:rsidR="00C466EB" w:rsidRPr="00C466EB" w:rsidRDefault="00C466EB" w:rsidP="00C466EB">
            <w:pPr>
              <w:jc w:val="center"/>
              <w:rPr>
                <w:color w:val="000000"/>
              </w:rPr>
            </w:pPr>
            <w:r w:rsidRPr="00C466EB">
              <w:rPr>
                <w:color w:val="000000"/>
              </w:rPr>
              <w:t>69.4</w:t>
            </w:r>
          </w:p>
        </w:tc>
      </w:tr>
      <w:tr w:rsidR="00C466EB" w:rsidRPr="00C466EB" w14:paraId="07FA4AF2" w14:textId="77777777" w:rsidTr="00C466EB">
        <w:trPr>
          <w:trHeight w:val="300"/>
        </w:trPr>
        <w:tc>
          <w:tcPr>
            <w:tcW w:w="3325" w:type="dxa"/>
            <w:tcBorders>
              <w:top w:val="nil"/>
              <w:left w:val="single" w:sz="4" w:space="0" w:color="000000"/>
              <w:bottom w:val="single" w:sz="4" w:space="0" w:color="000000"/>
              <w:right w:val="single" w:sz="4" w:space="0" w:color="000000"/>
            </w:tcBorders>
            <w:shd w:val="clear" w:color="auto" w:fill="auto"/>
            <w:noWrap/>
            <w:vAlign w:val="bottom"/>
            <w:hideMark/>
          </w:tcPr>
          <w:p w14:paraId="71027B21" w14:textId="77777777" w:rsidR="00C466EB" w:rsidRPr="00C466EB" w:rsidRDefault="00C466EB" w:rsidP="00C466EB">
            <w:pPr>
              <w:jc w:val="center"/>
              <w:rPr>
                <w:color w:val="000000"/>
              </w:rPr>
            </w:pPr>
            <w:r w:rsidRPr="00C466EB">
              <w:rPr>
                <w:color w:val="000000"/>
              </w:rPr>
              <w:t>95% CI</w:t>
            </w:r>
          </w:p>
        </w:tc>
        <w:tc>
          <w:tcPr>
            <w:tcW w:w="2340" w:type="dxa"/>
            <w:tcBorders>
              <w:top w:val="nil"/>
              <w:left w:val="nil"/>
              <w:bottom w:val="single" w:sz="4" w:space="0" w:color="000000"/>
              <w:right w:val="single" w:sz="4" w:space="0" w:color="000000"/>
            </w:tcBorders>
            <w:shd w:val="clear" w:color="auto" w:fill="auto"/>
            <w:noWrap/>
            <w:vAlign w:val="bottom"/>
            <w:hideMark/>
          </w:tcPr>
          <w:p w14:paraId="073AA790" w14:textId="77777777" w:rsidR="00C466EB" w:rsidRPr="00C466EB" w:rsidRDefault="00C466EB" w:rsidP="00C466EB">
            <w:pPr>
              <w:jc w:val="center"/>
              <w:rPr>
                <w:color w:val="000000"/>
              </w:rPr>
            </w:pPr>
            <w:r w:rsidRPr="00C466EB">
              <w:rPr>
                <w:color w:val="000000"/>
              </w:rPr>
              <w:t>72.2-94.7</w:t>
            </w:r>
          </w:p>
        </w:tc>
        <w:tc>
          <w:tcPr>
            <w:tcW w:w="1800" w:type="dxa"/>
            <w:tcBorders>
              <w:top w:val="nil"/>
              <w:left w:val="nil"/>
              <w:bottom w:val="single" w:sz="4" w:space="0" w:color="000000"/>
              <w:right w:val="single" w:sz="4" w:space="0" w:color="000000"/>
            </w:tcBorders>
            <w:shd w:val="clear" w:color="auto" w:fill="auto"/>
            <w:noWrap/>
            <w:vAlign w:val="bottom"/>
            <w:hideMark/>
          </w:tcPr>
          <w:p w14:paraId="703AFB7A" w14:textId="77777777" w:rsidR="00C466EB" w:rsidRPr="00C466EB" w:rsidRDefault="00C466EB" w:rsidP="00C466EB">
            <w:pPr>
              <w:jc w:val="center"/>
              <w:rPr>
                <w:color w:val="000000"/>
              </w:rPr>
            </w:pPr>
            <w:r w:rsidRPr="00C466EB">
              <w:rPr>
                <w:color w:val="000000"/>
              </w:rPr>
              <w:t>58.7-86.4</w:t>
            </w:r>
          </w:p>
        </w:tc>
        <w:tc>
          <w:tcPr>
            <w:tcW w:w="2070" w:type="dxa"/>
            <w:tcBorders>
              <w:top w:val="nil"/>
              <w:left w:val="nil"/>
              <w:bottom w:val="single" w:sz="4" w:space="0" w:color="000000"/>
              <w:right w:val="single" w:sz="4" w:space="0" w:color="000000"/>
            </w:tcBorders>
            <w:shd w:val="clear" w:color="auto" w:fill="auto"/>
            <w:noWrap/>
            <w:vAlign w:val="bottom"/>
            <w:hideMark/>
          </w:tcPr>
          <w:p w14:paraId="21CE720E" w14:textId="77777777" w:rsidR="00C466EB" w:rsidRPr="00C466EB" w:rsidRDefault="00C466EB" w:rsidP="00C466EB">
            <w:pPr>
              <w:jc w:val="center"/>
              <w:rPr>
                <w:color w:val="000000"/>
              </w:rPr>
            </w:pPr>
            <w:r w:rsidRPr="00C466EB">
              <w:rPr>
                <w:color w:val="000000"/>
              </w:rPr>
              <w:t>53.0-82.1</w:t>
            </w:r>
          </w:p>
        </w:tc>
      </w:tr>
      <w:tr w:rsidR="00C466EB" w:rsidRPr="00C466EB" w14:paraId="12994EDF" w14:textId="77777777" w:rsidTr="006B05A3">
        <w:trPr>
          <w:trHeight w:val="300"/>
        </w:trPr>
        <w:tc>
          <w:tcPr>
            <w:tcW w:w="3325" w:type="dxa"/>
            <w:tcBorders>
              <w:top w:val="nil"/>
              <w:left w:val="single" w:sz="4" w:space="0" w:color="000000"/>
              <w:bottom w:val="single" w:sz="4" w:space="0" w:color="auto"/>
              <w:right w:val="single" w:sz="4" w:space="0" w:color="000000"/>
            </w:tcBorders>
            <w:shd w:val="clear" w:color="auto" w:fill="auto"/>
            <w:noWrap/>
            <w:vAlign w:val="bottom"/>
            <w:hideMark/>
          </w:tcPr>
          <w:p w14:paraId="2819E0CF" w14:textId="09669537" w:rsidR="00C466EB" w:rsidRPr="00C466EB" w:rsidRDefault="00C466EB" w:rsidP="00C466EB">
            <w:pPr>
              <w:jc w:val="center"/>
              <w:rPr>
                <w:color w:val="000000"/>
              </w:rPr>
            </w:pPr>
            <w:r w:rsidRPr="00C466EB">
              <w:rPr>
                <w:color w:val="000000"/>
              </w:rPr>
              <w:t xml:space="preserve">p value (vs </w:t>
            </w:r>
            <w:r w:rsidR="008441BC">
              <w:t>DAOS</w:t>
            </w:r>
            <w:r w:rsidRPr="00C466EB">
              <w:rPr>
                <w:color w:val="000000"/>
              </w:rPr>
              <w:t>: 0)</w:t>
            </w:r>
          </w:p>
        </w:tc>
        <w:tc>
          <w:tcPr>
            <w:tcW w:w="2340" w:type="dxa"/>
            <w:tcBorders>
              <w:top w:val="nil"/>
              <w:left w:val="nil"/>
              <w:bottom w:val="single" w:sz="4" w:space="0" w:color="auto"/>
              <w:right w:val="single" w:sz="4" w:space="0" w:color="000000"/>
            </w:tcBorders>
            <w:shd w:val="clear" w:color="auto" w:fill="auto"/>
            <w:noWrap/>
            <w:vAlign w:val="bottom"/>
            <w:hideMark/>
          </w:tcPr>
          <w:p w14:paraId="03D23633" w14:textId="77777777" w:rsidR="00C466EB" w:rsidRPr="00C466EB" w:rsidRDefault="00C466EB" w:rsidP="00C466EB">
            <w:pPr>
              <w:jc w:val="center"/>
              <w:rPr>
                <w:color w:val="000000"/>
              </w:rPr>
            </w:pPr>
            <w:r w:rsidRPr="00C466EB">
              <w:rPr>
                <w:color w:val="000000"/>
              </w:rPr>
              <w:t>0.018</w:t>
            </w:r>
          </w:p>
        </w:tc>
        <w:tc>
          <w:tcPr>
            <w:tcW w:w="1800" w:type="dxa"/>
            <w:tcBorders>
              <w:top w:val="nil"/>
              <w:left w:val="nil"/>
              <w:bottom w:val="single" w:sz="4" w:space="0" w:color="auto"/>
              <w:right w:val="nil"/>
            </w:tcBorders>
            <w:shd w:val="clear" w:color="auto" w:fill="auto"/>
            <w:noWrap/>
            <w:vAlign w:val="bottom"/>
            <w:hideMark/>
          </w:tcPr>
          <w:p w14:paraId="32760391" w14:textId="77777777" w:rsidR="00C466EB" w:rsidRPr="00C466EB" w:rsidRDefault="00C466EB" w:rsidP="00C466EB">
            <w:pPr>
              <w:jc w:val="center"/>
              <w:rPr>
                <w:color w:val="000000"/>
              </w:rPr>
            </w:pPr>
            <w:r w:rsidRPr="00C466EB">
              <w:rPr>
                <w:color w:val="000000"/>
              </w:rPr>
              <w:t>0.085</w:t>
            </w:r>
          </w:p>
        </w:tc>
        <w:tc>
          <w:tcPr>
            <w:tcW w:w="2070" w:type="dxa"/>
            <w:tcBorders>
              <w:top w:val="nil"/>
              <w:left w:val="nil"/>
              <w:bottom w:val="single" w:sz="4" w:space="0" w:color="auto"/>
              <w:right w:val="single" w:sz="4" w:space="0" w:color="000000"/>
            </w:tcBorders>
            <w:shd w:val="clear" w:color="auto" w:fill="auto"/>
            <w:noWrap/>
            <w:vAlign w:val="bottom"/>
            <w:hideMark/>
          </w:tcPr>
          <w:p w14:paraId="74739EA0" w14:textId="77777777" w:rsidR="00C466EB" w:rsidRPr="00C466EB" w:rsidRDefault="00C466EB" w:rsidP="00C466EB">
            <w:pPr>
              <w:jc w:val="center"/>
              <w:rPr>
                <w:color w:val="000000"/>
              </w:rPr>
            </w:pPr>
            <w:r w:rsidRPr="00C466EB">
              <w:rPr>
                <w:color w:val="000000"/>
              </w:rPr>
              <w:t>0.003</w:t>
            </w:r>
          </w:p>
        </w:tc>
      </w:tr>
      <w:tr w:rsidR="00C466EB" w:rsidRPr="00C466EB" w14:paraId="2D5E9C4F" w14:textId="77777777" w:rsidTr="006B05A3">
        <w:trPr>
          <w:trHeight w:val="300"/>
        </w:trPr>
        <w:tc>
          <w:tcPr>
            <w:tcW w:w="3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38679" w14:textId="77777777" w:rsidR="00C466EB" w:rsidRPr="00C466EB" w:rsidRDefault="00C466EB" w:rsidP="00C466EB">
            <w:pPr>
              <w:jc w:val="center"/>
              <w:rPr>
                <w:color w:val="000000"/>
              </w:rPr>
            </w:pPr>
            <w:r w:rsidRPr="00C466EB">
              <w:rPr>
                <w:color w:val="000000"/>
              </w:rPr>
              <w:t xml:space="preserve">p value (vs Roche </w:t>
            </w:r>
            <w:proofErr w:type="spellStart"/>
            <w:r w:rsidRPr="00C466EB">
              <w:rPr>
                <w:color w:val="000000"/>
              </w:rPr>
              <w:t>TAb</w:t>
            </w:r>
            <w:proofErr w:type="spellEnd"/>
            <w:r w:rsidRPr="00C466EB">
              <w:rPr>
                <w:color w:val="000000"/>
              </w:rPr>
              <w:t>)</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A920B" w14:textId="77777777" w:rsidR="00C466EB" w:rsidRPr="00C466EB" w:rsidRDefault="00C466EB" w:rsidP="00C466EB">
            <w:pPr>
              <w:jc w:val="center"/>
              <w:rPr>
                <w:color w:val="000000"/>
              </w:rPr>
            </w:pPr>
            <w:r w:rsidRPr="00C466EB">
              <w:rPr>
                <w:color w:val="000000"/>
              </w:rPr>
              <w:t>0.092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191C7" w14:textId="77777777" w:rsidR="00C466EB" w:rsidRPr="00C466EB" w:rsidRDefault="00C466EB" w:rsidP="00C466EB">
            <w:pPr>
              <w:jc w:val="center"/>
              <w:rPr>
                <w:color w:val="000000"/>
              </w:rPr>
            </w:pPr>
            <w:r w:rsidRPr="00C466EB">
              <w:rPr>
                <w:color w:val="000000"/>
              </w:rPr>
              <w:t>0.793</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25AB5" w14:textId="77777777" w:rsidR="00C466EB" w:rsidRPr="00C466EB" w:rsidRDefault="00C466EB" w:rsidP="00C466EB">
            <w:pPr>
              <w:jc w:val="center"/>
              <w:rPr>
                <w:color w:val="000000"/>
              </w:rPr>
            </w:pPr>
          </w:p>
        </w:tc>
      </w:tr>
      <w:tr w:rsidR="00C466EB" w:rsidRPr="00C466EB" w14:paraId="78241D85" w14:textId="77777777" w:rsidTr="00C466EB">
        <w:trPr>
          <w:trHeight w:val="315"/>
        </w:trPr>
        <w:tc>
          <w:tcPr>
            <w:tcW w:w="9535" w:type="dxa"/>
            <w:gridSpan w:val="4"/>
            <w:tcBorders>
              <w:top w:val="nil"/>
              <w:left w:val="single" w:sz="4" w:space="0" w:color="000000"/>
              <w:bottom w:val="single" w:sz="4" w:space="0" w:color="000000"/>
              <w:right w:val="single" w:sz="4" w:space="0" w:color="000000"/>
            </w:tcBorders>
            <w:shd w:val="clear" w:color="auto" w:fill="auto"/>
            <w:noWrap/>
            <w:vAlign w:val="bottom"/>
            <w:hideMark/>
          </w:tcPr>
          <w:p w14:paraId="219F5246" w14:textId="71104A38" w:rsidR="00C466EB" w:rsidRPr="00C466EB" w:rsidRDefault="00C466EB" w:rsidP="00B560DA">
            <w:pPr>
              <w:jc w:val="center"/>
              <w:rPr>
                <w:color w:val="000000"/>
              </w:rPr>
            </w:pPr>
            <w:r w:rsidRPr="00C466EB">
              <w:rPr>
                <w:color w:val="000000"/>
              </w:rPr>
              <w:t>Days after initial ED presentation: 4-6</w:t>
            </w:r>
          </w:p>
        </w:tc>
      </w:tr>
      <w:tr w:rsidR="00C466EB" w:rsidRPr="00C466EB" w14:paraId="1D301C61" w14:textId="77777777" w:rsidTr="00C466EB">
        <w:trPr>
          <w:trHeight w:val="300"/>
        </w:trPr>
        <w:tc>
          <w:tcPr>
            <w:tcW w:w="3325" w:type="dxa"/>
            <w:tcBorders>
              <w:top w:val="nil"/>
              <w:left w:val="single" w:sz="4" w:space="0" w:color="000000"/>
              <w:bottom w:val="single" w:sz="4" w:space="0" w:color="000000"/>
              <w:right w:val="single" w:sz="4" w:space="0" w:color="000000"/>
            </w:tcBorders>
            <w:shd w:val="clear" w:color="auto" w:fill="auto"/>
            <w:noWrap/>
            <w:vAlign w:val="bottom"/>
            <w:hideMark/>
          </w:tcPr>
          <w:p w14:paraId="1C8D6C35" w14:textId="77777777" w:rsidR="00C466EB" w:rsidRPr="00C466EB" w:rsidRDefault="00C466EB" w:rsidP="00C466EB">
            <w:pPr>
              <w:jc w:val="center"/>
              <w:rPr>
                <w:color w:val="000000"/>
              </w:rPr>
            </w:pPr>
            <w:r w:rsidRPr="00C466EB">
              <w:rPr>
                <w:color w:val="000000"/>
              </w:rPr>
              <w:t>Negative</w:t>
            </w:r>
          </w:p>
        </w:tc>
        <w:tc>
          <w:tcPr>
            <w:tcW w:w="2340" w:type="dxa"/>
            <w:tcBorders>
              <w:top w:val="nil"/>
              <w:left w:val="nil"/>
              <w:bottom w:val="single" w:sz="4" w:space="0" w:color="000000"/>
              <w:right w:val="single" w:sz="4" w:space="0" w:color="000000"/>
            </w:tcBorders>
            <w:shd w:val="clear" w:color="auto" w:fill="auto"/>
            <w:noWrap/>
            <w:vAlign w:val="bottom"/>
            <w:hideMark/>
          </w:tcPr>
          <w:p w14:paraId="787CEE83" w14:textId="77777777" w:rsidR="00C466EB" w:rsidRPr="00C466EB" w:rsidRDefault="00C466EB" w:rsidP="00C466EB">
            <w:pPr>
              <w:jc w:val="center"/>
              <w:rPr>
                <w:color w:val="000000"/>
              </w:rPr>
            </w:pPr>
            <w:r w:rsidRPr="00C466EB">
              <w:rPr>
                <w:color w:val="000000"/>
              </w:rPr>
              <w:t>5</w:t>
            </w:r>
          </w:p>
        </w:tc>
        <w:tc>
          <w:tcPr>
            <w:tcW w:w="1800" w:type="dxa"/>
            <w:tcBorders>
              <w:top w:val="nil"/>
              <w:left w:val="nil"/>
              <w:bottom w:val="single" w:sz="4" w:space="0" w:color="000000"/>
              <w:right w:val="single" w:sz="4" w:space="0" w:color="000000"/>
            </w:tcBorders>
            <w:shd w:val="clear" w:color="auto" w:fill="auto"/>
            <w:noWrap/>
            <w:vAlign w:val="bottom"/>
            <w:hideMark/>
          </w:tcPr>
          <w:p w14:paraId="6BD71FCF" w14:textId="77777777" w:rsidR="00C466EB" w:rsidRPr="00C466EB" w:rsidRDefault="00C466EB" w:rsidP="00C466EB">
            <w:pPr>
              <w:jc w:val="center"/>
              <w:rPr>
                <w:color w:val="000000"/>
              </w:rPr>
            </w:pPr>
            <w:r w:rsidRPr="00C466EB">
              <w:rPr>
                <w:color w:val="000000"/>
              </w:rPr>
              <w:t>4</w:t>
            </w:r>
          </w:p>
        </w:tc>
        <w:tc>
          <w:tcPr>
            <w:tcW w:w="2070" w:type="dxa"/>
            <w:tcBorders>
              <w:top w:val="nil"/>
              <w:left w:val="nil"/>
              <w:bottom w:val="single" w:sz="4" w:space="0" w:color="000000"/>
              <w:right w:val="single" w:sz="4" w:space="0" w:color="000000"/>
            </w:tcBorders>
            <w:shd w:val="clear" w:color="auto" w:fill="auto"/>
            <w:noWrap/>
            <w:vAlign w:val="bottom"/>
            <w:hideMark/>
          </w:tcPr>
          <w:p w14:paraId="36EC2ABB" w14:textId="77777777" w:rsidR="00C466EB" w:rsidRPr="00C466EB" w:rsidRDefault="00C466EB" w:rsidP="00C466EB">
            <w:pPr>
              <w:jc w:val="center"/>
              <w:rPr>
                <w:color w:val="000000"/>
              </w:rPr>
            </w:pPr>
            <w:r w:rsidRPr="00C466EB">
              <w:rPr>
                <w:color w:val="000000"/>
              </w:rPr>
              <w:t>8</w:t>
            </w:r>
          </w:p>
        </w:tc>
      </w:tr>
      <w:tr w:rsidR="00C466EB" w:rsidRPr="00C466EB" w14:paraId="1989D00C" w14:textId="77777777" w:rsidTr="00C466EB">
        <w:trPr>
          <w:trHeight w:val="300"/>
        </w:trPr>
        <w:tc>
          <w:tcPr>
            <w:tcW w:w="3325" w:type="dxa"/>
            <w:tcBorders>
              <w:top w:val="nil"/>
              <w:left w:val="single" w:sz="4" w:space="0" w:color="000000"/>
              <w:bottom w:val="single" w:sz="4" w:space="0" w:color="000000"/>
              <w:right w:val="single" w:sz="4" w:space="0" w:color="000000"/>
            </w:tcBorders>
            <w:shd w:val="clear" w:color="auto" w:fill="auto"/>
            <w:noWrap/>
            <w:vAlign w:val="bottom"/>
            <w:hideMark/>
          </w:tcPr>
          <w:p w14:paraId="59BD83E9" w14:textId="77777777" w:rsidR="00C466EB" w:rsidRPr="00C466EB" w:rsidRDefault="00C466EB" w:rsidP="00C466EB">
            <w:pPr>
              <w:jc w:val="center"/>
              <w:rPr>
                <w:color w:val="000000"/>
              </w:rPr>
            </w:pPr>
            <w:r w:rsidRPr="00C466EB">
              <w:rPr>
                <w:color w:val="000000"/>
              </w:rPr>
              <w:t>Positive</w:t>
            </w:r>
          </w:p>
        </w:tc>
        <w:tc>
          <w:tcPr>
            <w:tcW w:w="2340" w:type="dxa"/>
            <w:tcBorders>
              <w:top w:val="nil"/>
              <w:left w:val="nil"/>
              <w:bottom w:val="single" w:sz="4" w:space="0" w:color="000000"/>
              <w:right w:val="single" w:sz="4" w:space="0" w:color="000000"/>
            </w:tcBorders>
            <w:shd w:val="clear" w:color="auto" w:fill="auto"/>
            <w:noWrap/>
            <w:vAlign w:val="bottom"/>
            <w:hideMark/>
          </w:tcPr>
          <w:p w14:paraId="567A7735" w14:textId="77777777" w:rsidR="00C466EB" w:rsidRPr="00C466EB" w:rsidRDefault="00C466EB" w:rsidP="00C466EB">
            <w:pPr>
              <w:jc w:val="center"/>
              <w:rPr>
                <w:color w:val="000000"/>
              </w:rPr>
            </w:pPr>
            <w:r w:rsidRPr="00C466EB">
              <w:rPr>
                <w:color w:val="000000"/>
              </w:rPr>
              <w:t>34</w:t>
            </w:r>
          </w:p>
        </w:tc>
        <w:tc>
          <w:tcPr>
            <w:tcW w:w="1800" w:type="dxa"/>
            <w:tcBorders>
              <w:top w:val="nil"/>
              <w:left w:val="nil"/>
              <w:bottom w:val="single" w:sz="4" w:space="0" w:color="000000"/>
              <w:right w:val="single" w:sz="4" w:space="0" w:color="000000"/>
            </w:tcBorders>
            <w:shd w:val="clear" w:color="auto" w:fill="auto"/>
            <w:noWrap/>
            <w:vAlign w:val="bottom"/>
            <w:hideMark/>
          </w:tcPr>
          <w:p w14:paraId="333C05DF" w14:textId="77777777" w:rsidR="00C466EB" w:rsidRPr="00C466EB" w:rsidRDefault="00C466EB" w:rsidP="00C466EB">
            <w:pPr>
              <w:jc w:val="center"/>
              <w:rPr>
                <w:color w:val="000000"/>
              </w:rPr>
            </w:pPr>
            <w:r w:rsidRPr="00C466EB">
              <w:rPr>
                <w:color w:val="000000"/>
              </w:rPr>
              <w:t>33</w:t>
            </w:r>
          </w:p>
        </w:tc>
        <w:tc>
          <w:tcPr>
            <w:tcW w:w="2070" w:type="dxa"/>
            <w:tcBorders>
              <w:top w:val="nil"/>
              <w:left w:val="nil"/>
              <w:bottom w:val="single" w:sz="4" w:space="0" w:color="000000"/>
              <w:right w:val="single" w:sz="4" w:space="0" w:color="000000"/>
            </w:tcBorders>
            <w:shd w:val="clear" w:color="auto" w:fill="auto"/>
            <w:noWrap/>
            <w:vAlign w:val="bottom"/>
            <w:hideMark/>
          </w:tcPr>
          <w:p w14:paraId="20B9F8C8" w14:textId="77777777" w:rsidR="00C466EB" w:rsidRPr="00C466EB" w:rsidRDefault="00C466EB" w:rsidP="00C466EB">
            <w:pPr>
              <w:jc w:val="center"/>
              <w:rPr>
                <w:color w:val="000000"/>
              </w:rPr>
            </w:pPr>
            <w:r w:rsidRPr="00C466EB">
              <w:rPr>
                <w:color w:val="000000"/>
              </w:rPr>
              <w:t>30</w:t>
            </w:r>
          </w:p>
        </w:tc>
      </w:tr>
      <w:tr w:rsidR="00C466EB" w:rsidRPr="00C466EB" w14:paraId="168F0E9C" w14:textId="77777777" w:rsidTr="00C466EB">
        <w:trPr>
          <w:trHeight w:val="300"/>
        </w:trPr>
        <w:tc>
          <w:tcPr>
            <w:tcW w:w="3325" w:type="dxa"/>
            <w:tcBorders>
              <w:top w:val="nil"/>
              <w:left w:val="single" w:sz="4" w:space="0" w:color="000000"/>
              <w:bottom w:val="single" w:sz="4" w:space="0" w:color="000000"/>
              <w:right w:val="single" w:sz="4" w:space="0" w:color="000000"/>
            </w:tcBorders>
            <w:shd w:val="clear" w:color="auto" w:fill="auto"/>
            <w:noWrap/>
            <w:vAlign w:val="bottom"/>
            <w:hideMark/>
          </w:tcPr>
          <w:p w14:paraId="56FF2976" w14:textId="77777777" w:rsidR="00C466EB" w:rsidRPr="00C466EB" w:rsidRDefault="00C466EB" w:rsidP="00C466EB">
            <w:pPr>
              <w:jc w:val="center"/>
              <w:rPr>
                <w:color w:val="000000"/>
              </w:rPr>
            </w:pPr>
            <w:r w:rsidRPr="00C466EB">
              <w:rPr>
                <w:color w:val="000000"/>
              </w:rPr>
              <w:t>Total</w:t>
            </w:r>
          </w:p>
        </w:tc>
        <w:tc>
          <w:tcPr>
            <w:tcW w:w="2340" w:type="dxa"/>
            <w:tcBorders>
              <w:top w:val="nil"/>
              <w:left w:val="nil"/>
              <w:bottom w:val="single" w:sz="4" w:space="0" w:color="000000"/>
              <w:right w:val="single" w:sz="4" w:space="0" w:color="000000"/>
            </w:tcBorders>
            <w:shd w:val="clear" w:color="auto" w:fill="auto"/>
            <w:noWrap/>
            <w:vAlign w:val="bottom"/>
            <w:hideMark/>
          </w:tcPr>
          <w:p w14:paraId="15E66A30" w14:textId="77777777" w:rsidR="00C466EB" w:rsidRPr="00C466EB" w:rsidRDefault="00C466EB" w:rsidP="00C466EB">
            <w:pPr>
              <w:jc w:val="center"/>
              <w:rPr>
                <w:color w:val="000000"/>
              </w:rPr>
            </w:pPr>
            <w:r w:rsidRPr="00C466EB">
              <w:rPr>
                <w:color w:val="000000"/>
              </w:rPr>
              <w:t>39</w:t>
            </w:r>
          </w:p>
        </w:tc>
        <w:tc>
          <w:tcPr>
            <w:tcW w:w="1800" w:type="dxa"/>
            <w:tcBorders>
              <w:top w:val="nil"/>
              <w:left w:val="nil"/>
              <w:bottom w:val="single" w:sz="4" w:space="0" w:color="000000"/>
              <w:right w:val="single" w:sz="4" w:space="0" w:color="000000"/>
            </w:tcBorders>
            <w:shd w:val="clear" w:color="auto" w:fill="auto"/>
            <w:noWrap/>
            <w:vAlign w:val="bottom"/>
            <w:hideMark/>
          </w:tcPr>
          <w:p w14:paraId="43847081" w14:textId="2C2C5DF2" w:rsidR="00C466EB" w:rsidRPr="00C466EB" w:rsidRDefault="00C466EB" w:rsidP="00C466EB">
            <w:pPr>
              <w:jc w:val="center"/>
              <w:rPr>
                <w:color w:val="000000"/>
              </w:rPr>
            </w:pPr>
            <w:r w:rsidRPr="00C466EB">
              <w:rPr>
                <w:color w:val="000000"/>
              </w:rPr>
              <w:t>37</w:t>
            </w:r>
            <w:r w:rsidRPr="00B560DA">
              <w:rPr>
                <w:vertAlign w:val="superscript"/>
              </w:rPr>
              <w:t>*</w:t>
            </w:r>
          </w:p>
        </w:tc>
        <w:tc>
          <w:tcPr>
            <w:tcW w:w="2070" w:type="dxa"/>
            <w:tcBorders>
              <w:top w:val="nil"/>
              <w:left w:val="nil"/>
              <w:bottom w:val="single" w:sz="4" w:space="0" w:color="000000"/>
              <w:right w:val="single" w:sz="4" w:space="0" w:color="000000"/>
            </w:tcBorders>
            <w:shd w:val="clear" w:color="auto" w:fill="auto"/>
            <w:noWrap/>
            <w:vAlign w:val="bottom"/>
            <w:hideMark/>
          </w:tcPr>
          <w:p w14:paraId="4ADCE020" w14:textId="3D1CDB5D" w:rsidR="00C466EB" w:rsidRPr="00C466EB" w:rsidRDefault="00C466EB" w:rsidP="00C466EB">
            <w:pPr>
              <w:jc w:val="center"/>
              <w:rPr>
                <w:color w:val="000000"/>
              </w:rPr>
            </w:pPr>
            <w:r w:rsidRPr="00C466EB">
              <w:rPr>
                <w:color w:val="000000"/>
              </w:rPr>
              <w:t>38</w:t>
            </w:r>
            <w:r w:rsidRPr="00B560DA">
              <w:rPr>
                <w:vertAlign w:val="superscript"/>
              </w:rPr>
              <w:t>*</w:t>
            </w:r>
          </w:p>
        </w:tc>
      </w:tr>
      <w:tr w:rsidR="00C466EB" w:rsidRPr="00C466EB" w14:paraId="36654AC2" w14:textId="77777777" w:rsidTr="00C466EB">
        <w:trPr>
          <w:trHeight w:val="300"/>
        </w:trPr>
        <w:tc>
          <w:tcPr>
            <w:tcW w:w="3325" w:type="dxa"/>
            <w:tcBorders>
              <w:top w:val="nil"/>
              <w:left w:val="single" w:sz="4" w:space="0" w:color="000000"/>
              <w:bottom w:val="single" w:sz="4" w:space="0" w:color="000000"/>
              <w:right w:val="single" w:sz="4" w:space="0" w:color="000000"/>
            </w:tcBorders>
            <w:shd w:val="clear" w:color="auto" w:fill="auto"/>
            <w:noWrap/>
            <w:vAlign w:val="bottom"/>
            <w:hideMark/>
          </w:tcPr>
          <w:p w14:paraId="09302821" w14:textId="77777777" w:rsidR="00C466EB" w:rsidRPr="00C466EB" w:rsidRDefault="00C466EB" w:rsidP="00C466EB">
            <w:pPr>
              <w:jc w:val="center"/>
              <w:rPr>
                <w:color w:val="000000"/>
              </w:rPr>
            </w:pPr>
            <w:r w:rsidRPr="00C466EB">
              <w:rPr>
                <w:color w:val="000000"/>
              </w:rPr>
              <w:t>Sensitivity %</w:t>
            </w:r>
          </w:p>
        </w:tc>
        <w:tc>
          <w:tcPr>
            <w:tcW w:w="2340" w:type="dxa"/>
            <w:tcBorders>
              <w:top w:val="nil"/>
              <w:left w:val="nil"/>
              <w:bottom w:val="single" w:sz="4" w:space="0" w:color="000000"/>
              <w:right w:val="single" w:sz="4" w:space="0" w:color="000000"/>
            </w:tcBorders>
            <w:shd w:val="clear" w:color="auto" w:fill="auto"/>
            <w:noWrap/>
            <w:vAlign w:val="bottom"/>
            <w:hideMark/>
          </w:tcPr>
          <w:p w14:paraId="178028F9" w14:textId="77777777" w:rsidR="00C466EB" w:rsidRPr="00C466EB" w:rsidRDefault="00C466EB" w:rsidP="00C466EB">
            <w:pPr>
              <w:jc w:val="center"/>
              <w:rPr>
                <w:color w:val="000000"/>
              </w:rPr>
            </w:pPr>
            <w:r w:rsidRPr="00C466EB">
              <w:rPr>
                <w:color w:val="000000"/>
              </w:rPr>
              <w:t>87.2</w:t>
            </w:r>
          </w:p>
        </w:tc>
        <w:tc>
          <w:tcPr>
            <w:tcW w:w="1800" w:type="dxa"/>
            <w:tcBorders>
              <w:top w:val="nil"/>
              <w:left w:val="nil"/>
              <w:bottom w:val="single" w:sz="4" w:space="0" w:color="000000"/>
              <w:right w:val="single" w:sz="4" w:space="0" w:color="000000"/>
            </w:tcBorders>
            <w:shd w:val="clear" w:color="auto" w:fill="auto"/>
            <w:noWrap/>
            <w:vAlign w:val="bottom"/>
            <w:hideMark/>
          </w:tcPr>
          <w:p w14:paraId="2AB087AA" w14:textId="77777777" w:rsidR="00C466EB" w:rsidRPr="00C466EB" w:rsidRDefault="00C466EB" w:rsidP="00C466EB">
            <w:pPr>
              <w:jc w:val="center"/>
              <w:rPr>
                <w:color w:val="000000"/>
              </w:rPr>
            </w:pPr>
            <w:r w:rsidRPr="00C466EB">
              <w:rPr>
                <w:color w:val="000000"/>
              </w:rPr>
              <w:t>89.2</w:t>
            </w:r>
          </w:p>
        </w:tc>
        <w:tc>
          <w:tcPr>
            <w:tcW w:w="2070" w:type="dxa"/>
            <w:tcBorders>
              <w:top w:val="nil"/>
              <w:left w:val="nil"/>
              <w:bottom w:val="single" w:sz="4" w:space="0" w:color="000000"/>
              <w:right w:val="single" w:sz="4" w:space="0" w:color="000000"/>
            </w:tcBorders>
            <w:shd w:val="clear" w:color="auto" w:fill="auto"/>
            <w:noWrap/>
            <w:vAlign w:val="bottom"/>
            <w:hideMark/>
          </w:tcPr>
          <w:p w14:paraId="515148DE" w14:textId="77777777" w:rsidR="00C466EB" w:rsidRPr="00C466EB" w:rsidRDefault="00C466EB" w:rsidP="00C466EB">
            <w:pPr>
              <w:jc w:val="center"/>
              <w:rPr>
                <w:color w:val="000000"/>
              </w:rPr>
            </w:pPr>
            <w:r w:rsidRPr="00C466EB">
              <w:rPr>
                <w:color w:val="000000"/>
              </w:rPr>
              <w:t>78.9</w:t>
            </w:r>
          </w:p>
        </w:tc>
      </w:tr>
      <w:tr w:rsidR="00C466EB" w:rsidRPr="00C466EB" w14:paraId="5D9CE865" w14:textId="77777777" w:rsidTr="00C466EB">
        <w:trPr>
          <w:trHeight w:val="300"/>
        </w:trPr>
        <w:tc>
          <w:tcPr>
            <w:tcW w:w="3325" w:type="dxa"/>
            <w:tcBorders>
              <w:top w:val="nil"/>
              <w:left w:val="single" w:sz="4" w:space="0" w:color="000000"/>
              <w:bottom w:val="single" w:sz="4" w:space="0" w:color="000000"/>
              <w:right w:val="single" w:sz="4" w:space="0" w:color="000000"/>
            </w:tcBorders>
            <w:shd w:val="clear" w:color="auto" w:fill="auto"/>
            <w:noWrap/>
            <w:vAlign w:val="bottom"/>
            <w:hideMark/>
          </w:tcPr>
          <w:p w14:paraId="66F1D3B5" w14:textId="77777777" w:rsidR="00C466EB" w:rsidRPr="00C466EB" w:rsidRDefault="00C466EB" w:rsidP="00C466EB">
            <w:pPr>
              <w:jc w:val="center"/>
              <w:rPr>
                <w:color w:val="000000"/>
              </w:rPr>
            </w:pPr>
            <w:r w:rsidRPr="00C466EB">
              <w:rPr>
                <w:color w:val="000000"/>
              </w:rPr>
              <w:t>95% CI</w:t>
            </w:r>
          </w:p>
        </w:tc>
        <w:tc>
          <w:tcPr>
            <w:tcW w:w="2340" w:type="dxa"/>
            <w:tcBorders>
              <w:top w:val="nil"/>
              <w:left w:val="nil"/>
              <w:bottom w:val="single" w:sz="4" w:space="0" w:color="000000"/>
              <w:right w:val="single" w:sz="4" w:space="0" w:color="000000"/>
            </w:tcBorders>
            <w:shd w:val="clear" w:color="auto" w:fill="auto"/>
            <w:noWrap/>
            <w:vAlign w:val="bottom"/>
            <w:hideMark/>
          </w:tcPr>
          <w:p w14:paraId="6653C1C9" w14:textId="77777777" w:rsidR="00C466EB" w:rsidRPr="00C466EB" w:rsidRDefault="00C466EB" w:rsidP="00C466EB">
            <w:pPr>
              <w:jc w:val="center"/>
              <w:rPr>
                <w:color w:val="000000"/>
              </w:rPr>
            </w:pPr>
            <w:r w:rsidRPr="00C466EB">
              <w:rPr>
                <w:color w:val="000000"/>
              </w:rPr>
              <w:t>72.8-94.9</w:t>
            </w:r>
          </w:p>
        </w:tc>
        <w:tc>
          <w:tcPr>
            <w:tcW w:w="1800" w:type="dxa"/>
            <w:tcBorders>
              <w:top w:val="nil"/>
              <w:left w:val="nil"/>
              <w:bottom w:val="single" w:sz="4" w:space="0" w:color="000000"/>
              <w:right w:val="single" w:sz="4" w:space="0" w:color="000000"/>
            </w:tcBorders>
            <w:shd w:val="clear" w:color="auto" w:fill="auto"/>
            <w:noWrap/>
            <w:vAlign w:val="bottom"/>
            <w:hideMark/>
          </w:tcPr>
          <w:p w14:paraId="363E1F9A" w14:textId="77777777" w:rsidR="00C466EB" w:rsidRPr="00C466EB" w:rsidRDefault="00C466EB" w:rsidP="00C466EB">
            <w:pPr>
              <w:jc w:val="center"/>
              <w:rPr>
                <w:color w:val="000000"/>
              </w:rPr>
            </w:pPr>
            <w:r w:rsidRPr="00C466EB">
              <w:rPr>
                <w:color w:val="000000"/>
              </w:rPr>
              <w:t>74.7-96.3</w:t>
            </w:r>
          </w:p>
        </w:tc>
        <w:tc>
          <w:tcPr>
            <w:tcW w:w="2070" w:type="dxa"/>
            <w:tcBorders>
              <w:top w:val="nil"/>
              <w:left w:val="nil"/>
              <w:bottom w:val="single" w:sz="4" w:space="0" w:color="000000"/>
              <w:right w:val="single" w:sz="4" w:space="0" w:color="000000"/>
            </w:tcBorders>
            <w:shd w:val="clear" w:color="auto" w:fill="auto"/>
            <w:noWrap/>
            <w:vAlign w:val="bottom"/>
            <w:hideMark/>
          </w:tcPr>
          <w:p w14:paraId="084F19C9" w14:textId="77777777" w:rsidR="00C466EB" w:rsidRPr="00C466EB" w:rsidRDefault="00C466EB" w:rsidP="00C466EB">
            <w:pPr>
              <w:jc w:val="center"/>
              <w:rPr>
                <w:color w:val="000000"/>
              </w:rPr>
            </w:pPr>
            <w:r w:rsidRPr="00C466EB">
              <w:rPr>
                <w:color w:val="000000"/>
              </w:rPr>
              <w:t>63.4-89.2</w:t>
            </w:r>
          </w:p>
        </w:tc>
      </w:tr>
      <w:tr w:rsidR="00C466EB" w:rsidRPr="00C466EB" w14:paraId="3DBCAC75" w14:textId="77777777" w:rsidTr="00C466EB">
        <w:trPr>
          <w:trHeight w:val="300"/>
        </w:trPr>
        <w:tc>
          <w:tcPr>
            <w:tcW w:w="3325" w:type="dxa"/>
            <w:tcBorders>
              <w:top w:val="nil"/>
              <w:left w:val="single" w:sz="4" w:space="0" w:color="000000"/>
              <w:bottom w:val="nil"/>
              <w:right w:val="single" w:sz="4" w:space="0" w:color="000000"/>
            </w:tcBorders>
            <w:shd w:val="clear" w:color="auto" w:fill="auto"/>
            <w:noWrap/>
            <w:vAlign w:val="bottom"/>
            <w:hideMark/>
          </w:tcPr>
          <w:p w14:paraId="678C4341" w14:textId="3F771B5F" w:rsidR="00C466EB" w:rsidRPr="00C466EB" w:rsidRDefault="00C466EB" w:rsidP="00C466EB">
            <w:pPr>
              <w:jc w:val="center"/>
              <w:rPr>
                <w:color w:val="000000"/>
              </w:rPr>
            </w:pPr>
            <w:r w:rsidRPr="00C466EB">
              <w:rPr>
                <w:color w:val="000000"/>
              </w:rPr>
              <w:t xml:space="preserve">p value (vs </w:t>
            </w:r>
            <w:r w:rsidR="008441BC">
              <w:t>DAOS</w:t>
            </w:r>
            <w:r w:rsidRPr="00C466EB">
              <w:rPr>
                <w:color w:val="000000"/>
              </w:rPr>
              <w:t>: 0)</w:t>
            </w:r>
          </w:p>
        </w:tc>
        <w:tc>
          <w:tcPr>
            <w:tcW w:w="2340" w:type="dxa"/>
            <w:tcBorders>
              <w:top w:val="nil"/>
              <w:left w:val="nil"/>
              <w:bottom w:val="nil"/>
              <w:right w:val="single" w:sz="4" w:space="0" w:color="000000"/>
            </w:tcBorders>
            <w:shd w:val="clear" w:color="auto" w:fill="auto"/>
            <w:noWrap/>
            <w:vAlign w:val="bottom"/>
            <w:hideMark/>
          </w:tcPr>
          <w:p w14:paraId="0AFD0948" w14:textId="77777777" w:rsidR="00C466EB" w:rsidRPr="00C466EB" w:rsidRDefault="00C466EB" w:rsidP="00C466EB">
            <w:pPr>
              <w:jc w:val="center"/>
              <w:rPr>
                <w:color w:val="000000"/>
              </w:rPr>
            </w:pPr>
            <w:r w:rsidRPr="00C466EB">
              <w:rPr>
                <w:color w:val="000000"/>
              </w:rPr>
              <w:t>0.018</w:t>
            </w:r>
          </w:p>
        </w:tc>
        <w:tc>
          <w:tcPr>
            <w:tcW w:w="1800" w:type="dxa"/>
            <w:tcBorders>
              <w:top w:val="nil"/>
              <w:left w:val="nil"/>
              <w:bottom w:val="nil"/>
              <w:right w:val="single" w:sz="4" w:space="0" w:color="000000"/>
            </w:tcBorders>
            <w:shd w:val="clear" w:color="auto" w:fill="auto"/>
            <w:noWrap/>
            <w:vAlign w:val="bottom"/>
            <w:hideMark/>
          </w:tcPr>
          <w:p w14:paraId="2859BB84" w14:textId="77777777" w:rsidR="00C466EB" w:rsidRPr="00C466EB" w:rsidRDefault="00C466EB" w:rsidP="00C466EB">
            <w:pPr>
              <w:jc w:val="center"/>
              <w:rPr>
                <w:color w:val="000000"/>
              </w:rPr>
            </w:pPr>
            <w:r w:rsidRPr="00C466EB">
              <w:rPr>
                <w:color w:val="000000"/>
              </w:rPr>
              <w:t>0.001</w:t>
            </w:r>
          </w:p>
        </w:tc>
        <w:tc>
          <w:tcPr>
            <w:tcW w:w="2070" w:type="dxa"/>
            <w:tcBorders>
              <w:top w:val="nil"/>
              <w:left w:val="nil"/>
              <w:bottom w:val="nil"/>
              <w:right w:val="single" w:sz="4" w:space="0" w:color="000000"/>
            </w:tcBorders>
            <w:shd w:val="clear" w:color="auto" w:fill="auto"/>
            <w:noWrap/>
            <w:vAlign w:val="bottom"/>
            <w:hideMark/>
          </w:tcPr>
          <w:p w14:paraId="157B7ED0" w14:textId="77777777" w:rsidR="00C466EB" w:rsidRPr="00C466EB" w:rsidRDefault="00C466EB" w:rsidP="00C466EB">
            <w:pPr>
              <w:jc w:val="center"/>
              <w:rPr>
                <w:color w:val="000000"/>
              </w:rPr>
            </w:pPr>
            <w:r w:rsidRPr="00C466EB">
              <w:rPr>
                <w:color w:val="000000"/>
              </w:rPr>
              <w:t>&lt;0.0001</w:t>
            </w:r>
          </w:p>
        </w:tc>
      </w:tr>
      <w:tr w:rsidR="00C466EB" w:rsidRPr="00C466EB" w14:paraId="448BF700" w14:textId="77777777" w:rsidTr="00C466EB">
        <w:trPr>
          <w:trHeight w:val="315"/>
        </w:trPr>
        <w:tc>
          <w:tcPr>
            <w:tcW w:w="3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0D581" w14:textId="77777777" w:rsidR="00C466EB" w:rsidRPr="00C466EB" w:rsidRDefault="00C466EB" w:rsidP="00C466EB">
            <w:pPr>
              <w:jc w:val="center"/>
              <w:rPr>
                <w:color w:val="000000"/>
              </w:rPr>
            </w:pPr>
            <w:r w:rsidRPr="00C466EB">
              <w:rPr>
                <w:color w:val="000000"/>
              </w:rPr>
              <w:t xml:space="preserve">p value (vs Roche </w:t>
            </w:r>
            <w:proofErr w:type="spellStart"/>
            <w:r w:rsidRPr="00C466EB">
              <w:rPr>
                <w:color w:val="000000"/>
              </w:rPr>
              <w:t>TAb</w:t>
            </w:r>
            <w:proofErr w:type="spellEnd"/>
            <w:r w:rsidRPr="00C466EB">
              <w:rPr>
                <w:color w:val="000000"/>
              </w:rPr>
              <w:t>)</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0E7B76E8" w14:textId="77777777" w:rsidR="00C466EB" w:rsidRPr="00C466EB" w:rsidRDefault="00C466EB" w:rsidP="00C466EB">
            <w:pPr>
              <w:jc w:val="center"/>
              <w:rPr>
                <w:color w:val="000000"/>
              </w:rPr>
            </w:pPr>
            <w:r w:rsidRPr="00C466EB">
              <w:rPr>
                <w:color w:val="000000"/>
              </w:rPr>
              <w:t>0.377</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318D48DF" w14:textId="77777777" w:rsidR="00C466EB" w:rsidRPr="00C466EB" w:rsidRDefault="00C466EB" w:rsidP="00C466EB">
            <w:pPr>
              <w:jc w:val="center"/>
              <w:rPr>
                <w:color w:val="000000"/>
              </w:rPr>
            </w:pPr>
            <w:r w:rsidRPr="00C466EB">
              <w:rPr>
                <w:color w:val="000000"/>
              </w:rPr>
              <w:t>0.346</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14315B65" w14:textId="77777777" w:rsidR="00C466EB" w:rsidRPr="00C466EB" w:rsidRDefault="00C466EB" w:rsidP="00C466EB">
            <w:pPr>
              <w:rPr>
                <w:color w:val="000000"/>
              </w:rPr>
            </w:pPr>
            <w:r w:rsidRPr="00C466EB">
              <w:rPr>
                <w:color w:val="000000"/>
              </w:rPr>
              <w:t> </w:t>
            </w:r>
          </w:p>
        </w:tc>
      </w:tr>
    </w:tbl>
    <w:p w14:paraId="62D57C08" w14:textId="5473B5F6" w:rsidR="00B560DA" w:rsidRDefault="00FF1E5E">
      <w:pPr>
        <w:spacing w:after="160" w:line="259" w:lineRule="auto"/>
        <w:rPr>
          <w:rFonts w:eastAsia="Arial"/>
          <w:b/>
          <w:bCs/>
        </w:rPr>
      </w:pPr>
      <w:r w:rsidRPr="00FF1E5E">
        <w:rPr>
          <w:vertAlign w:val="superscript"/>
        </w:rPr>
        <w:t>*</w:t>
      </w:r>
      <w:r>
        <w:t xml:space="preserve">Missing data was due to </w:t>
      </w:r>
      <w:r w:rsidRPr="008B7309">
        <w:rPr>
          <w:color w:val="000000"/>
        </w:rPr>
        <w:t>quantity not sufficient</w:t>
      </w:r>
      <w:r>
        <w:rPr>
          <w:color w:val="000000"/>
        </w:rPr>
        <w:t xml:space="preserve"> (QNS)</w:t>
      </w:r>
      <w:r w:rsidR="00622FEA">
        <w:t>.</w:t>
      </w:r>
      <w:r w:rsidR="00B560DA">
        <w:rPr>
          <w:rFonts w:eastAsia="Arial"/>
          <w:b/>
          <w:bCs/>
        </w:rPr>
        <w:br w:type="page"/>
      </w:r>
    </w:p>
    <w:p w14:paraId="53645E86" w14:textId="1852AEC9" w:rsidR="00C91BFE" w:rsidRPr="00C91BFE" w:rsidRDefault="00C91BFE" w:rsidP="00C91BFE">
      <w:pPr>
        <w:rPr>
          <w:b/>
          <w:bCs/>
          <w:color w:val="000000" w:themeColor="text1"/>
        </w:rPr>
      </w:pPr>
      <w:r w:rsidRPr="00C91BFE">
        <w:rPr>
          <w:rFonts w:eastAsia="Arial"/>
          <w:b/>
          <w:bCs/>
        </w:rPr>
        <w:lastRenderedPageBreak/>
        <w:t xml:space="preserve">Supplementary Table </w:t>
      </w:r>
      <w:r>
        <w:rPr>
          <w:rFonts w:eastAsia="Arial"/>
          <w:b/>
          <w:bCs/>
        </w:rPr>
        <w:t>2</w:t>
      </w:r>
      <w:r w:rsidRPr="00C91BFE">
        <w:rPr>
          <w:rFonts w:eastAsia="Arial"/>
          <w:b/>
          <w:bCs/>
        </w:rPr>
        <w:t xml:space="preserve">. </w:t>
      </w:r>
      <w:r w:rsidRPr="00C91BFE">
        <w:rPr>
          <w:b/>
          <w:bCs/>
        </w:rPr>
        <w:t xml:space="preserve">Detection rates of SARS-Cov-2 </w:t>
      </w:r>
      <w:r w:rsidR="009A2C41">
        <w:rPr>
          <w:b/>
          <w:bCs/>
          <w:color w:val="000000" w:themeColor="text1"/>
        </w:rPr>
        <w:t>TOP-</w:t>
      </w:r>
      <w:proofErr w:type="spellStart"/>
      <w:r w:rsidR="00E222DD" w:rsidRPr="00C91BFE">
        <w:rPr>
          <w:b/>
          <w:bCs/>
        </w:rPr>
        <w:t>TAb</w:t>
      </w:r>
      <w:proofErr w:type="spellEnd"/>
      <w:r w:rsidR="00E222DD" w:rsidRPr="00C91BFE">
        <w:rPr>
          <w:b/>
          <w:bCs/>
        </w:rPr>
        <w:t xml:space="preserve">, </w:t>
      </w:r>
      <w:r w:rsidR="009A2C41">
        <w:rPr>
          <w:b/>
          <w:bCs/>
          <w:color w:val="000000" w:themeColor="text1"/>
        </w:rPr>
        <w:t>TOP-</w:t>
      </w:r>
      <w:proofErr w:type="spellStart"/>
      <w:r w:rsidR="00E222DD" w:rsidRPr="00C91BFE">
        <w:rPr>
          <w:b/>
          <w:bCs/>
        </w:rPr>
        <w:t>SNAb</w:t>
      </w:r>
      <w:proofErr w:type="spellEnd"/>
      <w:r w:rsidRPr="00C91BFE">
        <w:rPr>
          <w:b/>
          <w:bCs/>
        </w:rPr>
        <w:t xml:space="preserve">, and Roche </w:t>
      </w:r>
      <w:proofErr w:type="spellStart"/>
      <w:r w:rsidRPr="00C91BFE">
        <w:rPr>
          <w:b/>
          <w:bCs/>
        </w:rPr>
        <w:t>TAb</w:t>
      </w:r>
      <w:proofErr w:type="spellEnd"/>
      <w:r w:rsidRPr="00C91BFE">
        <w:rPr>
          <w:b/>
          <w:bCs/>
        </w:rPr>
        <w:t xml:space="preserve"> based on days after </w:t>
      </w:r>
      <w:r w:rsidR="003F521E">
        <w:rPr>
          <w:b/>
          <w:bCs/>
        </w:rPr>
        <w:t xml:space="preserve">onset of </w:t>
      </w:r>
      <w:r w:rsidRPr="00C91BFE">
        <w:rPr>
          <w:b/>
          <w:bCs/>
        </w:rPr>
        <w:t>symptom</w:t>
      </w:r>
      <w:r w:rsidR="003F521E">
        <w:rPr>
          <w:b/>
          <w:bCs/>
        </w:rPr>
        <w:t>s</w:t>
      </w:r>
      <w:r w:rsidRPr="00C91BFE">
        <w:rPr>
          <w:b/>
          <w:bCs/>
        </w:rPr>
        <w:t>.</w:t>
      </w:r>
    </w:p>
    <w:p w14:paraId="67E4828B" w14:textId="77777777" w:rsidR="00C91BFE" w:rsidRPr="00C91BFE" w:rsidRDefault="00C91BFE" w:rsidP="00C91BFE"/>
    <w:tbl>
      <w:tblPr>
        <w:tblW w:w="9445" w:type="dxa"/>
        <w:tblLook w:val="04A0" w:firstRow="1" w:lastRow="0" w:firstColumn="1" w:lastColumn="0" w:noHBand="0" w:noVBand="1"/>
      </w:tblPr>
      <w:tblGrid>
        <w:gridCol w:w="3595"/>
        <w:gridCol w:w="1890"/>
        <w:gridCol w:w="1800"/>
        <w:gridCol w:w="2160"/>
      </w:tblGrid>
      <w:tr w:rsidR="00B560DA" w:rsidRPr="00B560DA" w14:paraId="785F093C" w14:textId="77777777" w:rsidTr="00B560DA">
        <w:trPr>
          <w:trHeight w:val="312"/>
        </w:trPr>
        <w:tc>
          <w:tcPr>
            <w:tcW w:w="35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D2CBE0" w14:textId="77777777" w:rsidR="00B560DA" w:rsidRPr="00B560DA" w:rsidRDefault="00B560DA" w:rsidP="00B560DA">
            <w:pPr>
              <w:jc w:val="center"/>
              <w:rPr>
                <w:color w:val="000000"/>
              </w:rPr>
            </w:pPr>
            <w:r w:rsidRPr="00B560DA">
              <w:rPr>
                <w:color w:val="000000"/>
              </w:rPr>
              <w:t> </w:t>
            </w:r>
          </w:p>
        </w:tc>
        <w:tc>
          <w:tcPr>
            <w:tcW w:w="1890" w:type="dxa"/>
            <w:tcBorders>
              <w:top w:val="single" w:sz="4" w:space="0" w:color="000000"/>
              <w:left w:val="nil"/>
              <w:bottom w:val="single" w:sz="4" w:space="0" w:color="000000"/>
              <w:right w:val="single" w:sz="4" w:space="0" w:color="000000"/>
            </w:tcBorders>
            <w:shd w:val="clear" w:color="auto" w:fill="auto"/>
            <w:noWrap/>
            <w:vAlign w:val="bottom"/>
            <w:hideMark/>
          </w:tcPr>
          <w:p w14:paraId="3EE4548D" w14:textId="4C73E834" w:rsidR="00B560DA" w:rsidRPr="00B560DA" w:rsidRDefault="009A2C41" w:rsidP="00B560DA">
            <w:pPr>
              <w:jc w:val="center"/>
              <w:rPr>
                <w:b/>
                <w:bCs/>
                <w:color w:val="000000"/>
              </w:rPr>
            </w:pPr>
            <w:r>
              <w:rPr>
                <w:b/>
                <w:bCs/>
                <w:color w:val="000000" w:themeColor="text1"/>
              </w:rPr>
              <w:t>TOP-</w:t>
            </w:r>
            <w:proofErr w:type="spellStart"/>
            <w:r w:rsidR="00B560DA" w:rsidRPr="00B560DA">
              <w:rPr>
                <w:b/>
                <w:bCs/>
                <w:color w:val="000000"/>
              </w:rPr>
              <w:t>TAb</w:t>
            </w:r>
            <w:proofErr w:type="spellEnd"/>
          </w:p>
        </w:tc>
        <w:tc>
          <w:tcPr>
            <w:tcW w:w="1800" w:type="dxa"/>
            <w:tcBorders>
              <w:top w:val="single" w:sz="4" w:space="0" w:color="000000"/>
              <w:left w:val="nil"/>
              <w:bottom w:val="single" w:sz="4" w:space="0" w:color="000000"/>
              <w:right w:val="single" w:sz="4" w:space="0" w:color="000000"/>
            </w:tcBorders>
            <w:shd w:val="clear" w:color="auto" w:fill="auto"/>
            <w:noWrap/>
            <w:vAlign w:val="bottom"/>
            <w:hideMark/>
          </w:tcPr>
          <w:p w14:paraId="588C6895" w14:textId="31ABA63B" w:rsidR="00B560DA" w:rsidRPr="00B560DA" w:rsidRDefault="009A2C41" w:rsidP="00B560DA">
            <w:pPr>
              <w:jc w:val="center"/>
              <w:rPr>
                <w:b/>
                <w:bCs/>
                <w:color w:val="000000"/>
              </w:rPr>
            </w:pPr>
            <w:r>
              <w:rPr>
                <w:b/>
                <w:bCs/>
                <w:color w:val="000000" w:themeColor="text1"/>
              </w:rPr>
              <w:t>TOP-</w:t>
            </w:r>
            <w:proofErr w:type="spellStart"/>
            <w:r w:rsidR="00B560DA" w:rsidRPr="00B560DA">
              <w:rPr>
                <w:b/>
                <w:bCs/>
                <w:color w:val="000000"/>
              </w:rPr>
              <w:t>SNAb</w:t>
            </w:r>
            <w:proofErr w:type="spellEnd"/>
          </w:p>
        </w:tc>
        <w:tc>
          <w:tcPr>
            <w:tcW w:w="2160" w:type="dxa"/>
            <w:tcBorders>
              <w:top w:val="single" w:sz="4" w:space="0" w:color="000000"/>
              <w:left w:val="nil"/>
              <w:bottom w:val="single" w:sz="4" w:space="0" w:color="000000"/>
              <w:right w:val="single" w:sz="4" w:space="0" w:color="000000"/>
            </w:tcBorders>
            <w:shd w:val="clear" w:color="auto" w:fill="auto"/>
            <w:noWrap/>
            <w:vAlign w:val="bottom"/>
            <w:hideMark/>
          </w:tcPr>
          <w:p w14:paraId="1D950149" w14:textId="77777777" w:rsidR="00B560DA" w:rsidRPr="00B560DA" w:rsidRDefault="00B560DA" w:rsidP="00B560DA">
            <w:pPr>
              <w:jc w:val="center"/>
              <w:rPr>
                <w:b/>
                <w:bCs/>
                <w:color w:val="000000"/>
              </w:rPr>
            </w:pPr>
            <w:r w:rsidRPr="00B560DA">
              <w:rPr>
                <w:b/>
                <w:bCs/>
                <w:color w:val="000000"/>
              </w:rPr>
              <w:t xml:space="preserve">Roche </w:t>
            </w:r>
            <w:proofErr w:type="spellStart"/>
            <w:r w:rsidRPr="00B560DA">
              <w:rPr>
                <w:b/>
                <w:bCs/>
                <w:color w:val="000000"/>
              </w:rPr>
              <w:t>TAb</w:t>
            </w:r>
            <w:proofErr w:type="spellEnd"/>
          </w:p>
        </w:tc>
      </w:tr>
      <w:tr w:rsidR="00B560DA" w:rsidRPr="00B560DA" w14:paraId="17AB1810" w14:textId="77777777" w:rsidTr="00B560DA">
        <w:trPr>
          <w:trHeight w:val="300"/>
        </w:trPr>
        <w:tc>
          <w:tcPr>
            <w:tcW w:w="9445" w:type="dxa"/>
            <w:gridSpan w:val="4"/>
            <w:tcBorders>
              <w:top w:val="nil"/>
              <w:left w:val="single" w:sz="4" w:space="0" w:color="000000"/>
              <w:bottom w:val="single" w:sz="4" w:space="0" w:color="000000"/>
              <w:right w:val="single" w:sz="4" w:space="0" w:color="000000"/>
            </w:tcBorders>
            <w:shd w:val="clear" w:color="auto" w:fill="auto"/>
            <w:noWrap/>
            <w:vAlign w:val="bottom"/>
            <w:hideMark/>
          </w:tcPr>
          <w:p w14:paraId="70F23A14" w14:textId="5761F4C9" w:rsidR="00B560DA" w:rsidRPr="00B560DA" w:rsidRDefault="00B560DA" w:rsidP="00B560DA">
            <w:pPr>
              <w:jc w:val="center"/>
              <w:rPr>
                <w:color w:val="000000"/>
              </w:rPr>
            </w:pPr>
            <w:r w:rsidRPr="00B560DA">
              <w:rPr>
                <w:color w:val="000000"/>
              </w:rPr>
              <w:t xml:space="preserve">Days after </w:t>
            </w:r>
            <w:r w:rsidR="00AE4F12">
              <w:rPr>
                <w:color w:val="000000"/>
              </w:rPr>
              <w:t xml:space="preserve">onset of </w:t>
            </w:r>
            <w:r w:rsidRPr="00B560DA">
              <w:rPr>
                <w:color w:val="000000"/>
              </w:rPr>
              <w:t>symptoms: 0-7</w:t>
            </w:r>
          </w:p>
        </w:tc>
      </w:tr>
      <w:tr w:rsidR="00B560DA" w:rsidRPr="00B560DA" w14:paraId="28E9F81B" w14:textId="77777777" w:rsidTr="00B560DA">
        <w:trPr>
          <w:trHeight w:val="300"/>
        </w:trPr>
        <w:tc>
          <w:tcPr>
            <w:tcW w:w="3595" w:type="dxa"/>
            <w:tcBorders>
              <w:top w:val="nil"/>
              <w:left w:val="single" w:sz="4" w:space="0" w:color="000000"/>
              <w:bottom w:val="single" w:sz="4" w:space="0" w:color="000000"/>
              <w:right w:val="single" w:sz="4" w:space="0" w:color="000000"/>
            </w:tcBorders>
            <w:shd w:val="clear" w:color="auto" w:fill="auto"/>
            <w:noWrap/>
            <w:vAlign w:val="bottom"/>
            <w:hideMark/>
          </w:tcPr>
          <w:p w14:paraId="19C6EEF6" w14:textId="77777777" w:rsidR="00B560DA" w:rsidRPr="00B560DA" w:rsidRDefault="00B560DA" w:rsidP="00B560DA">
            <w:pPr>
              <w:jc w:val="center"/>
              <w:rPr>
                <w:color w:val="000000"/>
              </w:rPr>
            </w:pPr>
            <w:r w:rsidRPr="00B560DA">
              <w:rPr>
                <w:color w:val="000000"/>
              </w:rPr>
              <w:t>Negative</w:t>
            </w:r>
          </w:p>
        </w:tc>
        <w:tc>
          <w:tcPr>
            <w:tcW w:w="1890" w:type="dxa"/>
            <w:tcBorders>
              <w:top w:val="nil"/>
              <w:left w:val="nil"/>
              <w:bottom w:val="single" w:sz="4" w:space="0" w:color="000000"/>
              <w:right w:val="single" w:sz="4" w:space="0" w:color="000000"/>
            </w:tcBorders>
            <w:shd w:val="clear" w:color="auto" w:fill="auto"/>
            <w:noWrap/>
            <w:vAlign w:val="bottom"/>
            <w:hideMark/>
          </w:tcPr>
          <w:p w14:paraId="7FCA2257" w14:textId="77777777" w:rsidR="00B560DA" w:rsidRPr="00B560DA" w:rsidRDefault="00B560DA" w:rsidP="00B560DA">
            <w:pPr>
              <w:jc w:val="center"/>
              <w:rPr>
                <w:color w:val="000000"/>
              </w:rPr>
            </w:pPr>
            <w:r w:rsidRPr="00B560DA">
              <w:rPr>
                <w:color w:val="000000"/>
              </w:rPr>
              <w:t>15</w:t>
            </w:r>
          </w:p>
        </w:tc>
        <w:tc>
          <w:tcPr>
            <w:tcW w:w="1800" w:type="dxa"/>
            <w:tcBorders>
              <w:top w:val="nil"/>
              <w:left w:val="nil"/>
              <w:bottom w:val="single" w:sz="4" w:space="0" w:color="000000"/>
              <w:right w:val="single" w:sz="4" w:space="0" w:color="000000"/>
            </w:tcBorders>
            <w:shd w:val="clear" w:color="auto" w:fill="auto"/>
            <w:noWrap/>
            <w:vAlign w:val="bottom"/>
            <w:hideMark/>
          </w:tcPr>
          <w:p w14:paraId="08944EAF" w14:textId="77777777" w:rsidR="00B560DA" w:rsidRPr="00B560DA" w:rsidRDefault="00B560DA" w:rsidP="00B560DA">
            <w:pPr>
              <w:jc w:val="center"/>
              <w:rPr>
                <w:color w:val="000000"/>
              </w:rPr>
            </w:pPr>
            <w:r w:rsidRPr="00B560DA">
              <w:rPr>
                <w:color w:val="000000"/>
              </w:rPr>
              <w:t>19</w:t>
            </w:r>
          </w:p>
        </w:tc>
        <w:tc>
          <w:tcPr>
            <w:tcW w:w="2160" w:type="dxa"/>
            <w:tcBorders>
              <w:top w:val="nil"/>
              <w:left w:val="nil"/>
              <w:bottom w:val="single" w:sz="4" w:space="0" w:color="000000"/>
              <w:right w:val="single" w:sz="4" w:space="0" w:color="000000"/>
            </w:tcBorders>
            <w:shd w:val="clear" w:color="auto" w:fill="auto"/>
            <w:noWrap/>
            <w:vAlign w:val="bottom"/>
            <w:hideMark/>
          </w:tcPr>
          <w:p w14:paraId="3C9B326B" w14:textId="77777777" w:rsidR="00B560DA" w:rsidRPr="00B560DA" w:rsidRDefault="00B560DA" w:rsidP="00B560DA">
            <w:pPr>
              <w:jc w:val="center"/>
              <w:rPr>
                <w:color w:val="000000"/>
              </w:rPr>
            </w:pPr>
            <w:r w:rsidRPr="00B560DA">
              <w:rPr>
                <w:color w:val="000000"/>
              </w:rPr>
              <w:t>25</w:t>
            </w:r>
          </w:p>
        </w:tc>
      </w:tr>
      <w:tr w:rsidR="00B560DA" w:rsidRPr="00B560DA" w14:paraId="3339823A" w14:textId="77777777" w:rsidTr="00B560DA">
        <w:trPr>
          <w:trHeight w:val="300"/>
        </w:trPr>
        <w:tc>
          <w:tcPr>
            <w:tcW w:w="3595" w:type="dxa"/>
            <w:tcBorders>
              <w:top w:val="nil"/>
              <w:left w:val="single" w:sz="4" w:space="0" w:color="000000"/>
              <w:bottom w:val="single" w:sz="4" w:space="0" w:color="000000"/>
              <w:right w:val="single" w:sz="4" w:space="0" w:color="000000"/>
            </w:tcBorders>
            <w:shd w:val="clear" w:color="auto" w:fill="auto"/>
            <w:noWrap/>
            <w:vAlign w:val="bottom"/>
            <w:hideMark/>
          </w:tcPr>
          <w:p w14:paraId="32DFF75B" w14:textId="77777777" w:rsidR="00B560DA" w:rsidRPr="00B560DA" w:rsidRDefault="00B560DA" w:rsidP="00B560DA">
            <w:pPr>
              <w:jc w:val="center"/>
              <w:rPr>
                <w:color w:val="000000"/>
              </w:rPr>
            </w:pPr>
            <w:r w:rsidRPr="00B560DA">
              <w:rPr>
                <w:color w:val="000000"/>
              </w:rPr>
              <w:t>Positive</w:t>
            </w:r>
          </w:p>
        </w:tc>
        <w:tc>
          <w:tcPr>
            <w:tcW w:w="1890" w:type="dxa"/>
            <w:tcBorders>
              <w:top w:val="nil"/>
              <w:left w:val="nil"/>
              <w:bottom w:val="single" w:sz="4" w:space="0" w:color="000000"/>
              <w:right w:val="single" w:sz="4" w:space="0" w:color="000000"/>
            </w:tcBorders>
            <w:shd w:val="clear" w:color="auto" w:fill="auto"/>
            <w:noWrap/>
            <w:vAlign w:val="bottom"/>
            <w:hideMark/>
          </w:tcPr>
          <w:p w14:paraId="552125D7" w14:textId="77777777" w:rsidR="00B560DA" w:rsidRPr="00B560DA" w:rsidRDefault="00B560DA" w:rsidP="00B560DA">
            <w:pPr>
              <w:jc w:val="center"/>
              <w:rPr>
                <w:color w:val="000000"/>
              </w:rPr>
            </w:pPr>
            <w:r w:rsidRPr="00B560DA">
              <w:rPr>
                <w:color w:val="000000"/>
              </w:rPr>
              <w:t>20</w:t>
            </w:r>
          </w:p>
        </w:tc>
        <w:tc>
          <w:tcPr>
            <w:tcW w:w="1800" w:type="dxa"/>
            <w:tcBorders>
              <w:top w:val="nil"/>
              <w:left w:val="nil"/>
              <w:bottom w:val="single" w:sz="4" w:space="0" w:color="000000"/>
              <w:right w:val="single" w:sz="4" w:space="0" w:color="000000"/>
            </w:tcBorders>
            <w:shd w:val="clear" w:color="auto" w:fill="auto"/>
            <w:noWrap/>
            <w:vAlign w:val="bottom"/>
            <w:hideMark/>
          </w:tcPr>
          <w:p w14:paraId="73B58364" w14:textId="77777777" w:rsidR="00B560DA" w:rsidRPr="00B560DA" w:rsidRDefault="00B560DA" w:rsidP="00B560DA">
            <w:pPr>
              <w:jc w:val="center"/>
              <w:rPr>
                <w:color w:val="000000"/>
              </w:rPr>
            </w:pPr>
            <w:r w:rsidRPr="00B560DA">
              <w:rPr>
                <w:color w:val="000000"/>
              </w:rPr>
              <w:t>12</w:t>
            </w:r>
          </w:p>
        </w:tc>
        <w:tc>
          <w:tcPr>
            <w:tcW w:w="2160" w:type="dxa"/>
            <w:tcBorders>
              <w:top w:val="nil"/>
              <w:left w:val="nil"/>
              <w:bottom w:val="single" w:sz="4" w:space="0" w:color="000000"/>
              <w:right w:val="single" w:sz="4" w:space="0" w:color="000000"/>
            </w:tcBorders>
            <w:shd w:val="clear" w:color="auto" w:fill="auto"/>
            <w:noWrap/>
            <w:vAlign w:val="bottom"/>
            <w:hideMark/>
          </w:tcPr>
          <w:p w14:paraId="157E8ED0" w14:textId="77777777" w:rsidR="00B560DA" w:rsidRPr="00B560DA" w:rsidRDefault="00B560DA" w:rsidP="00B560DA">
            <w:pPr>
              <w:jc w:val="center"/>
              <w:rPr>
                <w:color w:val="000000"/>
              </w:rPr>
            </w:pPr>
            <w:r w:rsidRPr="00B560DA">
              <w:rPr>
                <w:color w:val="000000"/>
              </w:rPr>
              <w:t>9</w:t>
            </w:r>
          </w:p>
        </w:tc>
      </w:tr>
      <w:tr w:rsidR="00B560DA" w:rsidRPr="00B560DA" w14:paraId="589AA6DF" w14:textId="77777777" w:rsidTr="00B560DA">
        <w:trPr>
          <w:trHeight w:val="300"/>
        </w:trPr>
        <w:tc>
          <w:tcPr>
            <w:tcW w:w="3595" w:type="dxa"/>
            <w:tcBorders>
              <w:top w:val="nil"/>
              <w:left w:val="single" w:sz="4" w:space="0" w:color="000000"/>
              <w:bottom w:val="single" w:sz="4" w:space="0" w:color="000000"/>
              <w:right w:val="single" w:sz="4" w:space="0" w:color="000000"/>
            </w:tcBorders>
            <w:shd w:val="clear" w:color="auto" w:fill="auto"/>
            <w:noWrap/>
            <w:vAlign w:val="bottom"/>
            <w:hideMark/>
          </w:tcPr>
          <w:p w14:paraId="4045BB8B" w14:textId="77777777" w:rsidR="00B560DA" w:rsidRPr="00B560DA" w:rsidRDefault="00B560DA" w:rsidP="00B560DA">
            <w:pPr>
              <w:jc w:val="center"/>
              <w:rPr>
                <w:color w:val="000000"/>
              </w:rPr>
            </w:pPr>
            <w:r w:rsidRPr="00B560DA">
              <w:rPr>
                <w:color w:val="000000"/>
              </w:rPr>
              <w:t>Total</w:t>
            </w:r>
          </w:p>
        </w:tc>
        <w:tc>
          <w:tcPr>
            <w:tcW w:w="1890" w:type="dxa"/>
            <w:tcBorders>
              <w:top w:val="nil"/>
              <w:left w:val="nil"/>
              <w:bottom w:val="single" w:sz="4" w:space="0" w:color="000000"/>
              <w:right w:val="single" w:sz="4" w:space="0" w:color="000000"/>
            </w:tcBorders>
            <w:shd w:val="clear" w:color="auto" w:fill="auto"/>
            <w:noWrap/>
            <w:vAlign w:val="bottom"/>
            <w:hideMark/>
          </w:tcPr>
          <w:p w14:paraId="4E38A07B" w14:textId="77777777" w:rsidR="00B560DA" w:rsidRPr="00B560DA" w:rsidRDefault="00B560DA" w:rsidP="00B560DA">
            <w:pPr>
              <w:jc w:val="center"/>
              <w:rPr>
                <w:color w:val="000000"/>
              </w:rPr>
            </w:pPr>
            <w:r w:rsidRPr="00B560DA">
              <w:rPr>
                <w:color w:val="000000"/>
              </w:rPr>
              <w:t>35</w:t>
            </w:r>
          </w:p>
        </w:tc>
        <w:tc>
          <w:tcPr>
            <w:tcW w:w="1800" w:type="dxa"/>
            <w:tcBorders>
              <w:top w:val="nil"/>
              <w:left w:val="nil"/>
              <w:bottom w:val="single" w:sz="4" w:space="0" w:color="000000"/>
              <w:right w:val="single" w:sz="4" w:space="0" w:color="000000"/>
            </w:tcBorders>
            <w:shd w:val="clear" w:color="auto" w:fill="auto"/>
            <w:noWrap/>
            <w:vAlign w:val="bottom"/>
            <w:hideMark/>
          </w:tcPr>
          <w:p w14:paraId="6D71787B" w14:textId="21C0B3E2" w:rsidR="00B560DA" w:rsidRPr="00B560DA" w:rsidRDefault="00B560DA" w:rsidP="00B560DA">
            <w:pPr>
              <w:jc w:val="center"/>
              <w:rPr>
                <w:color w:val="000000"/>
              </w:rPr>
            </w:pPr>
            <w:r w:rsidRPr="00B560DA">
              <w:rPr>
                <w:color w:val="000000"/>
              </w:rPr>
              <w:t>31</w:t>
            </w:r>
            <w:r w:rsidRPr="00FF1E5E">
              <w:rPr>
                <w:vertAlign w:val="superscript"/>
              </w:rPr>
              <w:t>*</w:t>
            </w:r>
          </w:p>
        </w:tc>
        <w:tc>
          <w:tcPr>
            <w:tcW w:w="2160" w:type="dxa"/>
            <w:tcBorders>
              <w:top w:val="nil"/>
              <w:left w:val="nil"/>
              <w:bottom w:val="single" w:sz="4" w:space="0" w:color="000000"/>
              <w:right w:val="single" w:sz="4" w:space="0" w:color="000000"/>
            </w:tcBorders>
            <w:shd w:val="clear" w:color="auto" w:fill="auto"/>
            <w:noWrap/>
            <w:vAlign w:val="bottom"/>
            <w:hideMark/>
          </w:tcPr>
          <w:p w14:paraId="3527F2CE" w14:textId="78C1AEFA" w:rsidR="00B560DA" w:rsidRPr="00B560DA" w:rsidRDefault="00B560DA" w:rsidP="00B560DA">
            <w:pPr>
              <w:jc w:val="center"/>
              <w:rPr>
                <w:color w:val="000000"/>
              </w:rPr>
            </w:pPr>
            <w:r w:rsidRPr="00B560DA">
              <w:rPr>
                <w:color w:val="000000"/>
              </w:rPr>
              <w:t>34</w:t>
            </w:r>
            <w:r w:rsidRPr="00FF1E5E">
              <w:rPr>
                <w:vertAlign w:val="superscript"/>
              </w:rPr>
              <w:t>*</w:t>
            </w:r>
          </w:p>
        </w:tc>
      </w:tr>
      <w:tr w:rsidR="00B560DA" w:rsidRPr="00B560DA" w14:paraId="48F03DED" w14:textId="77777777" w:rsidTr="00B560DA">
        <w:trPr>
          <w:trHeight w:val="300"/>
        </w:trPr>
        <w:tc>
          <w:tcPr>
            <w:tcW w:w="3595" w:type="dxa"/>
            <w:tcBorders>
              <w:top w:val="nil"/>
              <w:left w:val="single" w:sz="4" w:space="0" w:color="000000"/>
              <w:bottom w:val="single" w:sz="4" w:space="0" w:color="000000"/>
              <w:right w:val="single" w:sz="4" w:space="0" w:color="000000"/>
            </w:tcBorders>
            <w:shd w:val="clear" w:color="auto" w:fill="auto"/>
            <w:noWrap/>
            <w:vAlign w:val="bottom"/>
            <w:hideMark/>
          </w:tcPr>
          <w:p w14:paraId="40009147" w14:textId="77777777" w:rsidR="00B560DA" w:rsidRPr="00B560DA" w:rsidRDefault="00B560DA" w:rsidP="00B560DA">
            <w:pPr>
              <w:jc w:val="center"/>
              <w:rPr>
                <w:color w:val="000000"/>
              </w:rPr>
            </w:pPr>
            <w:r w:rsidRPr="00B560DA">
              <w:rPr>
                <w:color w:val="000000"/>
              </w:rPr>
              <w:t>Sensitivity %</w:t>
            </w:r>
          </w:p>
        </w:tc>
        <w:tc>
          <w:tcPr>
            <w:tcW w:w="1890" w:type="dxa"/>
            <w:tcBorders>
              <w:top w:val="nil"/>
              <w:left w:val="nil"/>
              <w:bottom w:val="single" w:sz="4" w:space="0" w:color="000000"/>
              <w:right w:val="single" w:sz="4" w:space="0" w:color="000000"/>
            </w:tcBorders>
            <w:shd w:val="clear" w:color="auto" w:fill="auto"/>
            <w:noWrap/>
            <w:vAlign w:val="bottom"/>
            <w:hideMark/>
          </w:tcPr>
          <w:p w14:paraId="70D22995" w14:textId="77777777" w:rsidR="00B560DA" w:rsidRPr="00B560DA" w:rsidRDefault="00B560DA" w:rsidP="00B560DA">
            <w:pPr>
              <w:jc w:val="center"/>
              <w:rPr>
                <w:color w:val="000000"/>
              </w:rPr>
            </w:pPr>
            <w:r w:rsidRPr="00B560DA">
              <w:rPr>
                <w:color w:val="000000"/>
              </w:rPr>
              <w:t>57.1</w:t>
            </w:r>
          </w:p>
        </w:tc>
        <w:tc>
          <w:tcPr>
            <w:tcW w:w="1800" w:type="dxa"/>
            <w:tcBorders>
              <w:top w:val="nil"/>
              <w:left w:val="nil"/>
              <w:bottom w:val="single" w:sz="4" w:space="0" w:color="000000"/>
              <w:right w:val="single" w:sz="4" w:space="0" w:color="000000"/>
            </w:tcBorders>
            <w:shd w:val="clear" w:color="auto" w:fill="auto"/>
            <w:noWrap/>
            <w:vAlign w:val="bottom"/>
            <w:hideMark/>
          </w:tcPr>
          <w:p w14:paraId="49921C55" w14:textId="77777777" w:rsidR="00B560DA" w:rsidRPr="00B560DA" w:rsidRDefault="00B560DA" w:rsidP="00B560DA">
            <w:pPr>
              <w:jc w:val="center"/>
              <w:rPr>
                <w:color w:val="000000"/>
              </w:rPr>
            </w:pPr>
            <w:r w:rsidRPr="00B560DA">
              <w:rPr>
                <w:color w:val="000000"/>
              </w:rPr>
              <w:t>38.7</w:t>
            </w:r>
          </w:p>
        </w:tc>
        <w:tc>
          <w:tcPr>
            <w:tcW w:w="2160" w:type="dxa"/>
            <w:tcBorders>
              <w:top w:val="nil"/>
              <w:left w:val="nil"/>
              <w:bottom w:val="single" w:sz="4" w:space="0" w:color="000000"/>
              <w:right w:val="single" w:sz="4" w:space="0" w:color="000000"/>
            </w:tcBorders>
            <w:shd w:val="clear" w:color="auto" w:fill="auto"/>
            <w:noWrap/>
            <w:vAlign w:val="bottom"/>
            <w:hideMark/>
          </w:tcPr>
          <w:p w14:paraId="0555D59B" w14:textId="77777777" w:rsidR="00B560DA" w:rsidRPr="00B560DA" w:rsidRDefault="00B560DA" w:rsidP="00B560DA">
            <w:pPr>
              <w:jc w:val="center"/>
              <w:rPr>
                <w:color w:val="000000"/>
              </w:rPr>
            </w:pPr>
            <w:r w:rsidRPr="00B560DA">
              <w:rPr>
                <w:color w:val="000000"/>
              </w:rPr>
              <w:t>26.5</w:t>
            </w:r>
          </w:p>
        </w:tc>
      </w:tr>
      <w:tr w:rsidR="00B560DA" w:rsidRPr="00B560DA" w14:paraId="516DB349" w14:textId="77777777" w:rsidTr="00B560DA">
        <w:trPr>
          <w:trHeight w:val="300"/>
        </w:trPr>
        <w:tc>
          <w:tcPr>
            <w:tcW w:w="3595" w:type="dxa"/>
            <w:tcBorders>
              <w:top w:val="nil"/>
              <w:left w:val="single" w:sz="4" w:space="0" w:color="000000"/>
              <w:bottom w:val="single" w:sz="4" w:space="0" w:color="000000"/>
              <w:right w:val="single" w:sz="4" w:space="0" w:color="000000"/>
            </w:tcBorders>
            <w:shd w:val="clear" w:color="auto" w:fill="auto"/>
            <w:noWrap/>
            <w:vAlign w:val="bottom"/>
            <w:hideMark/>
          </w:tcPr>
          <w:p w14:paraId="438483CA" w14:textId="77777777" w:rsidR="00B560DA" w:rsidRPr="00B560DA" w:rsidRDefault="00B560DA" w:rsidP="00B560DA">
            <w:pPr>
              <w:jc w:val="center"/>
              <w:rPr>
                <w:color w:val="000000"/>
              </w:rPr>
            </w:pPr>
            <w:r w:rsidRPr="00B560DA">
              <w:rPr>
                <w:color w:val="000000"/>
              </w:rPr>
              <w:t>95% CI</w:t>
            </w:r>
          </w:p>
        </w:tc>
        <w:tc>
          <w:tcPr>
            <w:tcW w:w="1890" w:type="dxa"/>
            <w:tcBorders>
              <w:top w:val="nil"/>
              <w:left w:val="nil"/>
              <w:bottom w:val="single" w:sz="4" w:space="0" w:color="000000"/>
              <w:right w:val="single" w:sz="4" w:space="0" w:color="000000"/>
            </w:tcBorders>
            <w:shd w:val="clear" w:color="auto" w:fill="auto"/>
            <w:noWrap/>
            <w:vAlign w:val="bottom"/>
            <w:hideMark/>
          </w:tcPr>
          <w:p w14:paraId="4DC0BC4A" w14:textId="77777777" w:rsidR="00B560DA" w:rsidRPr="00B560DA" w:rsidRDefault="00B560DA" w:rsidP="00B560DA">
            <w:pPr>
              <w:jc w:val="center"/>
              <w:rPr>
                <w:color w:val="000000"/>
              </w:rPr>
            </w:pPr>
            <w:r w:rsidRPr="00B560DA">
              <w:rPr>
                <w:color w:val="000000"/>
              </w:rPr>
              <w:t>40.8-72.0</w:t>
            </w:r>
          </w:p>
        </w:tc>
        <w:tc>
          <w:tcPr>
            <w:tcW w:w="1800" w:type="dxa"/>
            <w:tcBorders>
              <w:top w:val="nil"/>
              <w:left w:val="nil"/>
              <w:bottom w:val="single" w:sz="4" w:space="0" w:color="000000"/>
              <w:right w:val="single" w:sz="4" w:space="0" w:color="000000"/>
            </w:tcBorders>
            <w:shd w:val="clear" w:color="auto" w:fill="auto"/>
            <w:noWrap/>
            <w:vAlign w:val="bottom"/>
            <w:hideMark/>
          </w:tcPr>
          <w:p w14:paraId="76044FE7" w14:textId="77777777" w:rsidR="00B560DA" w:rsidRPr="00B560DA" w:rsidRDefault="00B560DA" w:rsidP="00B560DA">
            <w:pPr>
              <w:jc w:val="center"/>
              <w:rPr>
                <w:color w:val="000000"/>
              </w:rPr>
            </w:pPr>
            <w:r w:rsidRPr="00B560DA">
              <w:rPr>
                <w:color w:val="000000"/>
              </w:rPr>
              <w:t>23.7-56.2</w:t>
            </w:r>
          </w:p>
        </w:tc>
        <w:tc>
          <w:tcPr>
            <w:tcW w:w="2160" w:type="dxa"/>
            <w:tcBorders>
              <w:top w:val="nil"/>
              <w:left w:val="nil"/>
              <w:bottom w:val="single" w:sz="4" w:space="0" w:color="000000"/>
              <w:right w:val="single" w:sz="4" w:space="0" w:color="000000"/>
            </w:tcBorders>
            <w:shd w:val="clear" w:color="auto" w:fill="auto"/>
            <w:noWrap/>
            <w:vAlign w:val="bottom"/>
            <w:hideMark/>
          </w:tcPr>
          <w:p w14:paraId="1E7A35C6" w14:textId="77777777" w:rsidR="00B560DA" w:rsidRPr="00B560DA" w:rsidRDefault="00B560DA" w:rsidP="00B560DA">
            <w:pPr>
              <w:jc w:val="center"/>
              <w:rPr>
                <w:color w:val="000000"/>
              </w:rPr>
            </w:pPr>
            <w:r w:rsidRPr="00B560DA">
              <w:rPr>
                <w:color w:val="000000"/>
              </w:rPr>
              <w:t>14.4-43.3</w:t>
            </w:r>
          </w:p>
        </w:tc>
      </w:tr>
      <w:tr w:rsidR="00B560DA" w:rsidRPr="00B560DA" w14:paraId="6348FB78" w14:textId="77777777" w:rsidTr="00B560DA">
        <w:trPr>
          <w:trHeight w:val="300"/>
        </w:trPr>
        <w:tc>
          <w:tcPr>
            <w:tcW w:w="3595" w:type="dxa"/>
            <w:tcBorders>
              <w:top w:val="nil"/>
              <w:left w:val="single" w:sz="4" w:space="0" w:color="000000"/>
              <w:bottom w:val="single" w:sz="4" w:space="0" w:color="000000"/>
              <w:right w:val="nil"/>
            </w:tcBorders>
            <w:shd w:val="clear" w:color="auto" w:fill="auto"/>
            <w:noWrap/>
            <w:vAlign w:val="bottom"/>
            <w:hideMark/>
          </w:tcPr>
          <w:p w14:paraId="7883E6DC" w14:textId="77777777" w:rsidR="00B560DA" w:rsidRPr="00B560DA" w:rsidRDefault="00B560DA" w:rsidP="00B560DA">
            <w:pPr>
              <w:jc w:val="center"/>
              <w:rPr>
                <w:color w:val="000000"/>
              </w:rPr>
            </w:pPr>
            <w:r w:rsidRPr="00B560DA">
              <w:rPr>
                <w:color w:val="000000"/>
              </w:rPr>
              <w:t xml:space="preserve">p value (vs Roche </w:t>
            </w:r>
            <w:proofErr w:type="spellStart"/>
            <w:r w:rsidRPr="00B560DA">
              <w:rPr>
                <w:color w:val="000000"/>
              </w:rPr>
              <w:t>TAb</w:t>
            </w:r>
            <w:proofErr w:type="spellEnd"/>
            <w:r w:rsidRPr="00B560DA">
              <w:rPr>
                <w:color w:val="000000"/>
              </w:rPr>
              <w:t>)</w:t>
            </w:r>
          </w:p>
        </w:tc>
        <w:tc>
          <w:tcPr>
            <w:tcW w:w="1890" w:type="dxa"/>
            <w:tcBorders>
              <w:top w:val="nil"/>
              <w:left w:val="single" w:sz="4" w:space="0" w:color="000000"/>
              <w:bottom w:val="single" w:sz="4" w:space="0" w:color="000000"/>
              <w:right w:val="single" w:sz="4" w:space="0" w:color="000000"/>
            </w:tcBorders>
            <w:shd w:val="clear" w:color="auto" w:fill="auto"/>
            <w:noWrap/>
            <w:vAlign w:val="bottom"/>
            <w:hideMark/>
          </w:tcPr>
          <w:p w14:paraId="773C82F9" w14:textId="77777777" w:rsidR="00B560DA" w:rsidRPr="00B560DA" w:rsidRDefault="00B560DA" w:rsidP="00B560DA">
            <w:pPr>
              <w:jc w:val="center"/>
              <w:rPr>
                <w:color w:val="000000"/>
              </w:rPr>
            </w:pPr>
            <w:r w:rsidRPr="00B560DA">
              <w:rPr>
                <w:color w:val="000000"/>
              </w:rPr>
              <w:t>0.015</w:t>
            </w:r>
          </w:p>
        </w:tc>
        <w:tc>
          <w:tcPr>
            <w:tcW w:w="1800" w:type="dxa"/>
            <w:tcBorders>
              <w:top w:val="nil"/>
              <w:left w:val="nil"/>
              <w:bottom w:val="single" w:sz="4" w:space="0" w:color="000000"/>
              <w:right w:val="single" w:sz="4" w:space="0" w:color="000000"/>
            </w:tcBorders>
            <w:shd w:val="clear" w:color="auto" w:fill="auto"/>
            <w:noWrap/>
            <w:vAlign w:val="bottom"/>
            <w:hideMark/>
          </w:tcPr>
          <w:p w14:paraId="677990CD" w14:textId="77777777" w:rsidR="00B560DA" w:rsidRPr="00B560DA" w:rsidRDefault="00B560DA" w:rsidP="00B560DA">
            <w:pPr>
              <w:jc w:val="center"/>
              <w:rPr>
                <w:color w:val="000000"/>
              </w:rPr>
            </w:pPr>
            <w:r w:rsidRPr="00B560DA">
              <w:rPr>
                <w:color w:val="000000"/>
              </w:rPr>
              <w:t>0.426</w:t>
            </w:r>
          </w:p>
        </w:tc>
        <w:tc>
          <w:tcPr>
            <w:tcW w:w="2160" w:type="dxa"/>
            <w:tcBorders>
              <w:top w:val="nil"/>
              <w:left w:val="nil"/>
              <w:bottom w:val="single" w:sz="4" w:space="0" w:color="000000"/>
              <w:right w:val="single" w:sz="4" w:space="0" w:color="000000"/>
            </w:tcBorders>
            <w:shd w:val="clear" w:color="auto" w:fill="auto"/>
            <w:noWrap/>
            <w:vAlign w:val="bottom"/>
            <w:hideMark/>
          </w:tcPr>
          <w:p w14:paraId="3DB4FC89" w14:textId="77777777" w:rsidR="00B560DA" w:rsidRPr="00B560DA" w:rsidRDefault="00B560DA" w:rsidP="00B560DA">
            <w:pPr>
              <w:jc w:val="center"/>
              <w:rPr>
                <w:color w:val="000000"/>
              </w:rPr>
            </w:pPr>
            <w:r w:rsidRPr="00B560DA">
              <w:rPr>
                <w:color w:val="000000"/>
              </w:rPr>
              <w:t> </w:t>
            </w:r>
          </w:p>
        </w:tc>
      </w:tr>
      <w:tr w:rsidR="00B560DA" w:rsidRPr="00B560DA" w14:paraId="25C9CE22" w14:textId="77777777" w:rsidTr="00B560DA">
        <w:trPr>
          <w:trHeight w:val="300"/>
        </w:trPr>
        <w:tc>
          <w:tcPr>
            <w:tcW w:w="9445" w:type="dxa"/>
            <w:gridSpan w:val="4"/>
            <w:tcBorders>
              <w:top w:val="nil"/>
              <w:left w:val="single" w:sz="4" w:space="0" w:color="000000"/>
              <w:bottom w:val="single" w:sz="4" w:space="0" w:color="000000"/>
              <w:right w:val="single" w:sz="4" w:space="0" w:color="000000"/>
            </w:tcBorders>
            <w:shd w:val="clear" w:color="auto" w:fill="auto"/>
            <w:noWrap/>
            <w:vAlign w:val="bottom"/>
            <w:hideMark/>
          </w:tcPr>
          <w:p w14:paraId="01E4136C" w14:textId="63F8A4B9" w:rsidR="00B560DA" w:rsidRPr="00B560DA" w:rsidRDefault="00AE4F12" w:rsidP="00B560DA">
            <w:pPr>
              <w:jc w:val="center"/>
              <w:rPr>
                <w:color w:val="000000"/>
              </w:rPr>
            </w:pPr>
            <w:r w:rsidRPr="00B560DA">
              <w:rPr>
                <w:color w:val="000000"/>
              </w:rPr>
              <w:t xml:space="preserve">Days after </w:t>
            </w:r>
            <w:r>
              <w:rPr>
                <w:color w:val="000000"/>
              </w:rPr>
              <w:t xml:space="preserve">onset of </w:t>
            </w:r>
            <w:r w:rsidRPr="00B560DA">
              <w:rPr>
                <w:color w:val="000000"/>
              </w:rPr>
              <w:t>symptoms</w:t>
            </w:r>
            <w:r w:rsidR="00B560DA" w:rsidRPr="00B560DA">
              <w:rPr>
                <w:color w:val="000000"/>
              </w:rPr>
              <w:t>: 8-14</w:t>
            </w:r>
          </w:p>
        </w:tc>
      </w:tr>
      <w:tr w:rsidR="00B560DA" w:rsidRPr="00B560DA" w14:paraId="7D1CB3F7" w14:textId="77777777" w:rsidTr="00B560DA">
        <w:trPr>
          <w:trHeight w:val="300"/>
        </w:trPr>
        <w:tc>
          <w:tcPr>
            <w:tcW w:w="3595" w:type="dxa"/>
            <w:tcBorders>
              <w:top w:val="nil"/>
              <w:left w:val="single" w:sz="4" w:space="0" w:color="000000"/>
              <w:bottom w:val="single" w:sz="4" w:space="0" w:color="000000"/>
              <w:right w:val="single" w:sz="4" w:space="0" w:color="000000"/>
            </w:tcBorders>
            <w:shd w:val="clear" w:color="auto" w:fill="auto"/>
            <w:noWrap/>
            <w:vAlign w:val="bottom"/>
            <w:hideMark/>
          </w:tcPr>
          <w:p w14:paraId="49F5B529" w14:textId="77777777" w:rsidR="00B560DA" w:rsidRPr="00B560DA" w:rsidRDefault="00B560DA" w:rsidP="00B560DA">
            <w:pPr>
              <w:jc w:val="center"/>
              <w:rPr>
                <w:color w:val="000000"/>
              </w:rPr>
            </w:pPr>
            <w:r w:rsidRPr="00B560DA">
              <w:rPr>
                <w:color w:val="000000"/>
              </w:rPr>
              <w:t>Negative</w:t>
            </w:r>
          </w:p>
        </w:tc>
        <w:tc>
          <w:tcPr>
            <w:tcW w:w="1890" w:type="dxa"/>
            <w:tcBorders>
              <w:top w:val="nil"/>
              <w:left w:val="nil"/>
              <w:bottom w:val="single" w:sz="4" w:space="0" w:color="000000"/>
              <w:right w:val="single" w:sz="4" w:space="0" w:color="000000"/>
            </w:tcBorders>
            <w:shd w:val="clear" w:color="auto" w:fill="auto"/>
            <w:noWrap/>
            <w:vAlign w:val="bottom"/>
            <w:hideMark/>
          </w:tcPr>
          <w:p w14:paraId="7233C952" w14:textId="77777777" w:rsidR="00B560DA" w:rsidRPr="00B560DA" w:rsidRDefault="00B560DA" w:rsidP="00B560DA">
            <w:pPr>
              <w:jc w:val="center"/>
              <w:rPr>
                <w:color w:val="000000"/>
              </w:rPr>
            </w:pPr>
            <w:r w:rsidRPr="00B560DA">
              <w:rPr>
                <w:color w:val="000000"/>
              </w:rPr>
              <w:t>9</w:t>
            </w:r>
          </w:p>
        </w:tc>
        <w:tc>
          <w:tcPr>
            <w:tcW w:w="1800" w:type="dxa"/>
            <w:tcBorders>
              <w:top w:val="nil"/>
              <w:left w:val="nil"/>
              <w:bottom w:val="single" w:sz="4" w:space="0" w:color="000000"/>
              <w:right w:val="single" w:sz="4" w:space="0" w:color="000000"/>
            </w:tcBorders>
            <w:shd w:val="clear" w:color="auto" w:fill="auto"/>
            <w:noWrap/>
            <w:vAlign w:val="bottom"/>
            <w:hideMark/>
          </w:tcPr>
          <w:p w14:paraId="47BF506A" w14:textId="77777777" w:rsidR="00B560DA" w:rsidRPr="00B560DA" w:rsidRDefault="00B560DA" w:rsidP="00B560DA">
            <w:pPr>
              <w:jc w:val="center"/>
              <w:rPr>
                <w:color w:val="000000"/>
              </w:rPr>
            </w:pPr>
            <w:r w:rsidRPr="00B560DA">
              <w:rPr>
                <w:color w:val="000000"/>
              </w:rPr>
              <w:t>9</w:t>
            </w:r>
          </w:p>
        </w:tc>
        <w:tc>
          <w:tcPr>
            <w:tcW w:w="2160" w:type="dxa"/>
            <w:tcBorders>
              <w:top w:val="nil"/>
              <w:left w:val="nil"/>
              <w:bottom w:val="single" w:sz="4" w:space="0" w:color="000000"/>
              <w:right w:val="single" w:sz="4" w:space="0" w:color="000000"/>
            </w:tcBorders>
            <w:shd w:val="clear" w:color="auto" w:fill="auto"/>
            <w:noWrap/>
            <w:vAlign w:val="bottom"/>
            <w:hideMark/>
          </w:tcPr>
          <w:p w14:paraId="117CD5A4" w14:textId="77777777" w:rsidR="00B560DA" w:rsidRPr="00B560DA" w:rsidRDefault="00B560DA" w:rsidP="00B560DA">
            <w:pPr>
              <w:jc w:val="center"/>
              <w:rPr>
                <w:color w:val="000000"/>
              </w:rPr>
            </w:pPr>
            <w:r w:rsidRPr="00B560DA">
              <w:rPr>
                <w:color w:val="000000"/>
              </w:rPr>
              <w:t>17</w:t>
            </w:r>
          </w:p>
        </w:tc>
      </w:tr>
      <w:tr w:rsidR="00B560DA" w:rsidRPr="00B560DA" w14:paraId="7EA1B04A" w14:textId="77777777" w:rsidTr="00B560DA">
        <w:trPr>
          <w:trHeight w:val="300"/>
        </w:trPr>
        <w:tc>
          <w:tcPr>
            <w:tcW w:w="3595" w:type="dxa"/>
            <w:tcBorders>
              <w:top w:val="nil"/>
              <w:left w:val="single" w:sz="4" w:space="0" w:color="000000"/>
              <w:bottom w:val="single" w:sz="4" w:space="0" w:color="000000"/>
              <w:right w:val="single" w:sz="4" w:space="0" w:color="000000"/>
            </w:tcBorders>
            <w:shd w:val="clear" w:color="auto" w:fill="auto"/>
            <w:noWrap/>
            <w:vAlign w:val="bottom"/>
            <w:hideMark/>
          </w:tcPr>
          <w:p w14:paraId="5130FE32" w14:textId="77777777" w:rsidR="00B560DA" w:rsidRPr="00B560DA" w:rsidRDefault="00B560DA" w:rsidP="00B560DA">
            <w:pPr>
              <w:jc w:val="center"/>
              <w:rPr>
                <w:color w:val="000000"/>
              </w:rPr>
            </w:pPr>
            <w:r w:rsidRPr="00B560DA">
              <w:rPr>
                <w:color w:val="000000"/>
              </w:rPr>
              <w:t>Positive</w:t>
            </w:r>
          </w:p>
        </w:tc>
        <w:tc>
          <w:tcPr>
            <w:tcW w:w="1890" w:type="dxa"/>
            <w:tcBorders>
              <w:top w:val="nil"/>
              <w:left w:val="nil"/>
              <w:bottom w:val="single" w:sz="4" w:space="0" w:color="000000"/>
              <w:right w:val="single" w:sz="4" w:space="0" w:color="000000"/>
            </w:tcBorders>
            <w:shd w:val="clear" w:color="auto" w:fill="auto"/>
            <w:noWrap/>
            <w:vAlign w:val="bottom"/>
            <w:hideMark/>
          </w:tcPr>
          <w:p w14:paraId="5F949A8E" w14:textId="77777777" w:rsidR="00B560DA" w:rsidRPr="00B560DA" w:rsidRDefault="00B560DA" w:rsidP="00B560DA">
            <w:pPr>
              <w:jc w:val="center"/>
              <w:rPr>
                <w:color w:val="000000"/>
              </w:rPr>
            </w:pPr>
            <w:r w:rsidRPr="00B560DA">
              <w:rPr>
                <w:color w:val="000000"/>
              </w:rPr>
              <w:t>50</w:t>
            </w:r>
          </w:p>
        </w:tc>
        <w:tc>
          <w:tcPr>
            <w:tcW w:w="1800" w:type="dxa"/>
            <w:tcBorders>
              <w:top w:val="nil"/>
              <w:left w:val="nil"/>
              <w:bottom w:val="single" w:sz="4" w:space="0" w:color="000000"/>
              <w:right w:val="single" w:sz="4" w:space="0" w:color="000000"/>
            </w:tcBorders>
            <w:shd w:val="clear" w:color="auto" w:fill="auto"/>
            <w:noWrap/>
            <w:vAlign w:val="bottom"/>
            <w:hideMark/>
          </w:tcPr>
          <w:p w14:paraId="62FA23FB" w14:textId="77777777" w:rsidR="00B560DA" w:rsidRPr="00B560DA" w:rsidRDefault="00B560DA" w:rsidP="00B560DA">
            <w:pPr>
              <w:jc w:val="center"/>
              <w:rPr>
                <w:color w:val="000000"/>
              </w:rPr>
            </w:pPr>
            <w:r w:rsidRPr="00B560DA">
              <w:rPr>
                <w:color w:val="000000"/>
              </w:rPr>
              <w:t>47</w:t>
            </w:r>
          </w:p>
        </w:tc>
        <w:tc>
          <w:tcPr>
            <w:tcW w:w="2160" w:type="dxa"/>
            <w:tcBorders>
              <w:top w:val="nil"/>
              <w:left w:val="nil"/>
              <w:bottom w:val="single" w:sz="4" w:space="0" w:color="000000"/>
              <w:right w:val="single" w:sz="4" w:space="0" w:color="000000"/>
            </w:tcBorders>
            <w:shd w:val="clear" w:color="auto" w:fill="auto"/>
            <w:noWrap/>
            <w:vAlign w:val="bottom"/>
            <w:hideMark/>
          </w:tcPr>
          <w:p w14:paraId="314351B1" w14:textId="77777777" w:rsidR="00B560DA" w:rsidRPr="00B560DA" w:rsidRDefault="00B560DA" w:rsidP="00B560DA">
            <w:pPr>
              <w:jc w:val="center"/>
              <w:rPr>
                <w:color w:val="000000"/>
              </w:rPr>
            </w:pPr>
            <w:r w:rsidRPr="00B560DA">
              <w:rPr>
                <w:color w:val="000000"/>
              </w:rPr>
              <w:t>42</w:t>
            </w:r>
          </w:p>
        </w:tc>
      </w:tr>
      <w:tr w:rsidR="00B560DA" w:rsidRPr="00B560DA" w14:paraId="1FC7008F" w14:textId="77777777" w:rsidTr="00B560DA">
        <w:trPr>
          <w:trHeight w:val="300"/>
        </w:trPr>
        <w:tc>
          <w:tcPr>
            <w:tcW w:w="3595" w:type="dxa"/>
            <w:tcBorders>
              <w:top w:val="nil"/>
              <w:left w:val="single" w:sz="4" w:space="0" w:color="000000"/>
              <w:bottom w:val="single" w:sz="4" w:space="0" w:color="000000"/>
              <w:right w:val="single" w:sz="4" w:space="0" w:color="000000"/>
            </w:tcBorders>
            <w:shd w:val="clear" w:color="auto" w:fill="auto"/>
            <w:noWrap/>
            <w:vAlign w:val="bottom"/>
            <w:hideMark/>
          </w:tcPr>
          <w:p w14:paraId="1BF5018B" w14:textId="77777777" w:rsidR="00B560DA" w:rsidRPr="00B560DA" w:rsidRDefault="00B560DA" w:rsidP="00B560DA">
            <w:pPr>
              <w:jc w:val="center"/>
              <w:rPr>
                <w:color w:val="000000"/>
              </w:rPr>
            </w:pPr>
            <w:r w:rsidRPr="00B560DA">
              <w:rPr>
                <w:color w:val="000000"/>
              </w:rPr>
              <w:t>Total</w:t>
            </w:r>
          </w:p>
        </w:tc>
        <w:tc>
          <w:tcPr>
            <w:tcW w:w="1890" w:type="dxa"/>
            <w:tcBorders>
              <w:top w:val="nil"/>
              <w:left w:val="nil"/>
              <w:bottom w:val="single" w:sz="4" w:space="0" w:color="000000"/>
              <w:right w:val="single" w:sz="4" w:space="0" w:color="000000"/>
            </w:tcBorders>
            <w:shd w:val="clear" w:color="auto" w:fill="auto"/>
            <w:noWrap/>
            <w:vAlign w:val="bottom"/>
            <w:hideMark/>
          </w:tcPr>
          <w:p w14:paraId="2148F250" w14:textId="77777777" w:rsidR="00B560DA" w:rsidRPr="00B560DA" w:rsidRDefault="00B560DA" w:rsidP="00B560DA">
            <w:pPr>
              <w:jc w:val="center"/>
              <w:rPr>
                <w:color w:val="000000"/>
              </w:rPr>
            </w:pPr>
            <w:r w:rsidRPr="00B560DA">
              <w:rPr>
                <w:color w:val="000000"/>
              </w:rPr>
              <w:t>59</w:t>
            </w:r>
          </w:p>
        </w:tc>
        <w:tc>
          <w:tcPr>
            <w:tcW w:w="1800" w:type="dxa"/>
            <w:tcBorders>
              <w:top w:val="nil"/>
              <w:left w:val="nil"/>
              <w:bottom w:val="single" w:sz="4" w:space="0" w:color="000000"/>
              <w:right w:val="single" w:sz="4" w:space="0" w:color="000000"/>
            </w:tcBorders>
            <w:shd w:val="clear" w:color="auto" w:fill="auto"/>
            <w:noWrap/>
            <w:vAlign w:val="bottom"/>
            <w:hideMark/>
          </w:tcPr>
          <w:p w14:paraId="06849F1D" w14:textId="3962B0C5" w:rsidR="00B560DA" w:rsidRPr="00B560DA" w:rsidRDefault="00B560DA" w:rsidP="00B560DA">
            <w:pPr>
              <w:jc w:val="center"/>
              <w:rPr>
                <w:color w:val="000000"/>
              </w:rPr>
            </w:pPr>
            <w:r w:rsidRPr="00B560DA">
              <w:rPr>
                <w:color w:val="000000"/>
              </w:rPr>
              <w:t>56</w:t>
            </w:r>
            <w:r w:rsidRPr="00FF1E5E">
              <w:rPr>
                <w:vertAlign w:val="superscript"/>
              </w:rPr>
              <w:t>*</w:t>
            </w:r>
          </w:p>
        </w:tc>
        <w:tc>
          <w:tcPr>
            <w:tcW w:w="2160" w:type="dxa"/>
            <w:tcBorders>
              <w:top w:val="nil"/>
              <w:left w:val="nil"/>
              <w:bottom w:val="single" w:sz="4" w:space="0" w:color="000000"/>
              <w:right w:val="single" w:sz="4" w:space="0" w:color="000000"/>
            </w:tcBorders>
            <w:shd w:val="clear" w:color="auto" w:fill="auto"/>
            <w:noWrap/>
            <w:vAlign w:val="bottom"/>
            <w:hideMark/>
          </w:tcPr>
          <w:p w14:paraId="28D8C9EB" w14:textId="77777777" w:rsidR="00B560DA" w:rsidRPr="00B560DA" w:rsidRDefault="00B560DA" w:rsidP="00B560DA">
            <w:pPr>
              <w:jc w:val="center"/>
              <w:rPr>
                <w:color w:val="000000"/>
              </w:rPr>
            </w:pPr>
            <w:r w:rsidRPr="00B560DA">
              <w:rPr>
                <w:color w:val="000000"/>
              </w:rPr>
              <w:t>59</w:t>
            </w:r>
          </w:p>
        </w:tc>
      </w:tr>
      <w:tr w:rsidR="00B560DA" w:rsidRPr="00B560DA" w14:paraId="103DA50A" w14:textId="77777777" w:rsidTr="00B560DA">
        <w:trPr>
          <w:trHeight w:val="300"/>
        </w:trPr>
        <w:tc>
          <w:tcPr>
            <w:tcW w:w="3595" w:type="dxa"/>
            <w:tcBorders>
              <w:top w:val="nil"/>
              <w:left w:val="single" w:sz="4" w:space="0" w:color="000000"/>
              <w:bottom w:val="single" w:sz="4" w:space="0" w:color="000000"/>
              <w:right w:val="single" w:sz="4" w:space="0" w:color="000000"/>
            </w:tcBorders>
            <w:shd w:val="clear" w:color="auto" w:fill="auto"/>
            <w:noWrap/>
            <w:vAlign w:val="bottom"/>
            <w:hideMark/>
          </w:tcPr>
          <w:p w14:paraId="306D2CAA" w14:textId="77777777" w:rsidR="00B560DA" w:rsidRPr="00B560DA" w:rsidRDefault="00B560DA" w:rsidP="00B560DA">
            <w:pPr>
              <w:jc w:val="center"/>
              <w:rPr>
                <w:color w:val="000000"/>
              </w:rPr>
            </w:pPr>
            <w:r w:rsidRPr="00B560DA">
              <w:rPr>
                <w:color w:val="000000"/>
              </w:rPr>
              <w:t>Sensitivity %</w:t>
            </w:r>
          </w:p>
        </w:tc>
        <w:tc>
          <w:tcPr>
            <w:tcW w:w="1890" w:type="dxa"/>
            <w:tcBorders>
              <w:top w:val="nil"/>
              <w:left w:val="nil"/>
              <w:bottom w:val="single" w:sz="4" w:space="0" w:color="000000"/>
              <w:right w:val="single" w:sz="4" w:space="0" w:color="000000"/>
            </w:tcBorders>
            <w:shd w:val="clear" w:color="auto" w:fill="auto"/>
            <w:noWrap/>
            <w:vAlign w:val="bottom"/>
            <w:hideMark/>
          </w:tcPr>
          <w:p w14:paraId="675750DE" w14:textId="77777777" w:rsidR="00B560DA" w:rsidRPr="00B560DA" w:rsidRDefault="00B560DA" w:rsidP="00B560DA">
            <w:pPr>
              <w:jc w:val="center"/>
              <w:rPr>
                <w:color w:val="000000"/>
              </w:rPr>
            </w:pPr>
            <w:r w:rsidRPr="00B560DA">
              <w:rPr>
                <w:color w:val="000000"/>
              </w:rPr>
              <w:t>84.7</w:t>
            </w:r>
          </w:p>
        </w:tc>
        <w:tc>
          <w:tcPr>
            <w:tcW w:w="1800" w:type="dxa"/>
            <w:tcBorders>
              <w:top w:val="nil"/>
              <w:left w:val="nil"/>
              <w:bottom w:val="single" w:sz="4" w:space="0" w:color="000000"/>
              <w:right w:val="single" w:sz="4" w:space="0" w:color="000000"/>
            </w:tcBorders>
            <w:shd w:val="clear" w:color="auto" w:fill="auto"/>
            <w:noWrap/>
            <w:vAlign w:val="bottom"/>
            <w:hideMark/>
          </w:tcPr>
          <w:p w14:paraId="1BC6500F" w14:textId="77777777" w:rsidR="00B560DA" w:rsidRPr="00B560DA" w:rsidRDefault="00B560DA" w:rsidP="00B560DA">
            <w:pPr>
              <w:jc w:val="center"/>
              <w:rPr>
                <w:color w:val="000000"/>
              </w:rPr>
            </w:pPr>
            <w:r w:rsidRPr="00B560DA">
              <w:rPr>
                <w:color w:val="000000"/>
              </w:rPr>
              <w:t>83.9</w:t>
            </w:r>
          </w:p>
        </w:tc>
        <w:tc>
          <w:tcPr>
            <w:tcW w:w="2160" w:type="dxa"/>
            <w:tcBorders>
              <w:top w:val="nil"/>
              <w:left w:val="nil"/>
              <w:bottom w:val="single" w:sz="4" w:space="0" w:color="000000"/>
              <w:right w:val="single" w:sz="4" w:space="0" w:color="000000"/>
            </w:tcBorders>
            <w:shd w:val="clear" w:color="auto" w:fill="auto"/>
            <w:noWrap/>
            <w:vAlign w:val="bottom"/>
            <w:hideMark/>
          </w:tcPr>
          <w:p w14:paraId="21FA0925" w14:textId="77777777" w:rsidR="00B560DA" w:rsidRPr="00B560DA" w:rsidRDefault="00B560DA" w:rsidP="00B560DA">
            <w:pPr>
              <w:jc w:val="center"/>
              <w:rPr>
                <w:color w:val="000000"/>
              </w:rPr>
            </w:pPr>
            <w:r w:rsidRPr="00B560DA">
              <w:rPr>
                <w:color w:val="000000"/>
              </w:rPr>
              <w:t>71.2</w:t>
            </w:r>
          </w:p>
        </w:tc>
      </w:tr>
      <w:tr w:rsidR="00B560DA" w:rsidRPr="00B560DA" w14:paraId="68792E35" w14:textId="77777777" w:rsidTr="00B560DA">
        <w:trPr>
          <w:trHeight w:val="300"/>
        </w:trPr>
        <w:tc>
          <w:tcPr>
            <w:tcW w:w="3595" w:type="dxa"/>
            <w:tcBorders>
              <w:top w:val="nil"/>
              <w:left w:val="single" w:sz="4" w:space="0" w:color="000000"/>
              <w:bottom w:val="single" w:sz="4" w:space="0" w:color="000000"/>
              <w:right w:val="single" w:sz="4" w:space="0" w:color="000000"/>
            </w:tcBorders>
            <w:shd w:val="clear" w:color="auto" w:fill="auto"/>
            <w:noWrap/>
            <w:vAlign w:val="bottom"/>
            <w:hideMark/>
          </w:tcPr>
          <w:p w14:paraId="27F126E2" w14:textId="77777777" w:rsidR="00B560DA" w:rsidRPr="00B560DA" w:rsidRDefault="00B560DA" w:rsidP="00B560DA">
            <w:pPr>
              <w:jc w:val="center"/>
              <w:rPr>
                <w:color w:val="000000"/>
              </w:rPr>
            </w:pPr>
            <w:r w:rsidRPr="00B560DA">
              <w:rPr>
                <w:color w:val="000000"/>
              </w:rPr>
              <w:t>95% CI</w:t>
            </w:r>
          </w:p>
        </w:tc>
        <w:tc>
          <w:tcPr>
            <w:tcW w:w="1890" w:type="dxa"/>
            <w:tcBorders>
              <w:top w:val="nil"/>
              <w:left w:val="nil"/>
              <w:bottom w:val="single" w:sz="4" w:space="0" w:color="000000"/>
              <w:right w:val="single" w:sz="4" w:space="0" w:color="000000"/>
            </w:tcBorders>
            <w:shd w:val="clear" w:color="auto" w:fill="auto"/>
            <w:noWrap/>
            <w:vAlign w:val="bottom"/>
            <w:hideMark/>
          </w:tcPr>
          <w:p w14:paraId="696D730E" w14:textId="77777777" w:rsidR="00B560DA" w:rsidRPr="00B560DA" w:rsidRDefault="00B560DA" w:rsidP="00B560DA">
            <w:pPr>
              <w:jc w:val="center"/>
              <w:rPr>
                <w:color w:val="000000"/>
              </w:rPr>
            </w:pPr>
            <w:r w:rsidRPr="00B560DA">
              <w:rPr>
                <w:color w:val="000000"/>
              </w:rPr>
              <w:t>73.3-92.0</w:t>
            </w:r>
          </w:p>
        </w:tc>
        <w:tc>
          <w:tcPr>
            <w:tcW w:w="1800" w:type="dxa"/>
            <w:tcBorders>
              <w:top w:val="nil"/>
              <w:left w:val="nil"/>
              <w:bottom w:val="single" w:sz="4" w:space="0" w:color="000000"/>
              <w:right w:val="single" w:sz="4" w:space="0" w:color="000000"/>
            </w:tcBorders>
            <w:shd w:val="clear" w:color="auto" w:fill="auto"/>
            <w:noWrap/>
            <w:vAlign w:val="bottom"/>
            <w:hideMark/>
          </w:tcPr>
          <w:p w14:paraId="26E3E0D1" w14:textId="77777777" w:rsidR="00B560DA" w:rsidRPr="00B560DA" w:rsidRDefault="00B560DA" w:rsidP="00B560DA">
            <w:pPr>
              <w:jc w:val="center"/>
              <w:rPr>
                <w:color w:val="000000"/>
              </w:rPr>
            </w:pPr>
            <w:r w:rsidRPr="00B560DA">
              <w:rPr>
                <w:color w:val="000000"/>
              </w:rPr>
              <w:t>72.0-91.5</w:t>
            </w:r>
          </w:p>
        </w:tc>
        <w:tc>
          <w:tcPr>
            <w:tcW w:w="2160" w:type="dxa"/>
            <w:tcBorders>
              <w:top w:val="nil"/>
              <w:left w:val="nil"/>
              <w:bottom w:val="single" w:sz="4" w:space="0" w:color="000000"/>
              <w:right w:val="single" w:sz="4" w:space="0" w:color="000000"/>
            </w:tcBorders>
            <w:shd w:val="clear" w:color="auto" w:fill="auto"/>
            <w:noWrap/>
            <w:vAlign w:val="bottom"/>
            <w:hideMark/>
          </w:tcPr>
          <w:p w14:paraId="0F3467A7" w14:textId="77777777" w:rsidR="00B560DA" w:rsidRPr="00B560DA" w:rsidRDefault="00B560DA" w:rsidP="00B560DA">
            <w:pPr>
              <w:jc w:val="center"/>
              <w:rPr>
                <w:color w:val="000000"/>
              </w:rPr>
            </w:pPr>
            <w:r w:rsidRPr="00B560DA">
              <w:rPr>
                <w:color w:val="000000"/>
              </w:rPr>
              <w:t>58.5-81.2</w:t>
            </w:r>
          </w:p>
        </w:tc>
      </w:tr>
      <w:tr w:rsidR="00B560DA" w:rsidRPr="00B560DA" w14:paraId="694623F0" w14:textId="77777777" w:rsidTr="00B560DA">
        <w:trPr>
          <w:trHeight w:val="300"/>
        </w:trPr>
        <w:tc>
          <w:tcPr>
            <w:tcW w:w="3595" w:type="dxa"/>
            <w:tcBorders>
              <w:top w:val="nil"/>
              <w:left w:val="single" w:sz="4" w:space="0" w:color="000000"/>
              <w:bottom w:val="single" w:sz="4" w:space="0" w:color="000000"/>
              <w:right w:val="single" w:sz="4" w:space="0" w:color="000000"/>
            </w:tcBorders>
            <w:shd w:val="clear" w:color="auto" w:fill="auto"/>
            <w:noWrap/>
            <w:vAlign w:val="bottom"/>
            <w:hideMark/>
          </w:tcPr>
          <w:p w14:paraId="0BEE9E78" w14:textId="54D44803" w:rsidR="00B560DA" w:rsidRPr="00B560DA" w:rsidRDefault="00B560DA" w:rsidP="00B560DA">
            <w:pPr>
              <w:jc w:val="center"/>
              <w:rPr>
                <w:color w:val="000000"/>
              </w:rPr>
            </w:pPr>
            <w:r w:rsidRPr="00B560DA">
              <w:rPr>
                <w:color w:val="000000"/>
              </w:rPr>
              <w:t xml:space="preserve">p value (vs </w:t>
            </w:r>
            <w:r w:rsidR="008441BC">
              <w:t>DAOS</w:t>
            </w:r>
            <w:r w:rsidRPr="00B560DA">
              <w:rPr>
                <w:color w:val="000000"/>
              </w:rPr>
              <w:t>: 0-7)</w:t>
            </w:r>
          </w:p>
        </w:tc>
        <w:tc>
          <w:tcPr>
            <w:tcW w:w="1890" w:type="dxa"/>
            <w:tcBorders>
              <w:top w:val="nil"/>
              <w:left w:val="nil"/>
              <w:bottom w:val="single" w:sz="4" w:space="0" w:color="000000"/>
              <w:right w:val="single" w:sz="4" w:space="0" w:color="000000"/>
            </w:tcBorders>
            <w:shd w:val="clear" w:color="auto" w:fill="auto"/>
            <w:noWrap/>
            <w:vAlign w:val="bottom"/>
            <w:hideMark/>
          </w:tcPr>
          <w:p w14:paraId="5C4214B2" w14:textId="77777777" w:rsidR="00B560DA" w:rsidRPr="00B560DA" w:rsidRDefault="00B560DA" w:rsidP="00B560DA">
            <w:pPr>
              <w:jc w:val="center"/>
              <w:rPr>
                <w:color w:val="000000"/>
              </w:rPr>
            </w:pPr>
            <w:r w:rsidRPr="00B560DA">
              <w:rPr>
                <w:color w:val="000000"/>
              </w:rPr>
              <w:t>0.006</w:t>
            </w:r>
          </w:p>
        </w:tc>
        <w:tc>
          <w:tcPr>
            <w:tcW w:w="1800" w:type="dxa"/>
            <w:tcBorders>
              <w:top w:val="nil"/>
              <w:left w:val="nil"/>
              <w:bottom w:val="single" w:sz="4" w:space="0" w:color="000000"/>
              <w:right w:val="single" w:sz="4" w:space="0" w:color="000000"/>
            </w:tcBorders>
            <w:shd w:val="clear" w:color="auto" w:fill="auto"/>
            <w:noWrap/>
            <w:vAlign w:val="bottom"/>
            <w:hideMark/>
          </w:tcPr>
          <w:p w14:paraId="6E20C5DB" w14:textId="77777777" w:rsidR="00B560DA" w:rsidRPr="00B560DA" w:rsidRDefault="00B560DA" w:rsidP="00B560DA">
            <w:pPr>
              <w:jc w:val="center"/>
              <w:rPr>
                <w:color w:val="000000"/>
              </w:rPr>
            </w:pPr>
            <w:r w:rsidRPr="00B560DA">
              <w:rPr>
                <w:color w:val="000000"/>
              </w:rPr>
              <w:t>&lt;0.0001</w:t>
            </w:r>
          </w:p>
        </w:tc>
        <w:tc>
          <w:tcPr>
            <w:tcW w:w="2160" w:type="dxa"/>
            <w:tcBorders>
              <w:top w:val="nil"/>
              <w:left w:val="nil"/>
              <w:bottom w:val="single" w:sz="4" w:space="0" w:color="000000"/>
              <w:right w:val="single" w:sz="4" w:space="0" w:color="000000"/>
            </w:tcBorders>
            <w:shd w:val="clear" w:color="auto" w:fill="auto"/>
            <w:noWrap/>
            <w:vAlign w:val="bottom"/>
            <w:hideMark/>
          </w:tcPr>
          <w:p w14:paraId="7A53508D" w14:textId="77777777" w:rsidR="00B560DA" w:rsidRPr="00B560DA" w:rsidRDefault="00B560DA" w:rsidP="00B560DA">
            <w:pPr>
              <w:jc w:val="center"/>
              <w:rPr>
                <w:color w:val="000000"/>
              </w:rPr>
            </w:pPr>
            <w:r w:rsidRPr="00B560DA">
              <w:rPr>
                <w:color w:val="000000"/>
              </w:rPr>
              <w:t>&lt;0.0001</w:t>
            </w:r>
          </w:p>
        </w:tc>
      </w:tr>
      <w:tr w:rsidR="00B560DA" w:rsidRPr="00B560DA" w14:paraId="43738F20" w14:textId="77777777" w:rsidTr="00B560DA">
        <w:trPr>
          <w:trHeight w:val="300"/>
        </w:trPr>
        <w:tc>
          <w:tcPr>
            <w:tcW w:w="3595" w:type="dxa"/>
            <w:tcBorders>
              <w:top w:val="nil"/>
              <w:left w:val="single" w:sz="4" w:space="0" w:color="000000"/>
              <w:bottom w:val="single" w:sz="4" w:space="0" w:color="000000"/>
              <w:right w:val="nil"/>
            </w:tcBorders>
            <w:shd w:val="clear" w:color="auto" w:fill="auto"/>
            <w:noWrap/>
            <w:vAlign w:val="bottom"/>
            <w:hideMark/>
          </w:tcPr>
          <w:p w14:paraId="42DD8BA0" w14:textId="77777777" w:rsidR="00B560DA" w:rsidRPr="00B560DA" w:rsidRDefault="00B560DA" w:rsidP="00B560DA">
            <w:pPr>
              <w:jc w:val="center"/>
              <w:rPr>
                <w:color w:val="000000"/>
              </w:rPr>
            </w:pPr>
            <w:r w:rsidRPr="00B560DA">
              <w:rPr>
                <w:color w:val="000000"/>
              </w:rPr>
              <w:t xml:space="preserve">p value (vs Roche </w:t>
            </w:r>
            <w:proofErr w:type="spellStart"/>
            <w:r w:rsidRPr="00B560DA">
              <w:rPr>
                <w:color w:val="000000"/>
              </w:rPr>
              <w:t>TAb</w:t>
            </w:r>
            <w:proofErr w:type="spellEnd"/>
            <w:r w:rsidRPr="00B560DA">
              <w:rPr>
                <w:color w:val="000000"/>
              </w:rPr>
              <w:t>)</w:t>
            </w:r>
          </w:p>
        </w:tc>
        <w:tc>
          <w:tcPr>
            <w:tcW w:w="1890" w:type="dxa"/>
            <w:tcBorders>
              <w:top w:val="nil"/>
              <w:left w:val="nil"/>
              <w:bottom w:val="single" w:sz="4" w:space="0" w:color="000000"/>
              <w:right w:val="nil"/>
            </w:tcBorders>
            <w:shd w:val="clear" w:color="auto" w:fill="auto"/>
            <w:noWrap/>
            <w:vAlign w:val="bottom"/>
            <w:hideMark/>
          </w:tcPr>
          <w:p w14:paraId="48424002" w14:textId="77777777" w:rsidR="00B560DA" w:rsidRPr="00B560DA" w:rsidRDefault="00B560DA" w:rsidP="00B560DA">
            <w:pPr>
              <w:jc w:val="center"/>
              <w:rPr>
                <w:color w:val="000000"/>
              </w:rPr>
            </w:pPr>
            <w:r w:rsidRPr="00B560DA">
              <w:rPr>
                <w:color w:val="000000"/>
              </w:rPr>
              <w:t>0.119</w:t>
            </w:r>
          </w:p>
        </w:tc>
        <w:tc>
          <w:tcPr>
            <w:tcW w:w="1800" w:type="dxa"/>
            <w:tcBorders>
              <w:top w:val="nil"/>
              <w:left w:val="nil"/>
              <w:bottom w:val="single" w:sz="4" w:space="0" w:color="000000"/>
              <w:right w:val="nil"/>
            </w:tcBorders>
            <w:shd w:val="clear" w:color="auto" w:fill="auto"/>
            <w:noWrap/>
            <w:vAlign w:val="bottom"/>
            <w:hideMark/>
          </w:tcPr>
          <w:p w14:paraId="309E601F" w14:textId="77777777" w:rsidR="00B560DA" w:rsidRPr="00B560DA" w:rsidRDefault="00B560DA" w:rsidP="00B560DA">
            <w:pPr>
              <w:jc w:val="center"/>
              <w:rPr>
                <w:color w:val="000000"/>
              </w:rPr>
            </w:pPr>
            <w:r w:rsidRPr="00B560DA">
              <w:rPr>
                <w:color w:val="000000"/>
              </w:rPr>
              <w:t>0.122</w:t>
            </w:r>
          </w:p>
        </w:tc>
        <w:tc>
          <w:tcPr>
            <w:tcW w:w="2160" w:type="dxa"/>
            <w:tcBorders>
              <w:top w:val="nil"/>
              <w:left w:val="nil"/>
              <w:bottom w:val="single" w:sz="4" w:space="0" w:color="000000"/>
              <w:right w:val="single" w:sz="4" w:space="0" w:color="000000"/>
            </w:tcBorders>
            <w:shd w:val="clear" w:color="auto" w:fill="auto"/>
            <w:noWrap/>
            <w:vAlign w:val="bottom"/>
            <w:hideMark/>
          </w:tcPr>
          <w:p w14:paraId="46DA6578" w14:textId="77777777" w:rsidR="00B560DA" w:rsidRPr="00B560DA" w:rsidRDefault="00B560DA" w:rsidP="00B560DA">
            <w:pPr>
              <w:jc w:val="center"/>
              <w:rPr>
                <w:color w:val="000000"/>
              </w:rPr>
            </w:pPr>
            <w:r w:rsidRPr="00B560DA">
              <w:rPr>
                <w:color w:val="000000"/>
              </w:rPr>
              <w:t> </w:t>
            </w:r>
          </w:p>
        </w:tc>
      </w:tr>
      <w:tr w:rsidR="00B560DA" w:rsidRPr="00B560DA" w14:paraId="05820859" w14:textId="77777777" w:rsidTr="00B560DA">
        <w:trPr>
          <w:trHeight w:val="300"/>
        </w:trPr>
        <w:tc>
          <w:tcPr>
            <w:tcW w:w="9445" w:type="dxa"/>
            <w:gridSpan w:val="4"/>
            <w:tcBorders>
              <w:top w:val="nil"/>
              <w:left w:val="single" w:sz="4" w:space="0" w:color="000000"/>
              <w:bottom w:val="single" w:sz="4" w:space="0" w:color="000000"/>
              <w:right w:val="single" w:sz="4" w:space="0" w:color="000000"/>
            </w:tcBorders>
            <w:shd w:val="clear" w:color="auto" w:fill="auto"/>
            <w:noWrap/>
            <w:vAlign w:val="bottom"/>
            <w:hideMark/>
          </w:tcPr>
          <w:p w14:paraId="434692FF" w14:textId="6EDB9020" w:rsidR="00B560DA" w:rsidRPr="00B560DA" w:rsidRDefault="00AE4F12" w:rsidP="00B560DA">
            <w:pPr>
              <w:jc w:val="center"/>
              <w:rPr>
                <w:color w:val="000000"/>
              </w:rPr>
            </w:pPr>
            <w:r w:rsidRPr="00B560DA">
              <w:rPr>
                <w:color w:val="000000"/>
              </w:rPr>
              <w:t xml:space="preserve">Days after </w:t>
            </w:r>
            <w:r>
              <w:rPr>
                <w:color w:val="000000"/>
              </w:rPr>
              <w:t xml:space="preserve">onset of </w:t>
            </w:r>
            <w:r w:rsidRPr="00B560DA">
              <w:rPr>
                <w:color w:val="000000"/>
              </w:rPr>
              <w:t>symptoms</w:t>
            </w:r>
            <w:r w:rsidR="00B560DA" w:rsidRPr="00B560DA">
              <w:rPr>
                <w:color w:val="000000"/>
              </w:rPr>
              <w:t>: &gt;14</w:t>
            </w:r>
          </w:p>
        </w:tc>
      </w:tr>
      <w:tr w:rsidR="00B560DA" w:rsidRPr="00B560DA" w14:paraId="0A80D099" w14:textId="77777777" w:rsidTr="00B560DA">
        <w:trPr>
          <w:trHeight w:val="300"/>
        </w:trPr>
        <w:tc>
          <w:tcPr>
            <w:tcW w:w="3595" w:type="dxa"/>
            <w:tcBorders>
              <w:top w:val="nil"/>
              <w:left w:val="single" w:sz="4" w:space="0" w:color="000000"/>
              <w:bottom w:val="single" w:sz="4" w:space="0" w:color="000000"/>
              <w:right w:val="single" w:sz="4" w:space="0" w:color="000000"/>
            </w:tcBorders>
            <w:shd w:val="clear" w:color="auto" w:fill="auto"/>
            <w:noWrap/>
            <w:vAlign w:val="bottom"/>
            <w:hideMark/>
          </w:tcPr>
          <w:p w14:paraId="6886EB49" w14:textId="77777777" w:rsidR="00B560DA" w:rsidRPr="00B560DA" w:rsidRDefault="00B560DA" w:rsidP="00B560DA">
            <w:pPr>
              <w:jc w:val="center"/>
              <w:rPr>
                <w:color w:val="000000"/>
              </w:rPr>
            </w:pPr>
            <w:r w:rsidRPr="00B560DA">
              <w:rPr>
                <w:color w:val="000000"/>
              </w:rPr>
              <w:t>Negative</w:t>
            </w:r>
          </w:p>
        </w:tc>
        <w:tc>
          <w:tcPr>
            <w:tcW w:w="1890" w:type="dxa"/>
            <w:tcBorders>
              <w:top w:val="nil"/>
              <w:left w:val="nil"/>
              <w:bottom w:val="single" w:sz="4" w:space="0" w:color="000000"/>
              <w:right w:val="single" w:sz="4" w:space="0" w:color="000000"/>
            </w:tcBorders>
            <w:shd w:val="clear" w:color="auto" w:fill="auto"/>
            <w:noWrap/>
            <w:vAlign w:val="bottom"/>
            <w:hideMark/>
          </w:tcPr>
          <w:p w14:paraId="1AFD4F20" w14:textId="77777777" w:rsidR="00B560DA" w:rsidRPr="00B560DA" w:rsidRDefault="00B560DA" w:rsidP="00B560DA">
            <w:pPr>
              <w:jc w:val="center"/>
              <w:rPr>
                <w:color w:val="000000"/>
              </w:rPr>
            </w:pPr>
            <w:r w:rsidRPr="00B560DA">
              <w:rPr>
                <w:color w:val="000000"/>
              </w:rPr>
              <w:t>1</w:t>
            </w:r>
          </w:p>
        </w:tc>
        <w:tc>
          <w:tcPr>
            <w:tcW w:w="1800" w:type="dxa"/>
            <w:tcBorders>
              <w:top w:val="nil"/>
              <w:left w:val="nil"/>
              <w:bottom w:val="single" w:sz="4" w:space="0" w:color="000000"/>
              <w:right w:val="single" w:sz="4" w:space="0" w:color="000000"/>
            </w:tcBorders>
            <w:shd w:val="clear" w:color="auto" w:fill="auto"/>
            <w:noWrap/>
            <w:vAlign w:val="bottom"/>
            <w:hideMark/>
          </w:tcPr>
          <w:p w14:paraId="02D13EEB" w14:textId="77777777" w:rsidR="00B560DA" w:rsidRPr="00B560DA" w:rsidRDefault="00B560DA" w:rsidP="00B560DA">
            <w:pPr>
              <w:jc w:val="center"/>
              <w:rPr>
                <w:color w:val="000000"/>
              </w:rPr>
            </w:pPr>
            <w:r w:rsidRPr="00B560DA">
              <w:rPr>
                <w:color w:val="000000"/>
              </w:rPr>
              <w:t>1</w:t>
            </w:r>
          </w:p>
        </w:tc>
        <w:tc>
          <w:tcPr>
            <w:tcW w:w="2160" w:type="dxa"/>
            <w:tcBorders>
              <w:top w:val="nil"/>
              <w:left w:val="nil"/>
              <w:bottom w:val="single" w:sz="4" w:space="0" w:color="000000"/>
              <w:right w:val="single" w:sz="4" w:space="0" w:color="000000"/>
            </w:tcBorders>
            <w:shd w:val="clear" w:color="auto" w:fill="auto"/>
            <w:noWrap/>
            <w:vAlign w:val="bottom"/>
            <w:hideMark/>
          </w:tcPr>
          <w:p w14:paraId="30676B01" w14:textId="77777777" w:rsidR="00B560DA" w:rsidRPr="00B560DA" w:rsidRDefault="00B560DA" w:rsidP="00B560DA">
            <w:pPr>
              <w:jc w:val="center"/>
              <w:rPr>
                <w:color w:val="000000"/>
              </w:rPr>
            </w:pPr>
            <w:r w:rsidRPr="00B560DA">
              <w:rPr>
                <w:color w:val="000000"/>
              </w:rPr>
              <w:t>3</w:t>
            </w:r>
          </w:p>
        </w:tc>
      </w:tr>
      <w:tr w:rsidR="00B560DA" w:rsidRPr="00B560DA" w14:paraId="70EA17AB" w14:textId="77777777" w:rsidTr="00B560DA">
        <w:trPr>
          <w:trHeight w:val="300"/>
        </w:trPr>
        <w:tc>
          <w:tcPr>
            <w:tcW w:w="3595" w:type="dxa"/>
            <w:tcBorders>
              <w:top w:val="nil"/>
              <w:left w:val="single" w:sz="4" w:space="0" w:color="000000"/>
              <w:bottom w:val="single" w:sz="4" w:space="0" w:color="000000"/>
              <w:right w:val="single" w:sz="4" w:space="0" w:color="000000"/>
            </w:tcBorders>
            <w:shd w:val="clear" w:color="auto" w:fill="auto"/>
            <w:noWrap/>
            <w:vAlign w:val="bottom"/>
            <w:hideMark/>
          </w:tcPr>
          <w:p w14:paraId="0ACF2FCA" w14:textId="77777777" w:rsidR="00B560DA" w:rsidRPr="00B560DA" w:rsidRDefault="00B560DA" w:rsidP="00B560DA">
            <w:pPr>
              <w:jc w:val="center"/>
              <w:rPr>
                <w:color w:val="000000"/>
              </w:rPr>
            </w:pPr>
            <w:r w:rsidRPr="00B560DA">
              <w:rPr>
                <w:color w:val="000000"/>
              </w:rPr>
              <w:t>Positive</w:t>
            </w:r>
          </w:p>
        </w:tc>
        <w:tc>
          <w:tcPr>
            <w:tcW w:w="1890" w:type="dxa"/>
            <w:tcBorders>
              <w:top w:val="nil"/>
              <w:left w:val="nil"/>
              <w:bottom w:val="single" w:sz="4" w:space="0" w:color="000000"/>
              <w:right w:val="single" w:sz="4" w:space="0" w:color="000000"/>
            </w:tcBorders>
            <w:shd w:val="clear" w:color="auto" w:fill="auto"/>
            <w:noWrap/>
            <w:vAlign w:val="bottom"/>
            <w:hideMark/>
          </w:tcPr>
          <w:p w14:paraId="49690052" w14:textId="77777777" w:rsidR="00B560DA" w:rsidRPr="00B560DA" w:rsidRDefault="00B560DA" w:rsidP="00B560DA">
            <w:pPr>
              <w:jc w:val="center"/>
              <w:rPr>
                <w:color w:val="000000"/>
              </w:rPr>
            </w:pPr>
            <w:r w:rsidRPr="00B560DA">
              <w:rPr>
                <w:color w:val="000000"/>
              </w:rPr>
              <w:t>21</w:t>
            </w:r>
          </w:p>
        </w:tc>
        <w:tc>
          <w:tcPr>
            <w:tcW w:w="1800" w:type="dxa"/>
            <w:tcBorders>
              <w:top w:val="nil"/>
              <w:left w:val="nil"/>
              <w:bottom w:val="single" w:sz="4" w:space="0" w:color="000000"/>
              <w:right w:val="single" w:sz="4" w:space="0" w:color="000000"/>
            </w:tcBorders>
            <w:shd w:val="clear" w:color="auto" w:fill="auto"/>
            <w:noWrap/>
            <w:vAlign w:val="bottom"/>
            <w:hideMark/>
          </w:tcPr>
          <w:p w14:paraId="5C3E1C82" w14:textId="77777777" w:rsidR="00B560DA" w:rsidRPr="00B560DA" w:rsidRDefault="00B560DA" w:rsidP="00B560DA">
            <w:pPr>
              <w:jc w:val="center"/>
              <w:rPr>
                <w:color w:val="000000"/>
              </w:rPr>
            </w:pPr>
            <w:r w:rsidRPr="00B560DA">
              <w:rPr>
                <w:color w:val="000000"/>
              </w:rPr>
              <w:t>20</w:t>
            </w:r>
          </w:p>
        </w:tc>
        <w:tc>
          <w:tcPr>
            <w:tcW w:w="2160" w:type="dxa"/>
            <w:tcBorders>
              <w:top w:val="nil"/>
              <w:left w:val="nil"/>
              <w:bottom w:val="single" w:sz="4" w:space="0" w:color="000000"/>
              <w:right w:val="single" w:sz="4" w:space="0" w:color="000000"/>
            </w:tcBorders>
            <w:shd w:val="clear" w:color="auto" w:fill="auto"/>
            <w:noWrap/>
            <w:vAlign w:val="bottom"/>
            <w:hideMark/>
          </w:tcPr>
          <w:p w14:paraId="55D89572" w14:textId="77777777" w:rsidR="00B560DA" w:rsidRPr="00B560DA" w:rsidRDefault="00B560DA" w:rsidP="00B560DA">
            <w:pPr>
              <w:jc w:val="center"/>
              <w:rPr>
                <w:color w:val="000000"/>
              </w:rPr>
            </w:pPr>
            <w:r w:rsidRPr="00B560DA">
              <w:rPr>
                <w:color w:val="000000"/>
              </w:rPr>
              <w:t>17</w:t>
            </w:r>
          </w:p>
        </w:tc>
      </w:tr>
      <w:tr w:rsidR="00B560DA" w:rsidRPr="00B560DA" w14:paraId="5A02ED1F" w14:textId="77777777" w:rsidTr="00B560DA">
        <w:trPr>
          <w:trHeight w:val="300"/>
        </w:trPr>
        <w:tc>
          <w:tcPr>
            <w:tcW w:w="3595" w:type="dxa"/>
            <w:tcBorders>
              <w:top w:val="nil"/>
              <w:left w:val="single" w:sz="4" w:space="0" w:color="000000"/>
              <w:bottom w:val="single" w:sz="4" w:space="0" w:color="000000"/>
              <w:right w:val="single" w:sz="4" w:space="0" w:color="000000"/>
            </w:tcBorders>
            <w:shd w:val="clear" w:color="auto" w:fill="auto"/>
            <w:noWrap/>
            <w:vAlign w:val="bottom"/>
            <w:hideMark/>
          </w:tcPr>
          <w:p w14:paraId="5F9AF27B" w14:textId="77777777" w:rsidR="00B560DA" w:rsidRPr="00B560DA" w:rsidRDefault="00B560DA" w:rsidP="00B560DA">
            <w:pPr>
              <w:jc w:val="center"/>
              <w:rPr>
                <w:color w:val="000000"/>
              </w:rPr>
            </w:pPr>
            <w:r w:rsidRPr="00B560DA">
              <w:rPr>
                <w:color w:val="000000"/>
              </w:rPr>
              <w:t>Total</w:t>
            </w:r>
          </w:p>
        </w:tc>
        <w:tc>
          <w:tcPr>
            <w:tcW w:w="1890" w:type="dxa"/>
            <w:tcBorders>
              <w:top w:val="nil"/>
              <w:left w:val="nil"/>
              <w:bottom w:val="single" w:sz="4" w:space="0" w:color="000000"/>
              <w:right w:val="single" w:sz="4" w:space="0" w:color="000000"/>
            </w:tcBorders>
            <w:shd w:val="clear" w:color="auto" w:fill="auto"/>
            <w:noWrap/>
            <w:vAlign w:val="bottom"/>
            <w:hideMark/>
          </w:tcPr>
          <w:p w14:paraId="56554029" w14:textId="77777777" w:rsidR="00B560DA" w:rsidRPr="00B560DA" w:rsidRDefault="00B560DA" w:rsidP="00B560DA">
            <w:pPr>
              <w:jc w:val="center"/>
              <w:rPr>
                <w:color w:val="000000"/>
              </w:rPr>
            </w:pPr>
            <w:r w:rsidRPr="00B560DA">
              <w:rPr>
                <w:color w:val="000000"/>
              </w:rPr>
              <w:t>22</w:t>
            </w:r>
          </w:p>
        </w:tc>
        <w:tc>
          <w:tcPr>
            <w:tcW w:w="1800" w:type="dxa"/>
            <w:tcBorders>
              <w:top w:val="nil"/>
              <w:left w:val="nil"/>
              <w:bottom w:val="single" w:sz="4" w:space="0" w:color="000000"/>
              <w:right w:val="single" w:sz="4" w:space="0" w:color="000000"/>
            </w:tcBorders>
            <w:shd w:val="clear" w:color="auto" w:fill="auto"/>
            <w:noWrap/>
            <w:vAlign w:val="bottom"/>
            <w:hideMark/>
          </w:tcPr>
          <w:p w14:paraId="1F8B38D1" w14:textId="1A244A76" w:rsidR="00B560DA" w:rsidRPr="00B560DA" w:rsidRDefault="00B560DA" w:rsidP="00B560DA">
            <w:pPr>
              <w:jc w:val="center"/>
              <w:rPr>
                <w:color w:val="000000"/>
              </w:rPr>
            </w:pPr>
            <w:r w:rsidRPr="00B560DA">
              <w:rPr>
                <w:color w:val="000000"/>
              </w:rPr>
              <w:t>21</w:t>
            </w:r>
            <w:r w:rsidRPr="00FF1E5E">
              <w:rPr>
                <w:vertAlign w:val="superscript"/>
              </w:rPr>
              <w:t>*</w:t>
            </w:r>
          </w:p>
        </w:tc>
        <w:tc>
          <w:tcPr>
            <w:tcW w:w="2160" w:type="dxa"/>
            <w:tcBorders>
              <w:top w:val="nil"/>
              <w:left w:val="nil"/>
              <w:bottom w:val="single" w:sz="4" w:space="0" w:color="000000"/>
              <w:right w:val="single" w:sz="4" w:space="0" w:color="000000"/>
            </w:tcBorders>
            <w:shd w:val="clear" w:color="auto" w:fill="auto"/>
            <w:noWrap/>
            <w:vAlign w:val="bottom"/>
            <w:hideMark/>
          </w:tcPr>
          <w:p w14:paraId="3B0F6E30" w14:textId="7D4962FC" w:rsidR="00B560DA" w:rsidRPr="00B560DA" w:rsidRDefault="00B560DA" w:rsidP="00B560DA">
            <w:pPr>
              <w:jc w:val="center"/>
              <w:rPr>
                <w:color w:val="000000"/>
              </w:rPr>
            </w:pPr>
            <w:r w:rsidRPr="00B560DA">
              <w:rPr>
                <w:color w:val="000000"/>
              </w:rPr>
              <w:t>20</w:t>
            </w:r>
            <w:r w:rsidRPr="00FF1E5E">
              <w:rPr>
                <w:vertAlign w:val="superscript"/>
              </w:rPr>
              <w:t>*</w:t>
            </w:r>
          </w:p>
        </w:tc>
      </w:tr>
      <w:tr w:rsidR="00B560DA" w:rsidRPr="00B560DA" w14:paraId="38E1F9E7" w14:textId="77777777" w:rsidTr="00B560DA">
        <w:trPr>
          <w:trHeight w:val="300"/>
        </w:trPr>
        <w:tc>
          <w:tcPr>
            <w:tcW w:w="3595" w:type="dxa"/>
            <w:tcBorders>
              <w:top w:val="nil"/>
              <w:left w:val="single" w:sz="4" w:space="0" w:color="000000"/>
              <w:bottom w:val="single" w:sz="4" w:space="0" w:color="000000"/>
              <w:right w:val="single" w:sz="4" w:space="0" w:color="000000"/>
            </w:tcBorders>
            <w:shd w:val="clear" w:color="auto" w:fill="auto"/>
            <w:noWrap/>
            <w:vAlign w:val="bottom"/>
            <w:hideMark/>
          </w:tcPr>
          <w:p w14:paraId="3D4F9541" w14:textId="77777777" w:rsidR="00B560DA" w:rsidRPr="00B560DA" w:rsidRDefault="00B560DA" w:rsidP="00B560DA">
            <w:pPr>
              <w:jc w:val="center"/>
              <w:rPr>
                <w:color w:val="000000"/>
              </w:rPr>
            </w:pPr>
            <w:r w:rsidRPr="00B560DA">
              <w:rPr>
                <w:color w:val="000000"/>
              </w:rPr>
              <w:t>Sensitivity %</w:t>
            </w:r>
          </w:p>
        </w:tc>
        <w:tc>
          <w:tcPr>
            <w:tcW w:w="1890" w:type="dxa"/>
            <w:tcBorders>
              <w:top w:val="nil"/>
              <w:left w:val="nil"/>
              <w:bottom w:val="single" w:sz="4" w:space="0" w:color="000000"/>
              <w:right w:val="single" w:sz="4" w:space="0" w:color="000000"/>
            </w:tcBorders>
            <w:shd w:val="clear" w:color="auto" w:fill="auto"/>
            <w:noWrap/>
            <w:vAlign w:val="bottom"/>
            <w:hideMark/>
          </w:tcPr>
          <w:p w14:paraId="311DB408" w14:textId="77777777" w:rsidR="00B560DA" w:rsidRPr="00B560DA" w:rsidRDefault="00B560DA" w:rsidP="00B560DA">
            <w:pPr>
              <w:jc w:val="center"/>
              <w:rPr>
                <w:color w:val="000000"/>
              </w:rPr>
            </w:pPr>
            <w:r w:rsidRPr="00B560DA">
              <w:rPr>
                <w:color w:val="000000"/>
              </w:rPr>
              <w:t>95.5</w:t>
            </w:r>
          </w:p>
        </w:tc>
        <w:tc>
          <w:tcPr>
            <w:tcW w:w="1800" w:type="dxa"/>
            <w:tcBorders>
              <w:top w:val="nil"/>
              <w:left w:val="nil"/>
              <w:bottom w:val="single" w:sz="4" w:space="0" w:color="000000"/>
              <w:right w:val="single" w:sz="4" w:space="0" w:color="000000"/>
            </w:tcBorders>
            <w:shd w:val="clear" w:color="auto" w:fill="auto"/>
            <w:noWrap/>
            <w:vAlign w:val="bottom"/>
            <w:hideMark/>
          </w:tcPr>
          <w:p w14:paraId="5B907371" w14:textId="77777777" w:rsidR="00B560DA" w:rsidRPr="00B560DA" w:rsidRDefault="00B560DA" w:rsidP="00B560DA">
            <w:pPr>
              <w:jc w:val="center"/>
              <w:rPr>
                <w:color w:val="000000"/>
              </w:rPr>
            </w:pPr>
            <w:r w:rsidRPr="00B560DA">
              <w:rPr>
                <w:color w:val="000000"/>
              </w:rPr>
              <w:t>95.2</w:t>
            </w:r>
          </w:p>
        </w:tc>
        <w:tc>
          <w:tcPr>
            <w:tcW w:w="2160" w:type="dxa"/>
            <w:tcBorders>
              <w:top w:val="nil"/>
              <w:left w:val="nil"/>
              <w:bottom w:val="single" w:sz="4" w:space="0" w:color="000000"/>
              <w:right w:val="single" w:sz="4" w:space="0" w:color="000000"/>
            </w:tcBorders>
            <w:shd w:val="clear" w:color="auto" w:fill="auto"/>
            <w:noWrap/>
            <w:vAlign w:val="bottom"/>
            <w:hideMark/>
          </w:tcPr>
          <w:p w14:paraId="4FA99C67" w14:textId="6AA197ED" w:rsidR="00B560DA" w:rsidRPr="00B560DA" w:rsidRDefault="00B560DA" w:rsidP="00B560DA">
            <w:pPr>
              <w:jc w:val="center"/>
              <w:rPr>
                <w:color w:val="000000"/>
              </w:rPr>
            </w:pPr>
            <w:r w:rsidRPr="00B560DA">
              <w:rPr>
                <w:color w:val="000000"/>
              </w:rPr>
              <w:t>85</w:t>
            </w:r>
            <w:r w:rsidR="00981FF8">
              <w:rPr>
                <w:color w:val="000000"/>
              </w:rPr>
              <w:t>.0</w:t>
            </w:r>
          </w:p>
        </w:tc>
      </w:tr>
      <w:tr w:rsidR="00B560DA" w:rsidRPr="00B560DA" w14:paraId="7448AF4D" w14:textId="77777777" w:rsidTr="00B560DA">
        <w:trPr>
          <w:trHeight w:val="300"/>
        </w:trPr>
        <w:tc>
          <w:tcPr>
            <w:tcW w:w="3595" w:type="dxa"/>
            <w:tcBorders>
              <w:top w:val="nil"/>
              <w:left w:val="single" w:sz="4" w:space="0" w:color="000000"/>
              <w:bottom w:val="single" w:sz="4" w:space="0" w:color="000000"/>
              <w:right w:val="single" w:sz="4" w:space="0" w:color="000000"/>
            </w:tcBorders>
            <w:shd w:val="clear" w:color="auto" w:fill="auto"/>
            <w:noWrap/>
            <w:vAlign w:val="bottom"/>
            <w:hideMark/>
          </w:tcPr>
          <w:p w14:paraId="503CEEA1" w14:textId="77777777" w:rsidR="00B560DA" w:rsidRPr="00B560DA" w:rsidRDefault="00B560DA" w:rsidP="00B560DA">
            <w:pPr>
              <w:jc w:val="center"/>
              <w:rPr>
                <w:color w:val="000000"/>
              </w:rPr>
            </w:pPr>
            <w:r w:rsidRPr="00B560DA">
              <w:rPr>
                <w:color w:val="000000"/>
              </w:rPr>
              <w:t>95% CI</w:t>
            </w:r>
          </w:p>
        </w:tc>
        <w:tc>
          <w:tcPr>
            <w:tcW w:w="1890" w:type="dxa"/>
            <w:tcBorders>
              <w:top w:val="nil"/>
              <w:left w:val="nil"/>
              <w:bottom w:val="single" w:sz="4" w:space="0" w:color="000000"/>
              <w:right w:val="single" w:sz="4" w:space="0" w:color="000000"/>
            </w:tcBorders>
            <w:shd w:val="clear" w:color="auto" w:fill="auto"/>
            <w:noWrap/>
            <w:vAlign w:val="bottom"/>
            <w:hideMark/>
          </w:tcPr>
          <w:p w14:paraId="4C9B7CEA" w14:textId="77777777" w:rsidR="00B560DA" w:rsidRPr="00B560DA" w:rsidRDefault="00B560DA" w:rsidP="00B560DA">
            <w:pPr>
              <w:jc w:val="center"/>
              <w:rPr>
                <w:color w:val="000000"/>
              </w:rPr>
            </w:pPr>
            <w:r w:rsidRPr="00B560DA">
              <w:rPr>
                <w:color w:val="000000"/>
              </w:rPr>
              <w:t>76.5-100.0</w:t>
            </w:r>
          </w:p>
        </w:tc>
        <w:tc>
          <w:tcPr>
            <w:tcW w:w="1800" w:type="dxa"/>
            <w:tcBorders>
              <w:top w:val="nil"/>
              <w:left w:val="nil"/>
              <w:bottom w:val="single" w:sz="4" w:space="0" w:color="000000"/>
              <w:right w:val="single" w:sz="4" w:space="0" w:color="000000"/>
            </w:tcBorders>
            <w:shd w:val="clear" w:color="auto" w:fill="auto"/>
            <w:noWrap/>
            <w:vAlign w:val="bottom"/>
            <w:hideMark/>
          </w:tcPr>
          <w:p w14:paraId="04140277" w14:textId="77777777" w:rsidR="00B560DA" w:rsidRPr="00B560DA" w:rsidRDefault="00B560DA" w:rsidP="00B560DA">
            <w:pPr>
              <w:jc w:val="center"/>
              <w:rPr>
                <w:color w:val="000000"/>
              </w:rPr>
            </w:pPr>
            <w:r w:rsidRPr="00B560DA">
              <w:rPr>
                <w:color w:val="000000"/>
              </w:rPr>
              <w:t>75.6-100.0</w:t>
            </w:r>
          </w:p>
        </w:tc>
        <w:tc>
          <w:tcPr>
            <w:tcW w:w="2160" w:type="dxa"/>
            <w:tcBorders>
              <w:top w:val="nil"/>
              <w:left w:val="nil"/>
              <w:bottom w:val="single" w:sz="4" w:space="0" w:color="000000"/>
              <w:right w:val="single" w:sz="4" w:space="0" w:color="000000"/>
            </w:tcBorders>
            <w:shd w:val="clear" w:color="auto" w:fill="auto"/>
            <w:noWrap/>
            <w:vAlign w:val="bottom"/>
            <w:hideMark/>
          </w:tcPr>
          <w:p w14:paraId="0EAF4076" w14:textId="77777777" w:rsidR="00B560DA" w:rsidRPr="00B560DA" w:rsidRDefault="00B560DA" w:rsidP="00B560DA">
            <w:pPr>
              <w:jc w:val="center"/>
              <w:rPr>
                <w:color w:val="000000"/>
              </w:rPr>
            </w:pPr>
            <w:r w:rsidRPr="00B560DA">
              <w:rPr>
                <w:color w:val="000000"/>
              </w:rPr>
              <w:t>63.1-95.6</w:t>
            </w:r>
          </w:p>
        </w:tc>
      </w:tr>
      <w:tr w:rsidR="00B560DA" w:rsidRPr="00B560DA" w14:paraId="7C0A677D" w14:textId="77777777" w:rsidTr="00B560DA">
        <w:trPr>
          <w:trHeight w:val="300"/>
        </w:trPr>
        <w:tc>
          <w:tcPr>
            <w:tcW w:w="3595" w:type="dxa"/>
            <w:tcBorders>
              <w:top w:val="nil"/>
              <w:left w:val="single" w:sz="4" w:space="0" w:color="000000"/>
              <w:bottom w:val="single" w:sz="4" w:space="0" w:color="000000"/>
              <w:right w:val="single" w:sz="4" w:space="0" w:color="000000"/>
            </w:tcBorders>
            <w:shd w:val="clear" w:color="auto" w:fill="auto"/>
            <w:noWrap/>
            <w:vAlign w:val="bottom"/>
            <w:hideMark/>
          </w:tcPr>
          <w:p w14:paraId="237A2545" w14:textId="7835112F" w:rsidR="00B560DA" w:rsidRPr="00B560DA" w:rsidRDefault="00B560DA" w:rsidP="00B560DA">
            <w:pPr>
              <w:jc w:val="center"/>
              <w:rPr>
                <w:color w:val="000000"/>
              </w:rPr>
            </w:pPr>
            <w:r w:rsidRPr="00B560DA">
              <w:rPr>
                <w:color w:val="000000"/>
              </w:rPr>
              <w:t xml:space="preserve">p value (vs </w:t>
            </w:r>
            <w:r w:rsidR="008441BC">
              <w:t>DAOS</w:t>
            </w:r>
            <w:r w:rsidRPr="00B560DA">
              <w:rPr>
                <w:color w:val="000000"/>
              </w:rPr>
              <w:t>: 0-7)</w:t>
            </w:r>
          </w:p>
        </w:tc>
        <w:tc>
          <w:tcPr>
            <w:tcW w:w="1890" w:type="dxa"/>
            <w:tcBorders>
              <w:top w:val="nil"/>
              <w:left w:val="nil"/>
              <w:bottom w:val="single" w:sz="4" w:space="0" w:color="auto"/>
              <w:right w:val="single" w:sz="4" w:space="0" w:color="000000"/>
            </w:tcBorders>
            <w:shd w:val="clear" w:color="auto" w:fill="auto"/>
            <w:noWrap/>
            <w:vAlign w:val="bottom"/>
            <w:hideMark/>
          </w:tcPr>
          <w:p w14:paraId="1FF48B21" w14:textId="77777777" w:rsidR="00B560DA" w:rsidRPr="00B560DA" w:rsidRDefault="00B560DA" w:rsidP="00B560DA">
            <w:pPr>
              <w:jc w:val="center"/>
              <w:rPr>
                <w:color w:val="000000"/>
              </w:rPr>
            </w:pPr>
            <w:r w:rsidRPr="00B560DA">
              <w:rPr>
                <w:color w:val="000000"/>
              </w:rPr>
              <w:t>0.002</w:t>
            </w:r>
          </w:p>
        </w:tc>
        <w:tc>
          <w:tcPr>
            <w:tcW w:w="1800" w:type="dxa"/>
            <w:tcBorders>
              <w:top w:val="nil"/>
              <w:left w:val="nil"/>
              <w:bottom w:val="single" w:sz="4" w:space="0" w:color="auto"/>
              <w:right w:val="single" w:sz="4" w:space="0" w:color="000000"/>
            </w:tcBorders>
            <w:shd w:val="clear" w:color="auto" w:fill="auto"/>
            <w:noWrap/>
            <w:vAlign w:val="bottom"/>
            <w:hideMark/>
          </w:tcPr>
          <w:p w14:paraId="038A3A46" w14:textId="77777777" w:rsidR="00B560DA" w:rsidRPr="00B560DA" w:rsidRDefault="00B560DA" w:rsidP="00B560DA">
            <w:pPr>
              <w:jc w:val="center"/>
              <w:rPr>
                <w:color w:val="000000"/>
              </w:rPr>
            </w:pPr>
            <w:r w:rsidRPr="00B560DA">
              <w:rPr>
                <w:color w:val="000000"/>
              </w:rPr>
              <w:t>&lt;0.0001</w:t>
            </w:r>
          </w:p>
        </w:tc>
        <w:tc>
          <w:tcPr>
            <w:tcW w:w="2160" w:type="dxa"/>
            <w:tcBorders>
              <w:top w:val="nil"/>
              <w:left w:val="nil"/>
              <w:bottom w:val="single" w:sz="4" w:space="0" w:color="auto"/>
              <w:right w:val="single" w:sz="4" w:space="0" w:color="000000"/>
            </w:tcBorders>
            <w:shd w:val="clear" w:color="auto" w:fill="auto"/>
            <w:noWrap/>
            <w:vAlign w:val="bottom"/>
            <w:hideMark/>
          </w:tcPr>
          <w:p w14:paraId="68EA3544" w14:textId="77777777" w:rsidR="00B560DA" w:rsidRPr="00B560DA" w:rsidRDefault="00B560DA" w:rsidP="00B560DA">
            <w:pPr>
              <w:jc w:val="center"/>
              <w:rPr>
                <w:color w:val="000000"/>
              </w:rPr>
            </w:pPr>
            <w:r w:rsidRPr="00B560DA">
              <w:rPr>
                <w:color w:val="000000"/>
              </w:rPr>
              <w:t>&lt;0.0001</w:t>
            </w:r>
          </w:p>
        </w:tc>
      </w:tr>
      <w:tr w:rsidR="00B560DA" w:rsidRPr="00B560DA" w14:paraId="6623C4FE" w14:textId="77777777" w:rsidTr="00B560DA">
        <w:trPr>
          <w:trHeight w:val="315"/>
        </w:trPr>
        <w:tc>
          <w:tcPr>
            <w:tcW w:w="3595" w:type="dxa"/>
            <w:tcBorders>
              <w:top w:val="nil"/>
              <w:left w:val="single" w:sz="4" w:space="0" w:color="000000"/>
              <w:bottom w:val="single" w:sz="4" w:space="0" w:color="000000"/>
              <w:right w:val="single" w:sz="4" w:space="0" w:color="auto"/>
            </w:tcBorders>
            <w:shd w:val="clear" w:color="auto" w:fill="auto"/>
            <w:noWrap/>
            <w:vAlign w:val="bottom"/>
            <w:hideMark/>
          </w:tcPr>
          <w:p w14:paraId="363114EE" w14:textId="77777777" w:rsidR="00B560DA" w:rsidRPr="00B560DA" w:rsidRDefault="00B560DA" w:rsidP="00B560DA">
            <w:pPr>
              <w:jc w:val="center"/>
              <w:rPr>
                <w:color w:val="000000"/>
              </w:rPr>
            </w:pPr>
            <w:r w:rsidRPr="00B560DA">
              <w:rPr>
                <w:color w:val="000000"/>
              </w:rPr>
              <w:t xml:space="preserve">p value (vs Roche </w:t>
            </w:r>
            <w:proofErr w:type="spellStart"/>
            <w:r w:rsidRPr="00B560DA">
              <w:rPr>
                <w:color w:val="000000"/>
              </w:rPr>
              <w:t>TAb</w:t>
            </w:r>
            <w:proofErr w:type="spellEnd"/>
            <w:r w:rsidRPr="00B560DA">
              <w:rPr>
                <w:color w:val="000000"/>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CC54E" w14:textId="77777777" w:rsidR="00B560DA" w:rsidRPr="00B560DA" w:rsidRDefault="00B560DA" w:rsidP="00B560DA">
            <w:pPr>
              <w:jc w:val="center"/>
              <w:rPr>
                <w:color w:val="000000"/>
              </w:rPr>
            </w:pPr>
            <w:r w:rsidRPr="00B560DA">
              <w:rPr>
                <w:color w:val="000000"/>
              </w:rPr>
              <w:t>0.333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A08D1" w14:textId="77777777" w:rsidR="00B560DA" w:rsidRPr="00B560DA" w:rsidRDefault="00B560DA" w:rsidP="00B560DA">
            <w:pPr>
              <w:jc w:val="center"/>
              <w:rPr>
                <w:color w:val="000000"/>
              </w:rPr>
            </w:pPr>
            <w:r w:rsidRPr="00B560DA">
              <w:rPr>
                <w:color w:val="000000"/>
              </w:rPr>
              <w:t>0.343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11EB4" w14:textId="77777777" w:rsidR="00B560DA" w:rsidRPr="00B560DA" w:rsidRDefault="00B560DA" w:rsidP="00B560DA">
            <w:pPr>
              <w:jc w:val="center"/>
              <w:rPr>
                <w:color w:val="000000"/>
              </w:rPr>
            </w:pPr>
          </w:p>
        </w:tc>
      </w:tr>
    </w:tbl>
    <w:p w14:paraId="4E3B8599" w14:textId="77777777" w:rsidR="00C17F6B" w:rsidRDefault="00C17F6B" w:rsidP="00C17F6B">
      <w:r w:rsidRPr="00FF1E5E">
        <w:rPr>
          <w:vertAlign w:val="superscript"/>
        </w:rPr>
        <w:t>*</w:t>
      </w:r>
      <w:r>
        <w:t xml:space="preserve">Missing data was due to </w:t>
      </w:r>
      <w:r w:rsidRPr="008B7309">
        <w:rPr>
          <w:color w:val="000000"/>
        </w:rPr>
        <w:t>quantity not sufficient</w:t>
      </w:r>
      <w:r>
        <w:rPr>
          <w:color w:val="000000"/>
        </w:rPr>
        <w:t xml:space="preserve"> (QNS)</w:t>
      </w:r>
      <w:r>
        <w:t>.</w:t>
      </w:r>
    </w:p>
    <w:p w14:paraId="2BAEDC1F" w14:textId="77777777" w:rsidR="00F650E5" w:rsidRDefault="00F650E5" w:rsidP="00FB4112">
      <w:pPr>
        <w:spacing w:after="160" w:line="259" w:lineRule="auto"/>
        <w:rPr>
          <w:rFonts w:eastAsia="Arial"/>
        </w:rPr>
      </w:pPr>
    </w:p>
    <w:p w14:paraId="0EEEB94C" w14:textId="77777777" w:rsidR="0078045C" w:rsidRDefault="0078045C" w:rsidP="00FB4112">
      <w:pPr>
        <w:spacing w:after="160" w:line="259" w:lineRule="auto"/>
        <w:rPr>
          <w:rFonts w:eastAsia="Arial"/>
        </w:rPr>
      </w:pPr>
    </w:p>
    <w:p w14:paraId="06752BB3" w14:textId="77777777" w:rsidR="0078045C" w:rsidRDefault="0078045C" w:rsidP="00FB4112">
      <w:pPr>
        <w:spacing w:after="160" w:line="259" w:lineRule="auto"/>
        <w:rPr>
          <w:rFonts w:eastAsia="Arial"/>
        </w:rPr>
      </w:pPr>
    </w:p>
    <w:p w14:paraId="679284E2" w14:textId="7747542D" w:rsidR="0078045C" w:rsidRPr="00803987" w:rsidRDefault="0078045C" w:rsidP="00FB4112">
      <w:pPr>
        <w:spacing w:after="160" w:line="259" w:lineRule="auto"/>
        <w:rPr>
          <w:rFonts w:eastAsia="Arial"/>
        </w:rPr>
        <w:sectPr w:rsidR="0078045C" w:rsidRPr="00803987" w:rsidSect="00AE6D62">
          <w:pgSz w:w="12240" w:h="15840"/>
          <w:pgMar w:top="1440" w:right="1440" w:bottom="1440" w:left="1440" w:header="720" w:footer="720" w:gutter="0"/>
          <w:pgNumType w:start="1"/>
          <w:cols w:space="720"/>
          <w:docGrid w:linePitch="326"/>
        </w:sectPr>
      </w:pPr>
    </w:p>
    <w:p w14:paraId="31817950" w14:textId="12B169FC" w:rsidR="00FB4112" w:rsidRPr="00D91998" w:rsidRDefault="00FB4112" w:rsidP="00FB4112">
      <w:r>
        <w:rPr>
          <w:b/>
          <w:bCs/>
          <w:iCs/>
        </w:rPr>
        <w:lastRenderedPageBreak/>
        <w:t xml:space="preserve">Supplementary </w:t>
      </w:r>
      <w:r w:rsidRPr="00C2692A">
        <w:rPr>
          <w:b/>
          <w:bCs/>
          <w:iCs/>
        </w:rPr>
        <w:t xml:space="preserve">Table </w:t>
      </w:r>
      <w:r w:rsidR="00C91BFE">
        <w:rPr>
          <w:b/>
          <w:bCs/>
          <w:iCs/>
        </w:rPr>
        <w:t>3</w:t>
      </w:r>
      <w:r>
        <w:rPr>
          <w:b/>
          <w:bCs/>
          <w:iCs/>
        </w:rPr>
        <w:t>.</w:t>
      </w:r>
      <w:r w:rsidRPr="00C2692A">
        <w:rPr>
          <w:b/>
          <w:bCs/>
          <w:iCs/>
        </w:rPr>
        <w:t xml:space="preserve"> Baseline characteristics of hospitalized patients stratified by </w:t>
      </w:r>
      <w:r>
        <w:rPr>
          <w:b/>
          <w:bCs/>
          <w:iCs/>
        </w:rPr>
        <w:t>intubation</w:t>
      </w:r>
    </w:p>
    <w:tbl>
      <w:tblPr>
        <w:tblStyle w:val="Table"/>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E0" w:firstRow="1" w:lastRow="1" w:firstColumn="1" w:lastColumn="1" w:noHBand="1" w:noVBand="1"/>
      </w:tblPr>
      <w:tblGrid>
        <w:gridCol w:w="2246"/>
        <w:gridCol w:w="2249"/>
        <w:gridCol w:w="1710"/>
        <w:gridCol w:w="1710"/>
        <w:gridCol w:w="1259"/>
      </w:tblGrid>
      <w:tr w:rsidR="00FB4112" w:rsidRPr="00237727" w14:paraId="78406A32" w14:textId="77777777" w:rsidTr="00A22F39">
        <w:tc>
          <w:tcPr>
            <w:tcW w:w="1224" w:type="pct"/>
            <w:vAlign w:val="bottom"/>
          </w:tcPr>
          <w:p w14:paraId="4F17C828" w14:textId="77777777" w:rsidR="00FB4112" w:rsidRPr="00C970FF" w:rsidRDefault="00FB4112" w:rsidP="00A22F39">
            <w:pPr>
              <w:pStyle w:val="Compact"/>
              <w:rPr>
                <w:rFonts w:ascii="Times New Roman" w:hAnsi="Times New Roman" w:cs="Times New Roman"/>
                <w:b/>
                <w:bCs/>
                <w:sz w:val="21"/>
                <w:szCs w:val="21"/>
              </w:rPr>
            </w:pPr>
            <w:r w:rsidRPr="00C970FF">
              <w:rPr>
                <w:rFonts w:ascii="Times New Roman" w:hAnsi="Times New Roman" w:cs="Times New Roman"/>
                <w:b/>
                <w:bCs/>
                <w:sz w:val="21"/>
                <w:szCs w:val="21"/>
              </w:rPr>
              <w:t>Variable</w:t>
            </w:r>
          </w:p>
        </w:tc>
        <w:tc>
          <w:tcPr>
            <w:tcW w:w="1226" w:type="pct"/>
            <w:vAlign w:val="bottom"/>
          </w:tcPr>
          <w:p w14:paraId="5E66750E" w14:textId="77777777" w:rsidR="00FB4112" w:rsidRPr="00C970FF" w:rsidRDefault="00FB4112" w:rsidP="00A22F39">
            <w:pPr>
              <w:pStyle w:val="Compact"/>
              <w:rPr>
                <w:rFonts w:ascii="Times New Roman" w:hAnsi="Times New Roman" w:cs="Times New Roman"/>
                <w:b/>
                <w:bCs/>
                <w:sz w:val="21"/>
                <w:szCs w:val="21"/>
              </w:rPr>
            </w:pPr>
            <w:r w:rsidRPr="00C970FF">
              <w:rPr>
                <w:rFonts w:ascii="Times New Roman" w:hAnsi="Times New Roman" w:cs="Times New Roman"/>
                <w:b/>
                <w:bCs/>
                <w:sz w:val="21"/>
                <w:szCs w:val="21"/>
              </w:rPr>
              <w:t>Categories/Statistics</w:t>
            </w:r>
          </w:p>
        </w:tc>
        <w:tc>
          <w:tcPr>
            <w:tcW w:w="932" w:type="pct"/>
            <w:vAlign w:val="bottom"/>
          </w:tcPr>
          <w:p w14:paraId="1BA581B7" w14:textId="77777777" w:rsidR="00FB4112" w:rsidRPr="00C970FF" w:rsidRDefault="00FB4112" w:rsidP="00A22F39">
            <w:pPr>
              <w:pStyle w:val="Compact"/>
              <w:rPr>
                <w:rFonts w:ascii="Times New Roman" w:hAnsi="Times New Roman" w:cs="Times New Roman"/>
                <w:b/>
                <w:bCs/>
                <w:sz w:val="21"/>
                <w:szCs w:val="21"/>
              </w:rPr>
            </w:pPr>
            <w:r>
              <w:rPr>
                <w:rFonts w:ascii="Times New Roman" w:hAnsi="Times New Roman" w:cs="Times New Roman"/>
                <w:b/>
                <w:bCs/>
                <w:sz w:val="21"/>
                <w:szCs w:val="21"/>
              </w:rPr>
              <w:t>Intubation</w:t>
            </w:r>
          </w:p>
          <w:p w14:paraId="376E04F9" w14:textId="77777777" w:rsidR="00FB4112" w:rsidRPr="00C970FF" w:rsidRDefault="00FB4112" w:rsidP="00A22F39">
            <w:pPr>
              <w:pStyle w:val="Compact"/>
              <w:rPr>
                <w:rFonts w:ascii="Times New Roman" w:hAnsi="Times New Roman" w:cs="Times New Roman"/>
                <w:b/>
                <w:bCs/>
                <w:sz w:val="21"/>
                <w:szCs w:val="21"/>
              </w:rPr>
            </w:pPr>
            <w:r w:rsidRPr="00C970FF">
              <w:rPr>
                <w:rFonts w:ascii="Times New Roman" w:hAnsi="Times New Roman" w:cs="Times New Roman"/>
                <w:b/>
                <w:bCs/>
                <w:sz w:val="21"/>
                <w:szCs w:val="21"/>
              </w:rPr>
              <w:t>Yes (n=39)</w:t>
            </w:r>
          </w:p>
        </w:tc>
        <w:tc>
          <w:tcPr>
            <w:tcW w:w="932" w:type="pct"/>
            <w:vAlign w:val="bottom"/>
          </w:tcPr>
          <w:p w14:paraId="12C1A6D7" w14:textId="77777777" w:rsidR="00FB4112" w:rsidRPr="00C970FF" w:rsidRDefault="00FB4112" w:rsidP="00A22F39">
            <w:pPr>
              <w:pStyle w:val="Compact"/>
              <w:rPr>
                <w:rFonts w:ascii="Times New Roman" w:hAnsi="Times New Roman" w:cs="Times New Roman"/>
                <w:b/>
                <w:bCs/>
                <w:sz w:val="21"/>
                <w:szCs w:val="21"/>
              </w:rPr>
            </w:pPr>
            <w:r>
              <w:rPr>
                <w:rFonts w:ascii="Times New Roman" w:hAnsi="Times New Roman" w:cs="Times New Roman"/>
                <w:b/>
                <w:bCs/>
                <w:sz w:val="21"/>
                <w:szCs w:val="21"/>
              </w:rPr>
              <w:t>Intubation</w:t>
            </w:r>
          </w:p>
          <w:p w14:paraId="2A2A4C8A" w14:textId="77777777" w:rsidR="00FB4112" w:rsidRPr="00C970FF" w:rsidRDefault="00FB4112" w:rsidP="00A22F39">
            <w:pPr>
              <w:pStyle w:val="Compact"/>
              <w:rPr>
                <w:rFonts w:ascii="Times New Roman" w:hAnsi="Times New Roman" w:cs="Times New Roman"/>
                <w:b/>
                <w:bCs/>
                <w:sz w:val="21"/>
                <w:szCs w:val="21"/>
              </w:rPr>
            </w:pPr>
            <w:r w:rsidRPr="00C970FF">
              <w:rPr>
                <w:rFonts w:ascii="Times New Roman" w:hAnsi="Times New Roman" w:cs="Times New Roman"/>
                <w:b/>
                <w:bCs/>
                <w:sz w:val="21"/>
                <w:szCs w:val="21"/>
              </w:rPr>
              <w:t>No (n=82)</w:t>
            </w:r>
          </w:p>
        </w:tc>
        <w:tc>
          <w:tcPr>
            <w:tcW w:w="686" w:type="pct"/>
            <w:vAlign w:val="bottom"/>
          </w:tcPr>
          <w:p w14:paraId="33C71A15" w14:textId="77777777" w:rsidR="00FB4112" w:rsidRPr="00C970FF" w:rsidRDefault="00FB4112" w:rsidP="00A22F39">
            <w:pPr>
              <w:pStyle w:val="Compact"/>
              <w:rPr>
                <w:rFonts w:ascii="Times New Roman" w:hAnsi="Times New Roman" w:cs="Times New Roman"/>
                <w:b/>
                <w:bCs/>
                <w:sz w:val="21"/>
                <w:szCs w:val="21"/>
              </w:rPr>
            </w:pPr>
            <w:r w:rsidRPr="00C970FF">
              <w:rPr>
                <w:rFonts w:ascii="Times New Roman" w:hAnsi="Times New Roman" w:cs="Times New Roman"/>
                <w:b/>
                <w:bCs/>
                <w:sz w:val="21"/>
                <w:szCs w:val="21"/>
              </w:rPr>
              <w:t>P-value</w:t>
            </w:r>
          </w:p>
        </w:tc>
      </w:tr>
      <w:tr w:rsidR="00FB4112" w:rsidRPr="00237727" w14:paraId="3D6E8539" w14:textId="77777777" w:rsidTr="00A22F39">
        <w:tc>
          <w:tcPr>
            <w:tcW w:w="1224" w:type="pct"/>
          </w:tcPr>
          <w:p w14:paraId="5A3706CF"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Death</w:t>
            </w:r>
          </w:p>
        </w:tc>
        <w:tc>
          <w:tcPr>
            <w:tcW w:w="1226" w:type="pct"/>
          </w:tcPr>
          <w:p w14:paraId="0C0D1CC7" w14:textId="77777777" w:rsidR="00FB4112" w:rsidRPr="00237727" w:rsidRDefault="00FB4112" w:rsidP="00A22F39">
            <w:pPr>
              <w:pStyle w:val="Compact"/>
              <w:rPr>
                <w:rFonts w:ascii="Times New Roman" w:hAnsi="Times New Roman" w:cs="Times New Roman"/>
                <w:sz w:val="21"/>
                <w:szCs w:val="21"/>
              </w:rPr>
            </w:pPr>
            <w:r>
              <w:rPr>
                <w:rFonts w:ascii="Times New Roman" w:hAnsi="Times New Roman" w:cs="Times New Roman"/>
                <w:sz w:val="21"/>
                <w:szCs w:val="21"/>
              </w:rPr>
              <w:t>n. (%)</w:t>
            </w:r>
          </w:p>
        </w:tc>
        <w:tc>
          <w:tcPr>
            <w:tcW w:w="932" w:type="pct"/>
          </w:tcPr>
          <w:p w14:paraId="6E15AF25"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21 (53.8%)</w:t>
            </w:r>
          </w:p>
        </w:tc>
        <w:tc>
          <w:tcPr>
            <w:tcW w:w="932" w:type="pct"/>
          </w:tcPr>
          <w:p w14:paraId="50ED08C4"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12 (14.6%)</w:t>
            </w:r>
          </w:p>
        </w:tc>
        <w:tc>
          <w:tcPr>
            <w:tcW w:w="686" w:type="pct"/>
          </w:tcPr>
          <w:p w14:paraId="30761774"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&lt;0.001</w:t>
            </w:r>
            <w:r w:rsidRPr="000B4CB5">
              <w:rPr>
                <w:rFonts w:ascii="Times New Roman" w:hAnsi="Times New Roman" w:cs="Times New Roman"/>
                <w:sz w:val="21"/>
                <w:szCs w:val="21"/>
                <w:vertAlign w:val="superscript"/>
              </w:rPr>
              <w:t>C</w:t>
            </w:r>
          </w:p>
        </w:tc>
      </w:tr>
      <w:tr w:rsidR="00971B8B" w:rsidRPr="00237727" w14:paraId="087CD228" w14:textId="77777777" w:rsidTr="00A22F39">
        <w:tc>
          <w:tcPr>
            <w:tcW w:w="1224" w:type="pct"/>
            <w:vMerge w:val="restart"/>
          </w:tcPr>
          <w:p w14:paraId="53F9AB81"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Gender</w:t>
            </w:r>
          </w:p>
        </w:tc>
        <w:tc>
          <w:tcPr>
            <w:tcW w:w="1226" w:type="pct"/>
          </w:tcPr>
          <w:p w14:paraId="2C355EDD"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F</w:t>
            </w:r>
            <w:r>
              <w:rPr>
                <w:rFonts w:ascii="Times New Roman" w:hAnsi="Times New Roman" w:cs="Times New Roman"/>
                <w:sz w:val="21"/>
                <w:szCs w:val="21"/>
              </w:rPr>
              <w:t>emale- n. (%)</w:t>
            </w:r>
          </w:p>
        </w:tc>
        <w:tc>
          <w:tcPr>
            <w:tcW w:w="932" w:type="pct"/>
          </w:tcPr>
          <w:p w14:paraId="16850673"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8 (20.5%)</w:t>
            </w:r>
          </w:p>
        </w:tc>
        <w:tc>
          <w:tcPr>
            <w:tcW w:w="932" w:type="pct"/>
          </w:tcPr>
          <w:p w14:paraId="08552C2B"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34 (41.5%)</w:t>
            </w:r>
          </w:p>
        </w:tc>
        <w:tc>
          <w:tcPr>
            <w:tcW w:w="686" w:type="pct"/>
            <w:vMerge w:val="restart"/>
          </w:tcPr>
          <w:p w14:paraId="468C1E8D"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0.024</w:t>
            </w:r>
            <w:r w:rsidRPr="000B4CB5">
              <w:rPr>
                <w:rFonts w:ascii="Times New Roman" w:hAnsi="Times New Roman" w:cs="Times New Roman"/>
                <w:sz w:val="21"/>
                <w:szCs w:val="21"/>
                <w:vertAlign w:val="superscript"/>
              </w:rPr>
              <w:t>C</w:t>
            </w:r>
          </w:p>
        </w:tc>
      </w:tr>
      <w:tr w:rsidR="00971B8B" w:rsidRPr="00237727" w14:paraId="7710A411" w14:textId="77777777" w:rsidTr="00A22F39">
        <w:tc>
          <w:tcPr>
            <w:tcW w:w="1224" w:type="pct"/>
            <w:vMerge/>
          </w:tcPr>
          <w:p w14:paraId="3796EE39" w14:textId="77777777" w:rsidR="00971B8B" w:rsidRPr="00237727" w:rsidRDefault="00971B8B" w:rsidP="00A22F39">
            <w:pPr>
              <w:pStyle w:val="Compact"/>
              <w:rPr>
                <w:rFonts w:ascii="Times New Roman" w:hAnsi="Times New Roman" w:cs="Times New Roman"/>
                <w:sz w:val="21"/>
                <w:szCs w:val="21"/>
              </w:rPr>
            </w:pPr>
          </w:p>
        </w:tc>
        <w:tc>
          <w:tcPr>
            <w:tcW w:w="1226" w:type="pct"/>
          </w:tcPr>
          <w:p w14:paraId="343DC232"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M</w:t>
            </w:r>
            <w:r>
              <w:rPr>
                <w:rFonts w:ascii="Times New Roman" w:hAnsi="Times New Roman" w:cs="Times New Roman"/>
                <w:sz w:val="21"/>
                <w:szCs w:val="21"/>
              </w:rPr>
              <w:t>ale- n. (%)</w:t>
            </w:r>
          </w:p>
        </w:tc>
        <w:tc>
          <w:tcPr>
            <w:tcW w:w="932" w:type="pct"/>
          </w:tcPr>
          <w:p w14:paraId="404FC890"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31 (79.5%)</w:t>
            </w:r>
          </w:p>
        </w:tc>
        <w:tc>
          <w:tcPr>
            <w:tcW w:w="932" w:type="pct"/>
          </w:tcPr>
          <w:p w14:paraId="4FCE1254"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48 (58.5%)</w:t>
            </w:r>
          </w:p>
        </w:tc>
        <w:tc>
          <w:tcPr>
            <w:tcW w:w="686" w:type="pct"/>
            <w:vMerge/>
          </w:tcPr>
          <w:p w14:paraId="2FA20E70" w14:textId="77777777" w:rsidR="00971B8B" w:rsidRPr="00237727" w:rsidRDefault="00971B8B" w:rsidP="00A22F39">
            <w:pPr>
              <w:pStyle w:val="Compact"/>
              <w:rPr>
                <w:rFonts w:ascii="Times New Roman" w:hAnsi="Times New Roman" w:cs="Times New Roman"/>
                <w:sz w:val="21"/>
                <w:szCs w:val="21"/>
              </w:rPr>
            </w:pPr>
          </w:p>
        </w:tc>
      </w:tr>
      <w:tr w:rsidR="00971B8B" w:rsidRPr="00237727" w14:paraId="1A05AAA2" w14:textId="77777777" w:rsidTr="00A22F39">
        <w:tc>
          <w:tcPr>
            <w:tcW w:w="1224" w:type="pct"/>
            <w:vMerge w:val="restart"/>
          </w:tcPr>
          <w:p w14:paraId="54732805"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Age</w:t>
            </w:r>
          </w:p>
        </w:tc>
        <w:tc>
          <w:tcPr>
            <w:tcW w:w="1226" w:type="pct"/>
          </w:tcPr>
          <w:p w14:paraId="60D32DCB"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Mean (SD)</w:t>
            </w:r>
          </w:p>
        </w:tc>
        <w:tc>
          <w:tcPr>
            <w:tcW w:w="932" w:type="pct"/>
          </w:tcPr>
          <w:p w14:paraId="2090A6C1"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64.8 (14)</w:t>
            </w:r>
          </w:p>
        </w:tc>
        <w:tc>
          <w:tcPr>
            <w:tcW w:w="932" w:type="pct"/>
          </w:tcPr>
          <w:p w14:paraId="685A0411"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66 (16.5)</w:t>
            </w:r>
          </w:p>
        </w:tc>
        <w:tc>
          <w:tcPr>
            <w:tcW w:w="686" w:type="pct"/>
            <w:vMerge w:val="restart"/>
          </w:tcPr>
          <w:p w14:paraId="605AE4BA"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0.69</w:t>
            </w:r>
            <w:r w:rsidRPr="000B4CB5">
              <w:rPr>
                <w:rFonts w:ascii="Times New Roman" w:hAnsi="Times New Roman" w:cs="Times New Roman"/>
                <w:sz w:val="21"/>
                <w:szCs w:val="21"/>
                <w:vertAlign w:val="superscript"/>
              </w:rPr>
              <w:t>T</w:t>
            </w:r>
          </w:p>
        </w:tc>
      </w:tr>
      <w:tr w:rsidR="00971B8B" w:rsidRPr="00237727" w14:paraId="3AF9B7AB" w14:textId="77777777" w:rsidTr="00A22F39">
        <w:tc>
          <w:tcPr>
            <w:tcW w:w="1224" w:type="pct"/>
            <w:vMerge/>
          </w:tcPr>
          <w:p w14:paraId="666FD461" w14:textId="77777777" w:rsidR="00971B8B" w:rsidRPr="00237727" w:rsidRDefault="00971B8B" w:rsidP="00A22F39">
            <w:pPr>
              <w:pStyle w:val="Compact"/>
              <w:rPr>
                <w:rFonts w:ascii="Times New Roman" w:hAnsi="Times New Roman" w:cs="Times New Roman"/>
                <w:sz w:val="21"/>
                <w:szCs w:val="21"/>
              </w:rPr>
            </w:pPr>
          </w:p>
        </w:tc>
        <w:tc>
          <w:tcPr>
            <w:tcW w:w="1226" w:type="pct"/>
          </w:tcPr>
          <w:p w14:paraId="6B336AAC"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Median (IQR)</w:t>
            </w:r>
          </w:p>
        </w:tc>
        <w:tc>
          <w:tcPr>
            <w:tcW w:w="932" w:type="pct"/>
          </w:tcPr>
          <w:p w14:paraId="2E9035BB"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68 (53.5, 72.5)</w:t>
            </w:r>
          </w:p>
        </w:tc>
        <w:tc>
          <w:tcPr>
            <w:tcW w:w="932" w:type="pct"/>
          </w:tcPr>
          <w:p w14:paraId="6D6A1A7A"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67.5 (55.2, 78)</w:t>
            </w:r>
          </w:p>
        </w:tc>
        <w:tc>
          <w:tcPr>
            <w:tcW w:w="686" w:type="pct"/>
            <w:vMerge/>
          </w:tcPr>
          <w:p w14:paraId="1A86A878" w14:textId="77777777" w:rsidR="00971B8B" w:rsidRPr="00237727" w:rsidRDefault="00971B8B" w:rsidP="00A22F39">
            <w:pPr>
              <w:pStyle w:val="Compact"/>
              <w:rPr>
                <w:rFonts w:ascii="Times New Roman" w:hAnsi="Times New Roman" w:cs="Times New Roman"/>
                <w:sz w:val="21"/>
                <w:szCs w:val="21"/>
              </w:rPr>
            </w:pPr>
          </w:p>
        </w:tc>
      </w:tr>
      <w:tr w:rsidR="00971B8B" w:rsidRPr="00237727" w14:paraId="1FF48A3E" w14:textId="77777777" w:rsidTr="00A22F39">
        <w:tc>
          <w:tcPr>
            <w:tcW w:w="1224" w:type="pct"/>
            <w:vMerge/>
          </w:tcPr>
          <w:p w14:paraId="1907FE2E" w14:textId="77777777" w:rsidR="00971B8B" w:rsidRPr="00237727" w:rsidRDefault="00971B8B" w:rsidP="00A22F39">
            <w:pPr>
              <w:pStyle w:val="Compact"/>
              <w:rPr>
                <w:rFonts w:ascii="Times New Roman" w:hAnsi="Times New Roman" w:cs="Times New Roman"/>
                <w:sz w:val="21"/>
                <w:szCs w:val="21"/>
              </w:rPr>
            </w:pPr>
          </w:p>
        </w:tc>
        <w:tc>
          <w:tcPr>
            <w:tcW w:w="1226" w:type="pct"/>
          </w:tcPr>
          <w:p w14:paraId="62AEE321"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Range</w:t>
            </w:r>
          </w:p>
        </w:tc>
        <w:tc>
          <w:tcPr>
            <w:tcW w:w="932" w:type="pct"/>
          </w:tcPr>
          <w:p w14:paraId="6A4C6092"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(24, 90)</w:t>
            </w:r>
          </w:p>
        </w:tc>
        <w:tc>
          <w:tcPr>
            <w:tcW w:w="932" w:type="pct"/>
          </w:tcPr>
          <w:p w14:paraId="0F21BD59"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(24, 96)</w:t>
            </w:r>
          </w:p>
        </w:tc>
        <w:tc>
          <w:tcPr>
            <w:tcW w:w="686" w:type="pct"/>
            <w:vMerge/>
          </w:tcPr>
          <w:p w14:paraId="1C69BFEC" w14:textId="77777777" w:rsidR="00971B8B" w:rsidRPr="00237727" w:rsidRDefault="00971B8B" w:rsidP="00A22F39">
            <w:pPr>
              <w:pStyle w:val="Compact"/>
              <w:rPr>
                <w:rFonts w:ascii="Times New Roman" w:hAnsi="Times New Roman" w:cs="Times New Roman"/>
                <w:sz w:val="21"/>
                <w:szCs w:val="21"/>
              </w:rPr>
            </w:pPr>
          </w:p>
        </w:tc>
      </w:tr>
      <w:tr w:rsidR="00971B8B" w:rsidRPr="00237727" w14:paraId="2B00EEEE" w14:textId="77777777" w:rsidTr="00A22F39">
        <w:tc>
          <w:tcPr>
            <w:tcW w:w="1224" w:type="pct"/>
            <w:vMerge w:val="restart"/>
          </w:tcPr>
          <w:p w14:paraId="03682745"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Race</w:t>
            </w:r>
          </w:p>
        </w:tc>
        <w:tc>
          <w:tcPr>
            <w:tcW w:w="1226" w:type="pct"/>
          </w:tcPr>
          <w:p w14:paraId="4DB74520"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Asian</w:t>
            </w:r>
            <w:r>
              <w:rPr>
                <w:rFonts w:ascii="Times New Roman" w:hAnsi="Times New Roman" w:cs="Times New Roman"/>
                <w:sz w:val="21"/>
                <w:szCs w:val="21"/>
              </w:rPr>
              <w:t>- n. (%)</w:t>
            </w:r>
          </w:p>
        </w:tc>
        <w:tc>
          <w:tcPr>
            <w:tcW w:w="932" w:type="pct"/>
          </w:tcPr>
          <w:p w14:paraId="0AE3CC46"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5 (12.8%)</w:t>
            </w:r>
          </w:p>
        </w:tc>
        <w:tc>
          <w:tcPr>
            <w:tcW w:w="932" w:type="pct"/>
          </w:tcPr>
          <w:p w14:paraId="60203F44"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2 (2.4%)</w:t>
            </w:r>
          </w:p>
        </w:tc>
        <w:tc>
          <w:tcPr>
            <w:tcW w:w="686" w:type="pct"/>
            <w:vMerge w:val="restart"/>
          </w:tcPr>
          <w:p w14:paraId="5028097D"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0.39</w:t>
            </w:r>
            <w:r w:rsidRPr="000B4CB5">
              <w:rPr>
                <w:rFonts w:ascii="Times New Roman" w:hAnsi="Times New Roman" w:cs="Times New Roman"/>
                <w:sz w:val="21"/>
                <w:szCs w:val="21"/>
                <w:vertAlign w:val="superscript"/>
              </w:rPr>
              <w:t>F</w:t>
            </w:r>
          </w:p>
        </w:tc>
      </w:tr>
      <w:tr w:rsidR="00971B8B" w:rsidRPr="00237727" w14:paraId="25DB8321" w14:textId="77777777" w:rsidTr="00A22F39">
        <w:tc>
          <w:tcPr>
            <w:tcW w:w="1224" w:type="pct"/>
            <w:vMerge/>
          </w:tcPr>
          <w:p w14:paraId="5DDAF73A" w14:textId="77777777" w:rsidR="00971B8B" w:rsidRPr="00237727" w:rsidRDefault="00971B8B" w:rsidP="00A22F39">
            <w:pPr>
              <w:pStyle w:val="Compact"/>
              <w:rPr>
                <w:rFonts w:ascii="Times New Roman" w:hAnsi="Times New Roman" w:cs="Times New Roman"/>
                <w:sz w:val="21"/>
                <w:szCs w:val="21"/>
              </w:rPr>
            </w:pPr>
          </w:p>
        </w:tc>
        <w:tc>
          <w:tcPr>
            <w:tcW w:w="1226" w:type="pct"/>
          </w:tcPr>
          <w:p w14:paraId="344B52F3"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Black/AA</w:t>
            </w:r>
            <w:r>
              <w:rPr>
                <w:rFonts w:ascii="Times New Roman" w:hAnsi="Times New Roman" w:cs="Times New Roman"/>
                <w:sz w:val="21"/>
                <w:szCs w:val="21"/>
              </w:rPr>
              <w:t>- n. (%)</w:t>
            </w:r>
          </w:p>
        </w:tc>
        <w:tc>
          <w:tcPr>
            <w:tcW w:w="932" w:type="pct"/>
          </w:tcPr>
          <w:p w14:paraId="48B9F6D0"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5 (12.8%)</w:t>
            </w:r>
          </w:p>
        </w:tc>
        <w:tc>
          <w:tcPr>
            <w:tcW w:w="932" w:type="pct"/>
          </w:tcPr>
          <w:p w14:paraId="213E6ECB"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10 (12.2%)</w:t>
            </w:r>
          </w:p>
        </w:tc>
        <w:tc>
          <w:tcPr>
            <w:tcW w:w="686" w:type="pct"/>
            <w:vMerge/>
          </w:tcPr>
          <w:p w14:paraId="732D246E" w14:textId="77777777" w:rsidR="00971B8B" w:rsidRPr="00237727" w:rsidRDefault="00971B8B" w:rsidP="00A22F39">
            <w:pPr>
              <w:pStyle w:val="Compact"/>
              <w:rPr>
                <w:rFonts w:ascii="Times New Roman" w:hAnsi="Times New Roman" w:cs="Times New Roman"/>
                <w:sz w:val="21"/>
                <w:szCs w:val="21"/>
              </w:rPr>
            </w:pPr>
          </w:p>
        </w:tc>
      </w:tr>
      <w:tr w:rsidR="00971B8B" w:rsidRPr="00237727" w14:paraId="4183E474" w14:textId="77777777" w:rsidTr="00A22F39">
        <w:tc>
          <w:tcPr>
            <w:tcW w:w="1224" w:type="pct"/>
            <w:vMerge/>
          </w:tcPr>
          <w:p w14:paraId="71424381" w14:textId="77777777" w:rsidR="00971B8B" w:rsidRPr="00237727" w:rsidRDefault="00971B8B" w:rsidP="00A22F39">
            <w:pPr>
              <w:pStyle w:val="Compact"/>
              <w:rPr>
                <w:rFonts w:ascii="Times New Roman" w:hAnsi="Times New Roman" w:cs="Times New Roman"/>
                <w:sz w:val="21"/>
                <w:szCs w:val="21"/>
              </w:rPr>
            </w:pPr>
          </w:p>
        </w:tc>
        <w:tc>
          <w:tcPr>
            <w:tcW w:w="1226" w:type="pct"/>
          </w:tcPr>
          <w:p w14:paraId="1624A6C0"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Declined</w:t>
            </w:r>
            <w:r>
              <w:rPr>
                <w:rFonts w:ascii="Times New Roman" w:hAnsi="Times New Roman" w:cs="Times New Roman"/>
                <w:sz w:val="21"/>
                <w:szCs w:val="21"/>
              </w:rPr>
              <w:t>- n. (%)</w:t>
            </w:r>
          </w:p>
        </w:tc>
        <w:tc>
          <w:tcPr>
            <w:tcW w:w="932" w:type="pct"/>
          </w:tcPr>
          <w:p w14:paraId="171DC308"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9 (23.1%)</w:t>
            </w:r>
          </w:p>
        </w:tc>
        <w:tc>
          <w:tcPr>
            <w:tcW w:w="932" w:type="pct"/>
          </w:tcPr>
          <w:p w14:paraId="6BCFD4FB"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17 (20.7%)</w:t>
            </w:r>
          </w:p>
        </w:tc>
        <w:tc>
          <w:tcPr>
            <w:tcW w:w="686" w:type="pct"/>
            <w:vMerge/>
          </w:tcPr>
          <w:p w14:paraId="1F2AA18A" w14:textId="77777777" w:rsidR="00971B8B" w:rsidRPr="00237727" w:rsidRDefault="00971B8B" w:rsidP="00A22F39">
            <w:pPr>
              <w:pStyle w:val="Compact"/>
              <w:rPr>
                <w:rFonts w:ascii="Times New Roman" w:hAnsi="Times New Roman" w:cs="Times New Roman"/>
                <w:sz w:val="21"/>
                <w:szCs w:val="21"/>
              </w:rPr>
            </w:pPr>
          </w:p>
        </w:tc>
      </w:tr>
      <w:tr w:rsidR="00971B8B" w:rsidRPr="00237727" w14:paraId="3143218C" w14:textId="77777777" w:rsidTr="00A22F39">
        <w:tc>
          <w:tcPr>
            <w:tcW w:w="1224" w:type="pct"/>
            <w:vMerge/>
          </w:tcPr>
          <w:p w14:paraId="7BE00E41" w14:textId="77777777" w:rsidR="00971B8B" w:rsidRPr="00237727" w:rsidRDefault="00971B8B" w:rsidP="00A22F39">
            <w:pPr>
              <w:pStyle w:val="Compact"/>
              <w:rPr>
                <w:rFonts w:ascii="Times New Roman" w:hAnsi="Times New Roman" w:cs="Times New Roman"/>
                <w:sz w:val="21"/>
                <w:szCs w:val="21"/>
              </w:rPr>
            </w:pPr>
          </w:p>
        </w:tc>
        <w:tc>
          <w:tcPr>
            <w:tcW w:w="1226" w:type="pct"/>
          </w:tcPr>
          <w:p w14:paraId="5D8FC4D4"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Hispanic</w:t>
            </w:r>
            <w:r>
              <w:rPr>
                <w:rFonts w:ascii="Times New Roman" w:hAnsi="Times New Roman" w:cs="Times New Roman"/>
                <w:sz w:val="21"/>
                <w:szCs w:val="21"/>
              </w:rPr>
              <w:t>- n. (%)</w:t>
            </w:r>
          </w:p>
        </w:tc>
        <w:tc>
          <w:tcPr>
            <w:tcW w:w="932" w:type="pct"/>
          </w:tcPr>
          <w:p w14:paraId="6F7EE489"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0 (0%)</w:t>
            </w:r>
          </w:p>
        </w:tc>
        <w:tc>
          <w:tcPr>
            <w:tcW w:w="932" w:type="pct"/>
          </w:tcPr>
          <w:p w14:paraId="72124EB5"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1 (1.2%)</w:t>
            </w:r>
          </w:p>
        </w:tc>
        <w:tc>
          <w:tcPr>
            <w:tcW w:w="686" w:type="pct"/>
            <w:vMerge/>
          </w:tcPr>
          <w:p w14:paraId="4362682B" w14:textId="77777777" w:rsidR="00971B8B" w:rsidRPr="00237727" w:rsidRDefault="00971B8B" w:rsidP="00A22F39">
            <w:pPr>
              <w:pStyle w:val="Compact"/>
              <w:rPr>
                <w:rFonts w:ascii="Times New Roman" w:hAnsi="Times New Roman" w:cs="Times New Roman"/>
                <w:sz w:val="21"/>
                <w:szCs w:val="21"/>
              </w:rPr>
            </w:pPr>
          </w:p>
        </w:tc>
      </w:tr>
      <w:tr w:rsidR="00971B8B" w:rsidRPr="00237727" w14:paraId="06073C17" w14:textId="77777777" w:rsidTr="00A22F39">
        <w:tc>
          <w:tcPr>
            <w:tcW w:w="1224" w:type="pct"/>
            <w:vMerge/>
          </w:tcPr>
          <w:p w14:paraId="776ACF39" w14:textId="77777777" w:rsidR="00971B8B" w:rsidRPr="00237727" w:rsidRDefault="00971B8B" w:rsidP="00A22F39">
            <w:pPr>
              <w:pStyle w:val="Compact"/>
              <w:rPr>
                <w:rFonts w:ascii="Times New Roman" w:hAnsi="Times New Roman" w:cs="Times New Roman"/>
                <w:sz w:val="21"/>
                <w:szCs w:val="21"/>
              </w:rPr>
            </w:pPr>
          </w:p>
        </w:tc>
        <w:tc>
          <w:tcPr>
            <w:tcW w:w="1226" w:type="pct"/>
          </w:tcPr>
          <w:p w14:paraId="579CB5F7"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Other</w:t>
            </w:r>
            <w:r>
              <w:rPr>
                <w:rFonts w:ascii="Times New Roman" w:hAnsi="Times New Roman" w:cs="Times New Roman"/>
                <w:sz w:val="21"/>
                <w:szCs w:val="21"/>
              </w:rPr>
              <w:t>- n. (%)</w:t>
            </w:r>
          </w:p>
        </w:tc>
        <w:tc>
          <w:tcPr>
            <w:tcW w:w="932" w:type="pct"/>
          </w:tcPr>
          <w:p w14:paraId="31FDB31A"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5 (12.8%)</w:t>
            </w:r>
          </w:p>
        </w:tc>
        <w:tc>
          <w:tcPr>
            <w:tcW w:w="932" w:type="pct"/>
          </w:tcPr>
          <w:p w14:paraId="6CCCB546"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15 (18.3%)</w:t>
            </w:r>
          </w:p>
        </w:tc>
        <w:tc>
          <w:tcPr>
            <w:tcW w:w="686" w:type="pct"/>
            <w:vMerge/>
          </w:tcPr>
          <w:p w14:paraId="04532D8D" w14:textId="77777777" w:rsidR="00971B8B" w:rsidRPr="00237727" w:rsidRDefault="00971B8B" w:rsidP="00A22F39">
            <w:pPr>
              <w:pStyle w:val="Compact"/>
              <w:rPr>
                <w:rFonts w:ascii="Times New Roman" w:hAnsi="Times New Roman" w:cs="Times New Roman"/>
                <w:sz w:val="21"/>
                <w:szCs w:val="21"/>
              </w:rPr>
            </w:pPr>
          </w:p>
        </w:tc>
      </w:tr>
      <w:tr w:rsidR="00971B8B" w:rsidRPr="00237727" w14:paraId="49370C62" w14:textId="77777777" w:rsidTr="00A22F39">
        <w:tc>
          <w:tcPr>
            <w:tcW w:w="1224" w:type="pct"/>
            <w:vMerge/>
          </w:tcPr>
          <w:p w14:paraId="5E98E4DE" w14:textId="77777777" w:rsidR="00971B8B" w:rsidRPr="00237727" w:rsidRDefault="00971B8B" w:rsidP="00A22F39">
            <w:pPr>
              <w:pStyle w:val="Compact"/>
              <w:rPr>
                <w:rFonts w:ascii="Times New Roman" w:hAnsi="Times New Roman" w:cs="Times New Roman"/>
                <w:sz w:val="21"/>
                <w:szCs w:val="21"/>
              </w:rPr>
            </w:pPr>
          </w:p>
        </w:tc>
        <w:tc>
          <w:tcPr>
            <w:tcW w:w="1226" w:type="pct"/>
          </w:tcPr>
          <w:p w14:paraId="2A91006D"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Unknown</w:t>
            </w:r>
            <w:r>
              <w:rPr>
                <w:rFonts w:ascii="Times New Roman" w:hAnsi="Times New Roman" w:cs="Times New Roman"/>
                <w:sz w:val="21"/>
                <w:szCs w:val="21"/>
              </w:rPr>
              <w:t>- n. (%)</w:t>
            </w:r>
          </w:p>
        </w:tc>
        <w:tc>
          <w:tcPr>
            <w:tcW w:w="932" w:type="pct"/>
          </w:tcPr>
          <w:p w14:paraId="17CA1F08"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4 (10.3%)</w:t>
            </w:r>
          </w:p>
        </w:tc>
        <w:tc>
          <w:tcPr>
            <w:tcW w:w="932" w:type="pct"/>
          </w:tcPr>
          <w:p w14:paraId="401529AF"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7 (8.5%)</w:t>
            </w:r>
          </w:p>
        </w:tc>
        <w:tc>
          <w:tcPr>
            <w:tcW w:w="686" w:type="pct"/>
            <w:vMerge/>
          </w:tcPr>
          <w:p w14:paraId="06ECE5C3" w14:textId="77777777" w:rsidR="00971B8B" w:rsidRPr="00237727" w:rsidRDefault="00971B8B" w:rsidP="00A22F39">
            <w:pPr>
              <w:pStyle w:val="Compact"/>
              <w:rPr>
                <w:rFonts w:ascii="Times New Roman" w:hAnsi="Times New Roman" w:cs="Times New Roman"/>
                <w:sz w:val="21"/>
                <w:szCs w:val="21"/>
              </w:rPr>
            </w:pPr>
          </w:p>
        </w:tc>
      </w:tr>
      <w:tr w:rsidR="00971B8B" w:rsidRPr="00237727" w14:paraId="38CA1240" w14:textId="77777777" w:rsidTr="00A22F39">
        <w:tc>
          <w:tcPr>
            <w:tcW w:w="1224" w:type="pct"/>
            <w:vMerge/>
          </w:tcPr>
          <w:p w14:paraId="5FE2DB53" w14:textId="77777777" w:rsidR="00971B8B" w:rsidRPr="00237727" w:rsidRDefault="00971B8B" w:rsidP="00A22F39">
            <w:pPr>
              <w:pStyle w:val="Compact"/>
              <w:rPr>
                <w:rFonts w:ascii="Times New Roman" w:hAnsi="Times New Roman" w:cs="Times New Roman"/>
                <w:sz w:val="21"/>
                <w:szCs w:val="21"/>
              </w:rPr>
            </w:pPr>
          </w:p>
        </w:tc>
        <w:tc>
          <w:tcPr>
            <w:tcW w:w="1226" w:type="pct"/>
          </w:tcPr>
          <w:p w14:paraId="1D04E32F"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White</w:t>
            </w:r>
            <w:r>
              <w:rPr>
                <w:rFonts w:ascii="Times New Roman" w:hAnsi="Times New Roman" w:cs="Times New Roman"/>
                <w:sz w:val="21"/>
                <w:szCs w:val="21"/>
              </w:rPr>
              <w:t>- n. (%)</w:t>
            </w:r>
          </w:p>
        </w:tc>
        <w:tc>
          <w:tcPr>
            <w:tcW w:w="932" w:type="pct"/>
          </w:tcPr>
          <w:p w14:paraId="5F8C485B"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11 (28.2%)</w:t>
            </w:r>
          </w:p>
        </w:tc>
        <w:tc>
          <w:tcPr>
            <w:tcW w:w="932" w:type="pct"/>
          </w:tcPr>
          <w:p w14:paraId="23C0B370"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30 (36.6%)</w:t>
            </w:r>
          </w:p>
        </w:tc>
        <w:tc>
          <w:tcPr>
            <w:tcW w:w="686" w:type="pct"/>
            <w:vMerge/>
          </w:tcPr>
          <w:p w14:paraId="32B08423" w14:textId="77777777" w:rsidR="00971B8B" w:rsidRPr="00237727" w:rsidRDefault="00971B8B" w:rsidP="00A22F39">
            <w:pPr>
              <w:pStyle w:val="Compact"/>
              <w:rPr>
                <w:rFonts w:ascii="Times New Roman" w:hAnsi="Times New Roman" w:cs="Times New Roman"/>
                <w:sz w:val="21"/>
                <w:szCs w:val="21"/>
              </w:rPr>
            </w:pPr>
          </w:p>
        </w:tc>
      </w:tr>
      <w:tr w:rsidR="00971B8B" w:rsidRPr="00237727" w14:paraId="19B0ADDB" w14:textId="77777777" w:rsidTr="00A22F39">
        <w:tc>
          <w:tcPr>
            <w:tcW w:w="1224" w:type="pct"/>
            <w:vMerge w:val="restart"/>
          </w:tcPr>
          <w:p w14:paraId="3B2AEB6E" w14:textId="26E13821" w:rsidR="00971B8B" w:rsidRPr="00237727" w:rsidRDefault="008441BC" w:rsidP="00A22F39">
            <w:pPr>
              <w:pStyle w:val="Compact"/>
              <w:rPr>
                <w:rFonts w:ascii="Times New Roman" w:hAnsi="Times New Roman" w:cs="Times New Roman"/>
                <w:sz w:val="21"/>
                <w:szCs w:val="21"/>
              </w:rPr>
            </w:pPr>
            <w:r w:rsidRPr="00C83448">
              <w:rPr>
                <w:rFonts w:ascii="Times New Roman" w:hAnsi="Times New Roman" w:cs="Times New Roman"/>
                <w:sz w:val="21"/>
                <w:szCs w:val="21"/>
              </w:rPr>
              <w:t>DAOS</w:t>
            </w:r>
            <w:r w:rsidR="00954643" w:rsidRPr="00C83448">
              <w:rPr>
                <w:rFonts w:ascii="Times New Roman" w:hAnsi="Times New Roman" w:cs="Times New Roman"/>
                <w:sz w:val="21"/>
                <w:szCs w:val="21"/>
              </w:rPr>
              <w:t xml:space="preserve"> at initial ED presentation</w:t>
            </w:r>
          </w:p>
        </w:tc>
        <w:tc>
          <w:tcPr>
            <w:tcW w:w="1226" w:type="pct"/>
          </w:tcPr>
          <w:p w14:paraId="7896AE0E"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Mean (SD)</w:t>
            </w:r>
          </w:p>
        </w:tc>
        <w:tc>
          <w:tcPr>
            <w:tcW w:w="932" w:type="pct"/>
          </w:tcPr>
          <w:p w14:paraId="47A039C9" w14:textId="1D509311" w:rsidR="00971B8B" w:rsidRPr="00237727" w:rsidRDefault="0053587A" w:rsidP="00A22F39">
            <w:pPr>
              <w:pStyle w:val="Compact"/>
              <w:rPr>
                <w:rFonts w:ascii="Times New Roman" w:hAnsi="Times New Roman" w:cs="Times New Roman"/>
                <w:sz w:val="21"/>
                <w:szCs w:val="21"/>
              </w:rPr>
            </w:pPr>
            <w:r>
              <w:rPr>
                <w:rFonts w:ascii="Times New Roman" w:hAnsi="Times New Roman" w:cs="Times New Roman"/>
                <w:sz w:val="21"/>
                <w:szCs w:val="21"/>
              </w:rPr>
              <w:t>8.5</w:t>
            </w:r>
            <w:r w:rsidR="00971B8B" w:rsidRPr="00237727">
              <w:rPr>
                <w:rFonts w:ascii="Times New Roman" w:hAnsi="Times New Roman" w:cs="Times New Roman"/>
                <w:sz w:val="21"/>
                <w:szCs w:val="21"/>
              </w:rPr>
              <w:t xml:space="preserve"> (</w:t>
            </w:r>
            <w:r>
              <w:rPr>
                <w:rFonts w:ascii="Times New Roman" w:hAnsi="Times New Roman" w:cs="Times New Roman"/>
                <w:sz w:val="21"/>
                <w:szCs w:val="21"/>
              </w:rPr>
              <w:t>5.2</w:t>
            </w:r>
            <w:r w:rsidR="00971B8B" w:rsidRPr="00237727">
              <w:rPr>
                <w:rFonts w:ascii="Times New Roman" w:hAnsi="Times New Roman" w:cs="Times New Roman"/>
                <w:sz w:val="21"/>
                <w:szCs w:val="21"/>
              </w:rPr>
              <w:t>)</w:t>
            </w:r>
          </w:p>
        </w:tc>
        <w:tc>
          <w:tcPr>
            <w:tcW w:w="932" w:type="pct"/>
          </w:tcPr>
          <w:p w14:paraId="68D5A0AB" w14:textId="558CDDF5"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7.</w:t>
            </w:r>
            <w:r w:rsidR="0053587A">
              <w:rPr>
                <w:rFonts w:ascii="Times New Roman" w:hAnsi="Times New Roman" w:cs="Times New Roman"/>
                <w:sz w:val="21"/>
                <w:szCs w:val="21"/>
              </w:rPr>
              <w:t>1</w:t>
            </w:r>
            <w:r w:rsidRPr="00237727">
              <w:rPr>
                <w:rFonts w:ascii="Times New Roman" w:hAnsi="Times New Roman" w:cs="Times New Roman"/>
                <w:sz w:val="21"/>
                <w:szCs w:val="21"/>
              </w:rPr>
              <w:t xml:space="preserve"> (</w:t>
            </w:r>
            <w:r w:rsidR="0053587A">
              <w:rPr>
                <w:rFonts w:ascii="Times New Roman" w:hAnsi="Times New Roman" w:cs="Times New Roman"/>
                <w:sz w:val="21"/>
                <w:szCs w:val="21"/>
              </w:rPr>
              <w:t>4.5</w:t>
            </w:r>
            <w:r w:rsidRPr="00237727">
              <w:rPr>
                <w:rFonts w:ascii="Times New Roman" w:hAnsi="Times New Roman" w:cs="Times New Roman"/>
                <w:sz w:val="21"/>
                <w:szCs w:val="21"/>
              </w:rPr>
              <w:t>)</w:t>
            </w:r>
          </w:p>
        </w:tc>
        <w:tc>
          <w:tcPr>
            <w:tcW w:w="686" w:type="pct"/>
            <w:vMerge w:val="restart"/>
          </w:tcPr>
          <w:p w14:paraId="6681B95A" w14:textId="45A7562E"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0.</w:t>
            </w:r>
            <w:r w:rsidR="0053587A">
              <w:rPr>
                <w:rFonts w:ascii="Times New Roman" w:hAnsi="Times New Roman" w:cs="Times New Roman"/>
                <w:sz w:val="21"/>
                <w:szCs w:val="21"/>
              </w:rPr>
              <w:t>26</w:t>
            </w:r>
            <w:r w:rsidRPr="000A4056">
              <w:rPr>
                <w:rFonts w:ascii="Times New Roman" w:hAnsi="Times New Roman" w:cs="Times New Roman"/>
                <w:sz w:val="21"/>
                <w:szCs w:val="21"/>
                <w:vertAlign w:val="superscript"/>
              </w:rPr>
              <w:t>E</w:t>
            </w:r>
          </w:p>
        </w:tc>
      </w:tr>
      <w:tr w:rsidR="00971B8B" w:rsidRPr="00237727" w14:paraId="7CBCBF5D" w14:textId="77777777" w:rsidTr="00A22F39">
        <w:tc>
          <w:tcPr>
            <w:tcW w:w="1224" w:type="pct"/>
            <w:vMerge/>
          </w:tcPr>
          <w:p w14:paraId="2A0A5D36" w14:textId="77777777" w:rsidR="00971B8B" w:rsidRPr="00237727" w:rsidRDefault="00971B8B" w:rsidP="00A22F39">
            <w:pPr>
              <w:pStyle w:val="Compact"/>
              <w:rPr>
                <w:rFonts w:ascii="Times New Roman" w:hAnsi="Times New Roman" w:cs="Times New Roman"/>
                <w:sz w:val="21"/>
                <w:szCs w:val="21"/>
              </w:rPr>
            </w:pPr>
          </w:p>
        </w:tc>
        <w:tc>
          <w:tcPr>
            <w:tcW w:w="1226" w:type="pct"/>
          </w:tcPr>
          <w:p w14:paraId="6AA6B25D"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Median (IQR)</w:t>
            </w:r>
          </w:p>
        </w:tc>
        <w:tc>
          <w:tcPr>
            <w:tcW w:w="932" w:type="pct"/>
          </w:tcPr>
          <w:p w14:paraId="18157A25" w14:textId="1D81304F"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7 (</w:t>
            </w:r>
            <w:r w:rsidR="0053587A">
              <w:rPr>
                <w:rFonts w:ascii="Times New Roman" w:hAnsi="Times New Roman" w:cs="Times New Roman"/>
                <w:sz w:val="21"/>
                <w:szCs w:val="21"/>
              </w:rPr>
              <w:t>4</w:t>
            </w:r>
            <w:r w:rsidRPr="00237727">
              <w:rPr>
                <w:rFonts w:ascii="Times New Roman" w:hAnsi="Times New Roman" w:cs="Times New Roman"/>
                <w:sz w:val="21"/>
                <w:szCs w:val="21"/>
              </w:rPr>
              <w:t xml:space="preserve">, </w:t>
            </w:r>
            <w:r w:rsidR="0053587A">
              <w:rPr>
                <w:rFonts w:ascii="Times New Roman" w:hAnsi="Times New Roman" w:cs="Times New Roman"/>
                <w:sz w:val="21"/>
                <w:szCs w:val="21"/>
              </w:rPr>
              <w:t>14</w:t>
            </w:r>
            <w:r w:rsidRPr="00237727">
              <w:rPr>
                <w:rFonts w:ascii="Times New Roman" w:hAnsi="Times New Roman" w:cs="Times New Roman"/>
                <w:sz w:val="21"/>
                <w:szCs w:val="21"/>
              </w:rPr>
              <w:t>)</w:t>
            </w:r>
          </w:p>
        </w:tc>
        <w:tc>
          <w:tcPr>
            <w:tcW w:w="932" w:type="pct"/>
          </w:tcPr>
          <w:p w14:paraId="0AFBA78D" w14:textId="4380FCE5"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7 (3, 10)</w:t>
            </w:r>
          </w:p>
        </w:tc>
        <w:tc>
          <w:tcPr>
            <w:tcW w:w="686" w:type="pct"/>
            <w:vMerge/>
          </w:tcPr>
          <w:p w14:paraId="735771FC" w14:textId="1829E0CB" w:rsidR="00971B8B" w:rsidRPr="00237727" w:rsidRDefault="00971B8B" w:rsidP="00A22F39">
            <w:pPr>
              <w:pStyle w:val="Compact"/>
              <w:rPr>
                <w:rFonts w:ascii="Times New Roman" w:hAnsi="Times New Roman" w:cs="Times New Roman"/>
                <w:sz w:val="21"/>
                <w:szCs w:val="21"/>
              </w:rPr>
            </w:pPr>
          </w:p>
        </w:tc>
      </w:tr>
      <w:tr w:rsidR="00971B8B" w:rsidRPr="00237727" w14:paraId="7F24B1A3" w14:textId="77777777" w:rsidTr="00A22F39">
        <w:tc>
          <w:tcPr>
            <w:tcW w:w="1224" w:type="pct"/>
            <w:vMerge/>
          </w:tcPr>
          <w:p w14:paraId="7006457F" w14:textId="77777777" w:rsidR="00971B8B" w:rsidRPr="00237727" w:rsidRDefault="00971B8B" w:rsidP="00A22F39">
            <w:pPr>
              <w:pStyle w:val="Compact"/>
              <w:rPr>
                <w:rFonts w:ascii="Times New Roman" w:hAnsi="Times New Roman" w:cs="Times New Roman"/>
                <w:sz w:val="21"/>
                <w:szCs w:val="21"/>
              </w:rPr>
            </w:pPr>
          </w:p>
        </w:tc>
        <w:tc>
          <w:tcPr>
            <w:tcW w:w="1226" w:type="pct"/>
          </w:tcPr>
          <w:p w14:paraId="3BA51CF0" w14:textId="77777777"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Range</w:t>
            </w:r>
          </w:p>
        </w:tc>
        <w:tc>
          <w:tcPr>
            <w:tcW w:w="932" w:type="pct"/>
          </w:tcPr>
          <w:p w14:paraId="4853EA25" w14:textId="76932A31"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 xml:space="preserve">(1, </w:t>
            </w:r>
            <w:r w:rsidR="0053587A">
              <w:rPr>
                <w:rFonts w:ascii="Times New Roman" w:hAnsi="Times New Roman" w:cs="Times New Roman"/>
                <w:sz w:val="21"/>
                <w:szCs w:val="21"/>
              </w:rPr>
              <w:t>21</w:t>
            </w:r>
            <w:r w:rsidRPr="00237727">
              <w:rPr>
                <w:rFonts w:ascii="Times New Roman" w:hAnsi="Times New Roman" w:cs="Times New Roman"/>
                <w:sz w:val="21"/>
                <w:szCs w:val="21"/>
              </w:rPr>
              <w:t>)</w:t>
            </w:r>
          </w:p>
        </w:tc>
        <w:tc>
          <w:tcPr>
            <w:tcW w:w="932" w:type="pct"/>
          </w:tcPr>
          <w:p w14:paraId="564A67CE" w14:textId="3222F5FC" w:rsidR="00971B8B" w:rsidRPr="00237727" w:rsidRDefault="00971B8B" w:rsidP="00A22F39">
            <w:pPr>
              <w:pStyle w:val="Compact"/>
              <w:rPr>
                <w:rFonts w:ascii="Times New Roman" w:hAnsi="Times New Roman" w:cs="Times New Roman"/>
                <w:sz w:val="21"/>
                <w:szCs w:val="21"/>
              </w:rPr>
            </w:pPr>
            <w:r w:rsidRPr="00237727">
              <w:rPr>
                <w:rFonts w:ascii="Times New Roman" w:hAnsi="Times New Roman" w:cs="Times New Roman"/>
                <w:sz w:val="21"/>
                <w:szCs w:val="21"/>
              </w:rPr>
              <w:t>(</w:t>
            </w:r>
            <w:r w:rsidR="0053587A">
              <w:rPr>
                <w:rFonts w:ascii="Times New Roman" w:hAnsi="Times New Roman" w:cs="Times New Roman"/>
                <w:sz w:val="21"/>
                <w:szCs w:val="21"/>
              </w:rPr>
              <w:t>0</w:t>
            </w:r>
            <w:r w:rsidRPr="00237727">
              <w:rPr>
                <w:rFonts w:ascii="Times New Roman" w:hAnsi="Times New Roman" w:cs="Times New Roman"/>
                <w:sz w:val="21"/>
                <w:szCs w:val="21"/>
              </w:rPr>
              <w:t xml:space="preserve">, </w:t>
            </w:r>
            <w:r w:rsidR="0053587A">
              <w:rPr>
                <w:rFonts w:ascii="Times New Roman" w:hAnsi="Times New Roman" w:cs="Times New Roman"/>
                <w:sz w:val="21"/>
                <w:szCs w:val="21"/>
              </w:rPr>
              <w:t>20</w:t>
            </w:r>
            <w:r w:rsidRPr="00237727">
              <w:rPr>
                <w:rFonts w:ascii="Times New Roman" w:hAnsi="Times New Roman" w:cs="Times New Roman"/>
                <w:sz w:val="21"/>
                <w:szCs w:val="21"/>
              </w:rPr>
              <w:t>)</w:t>
            </w:r>
          </w:p>
        </w:tc>
        <w:tc>
          <w:tcPr>
            <w:tcW w:w="686" w:type="pct"/>
            <w:vMerge/>
          </w:tcPr>
          <w:p w14:paraId="7F7D25EB" w14:textId="77777777" w:rsidR="00971B8B" w:rsidRPr="00237727" w:rsidRDefault="00971B8B" w:rsidP="00A22F39">
            <w:pPr>
              <w:pStyle w:val="Compact"/>
              <w:rPr>
                <w:rFonts w:ascii="Times New Roman" w:hAnsi="Times New Roman" w:cs="Times New Roman"/>
                <w:sz w:val="21"/>
                <w:szCs w:val="21"/>
              </w:rPr>
            </w:pPr>
          </w:p>
        </w:tc>
      </w:tr>
      <w:tr w:rsidR="00FB4112" w:rsidRPr="00237727" w14:paraId="27BA6C71" w14:textId="77777777" w:rsidTr="00A22F39">
        <w:tc>
          <w:tcPr>
            <w:tcW w:w="1224" w:type="pct"/>
          </w:tcPr>
          <w:p w14:paraId="3DBFB16D"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Cancer</w:t>
            </w:r>
          </w:p>
        </w:tc>
        <w:tc>
          <w:tcPr>
            <w:tcW w:w="1226" w:type="pct"/>
          </w:tcPr>
          <w:p w14:paraId="7E067C22" w14:textId="77777777" w:rsidR="00FB4112" w:rsidRPr="00237727" w:rsidRDefault="00FB4112" w:rsidP="00A22F39">
            <w:pPr>
              <w:pStyle w:val="Compact"/>
              <w:rPr>
                <w:rFonts w:ascii="Times New Roman" w:hAnsi="Times New Roman" w:cs="Times New Roman"/>
                <w:sz w:val="21"/>
                <w:szCs w:val="21"/>
              </w:rPr>
            </w:pPr>
            <w:r>
              <w:rPr>
                <w:rFonts w:ascii="Times New Roman" w:hAnsi="Times New Roman" w:cs="Times New Roman"/>
                <w:sz w:val="21"/>
                <w:szCs w:val="21"/>
              </w:rPr>
              <w:t>n. (%)</w:t>
            </w:r>
          </w:p>
        </w:tc>
        <w:tc>
          <w:tcPr>
            <w:tcW w:w="932" w:type="pct"/>
          </w:tcPr>
          <w:p w14:paraId="59D526E0"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6 (15.4%)</w:t>
            </w:r>
          </w:p>
        </w:tc>
        <w:tc>
          <w:tcPr>
            <w:tcW w:w="932" w:type="pct"/>
          </w:tcPr>
          <w:p w14:paraId="61414966"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15 (18.3%)</w:t>
            </w:r>
          </w:p>
        </w:tc>
        <w:tc>
          <w:tcPr>
            <w:tcW w:w="686" w:type="pct"/>
          </w:tcPr>
          <w:p w14:paraId="20A9A8B8"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0.69</w:t>
            </w:r>
            <w:r w:rsidRPr="000A4056">
              <w:rPr>
                <w:rFonts w:ascii="Times New Roman" w:hAnsi="Times New Roman" w:cs="Times New Roman"/>
                <w:sz w:val="21"/>
                <w:szCs w:val="21"/>
                <w:vertAlign w:val="superscript"/>
              </w:rPr>
              <w:t>C</w:t>
            </w:r>
          </w:p>
        </w:tc>
      </w:tr>
      <w:tr w:rsidR="00FB4112" w:rsidRPr="00237727" w14:paraId="3BD70C59" w14:textId="77777777" w:rsidTr="00A22F39">
        <w:tc>
          <w:tcPr>
            <w:tcW w:w="1224" w:type="pct"/>
          </w:tcPr>
          <w:p w14:paraId="35DEFD79" w14:textId="77777777" w:rsidR="00FB4112" w:rsidRPr="00237727" w:rsidRDefault="00FB4112" w:rsidP="00A22F39">
            <w:pPr>
              <w:pStyle w:val="Compact"/>
              <w:rPr>
                <w:rFonts w:ascii="Times New Roman" w:hAnsi="Times New Roman" w:cs="Times New Roman"/>
                <w:sz w:val="21"/>
                <w:szCs w:val="21"/>
              </w:rPr>
            </w:pPr>
            <w:r>
              <w:rPr>
                <w:rFonts w:ascii="Times New Roman" w:hAnsi="Times New Roman" w:cs="Times New Roman"/>
                <w:sz w:val="21"/>
                <w:szCs w:val="21"/>
              </w:rPr>
              <w:t>Other co</w:t>
            </w:r>
            <w:r w:rsidRPr="00237727">
              <w:rPr>
                <w:rFonts w:ascii="Times New Roman" w:hAnsi="Times New Roman" w:cs="Times New Roman"/>
                <w:sz w:val="21"/>
                <w:szCs w:val="21"/>
              </w:rPr>
              <w:t>morbidit</w:t>
            </w:r>
            <w:r>
              <w:rPr>
                <w:rFonts w:ascii="Times New Roman" w:hAnsi="Times New Roman" w:cs="Times New Roman"/>
                <w:sz w:val="21"/>
                <w:szCs w:val="21"/>
              </w:rPr>
              <w:t>ies</w:t>
            </w:r>
            <w:r w:rsidRPr="004D04EE">
              <w:rPr>
                <w:rFonts w:ascii="Times New Roman" w:hAnsi="Times New Roman" w:cs="Times New Roman"/>
                <w:sz w:val="21"/>
                <w:szCs w:val="21"/>
                <w:vertAlign w:val="superscript"/>
              </w:rPr>
              <w:t>*</w:t>
            </w:r>
          </w:p>
        </w:tc>
        <w:tc>
          <w:tcPr>
            <w:tcW w:w="1226" w:type="pct"/>
          </w:tcPr>
          <w:p w14:paraId="46AEDD4E" w14:textId="77777777" w:rsidR="00FB4112" w:rsidRPr="00237727" w:rsidRDefault="00FB4112" w:rsidP="00A22F39">
            <w:pPr>
              <w:pStyle w:val="Compact"/>
              <w:rPr>
                <w:rFonts w:ascii="Times New Roman" w:hAnsi="Times New Roman" w:cs="Times New Roman"/>
                <w:sz w:val="21"/>
                <w:szCs w:val="21"/>
              </w:rPr>
            </w:pPr>
            <w:r>
              <w:rPr>
                <w:rFonts w:ascii="Times New Roman" w:hAnsi="Times New Roman" w:cs="Times New Roman"/>
                <w:sz w:val="21"/>
                <w:szCs w:val="21"/>
              </w:rPr>
              <w:t>n. (%)</w:t>
            </w:r>
          </w:p>
        </w:tc>
        <w:tc>
          <w:tcPr>
            <w:tcW w:w="932" w:type="pct"/>
          </w:tcPr>
          <w:p w14:paraId="3D6CC4B7"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27 (69.2%)</w:t>
            </w:r>
          </w:p>
        </w:tc>
        <w:tc>
          <w:tcPr>
            <w:tcW w:w="932" w:type="pct"/>
          </w:tcPr>
          <w:p w14:paraId="10C36FFC"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61 (74.4%)</w:t>
            </w:r>
          </w:p>
        </w:tc>
        <w:tc>
          <w:tcPr>
            <w:tcW w:w="686" w:type="pct"/>
          </w:tcPr>
          <w:p w14:paraId="34ABBF4F"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0.55</w:t>
            </w:r>
            <w:r w:rsidRPr="000A4056">
              <w:rPr>
                <w:rFonts w:ascii="Times New Roman" w:hAnsi="Times New Roman" w:cs="Times New Roman"/>
                <w:sz w:val="21"/>
                <w:szCs w:val="21"/>
                <w:vertAlign w:val="superscript"/>
              </w:rPr>
              <w:t>C</w:t>
            </w:r>
          </w:p>
        </w:tc>
      </w:tr>
      <w:tr w:rsidR="00FB4112" w:rsidRPr="00FD29AC" w14:paraId="3A9E01E5" w14:textId="77777777" w:rsidTr="00FD29AC">
        <w:tc>
          <w:tcPr>
            <w:tcW w:w="1224" w:type="pct"/>
            <w:shd w:val="clear" w:color="auto" w:fill="auto"/>
          </w:tcPr>
          <w:p w14:paraId="44017338" w14:textId="249D115C" w:rsidR="00FB4112" w:rsidRPr="00FD29AC" w:rsidRDefault="003B357D" w:rsidP="00A22F39">
            <w:pPr>
              <w:pStyle w:val="Compact"/>
              <w:rPr>
                <w:rFonts w:ascii="Times New Roman" w:hAnsi="Times New Roman" w:cs="Times New Roman"/>
                <w:sz w:val="21"/>
                <w:szCs w:val="21"/>
              </w:rPr>
            </w:pPr>
            <w:r w:rsidRPr="00FD29AC">
              <w:rPr>
                <w:rFonts w:ascii="Times New Roman" w:hAnsi="Times New Roman" w:cs="Times New Roman"/>
                <w:sz w:val="20"/>
                <w:szCs w:val="20"/>
              </w:rPr>
              <w:t xml:space="preserve">Compromised immune status </w:t>
            </w:r>
            <w:r w:rsidR="00FB4112" w:rsidRPr="00FD29AC">
              <w:rPr>
                <w:rFonts w:ascii="Times New Roman" w:hAnsi="Times New Roman" w:cs="Times New Roman"/>
                <w:sz w:val="21"/>
                <w:szCs w:val="21"/>
                <w:vertAlign w:val="superscript"/>
              </w:rPr>
              <w:t>#</w:t>
            </w:r>
          </w:p>
        </w:tc>
        <w:tc>
          <w:tcPr>
            <w:tcW w:w="1226" w:type="pct"/>
          </w:tcPr>
          <w:p w14:paraId="06AE10BA" w14:textId="77777777" w:rsidR="00FB4112" w:rsidRPr="00FD29AC" w:rsidRDefault="00FB4112" w:rsidP="00A22F39">
            <w:pPr>
              <w:pStyle w:val="Compact"/>
              <w:rPr>
                <w:rFonts w:ascii="Times New Roman" w:hAnsi="Times New Roman" w:cs="Times New Roman"/>
                <w:sz w:val="21"/>
                <w:szCs w:val="21"/>
              </w:rPr>
            </w:pPr>
            <w:r w:rsidRPr="00FD29AC">
              <w:rPr>
                <w:rFonts w:ascii="Times New Roman" w:hAnsi="Times New Roman" w:cs="Times New Roman"/>
                <w:sz w:val="21"/>
                <w:szCs w:val="21"/>
              </w:rPr>
              <w:t>n. (%)</w:t>
            </w:r>
          </w:p>
        </w:tc>
        <w:tc>
          <w:tcPr>
            <w:tcW w:w="932" w:type="pct"/>
          </w:tcPr>
          <w:p w14:paraId="5EC459D4" w14:textId="0744BE02" w:rsidR="00FB4112" w:rsidRPr="00FD29AC" w:rsidRDefault="0053587A" w:rsidP="00A22F39">
            <w:pPr>
              <w:pStyle w:val="Compact"/>
              <w:rPr>
                <w:rFonts w:ascii="Times New Roman" w:hAnsi="Times New Roman" w:cs="Times New Roman"/>
                <w:sz w:val="21"/>
                <w:szCs w:val="21"/>
              </w:rPr>
            </w:pPr>
            <w:r w:rsidRPr="00FD29AC">
              <w:rPr>
                <w:rFonts w:ascii="Times New Roman" w:hAnsi="Times New Roman" w:cs="Times New Roman"/>
                <w:sz w:val="21"/>
                <w:szCs w:val="21"/>
              </w:rPr>
              <w:t>4</w:t>
            </w:r>
            <w:r w:rsidR="00FB4112" w:rsidRPr="00FD29AC">
              <w:rPr>
                <w:rFonts w:ascii="Times New Roman" w:hAnsi="Times New Roman" w:cs="Times New Roman"/>
                <w:sz w:val="21"/>
                <w:szCs w:val="21"/>
              </w:rPr>
              <w:t xml:space="preserve"> (</w:t>
            </w:r>
            <w:r w:rsidRPr="00FD29AC">
              <w:rPr>
                <w:rFonts w:ascii="Times New Roman" w:hAnsi="Times New Roman" w:cs="Times New Roman"/>
                <w:sz w:val="21"/>
                <w:szCs w:val="21"/>
              </w:rPr>
              <w:t>10.3</w:t>
            </w:r>
            <w:r w:rsidR="00FB4112" w:rsidRPr="00FD29AC">
              <w:rPr>
                <w:rFonts w:ascii="Times New Roman" w:hAnsi="Times New Roman" w:cs="Times New Roman"/>
                <w:sz w:val="21"/>
                <w:szCs w:val="21"/>
              </w:rPr>
              <w:t>%)</w:t>
            </w:r>
          </w:p>
        </w:tc>
        <w:tc>
          <w:tcPr>
            <w:tcW w:w="932" w:type="pct"/>
          </w:tcPr>
          <w:p w14:paraId="2DB704F1" w14:textId="77777777" w:rsidR="00FB4112" w:rsidRPr="00FD29AC" w:rsidRDefault="00FB4112" w:rsidP="00A22F39">
            <w:pPr>
              <w:pStyle w:val="Compact"/>
              <w:rPr>
                <w:rFonts w:ascii="Times New Roman" w:hAnsi="Times New Roman" w:cs="Times New Roman"/>
                <w:sz w:val="21"/>
                <w:szCs w:val="21"/>
              </w:rPr>
            </w:pPr>
            <w:r w:rsidRPr="00FD29AC">
              <w:rPr>
                <w:rFonts w:ascii="Times New Roman" w:hAnsi="Times New Roman" w:cs="Times New Roman"/>
                <w:sz w:val="21"/>
                <w:szCs w:val="21"/>
              </w:rPr>
              <w:t>10 (12.2%)</w:t>
            </w:r>
          </w:p>
        </w:tc>
        <w:tc>
          <w:tcPr>
            <w:tcW w:w="686" w:type="pct"/>
          </w:tcPr>
          <w:p w14:paraId="61454CBE" w14:textId="77777777" w:rsidR="00FB4112" w:rsidRPr="00FD29AC" w:rsidRDefault="00FB4112" w:rsidP="00A22F39">
            <w:pPr>
              <w:pStyle w:val="Compact"/>
              <w:rPr>
                <w:rFonts w:ascii="Times New Roman" w:hAnsi="Times New Roman" w:cs="Times New Roman"/>
                <w:sz w:val="21"/>
                <w:szCs w:val="21"/>
              </w:rPr>
            </w:pPr>
            <w:r w:rsidRPr="00FD29AC">
              <w:rPr>
                <w:rFonts w:ascii="Times New Roman" w:hAnsi="Times New Roman" w:cs="Times New Roman"/>
                <w:sz w:val="21"/>
                <w:szCs w:val="21"/>
              </w:rPr>
              <w:t>&gt;0.99</w:t>
            </w:r>
            <w:r w:rsidRPr="00FD29AC">
              <w:rPr>
                <w:rFonts w:ascii="Times New Roman" w:hAnsi="Times New Roman" w:cs="Times New Roman"/>
                <w:sz w:val="21"/>
                <w:szCs w:val="21"/>
                <w:vertAlign w:val="superscript"/>
              </w:rPr>
              <w:t>F</w:t>
            </w:r>
          </w:p>
        </w:tc>
      </w:tr>
      <w:tr w:rsidR="00FB4112" w:rsidRPr="00237727" w14:paraId="0ABA9310" w14:textId="77777777" w:rsidTr="00A22F39">
        <w:tc>
          <w:tcPr>
            <w:tcW w:w="1224" w:type="pct"/>
          </w:tcPr>
          <w:p w14:paraId="5ABB851B"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Abdominal pain</w:t>
            </w:r>
          </w:p>
        </w:tc>
        <w:tc>
          <w:tcPr>
            <w:tcW w:w="1226" w:type="pct"/>
          </w:tcPr>
          <w:p w14:paraId="66EE519F" w14:textId="77777777" w:rsidR="00FB4112" w:rsidRPr="00237727" w:rsidRDefault="00FB4112" w:rsidP="00A22F39">
            <w:pPr>
              <w:pStyle w:val="Compact"/>
              <w:rPr>
                <w:rFonts w:ascii="Times New Roman" w:hAnsi="Times New Roman" w:cs="Times New Roman"/>
                <w:sz w:val="21"/>
                <w:szCs w:val="21"/>
              </w:rPr>
            </w:pPr>
            <w:r>
              <w:rPr>
                <w:rFonts w:ascii="Times New Roman" w:hAnsi="Times New Roman" w:cs="Times New Roman"/>
                <w:sz w:val="21"/>
                <w:szCs w:val="21"/>
              </w:rPr>
              <w:t>n. (%)</w:t>
            </w:r>
          </w:p>
        </w:tc>
        <w:tc>
          <w:tcPr>
            <w:tcW w:w="932" w:type="pct"/>
          </w:tcPr>
          <w:p w14:paraId="5FBE216B"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1 (2.6%)</w:t>
            </w:r>
          </w:p>
        </w:tc>
        <w:tc>
          <w:tcPr>
            <w:tcW w:w="932" w:type="pct"/>
          </w:tcPr>
          <w:p w14:paraId="1C14EBDA"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7 (8.5%)</w:t>
            </w:r>
          </w:p>
        </w:tc>
        <w:tc>
          <w:tcPr>
            <w:tcW w:w="686" w:type="pct"/>
          </w:tcPr>
          <w:p w14:paraId="69A8C5D6"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0.43</w:t>
            </w:r>
            <w:r w:rsidRPr="000A4056">
              <w:rPr>
                <w:rFonts w:ascii="Times New Roman" w:hAnsi="Times New Roman" w:cs="Times New Roman"/>
                <w:sz w:val="21"/>
                <w:szCs w:val="21"/>
                <w:vertAlign w:val="superscript"/>
              </w:rPr>
              <w:t>F</w:t>
            </w:r>
          </w:p>
        </w:tc>
      </w:tr>
      <w:tr w:rsidR="00FB4112" w:rsidRPr="00237727" w14:paraId="6EFC7122" w14:textId="77777777" w:rsidTr="00A22F39">
        <w:tc>
          <w:tcPr>
            <w:tcW w:w="1224" w:type="pct"/>
          </w:tcPr>
          <w:p w14:paraId="32A88B01"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Fever</w:t>
            </w:r>
          </w:p>
        </w:tc>
        <w:tc>
          <w:tcPr>
            <w:tcW w:w="1226" w:type="pct"/>
          </w:tcPr>
          <w:p w14:paraId="06E97611" w14:textId="77777777" w:rsidR="00FB4112" w:rsidRPr="00237727" w:rsidRDefault="00FB4112" w:rsidP="00A22F39">
            <w:pPr>
              <w:pStyle w:val="Compact"/>
              <w:rPr>
                <w:rFonts w:ascii="Times New Roman" w:hAnsi="Times New Roman" w:cs="Times New Roman"/>
                <w:sz w:val="21"/>
                <w:szCs w:val="21"/>
              </w:rPr>
            </w:pPr>
            <w:r>
              <w:rPr>
                <w:rFonts w:ascii="Times New Roman" w:hAnsi="Times New Roman" w:cs="Times New Roman"/>
                <w:sz w:val="21"/>
                <w:szCs w:val="21"/>
              </w:rPr>
              <w:t>n. (%)</w:t>
            </w:r>
          </w:p>
        </w:tc>
        <w:tc>
          <w:tcPr>
            <w:tcW w:w="932" w:type="pct"/>
          </w:tcPr>
          <w:p w14:paraId="45630F57"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21 (53.8%)</w:t>
            </w:r>
          </w:p>
        </w:tc>
        <w:tc>
          <w:tcPr>
            <w:tcW w:w="932" w:type="pct"/>
          </w:tcPr>
          <w:p w14:paraId="04505A0C"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56 (68.3%)</w:t>
            </w:r>
          </w:p>
        </w:tc>
        <w:tc>
          <w:tcPr>
            <w:tcW w:w="686" w:type="pct"/>
          </w:tcPr>
          <w:p w14:paraId="199B1EE2"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0.12</w:t>
            </w:r>
            <w:r w:rsidRPr="000A4056">
              <w:rPr>
                <w:rFonts w:ascii="Times New Roman" w:hAnsi="Times New Roman" w:cs="Times New Roman"/>
                <w:sz w:val="21"/>
                <w:szCs w:val="21"/>
                <w:vertAlign w:val="superscript"/>
              </w:rPr>
              <w:t>C</w:t>
            </w:r>
          </w:p>
        </w:tc>
      </w:tr>
      <w:tr w:rsidR="00FB4112" w:rsidRPr="00237727" w14:paraId="371B3C33" w14:textId="77777777" w:rsidTr="00A22F39">
        <w:tc>
          <w:tcPr>
            <w:tcW w:w="1224" w:type="pct"/>
          </w:tcPr>
          <w:p w14:paraId="658D058F"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Chest pain</w:t>
            </w:r>
          </w:p>
        </w:tc>
        <w:tc>
          <w:tcPr>
            <w:tcW w:w="1226" w:type="pct"/>
          </w:tcPr>
          <w:p w14:paraId="6E1B217A" w14:textId="77777777" w:rsidR="00FB4112" w:rsidRPr="00237727" w:rsidRDefault="00FB4112" w:rsidP="00A22F39">
            <w:pPr>
              <w:pStyle w:val="Compact"/>
              <w:rPr>
                <w:rFonts w:ascii="Times New Roman" w:hAnsi="Times New Roman" w:cs="Times New Roman"/>
                <w:sz w:val="21"/>
                <w:szCs w:val="21"/>
              </w:rPr>
            </w:pPr>
            <w:r>
              <w:rPr>
                <w:rFonts w:ascii="Times New Roman" w:hAnsi="Times New Roman" w:cs="Times New Roman"/>
                <w:sz w:val="21"/>
                <w:szCs w:val="21"/>
              </w:rPr>
              <w:t>n. (%)</w:t>
            </w:r>
          </w:p>
        </w:tc>
        <w:tc>
          <w:tcPr>
            <w:tcW w:w="932" w:type="pct"/>
          </w:tcPr>
          <w:p w14:paraId="21E0400E"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0 (0%)</w:t>
            </w:r>
          </w:p>
        </w:tc>
        <w:tc>
          <w:tcPr>
            <w:tcW w:w="932" w:type="pct"/>
          </w:tcPr>
          <w:p w14:paraId="330620F1"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2 (2.4%)</w:t>
            </w:r>
          </w:p>
        </w:tc>
        <w:tc>
          <w:tcPr>
            <w:tcW w:w="686" w:type="pct"/>
          </w:tcPr>
          <w:p w14:paraId="0D2A9ED0"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&gt;0.99</w:t>
            </w:r>
            <w:r w:rsidRPr="000A4056">
              <w:rPr>
                <w:rFonts w:ascii="Times New Roman" w:hAnsi="Times New Roman" w:cs="Times New Roman"/>
                <w:sz w:val="21"/>
                <w:szCs w:val="21"/>
                <w:vertAlign w:val="superscript"/>
              </w:rPr>
              <w:t>F</w:t>
            </w:r>
          </w:p>
        </w:tc>
      </w:tr>
      <w:tr w:rsidR="00FB4112" w:rsidRPr="00237727" w14:paraId="503653FF" w14:textId="77777777" w:rsidTr="00A22F39">
        <w:tc>
          <w:tcPr>
            <w:tcW w:w="1224" w:type="pct"/>
          </w:tcPr>
          <w:p w14:paraId="2AE13191" w14:textId="77777777" w:rsidR="00FB4112" w:rsidRPr="00237727" w:rsidRDefault="00FB4112" w:rsidP="00A22F39">
            <w:pPr>
              <w:pStyle w:val="Compact"/>
              <w:rPr>
                <w:rFonts w:ascii="Times New Roman" w:hAnsi="Times New Roman" w:cs="Times New Roman"/>
                <w:sz w:val="21"/>
                <w:szCs w:val="21"/>
              </w:rPr>
            </w:pPr>
            <w:r>
              <w:rPr>
                <w:rFonts w:ascii="Times New Roman" w:hAnsi="Times New Roman" w:cs="Times New Roman"/>
                <w:sz w:val="21"/>
                <w:szCs w:val="21"/>
              </w:rPr>
              <w:t>Shortness of breath</w:t>
            </w:r>
          </w:p>
        </w:tc>
        <w:tc>
          <w:tcPr>
            <w:tcW w:w="1226" w:type="pct"/>
          </w:tcPr>
          <w:p w14:paraId="1C3754A1" w14:textId="77777777" w:rsidR="00FB4112" w:rsidRPr="00237727" w:rsidRDefault="00FB4112" w:rsidP="00A22F39">
            <w:pPr>
              <w:pStyle w:val="Compact"/>
              <w:rPr>
                <w:rFonts w:ascii="Times New Roman" w:hAnsi="Times New Roman" w:cs="Times New Roman"/>
                <w:sz w:val="21"/>
                <w:szCs w:val="21"/>
              </w:rPr>
            </w:pPr>
            <w:r>
              <w:rPr>
                <w:rFonts w:ascii="Times New Roman" w:hAnsi="Times New Roman" w:cs="Times New Roman"/>
                <w:sz w:val="21"/>
                <w:szCs w:val="21"/>
              </w:rPr>
              <w:t>n. (%)</w:t>
            </w:r>
          </w:p>
        </w:tc>
        <w:tc>
          <w:tcPr>
            <w:tcW w:w="932" w:type="pct"/>
          </w:tcPr>
          <w:p w14:paraId="11B66CDF"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27 (69.2%)</w:t>
            </w:r>
          </w:p>
        </w:tc>
        <w:tc>
          <w:tcPr>
            <w:tcW w:w="932" w:type="pct"/>
          </w:tcPr>
          <w:p w14:paraId="1E7B6C53"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45 (54.9%)</w:t>
            </w:r>
          </w:p>
        </w:tc>
        <w:tc>
          <w:tcPr>
            <w:tcW w:w="686" w:type="pct"/>
          </w:tcPr>
          <w:p w14:paraId="7FF7604D"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0.13</w:t>
            </w:r>
            <w:r w:rsidRPr="00D156F2">
              <w:rPr>
                <w:rFonts w:ascii="Times New Roman" w:hAnsi="Times New Roman" w:cs="Times New Roman"/>
                <w:sz w:val="21"/>
                <w:szCs w:val="21"/>
                <w:vertAlign w:val="superscript"/>
              </w:rPr>
              <w:t>C</w:t>
            </w:r>
          </w:p>
        </w:tc>
      </w:tr>
      <w:tr w:rsidR="00FB4112" w:rsidRPr="00237727" w14:paraId="35310BE7" w14:textId="77777777" w:rsidTr="00A22F39">
        <w:tc>
          <w:tcPr>
            <w:tcW w:w="1224" w:type="pct"/>
          </w:tcPr>
          <w:p w14:paraId="4F413860"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Cough</w:t>
            </w:r>
          </w:p>
        </w:tc>
        <w:tc>
          <w:tcPr>
            <w:tcW w:w="1226" w:type="pct"/>
          </w:tcPr>
          <w:p w14:paraId="141C9371" w14:textId="77777777" w:rsidR="00FB4112" w:rsidRPr="00237727" w:rsidRDefault="00FB4112" w:rsidP="00A22F39">
            <w:pPr>
              <w:pStyle w:val="Compact"/>
              <w:rPr>
                <w:rFonts w:ascii="Times New Roman" w:hAnsi="Times New Roman" w:cs="Times New Roman"/>
                <w:sz w:val="21"/>
                <w:szCs w:val="21"/>
              </w:rPr>
            </w:pPr>
            <w:r>
              <w:rPr>
                <w:rFonts w:ascii="Times New Roman" w:hAnsi="Times New Roman" w:cs="Times New Roman"/>
                <w:sz w:val="21"/>
                <w:szCs w:val="21"/>
              </w:rPr>
              <w:t>n. (%)</w:t>
            </w:r>
          </w:p>
        </w:tc>
        <w:tc>
          <w:tcPr>
            <w:tcW w:w="932" w:type="pct"/>
          </w:tcPr>
          <w:p w14:paraId="2751245A"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20 (51.3%)</w:t>
            </w:r>
          </w:p>
        </w:tc>
        <w:tc>
          <w:tcPr>
            <w:tcW w:w="932" w:type="pct"/>
          </w:tcPr>
          <w:p w14:paraId="6EEC636A"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40 (48.8%)</w:t>
            </w:r>
          </w:p>
        </w:tc>
        <w:tc>
          <w:tcPr>
            <w:tcW w:w="686" w:type="pct"/>
          </w:tcPr>
          <w:p w14:paraId="7DAEC7B9"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0.8</w:t>
            </w:r>
            <w:r w:rsidRPr="00D156F2">
              <w:rPr>
                <w:rFonts w:ascii="Times New Roman" w:hAnsi="Times New Roman" w:cs="Times New Roman"/>
                <w:sz w:val="21"/>
                <w:szCs w:val="21"/>
                <w:vertAlign w:val="superscript"/>
              </w:rPr>
              <w:t>C</w:t>
            </w:r>
          </w:p>
        </w:tc>
      </w:tr>
      <w:tr w:rsidR="00FB4112" w:rsidRPr="00237727" w14:paraId="044018EE" w14:textId="77777777" w:rsidTr="00A22F39">
        <w:tc>
          <w:tcPr>
            <w:tcW w:w="1224" w:type="pct"/>
          </w:tcPr>
          <w:p w14:paraId="35A274F6"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Diarrhea</w:t>
            </w:r>
          </w:p>
        </w:tc>
        <w:tc>
          <w:tcPr>
            <w:tcW w:w="1226" w:type="pct"/>
          </w:tcPr>
          <w:p w14:paraId="346DC541" w14:textId="77777777" w:rsidR="00FB4112" w:rsidRPr="00237727" w:rsidRDefault="00FB4112" w:rsidP="00A22F39">
            <w:pPr>
              <w:pStyle w:val="Compact"/>
              <w:rPr>
                <w:rFonts w:ascii="Times New Roman" w:hAnsi="Times New Roman" w:cs="Times New Roman"/>
                <w:sz w:val="21"/>
                <w:szCs w:val="21"/>
              </w:rPr>
            </w:pPr>
            <w:r>
              <w:rPr>
                <w:rFonts w:ascii="Times New Roman" w:hAnsi="Times New Roman" w:cs="Times New Roman"/>
                <w:sz w:val="21"/>
                <w:szCs w:val="21"/>
              </w:rPr>
              <w:t>n. (%)</w:t>
            </w:r>
          </w:p>
        </w:tc>
        <w:tc>
          <w:tcPr>
            <w:tcW w:w="932" w:type="pct"/>
          </w:tcPr>
          <w:p w14:paraId="723517D1"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5 (12.8%)</w:t>
            </w:r>
          </w:p>
        </w:tc>
        <w:tc>
          <w:tcPr>
            <w:tcW w:w="932" w:type="pct"/>
          </w:tcPr>
          <w:p w14:paraId="79DF9885"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13 (15.9%)</w:t>
            </w:r>
          </w:p>
        </w:tc>
        <w:tc>
          <w:tcPr>
            <w:tcW w:w="686" w:type="pct"/>
          </w:tcPr>
          <w:p w14:paraId="11EB203A"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0.66</w:t>
            </w:r>
            <w:r w:rsidRPr="00D156F2">
              <w:rPr>
                <w:rFonts w:ascii="Times New Roman" w:hAnsi="Times New Roman" w:cs="Times New Roman"/>
                <w:sz w:val="21"/>
                <w:szCs w:val="21"/>
                <w:vertAlign w:val="superscript"/>
              </w:rPr>
              <w:t>C</w:t>
            </w:r>
          </w:p>
        </w:tc>
      </w:tr>
      <w:tr w:rsidR="00FB4112" w:rsidRPr="00237727" w14:paraId="4C8D63EE" w14:textId="77777777" w:rsidTr="00A22F39">
        <w:tc>
          <w:tcPr>
            <w:tcW w:w="1224" w:type="pct"/>
          </w:tcPr>
          <w:p w14:paraId="2A091D5B"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Headache</w:t>
            </w:r>
          </w:p>
        </w:tc>
        <w:tc>
          <w:tcPr>
            <w:tcW w:w="1226" w:type="pct"/>
          </w:tcPr>
          <w:p w14:paraId="3AB7FD0F" w14:textId="77777777" w:rsidR="00FB4112" w:rsidRPr="00237727" w:rsidRDefault="00FB4112" w:rsidP="00A22F39">
            <w:pPr>
              <w:pStyle w:val="Compact"/>
              <w:rPr>
                <w:rFonts w:ascii="Times New Roman" w:hAnsi="Times New Roman" w:cs="Times New Roman"/>
                <w:sz w:val="21"/>
                <w:szCs w:val="21"/>
              </w:rPr>
            </w:pPr>
            <w:r>
              <w:rPr>
                <w:rFonts w:ascii="Times New Roman" w:hAnsi="Times New Roman" w:cs="Times New Roman"/>
                <w:sz w:val="21"/>
                <w:szCs w:val="21"/>
              </w:rPr>
              <w:t>n. (%)</w:t>
            </w:r>
          </w:p>
        </w:tc>
        <w:tc>
          <w:tcPr>
            <w:tcW w:w="932" w:type="pct"/>
          </w:tcPr>
          <w:p w14:paraId="3F73E97D"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2 (5.1%)</w:t>
            </w:r>
          </w:p>
        </w:tc>
        <w:tc>
          <w:tcPr>
            <w:tcW w:w="932" w:type="pct"/>
          </w:tcPr>
          <w:p w14:paraId="5CD12D5C"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4 (4.9%)</w:t>
            </w:r>
          </w:p>
        </w:tc>
        <w:tc>
          <w:tcPr>
            <w:tcW w:w="686" w:type="pct"/>
          </w:tcPr>
          <w:p w14:paraId="5FC6112A"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&gt;0.99</w:t>
            </w:r>
            <w:r w:rsidRPr="00D156F2">
              <w:rPr>
                <w:rFonts w:ascii="Times New Roman" w:hAnsi="Times New Roman" w:cs="Times New Roman"/>
                <w:sz w:val="21"/>
                <w:szCs w:val="21"/>
                <w:vertAlign w:val="superscript"/>
              </w:rPr>
              <w:t>F</w:t>
            </w:r>
          </w:p>
        </w:tc>
      </w:tr>
      <w:tr w:rsidR="00FB4112" w:rsidRPr="00237727" w14:paraId="789C0172" w14:textId="77777777" w:rsidTr="00A22F39">
        <w:tc>
          <w:tcPr>
            <w:tcW w:w="1224" w:type="pct"/>
          </w:tcPr>
          <w:p w14:paraId="673F7BF9"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Rhinitis</w:t>
            </w:r>
          </w:p>
        </w:tc>
        <w:tc>
          <w:tcPr>
            <w:tcW w:w="1226" w:type="pct"/>
          </w:tcPr>
          <w:p w14:paraId="0983E97C" w14:textId="77777777" w:rsidR="00FB4112" w:rsidRPr="00237727" w:rsidRDefault="00FB4112" w:rsidP="00A22F39">
            <w:pPr>
              <w:pStyle w:val="Compact"/>
              <w:rPr>
                <w:rFonts w:ascii="Times New Roman" w:hAnsi="Times New Roman" w:cs="Times New Roman"/>
                <w:sz w:val="21"/>
                <w:szCs w:val="21"/>
              </w:rPr>
            </w:pPr>
            <w:r>
              <w:rPr>
                <w:rFonts w:ascii="Times New Roman" w:hAnsi="Times New Roman" w:cs="Times New Roman"/>
                <w:sz w:val="21"/>
                <w:szCs w:val="21"/>
              </w:rPr>
              <w:t>n. (%)</w:t>
            </w:r>
          </w:p>
        </w:tc>
        <w:tc>
          <w:tcPr>
            <w:tcW w:w="932" w:type="pct"/>
          </w:tcPr>
          <w:p w14:paraId="24A0EE59"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0 (0%)</w:t>
            </w:r>
          </w:p>
        </w:tc>
        <w:tc>
          <w:tcPr>
            <w:tcW w:w="932" w:type="pct"/>
          </w:tcPr>
          <w:p w14:paraId="4CE49DEE"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2 (2.4%)</w:t>
            </w:r>
          </w:p>
        </w:tc>
        <w:tc>
          <w:tcPr>
            <w:tcW w:w="686" w:type="pct"/>
          </w:tcPr>
          <w:p w14:paraId="798B85E1"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&gt;0.99</w:t>
            </w:r>
            <w:r w:rsidRPr="00D156F2">
              <w:rPr>
                <w:rFonts w:ascii="Times New Roman" w:hAnsi="Times New Roman" w:cs="Times New Roman"/>
                <w:sz w:val="21"/>
                <w:szCs w:val="21"/>
                <w:vertAlign w:val="superscript"/>
              </w:rPr>
              <w:t>F</w:t>
            </w:r>
          </w:p>
        </w:tc>
      </w:tr>
      <w:tr w:rsidR="00FB4112" w:rsidRPr="00237727" w14:paraId="2674C29D" w14:textId="77777777" w:rsidTr="00A22F39">
        <w:tc>
          <w:tcPr>
            <w:tcW w:w="1224" w:type="pct"/>
          </w:tcPr>
          <w:p w14:paraId="13F0643C"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Nausea/Vomiting</w:t>
            </w:r>
          </w:p>
        </w:tc>
        <w:tc>
          <w:tcPr>
            <w:tcW w:w="1226" w:type="pct"/>
          </w:tcPr>
          <w:p w14:paraId="084201FB" w14:textId="77777777" w:rsidR="00FB4112" w:rsidRPr="00237727" w:rsidRDefault="00FB4112" w:rsidP="00A22F39">
            <w:pPr>
              <w:pStyle w:val="Compact"/>
              <w:rPr>
                <w:rFonts w:ascii="Times New Roman" w:hAnsi="Times New Roman" w:cs="Times New Roman"/>
                <w:sz w:val="21"/>
                <w:szCs w:val="21"/>
              </w:rPr>
            </w:pPr>
            <w:r>
              <w:rPr>
                <w:rFonts w:ascii="Times New Roman" w:hAnsi="Times New Roman" w:cs="Times New Roman"/>
                <w:sz w:val="21"/>
                <w:szCs w:val="21"/>
              </w:rPr>
              <w:t>n. (%)</w:t>
            </w:r>
          </w:p>
        </w:tc>
        <w:tc>
          <w:tcPr>
            <w:tcW w:w="932" w:type="pct"/>
          </w:tcPr>
          <w:p w14:paraId="6752A5CA"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6 (15.4%)</w:t>
            </w:r>
          </w:p>
        </w:tc>
        <w:tc>
          <w:tcPr>
            <w:tcW w:w="932" w:type="pct"/>
          </w:tcPr>
          <w:p w14:paraId="68AF2BA5"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10 (12.2%)</w:t>
            </w:r>
          </w:p>
        </w:tc>
        <w:tc>
          <w:tcPr>
            <w:tcW w:w="686" w:type="pct"/>
          </w:tcPr>
          <w:p w14:paraId="232A3D0C"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0.63</w:t>
            </w:r>
            <w:r w:rsidRPr="00D156F2">
              <w:rPr>
                <w:rFonts w:ascii="Times New Roman" w:hAnsi="Times New Roman" w:cs="Times New Roman"/>
                <w:sz w:val="21"/>
                <w:szCs w:val="21"/>
                <w:vertAlign w:val="superscript"/>
              </w:rPr>
              <w:t>C</w:t>
            </w:r>
          </w:p>
        </w:tc>
      </w:tr>
      <w:tr w:rsidR="00FB4112" w:rsidRPr="00237727" w14:paraId="59759A6D" w14:textId="77777777" w:rsidTr="00A22F39">
        <w:tc>
          <w:tcPr>
            <w:tcW w:w="1224" w:type="pct"/>
          </w:tcPr>
          <w:p w14:paraId="685ABEEC"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Ageusia or Anosmia</w:t>
            </w:r>
          </w:p>
        </w:tc>
        <w:tc>
          <w:tcPr>
            <w:tcW w:w="1226" w:type="pct"/>
          </w:tcPr>
          <w:p w14:paraId="7C5B6548" w14:textId="77777777" w:rsidR="00FB4112" w:rsidRPr="00237727" w:rsidRDefault="00FB4112" w:rsidP="00A22F39">
            <w:pPr>
              <w:pStyle w:val="Compact"/>
              <w:rPr>
                <w:rFonts w:ascii="Times New Roman" w:hAnsi="Times New Roman" w:cs="Times New Roman"/>
                <w:sz w:val="21"/>
                <w:szCs w:val="21"/>
              </w:rPr>
            </w:pPr>
            <w:r>
              <w:rPr>
                <w:rFonts w:ascii="Times New Roman" w:hAnsi="Times New Roman" w:cs="Times New Roman"/>
                <w:sz w:val="21"/>
                <w:szCs w:val="21"/>
              </w:rPr>
              <w:t>n. (%)</w:t>
            </w:r>
          </w:p>
        </w:tc>
        <w:tc>
          <w:tcPr>
            <w:tcW w:w="932" w:type="pct"/>
          </w:tcPr>
          <w:p w14:paraId="59497D88"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1 (2.6%)</w:t>
            </w:r>
          </w:p>
        </w:tc>
        <w:tc>
          <w:tcPr>
            <w:tcW w:w="932" w:type="pct"/>
          </w:tcPr>
          <w:p w14:paraId="7361A657"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3 (3.7%)</w:t>
            </w:r>
          </w:p>
        </w:tc>
        <w:tc>
          <w:tcPr>
            <w:tcW w:w="686" w:type="pct"/>
          </w:tcPr>
          <w:p w14:paraId="043752F1"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&gt;0.99</w:t>
            </w:r>
            <w:r w:rsidRPr="00D156F2">
              <w:rPr>
                <w:rFonts w:ascii="Times New Roman" w:hAnsi="Times New Roman" w:cs="Times New Roman"/>
                <w:sz w:val="21"/>
                <w:szCs w:val="21"/>
                <w:vertAlign w:val="superscript"/>
              </w:rPr>
              <w:t>F</w:t>
            </w:r>
          </w:p>
        </w:tc>
      </w:tr>
      <w:tr w:rsidR="00FB4112" w:rsidRPr="00237727" w14:paraId="3C44BA91" w14:textId="77777777" w:rsidTr="00A22F39">
        <w:tc>
          <w:tcPr>
            <w:tcW w:w="1224" w:type="pct"/>
          </w:tcPr>
          <w:p w14:paraId="0FB22E41"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Body or muscle aches</w:t>
            </w:r>
          </w:p>
        </w:tc>
        <w:tc>
          <w:tcPr>
            <w:tcW w:w="1226" w:type="pct"/>
          </w:tcPr>
          <w:p w14:paraId="41A5213F" w14:textId="77777777" w:rsidR="00FB4112" w:rsidRPr="00237727" w:rsidRDefault="00FB4112" w:rsidP="00A22F39">
            <w:pPr>
              <w:pStyle w:val="Compact"/>
              <w:rPr>
                <w:rFonts w:ascii="Times New Roman" w:hAnsi="Times New Roman" w:cs="Times New Roman"/>
                <w:sz w:val="21"/>
                <w:szCs w:val="21"/>
              </w:rPr>
            </w:pPr>
            <w:r>
              <w:rPr>
                <w:rFonts w:ascii="Times New Roman" w:hAnsi="Times New Roman" w:cs="Times New Roman"/>
                <w:sz w:val="21"/>
                <w:szCs w:val="21"/>
              </w:rPr>
              <w:t>n. (%)</w:t>
            </w:r>
          </w:p>
        </w:tc>
        <w:tc>
          <w:tcPr>
            <w:tcW w:w="932" w:type="pct"/>
          </w:tcPr>
          <w:p w14:paraId="76F9391D"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8 (20.5%)</w:t>
            </w:r>
          </w:p>
        </w:tc>
        <w:tc>
          <w:tcPr>
            <w:tcW w:w="932" w:type="pct"/>
          </w:tcPr>
          <w:p w14:paraId="5210F576"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10 (12.2%)</w:t>
            </w:r>
          </w:p>
        </w:tc>
        <w:tc>
          <w:tcPr>
            <w:tcW w:w="686" w:type="pct"/>
          </w:tcPr>
          <w:p w14:paraId="6FA5874E"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0.23</w:t>
            </w:r>
            <w:r w:rsidRPr="00D156F2">
              <w:rPr>
                <w:rFonts w:ascii="Times New Roman" w:hAnsi="Times New Roman" w:cs="Times New Roman"/>
                <w:sz w:val="21"/>
                <w:szCs w:val="21"/>
                <w:vertAlign w:val="superscript"/>
              </w:rPr>
              <w:t>C</w:t>
            </w:r>
          </w:p>
        </w:tc>
      </w:tr>
      <w:tr w:rsidR="00FB4112" w:rsidRPr="00237727" w14:paraId="1E5A3C88" w14:textId="77777777" w:rsidTr="00A22F39">
        <w:tc>
          <w:tcPr>
            <w:tcW w:w="1224" w:type="pct"/>
          </w:tcPr>
          <w:p w14:paraId="33B610A3"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Fatigue/Weakness</w:t>
            </w:r>
          </w:p>
        </w:tc>
        <w:tc>
          <w:tcPr>
            <w:tcW w:w="1226" w:type="pct"/>
          </w:tcPr>
          <w:p w14:paraId="6AA90D63" w14:textId="77777777" w:rsidR="00FB4112" w:rsidRPr="00237727" w:rsidRDefault="00FB4112" w:rsidP="00A22F39">
            <w:pPr>
              <w:pStyle w:val="Compact"/>
              <w:rPr>
                <w:rFonts w:ascii="Times New Roman" w:hAnsi="Times New Roman" w:cs="Times New Roman"/>
                <w:sz w:val="21"/>
                <w:szCs w:val="21"/>
              </w:rPr>
            </w:pPr>
            <w:r>
              <w:rPr>
                <w:rFonts w:ascii="Times New Roman" w:hAnsi="Times New Roman" w:cs="Times New Roman"/>
                <w:sz w:val="21"/>
                <w:szCs w:val="21"/>
              </w:rPr>
              <w:t>n. (%)</w:t>
            </w:r>
          </w:p>
        </w:tc>
        <w:tc>
          <w:tcPr>
            <w:tcW w:w="932" w:type="pct"/>
          </w:tcPr>
          <w:p w14:paraId="72737670"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10 (25.6%)</w:t>
            </w:r>
          </w:p>
        </w:tc>
        <w:tc>
          <w:tcPr>
            <w:tcW w:w="932" w:type="pct"/>
          </w:tcPr>
          <w:p w14:paraId="5293A0F8"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24 (29.3%)</w:t>
            </w:r>
          </w:p>
        </w:tc>
        <w:tc>
          <w:tcPr>
            <w:tcW w:w="686" w:type="pct"/>
          </w:tcPr>
          <w:p w14:paraId="049334B8"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0.68</w:t>
            </w:r>
            <w:r w:rsidRPr="00D156F2">
              <w:rPr>
                <w:rFonts w:ascii="Times New Roman" w:hAnsi="Times New Roman" w:cs="Times New Roman"/>
                <w:sz w:val="21"/>
                <w:szCs w:val="21"/>
                <w:vertAlign w:val="superscript"/>
              </w:rPr>
              <w:t>C</w:t>
            </w:r>
          </w:p>
        </w:tc>
      </w:tr>
      <w:tr w:rsidR="00FB4112" w:rsidRPr="00237727" w14:paraId="0E502FCA" w14:textId="77777777" w:rsidTr="00A22F39">
        <w:tc>
          <w:tcPr>
            <w:tcW w:w="1224" w:type="pct"/>
          </w:tcPr>
          <w:p w14:paraId="06D0DE0A"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Sore throat</w:t>
            </w:r>
          </w:p>
        </w:tc>
        <w:tc>
          <w:tcPr>
            <w:tcW w:w="1226" w:type="pct"/>
          </w:tcPr>
          <w:p w14:paraId="15E2D4B1" w14:textId="77777777" w:rsidR="00FB4112" w:rsidRPr="00237727" w:rsidRDefault="00FB4112" w:rsidP="00A22F39">
            <w:pPr>
              <w:pStyle w:val="Compact"/>
              <w:rPr>
                <w:rFonts w:ascii="Times New Roman" w:hAnsi="Times New Roman" w:cs="Times New Roman"/>
                <w:sz w:val="21"/>
                <w:szCs w:val="21"/>
              </w:rPr>
            </w:pPr>
            <w:r>
              <w:rPr>
                <w:rFonts w:ascii="Times New Roman" w:hAnsi="Times New Roman" w:cs="Times New Roman"/>
                <w:sz w:val="21"/>
                <w:szCs w:val="21"/>
              </w:rPr>
              <w:t>n. (%)</w:t>
            </w:r>
          </w:p>
        </w:tc>
        <w:tc>
          <w:tcPr>
            <w:tcW w:w="932" w:type="pct"/>
          </w:tcPr>
          <w:p w14:paraId="3A06407A"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2 (5.1%)</w:t>
            </w:r>
          </w:p>
        </w:tc>
        <w:tc>
          <w:tcPr>
            <w:tcW w:w="932" w:type="pct"/>
          </w:tcPr>
          <w:p w14:paraId="1CE44850"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0 (0%)</w:t>
            </w:r>
          </w:p>
        </w:tc>
        <w:tc>
          <w:tcPr>
            <w:tcW w:w="686" w:type="pct"/>
          </w:tcPr>
          <w:p w14:paraId="7CB6DD2E" w14:textId="77777777" w:rsidR="00FB4112" w:rsidRPr="00237727" w:rsidRDefault="00FB4112" w:rsidP="00A22F39">
            <w:pPr>
              <w:pStyle w:val="Compact"/>
              <w:rPr>
                <w:rFonts w:ascii="Times New Roman" w:hAnsi="Times New Roman" w:cs="Times New Roman"/>
                <w:sz w:val="21"/>
                <w:szCs w:val="21"/>
              </w:rPr>
            </w:pPr>
            <w:r w:rsidRPr="00237727">
              <w:rPr>
                <w:rFonts w:ascii="Times New Roman" w:hAnsi="Times New Roman" w:cs="Times New Roman"/>
                <w:sz w:val="21"/>
                <w:szCs w:val="21"/>
              </w:rPr>
              <w:t>0.1</w:t>
            </w:r>
            <w:r w:rsidRPr="00D156F2">
              <w:rPr>
                <w:rFonts w:ascii="Times New Roman" w:hAnsi="Times New Roman" w:cs="Times New Roman"/>
                <w:sz w:val="21"/>
                <w:szCs w:val="21"/>
                <w:vertAlign w:val="superscript"/>
              </w:rPr>
              <w:t>F</w:t>
            </w:r>
          </w:p>
        </w:tc>
      </w:tr>
    </w:tbl>
    <w:p w14:paraId="35461873" w14:textId="6946FEC5" w:rsidR="00FB4112" w:rsidRDefault="00FB4112" w:rsidP="00FB4112">
      <w:pPr>
        <w:rPr>
          <w:sz w:val="21"/>
          <w:szCs w:val="21"/>
        </w:rPr>
      </w:pPr>
      <w:r w:rsidRPr="00D543DA">
        <w:rPr>
          <w:sz w:val="21"/>
          <w:szCs w:val="21"/>
        </w:rPr>
        <w:t xml:space="preserve">Test: C: Chi-square; E: Exact Wilcox; F: Fisher; T: </w:t>
      </w:r>
      <w:proofErr w:type="spellStart"/>
      <w:r w:rsidRPr="00D543DA">
        <w:rPr>
          <w:sz w:val="21"/>
          <w:szCs w:val="21"/>
        </w:rPr>
        <w:t>T.test</w:t>
      </w:r>
      <w:proofErr w:type="spellEnd"/>
    </w:p>
    <w:p w14:paraId="5D24B2DE" w14:textId="77777777" w:rsidR="00FB4112" w:rsidRPr="00D543DA" w:rsidRDefault="00FB4112" w:rsidP="00FB4112">
      <w:pPr>
        <w:rPr>
          <w:sz w:val="21"/>
          <w:szCs w:val="21"/>
        </w:rPr>
      </w:pPr>
      <w:r w:rsidRPr="004D04EE">
        <w:rPr>
          <w:sz w:val="21"/>
          <w:szCs w:val="21"/>
          <w:vertAlign w:val="superscript"/>
        </w:rPr>
        <w:t>*</w:t>
      </w:r>
      <w:r w:rsidRPr="00D543DA">
        <w:rPr>
          <w:sz w:val="21"/>
          <w:szCs w:val="21"/>
        </w:rPr>
        <w:t>Other comorbidities included hypertension, type 2 diabetes, coronary artery disease, hyperlipidemia, and obesity</w:t>
      </w:r>
    </w:p>
    <w:p w14:paraId="2792C29C" w14:textId="77777777" w:rsidR="003B357D" w:rsidRPr="006D3490" w:rsidRDefault="003B357D" w:rsidP="003B357D">
      <w:pPr>
        <w:rPr>
          <w:sz w:val="20"/>
          <w:szCs w:val="20"/>
        </w:rPr>
      </w:pPr>
      <w:r w:rsidRPr="002E7B17">
        <w:rPr>
          <w:sz w:val="20"/>
          <w:szCs w:val="20"/>
          <w:vertAlign w:val="superscript"/>
        </w:rPr>
        <w:t>#</w:t>
      </w:r>
      <w:r w:rsidRPr="002E7B17">
        <w:rPr>
          <w:rFonts w:ascii="Calibri" w:hAnsi="Calibri" w:cs="Calibri"/>
          <w:color w:val="000000"/>
          <w:sz w:val="20"/>
          <w:szCs w:val="20"/>
          <w:vertAlign w:val="superscript"/>
        </w:rPr>
        <w:t xml:space="preserve"> </w:t>
      </w:r>
      <w:r w:rsidRPr="00F74003">
        <w:rPr>
          <w:sz w:val="20"/>
          <w:szCs w:val="20"/>
        </w:rPr>
        <w:t xml:space="preserve">Compromised immune status </w:t>
      </w:r>
      <w:r>
        <w:rPr>
          <w:sz w:val="20"/>
          <w:szCs w:val="20"/>
        </w:rPr>
        <w:t xml:space="preserve">included </w:t>
      </w:r>
      <w:r w:rsidRPr="00F74003">
        <w:rPr>
          <w:sz w:val="20"/>
          <w:szCs w:val="20"/>
        </w:rPr>
        <w:t>post-transplant, chemotherapy, radiation and chronic corticosteroid use</w:t>
      </w:r>
    </w:p>
    <w:p w14:paraId="5A37F8F6" w14:textId="26A533B6" w:rsidR="00FB4112" w:rsidRPr="00C2692A" w:rsidRDefault="00FB4112" w:rsidP="00FB4112">
      <w:pPr>
        <w:textAlignment w:val="baseline"/>
      </w:pPr>
      <w:r w:rsidRPr="000B4CB5">
        <w:rPr>
          <w:sz w:val="21"/>
          <w:szCs w:val="21"/>
        </w:rPr>
        <w:lastRenderedPageBreak/>
        <w:t>Abbreviations:</w:t>
      </w:r>
      <w:r w:rsidRPr="00D543DA">
        <w:rPr>
          <w:sz w:val="21"/>
          <w:szCs w:val="21"/>
        </w:rPr>
        <w:t xml:space="preserve"> SD: standard deviation; </w:t>
      </w:r>
      <w:r w:rsidRPr="000B4CB5">
        <w:rPr>
          <w:sz w:val="21"/>
          <w:szCs w:val="21"/>
        </w:rPr>
        <w:t xml:space="preserve">IQR: interquartile range, n: </w:t>
      </w:r>
      <w:r w:rsidRPr="008441BC">
        <w:rPr>
          <w:sz w:val="21"/>
          <w:szCs w:val="21"/>
        </w:rPr>
        <w:t>number</w:t>
      </w:r>
      <w:r w:rsidRPr="00844765">
        <w:rPr>
          <w:sz w:val="21"/>
          <w:szCs w:val="21"/>
        </w:rPr>
        <w:t xml:space="preserve">; </w:t>
      </w:r>
      <w:r w:rsidR="008441BC" w:rsidRPr="00C81AC2">
        <w:rPr>
          <w:sz w:val="21"/>
          <w:szCs w:val="21"/>
        </w:rPr>
        <w:t>DAOS</w:t>
      </w:r>
      <w:r w:rsidRPr="00D543DA">
        <w:rPr>
          <w:sz w:val="21"/>
          <w:szCs w:val="21"/>
        </w:rPr>
        <w:t xml:space="preserve">: days after </w:t>
      </w:r>
      <w:r w:rsidR="008441BC" w:rsidRPr="00D543DA">
        <w:rPr>
          <w:sz w:val="21"/>
          <w:szCs w:val="21"/>
        </w:rPr>
        <w:t xml:space="preserve">onset </w:t>
      </w:r>
      <w:r w:rsidR="008441BC">
        <w:rPr>
          <w:sz w:val="21"/>
          <w:szCs w:val="21"/>
        </w:rPr>
        <w:t xml:space="preserve">of </w:t>
      </w:r>
      <w:r w:rsidRPr="00D543DA">
        <w:rPr>
          <w:sz w:val="21"/>
          <w:szCs w:val="21"/>
        </w:rPr>
        <w:t>symptom</w:t>
      </w:r>
      <w:r w:rsidR="008441BC">
        <w:rPr>
          <w:sz w:val="21"/>
          <w:szCs w:val="21"/>
        </w:rPr>
        <w:t>s</w:t>
      </w:r>
      <w:r w:rsidRPr="00D543DA">
        <w:rPr>
          <w:sz w:val="21"/>
          <w:szCs w:val="21"/>
        </w:rPr>
        <w:t xml:space="preserve"> </w:t>
      </w:r>
    </w:p>
    <w:p w14:paraId="3C0AC10B" w14:textId="77777777" w:rsidR="00386AC7" w:rsidRDefault="00386AC7" w:rsidP="008D6FAE">
      <w:pPr>
        <w:spacing w:after="160" w:line="480" w:lineRule="auto"/>
      </w:pPr>
    </w:p>
    <w:p w14:paraId="2AC0A956" w14:textId="532D4DB2" w:rsidR="00386AC7" w:rsidRDefault="00AE6D62" w:rsidP="008D6FAE">
      <w:pPr>
        <w:spacing w:after="160" w:line="480" w:lineRule="auto"/>
      </w:pPr>
      <w:r>
        <w:t>Reference:</w:t>
      </w:r>
    </w:p>
    <w:p w14:paraId="14FA81FA" w14:textId="77777777" w:rsidR="00386AC7" w:rsidRPr="00386AC7" w:rsidRDefault="00386AC7" w:rsidP="00386AC7">
      <w:pPr>
        <w:pStyle w:val="EndNoteBibliography"/>
        <w:ind w:left="720" w:hanging="720"/>
      </w:pPr>
      <w:r>
        <w:fldChar w:fldCharType="begin"/>
      </w:r>
      <w:r>
        <w:instrText xml:space="preserve"> ADDIN EN.REFLIST </w:instrText>
      </w:r>
      <w:r>
        <w:fldChar w:fldCharType="separate"/>
      </w:r>
      <w:r w:rsidRPr="00386AC7">
        <w:t>1.</w:t>
      </w:r>
      <w:r w:rsidRPr="00386AC7">
        <w:tab/>
        <w:t>Schmidt, F.</w:t>
      </w:r>
      <w:r w:rsidRPr="00386AC7">
        <w:rPr>
          <w:i/>
        </w:rPr>
        <w:t>, et al.</w:t>
      </w:r>
      <w:r w:rsidRPr="00386AC7">
        <w:t xml:space="preserve"> Measuring SARS-CoV-2 neutralizing antibody activity using pseudotyped and chimeric viruses. </w:t>
      </w:r>
      <w:r w:rsidRPr="00386AC7">
        <w:rPr>
          <w:i/>
        </w:rPr>
        <w:t>J Exp Med</w:t>
      </w:r>
      <w:r w:rsidRPr="00386AC7">
        <w:t xml:space="preserve"> </w:t>
      </w:r>
      <w:r w:rsidRPr="00386AC7">
        <w:rPr>
          <w:b/>
        </w:rPr>
        <w:t>217</w:t>
      </w:r>
      <w:r w:rsidRPr="00386AC7">
        <w:t>(2020).</w:t>
      </w:r>
    </w:p>
    <w:p w14:paraId="7C6D425F" w14:textId="4C41D7A4" w:rsidR="008D6FAE" w:rsidRPr="0093386A" w:rsidRDefault="00386AC7" w:rsidP="008D6FAE">
      <w:pPr>
        <w:spacing w:after="160" w:line="480" w:lineRule="auto"/>
      </w:pPr>
      <w:r>
        <w:fldChar w:fldCharType="end"/>
      </w:r>
    </w:p>
    <w:sectPr w:rsidR="008D6FAE" w:rsidRPr="00933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C3D44"/>
    <w:multiLevelType w:val="multilevel"/>
    <w:tmpl w:val="11402FE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98D4FB3"/>
    <w:multiLevelType w:val="multilevel"/>
    <w:tmpl w:val="DC94D3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Medicin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p29za9pwa05feez05tv2psq02px2vptarse&quot;&gt;My EndNote Library&lt;record-ids&gt;&lt;item&gt;294&lt;/item&gt;&lt;/record-ids&gt;&lt;/item&gt;&lt;/Libraries&gt;"/>
  </w:docVars>
  <w:rsids>
    <w:rsidRoot w:val="008D6FAE"/>
    <w:rsid w:val="000220AB"/>
    <w:rsid w:val="0007436E"/>
    <w:rsid w:val="00086A4D"/>
    <w:rsid w:val="000A4303"/>
    <w:rsid w:val="000D2FEE"/>
    <w:rsid w:val="000F2D47"/>
    <w:rsid w:val="000F5EC6"/>
    <w:rsid w:val="001418C6"/>
    <w:rsid w:val="0017208E"/>
    <w:rsid w:val="0018739B"/>
    <w:rsid w:val="00191D66"/>
    <w:rsid w:val="00191EDD"/>
    <w:rsid w:val="00192655"/>
    <w:rsid w:val="001A4B75"/>
    <w:rsid w:val="001E45B9"/>
    <w:rsid w:val="00202456"/>
    <w:rsid w:val="002025C3"/>
    <w:rsid w:val="00240021"/>
    <w:rsid w:val="00243935"/>
    <w:rsid w:val="00244B8C"/>
    <w:rsid w:val="002452D8"/>
    <w:rsid w:val="00247A63"/>
    <w:rsid w:val="00294D21"/>
    <w:rsid w:val="002A125E"/>
    <w:rsid w:val="002B782C"/>
    <w:rsid w:val="002D73EA"/>
    <w:rsid w:val="00300977"/>
    <w:rsid w:val="003054C1"/>
    <w:rsid w:val="00316044"/>
    <w:rsid w:val="00386AC7"/>
    <w:rsid w:val="003B1DAB"/>
    <w:rsid w:val="003B357D"/>
    <w:rsid w:val="003B40C2"/>
    <w:rsid w:val="003C768C"/>
    <w:rsid w:val="003D378F"/>
    <w:rsid w:val="003F521E"/>
    <w:rsid w:val="003F796B"/>
    <w:rsid w:val="0040775D"/>
    <w:rsid w:val="0041249D"/>
    <w:rsid w:val="004139AB"/>
    <w:rsid w:val="004A14C5"/>
    <w:rsid w:val="004D04EE"/>
    <w:rsid w:val="00505F0D"/>
    <w:rsid w:val="0053587A"/>
    <w:rsid w:val="00540C88"/>
    <w:rsid w:val="00545B4A"/>
    <w:rsid w:val="00561ABD"/>
    <w:rsid w:val="005B09E1"/>
    <w:rsid w:val="005C0DD9"/>
    <w:rsid w:val="005E6E0B"/>
    <w:rsid w:val="00600AD4"/>
    <w:rsid w:val="006125BC"/>
    <w:rsid w:val="0062255A"/>
    <w:rsid w:val="00622FEA"/>
    <w:rsid w:val="00627368"/>
    <w:rsid w:val="00651B6B"/>
    <w:rsid w:val="00665427"/>
    <w:rsid w:val="0069573C"/>
    <w:rsid w:val="006B05A3"/>
    <w:rsid w:val="0070012E"/>
    <w:rsid w:val="007426B9"/>
    <w:rsid w:val="00751F13"/>
    <w:rsid w:val="0078045C"/>
    <w:rsid w:val="0078532D"/>
    <w:rsid w:val="007D5ECD"/>
    <w:rsid w:val="0081442E"/>
    <w:rsid w:val="0083684C"/>
    <w:rsid w:val="008441BC"/>
    <w:rsid w:val="00844765"/>
    <w:rsid w:val="008D6FAE"/>
    <w:rsid w:val="008E0C25"/>
    <w:rsid w:val="008F5A28"/>
    <w:rsid w:val="00905184"/>
    <w:rsid w:val="00917CEF"/>
    <w:rsid w:val="00931BF1"/>
    <w:rsid w:val="00954643"/>
    <w:rsid w:val="00967004"/>
    <w:rsid w:val="00971B8B"/>
    <w:rsid w:val="00981FF8"/>
    <w:rsid w:val="009940F5"/>
    <w:rsid w:val="009A2C41"/>
    <w:rsid w:val="009D0B7A"/>
    <w:rsid w:val="009E0279"/>
    <w:rsid w:val="00A21032"/>
    <w:rsid w:val="00A22F39"/>
    <w:rsid w:val="00A54DF9"/>
    <w:rsid w:val="00A609F0"/>
    <w:rsid w:val="00A729F2"/>
    <w:rsid w:val="00A72E02"/>
    <w:rsid w:val="00AC4D75"/>
    <w:rsid w:val="00AD1100"/>
    <w:rsid w:val="00AD7F4E"/>
    <w:rsid w:val="00AE4F12"/>
    <w:rsid w:val="00AE6D62"/>
    <w:rsid w:val="00B461E2"/>
    <w:rsid w:val="00B476AA"/>
    <w:rsid w:val="00B560DA"/>
    <w:rsid w:val="00B714E6"/>
    <w:rsid w:val="00BA57DD"/>
    <w:rsid w:val="00BA643F"/>
    <w:rsid w:val="00BB34F6"/>
    <w:rsid w:val="00BB5EA4"/>
    <w:rsid w:val="00BB71E9"/>
    <w:rsid w:val="00BD047A"/>
    <w:rsid w:val="00BF2D00"/>
    <w:rsid w:val="00C06BCF"/>
    <w:rsid w:val="00C16F35"/>
    <w:rsid w:val="00C17F6B"/>
    <w:rsid w:val="00C33943"/>
    <w:rsid w:val="00C405EA"/>
    <w:rsid w:val="00C466EB"/>
    <w:rsid w:val="00C56F2F"/>
    <w:rsid w:val="00C67171"/>
    <w:rsid w:val="00C81AC2"/>
    <w:rsid w:val="00C83448"/>
    <w:rsid w:val="00C901DF"/>
    <w:rsid w:val="00C91BFE"/>
    <w:rsid w:val="00CB5AAA"/>
    <w:rsid w:val="00CD55BA"/>
    <w:rsid w:val="00D03E5A"/>
    <w:rsid w:val="00D074D4"/>
    <w:rsid w:val="00D32353"/>
    <w:rsid w:val="00D514F0"/>
    <w:rsid w:val="00D613D8"/>
    <w:rsid w:val="00D70D95"/>
    <w:rsid w:val="00D84D60"/>
    <w:rsid w:val="00D85DFB"/>
    <w:rsid w:val="00DC0AF8"/>
    <w:rsid w:val="00DC78DB"/>
    <w:rsid w:val="00DD1B59"/>
    <w:rsid w:val="00DD41A1"/>
    <w:rsid w:val="00DD54B6"/>
    <w:rsid w:val="00DE7ED9"/>
    <w:rsid w:val="00E0011E"/>
    <w:rsid w:val="00E04D70"/>
    <w:rsid w:val="00E05E1D"/>
    <w:rsid w:val="00E222DD"/>
    <w:rsid w:val="00E43743"/>
    <w:rsid w:val="00E54A63"/>
    <w:rsid w:val="00EA3F60"/>
    <w:rsid w:val="00EB0D09"/>
    <w:rsid w:val="00EE6874"/>
    <w:rsid w:val="00F1381F"/>
    <w:rsid w:val="00F31672"/>
    <w:rsid w:val="00F350CD"/>
    <w:rsid w:val="00F56803"/>
    <w:rsid w:val="00F6085B"/>
    <w:rsid w:val="00F650E5"/>
    <w:rsid w:val="00F9443F"/>
    <w:rsid w:val="00FA395E"/>
    <w:rsid w:val="00FB4112"/>
    <w:rsid w:val="00FD29AC"/>
    <w:rsid w:val="00FF1E5E"/>
    <w:rsid w:val="00FF384A"/>
    <w:rsid w:val="09349718"/>
    <w:rsid w:val="117FFC1D"/>
    <w:rsid w:val="404E8FCA"/>
    <w:rsid w:val="45CFA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4259"/>
  <w15:chartTrackingRefBased/>
  <w15:docId w15:val="{74B5E046-F50A-4D33-BFAE-68AEB794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5BC"/>
    <w:pPr>
      <w:spacing w:after="0" w:line="240" w:lineRule="auto"/>
    </w:pPr>
    <w:rPr>
      <w:rFonts w:ascii="Times New Roman" w:eastAsia="Times New Roman" w:hAnsi="Times New Roman" w:cs="Times New Roman"/>
      <w:sz w:val="24"/>
      <w:szCs w:val="24"/>
      <w:lang w:eastAsia="zh-CN"/>
    </w:rPr>
  </w:style>
  <w:style w:type="paragraph" w:styleId="Heading3">
    <w:name w:val="heading 3"/>
    <w:basedOn w:val="Normal"/>
    <w:link w:val="Heading3Char"/>
    <w:uiPriority w:val="9"/>
    <w:qFormat/>
    <w:rsid w:val="00751F1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BodyText"/>
    <w:qFormat/>
    <w:rsid w:val="00FB4112"/>
    <w:pPr>
      <w:spacing w:before="36" w:after="36" w:line="240" w:lineRule="auto"/>
    </w:pPr>
    <w:rPr>
      <w:rFonts w:asciiTheme="minorHAnsi" w:eastAsiaTheme="minorHAnsi" w:hAnsiTheme="minorHAnsi" w:cstheme="minorBidi"/>
      <w:sz w:val="24"/>
      <w:szCs w:val="24"/>
      <w:lang w:val="en-US" w:eastAsia="en-US"/>
    </w:rPr>
  </w:style>
  <w:style w:type="table" w:customStyle="1" w:styleId="Table">
    <w:name w:val="Table"/>
    <w:semiHidden/>
    <w:unhideWhenUsed/>
    <w:qFormat/>
    <w:rsid w:val="00FB4112"/>
    <w:pPr>
      <w:spacing w:after="200" w:line="240" w:lineRule="auto"/>
    </w:pPr>
    <w:rPr>
      <w:sz w:val="24"/>
      <w:szCs w:val="24"/>
    </w:rPr>
    <w:tblPr>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B4112"/>
    <w:rPr>
      <w:sz w:val="16"/>
      <w:szCs w:val="16"/>
    </w:rPr>
  </w:style>
  <w:style w:type="paragraph" w:styleId="CommentText">
    <w:name w:val="annotation text"/>
    <w:basedOn w:val="Normal"/>
    <w:link w:val="CommentTextChar"/>
    <w:uiPriority w:val="99"/>
    <w:semiHidden/>
    <w:unhideWhenUsed/>
    <w:rsid w:val="00FB4112"/>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FB4112"/>
    <w:rPr>
      <w:rFonts w:ascii="Arial" w:eastAsia="Arial" w:hAnsi="Arial" w:cs="Arial"/>
      <w:sz w:val="20"/>
      <w:szCs w:val="20"/>
      <w:lang w:val="en" w:eastAsia="zh-CN"/>
    </w:rPr>
  </w:style>
  <w:style w:type="paragraph" w:styleId="BodyText">
    <w:name w:val="Body Text"/>
    <w:basedOn w:val="Normal"/>
    <w:link w:val="BodyTextChar"/>
    <w:uiPriority w:val="99"/>
    <w:semiHidden/>
    <w:unhideWhenUsed/>
    <w:rsid w:val="00FB4112"/>
    <w:pPr>
      <w:spacing w:after="120" w:line="276" w:lineRule="auto"/>
    </w:pPr>
    <w:rPr>
      <w:rFonts w:ascii="Arial" w:eastAsiaTheme="minorEastAsia" w:hAnsi="Arial" w:cs="Arial"/>
      <w:sz w:val="22"/>
      <w:szCs w:val="22"/>
      <w:lang w:val="en"/>
    </w:rPr>
  </w:style>
  <w:style w:type="character" w:customStyle="1" w:styleId="BodyTextChar">
    <w:name w:val="Body Text Char"/>
    <w:basedOn w:val="DefaultParagraphFont"/>
    <w:link w:val="BodyText"/>
    <w:uiPriority w:val="99"/>
    <w:semiHidden/>
    <w:rsid w:val="00FB4112"/>
    <w:rPr>
      <w:rFonts w:ascii="Arial" w:eastAsiaTheme="minorEastAsia" w:hAnsi="Arial" w:cs="Arial"/>
      <w:lang w:val="en" w:eastAsia="zh-CN"/>
    </w:rPr>
  </w:style>
  <w:style w:type="paragraph" w:styleId="BalloonText">
    <w:name w:val="Balloon Text"/>
    <w:basedOn w:val="Normal"/>
    <w:link w:val="BalloonTextChar"/>
    <w:uiPriority w:val="99"/>
    <w:semiHidden/>
    <w:unhideWhenUsed/>
    <w:rsid w:val="00FB4112"/>
    <w:rPr>
      <w:rFonts w:eastAsiaTheme="minorEastAsia"/>
      <w:sz w:val="18"/>
      <w:szCs w:val="18"/>
      <w:lang w:val="en"/>
    </w:rPr>
  </w:style>
  <w:style w:type="character" w:customStyle="1" w:styleId="BalloonTextChar">
    <w:name w:val="Balloon Text Char"/>
    <w:basedOn w:val="DefaultParagraphFont"/>
    <w:link w:val="BalloonText"/>
    <w:uiPriority w:val="99"/>
    <w:semiHidden/>
    <w:rsid w:val="00FB4112"/>
    <w:rPr>
      <w:rFonts w:ascii="Times New Roman" w:eastAsiaTheme="minorEastAsia" w:hAnsi="Times New Roman" w:cs="Times New Roman"/>
      <w:sz w:val="18"/>
      <w:szCs w:val="18"/>
      <w:lang w:val="en" w:eastAsia="zh-CN"/>
    </w:rPr>
  </w:style>
  <w:style w:type="character" w:customStyle="1" w:styleId="Heading3Char">
    <w:name w:val="Heading 3 Char"/>
    <w:basedOn w:val="DefaultParagraphFont"/>
    <w:link w:val="Heading3"/>
    <w:uiPriority w:val="9"/>
    <w:rsid w:val="00751F13"/>
    <w:rPr>
      <w:rFonts w:ascii="Times New Roman" w:eastAsia="Times New Roman" w:hAnsi="Times New Roman" w:cs="Times New Roman"/>
      <w:b/>
      <w:bCs/>
      <w:sz w:val="27"/>
      <w:szCs w:val="27"/>
      <w:lang w:eastAsia="zh-CN"/>
    </w:rPr>
  </w:style>
  <w:style w:type="paragraph" w:styleId="NormalWeb">
    <w:name w:val="Normal (Web)"/>
    <w:basedOn w:val="Normal"/>
    <w:uiPriority w:val="99"/>
    <w:semiHidden/>
    <w:unhideWhenUsed/>
    <w:rsid w:val="00751F13"/>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247A63"/>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247A63"/>
    <w:rPr>
      <w:rFonts w:ascii="Times New Roman" w:eastAsia="Times New Roman" w:hAnsi="Times New Roman" w:cs="Times New Roman"/>
      <w:b/>
      <w:bCs/>
      <w:sz w:val="20"/>
      <w:szCs w:val="20"/>
      <w:lang w:val="en" w:eastAsia="zh-CN"/>
    </w:rPr>
  </w:style>
  <w:style w:type="paragraph" w:customStyle="1" w:styleId="EndNoteBibliographyTitle">
    <w:name w:val="EndNote Bibliography Title"/>
    <w:basedOn w:val="Normal"/>
    <w:link w:val="EndNoteBibliographyTitleChar"/>
    <w:rsid w:val="00386AC7"/>
    <w:pPr>
      <w:jc w:val="center"/>
    </w:pPr>
    <w:rPr>
      <w:noProof/>
    </w:rPr>
  </w:style>
  <w:style w:type="character" w:customStyle="1" w:styleId="EndNoteBibliographyTitleChar">
    <w:name w:val="EndNote Bibliography Title Char"/>
    <w:basedOn w:val="DefaultParagraphFont"/>
    <w:link w:val="EndNoteBibliographyTitle"/>
    <w:rsid w:val="00386AC7"/>
    <w:rPr>
      <w:rFonts w:ascii="Times New Roman" w:eastAsia="Times New Roman" w:hAnsi="Times New Roman" w:cs="Times New Roman"/>
      <w:noProof/>
      <w:sz w:val="24"/>
      <w:szCs w:val="24"/>
      <w:lang w:eastAsia="zh-CN"/>
    </w:rPr>
  </w:style>
  <w:style w:type="paragraph" w:customStyle="1" w:styleId="EndNoteBibliography">
    <w:name w:val="EndNote Bibliography"/>
    <w:basedOn w:val="Normal"/>
    <w:link w:val="EndNoteBibliographyChar"/>
    <w:rsid w:val="00386AC7"/>
    <w:rPr>
      <w:noProof/>
    </w:rPr>
  </w:style>
  <w:style w:type="character" w:customStyle="1" w:styleId="EndNoteBibliographyChar">
    <w:name w:val="EndNote Bibliography Char"/>
    <w:basedOn w:val="DefaultParagraphFont"/>
    <w:link w:val="EndNoteBibliography"/>
    <w:rsid w:val="00386AC7"/>
    <w:rPr>
      <w:rFonts w:ascii="Times New Roman" w:eastAsia="Times New Roman" w:hAnsi="Times New Roman" w:cs="Times New Roman"/>
      <w:noProof/>
      <w:sz w:val="24"/>
      <w:szCs w:val="24"/>
      <w:lang w:eastAsia="zh-CN"/>
    </w:rPr>
  </w:style>
  <w:style w:type="character" w:customStyle="1" w:styleId="normaltextrun">
    <w:name w:val="normaltextrun"/>
    <w:basedOn w:val="DefaultParagraphFont"/>
    <w:rsid w:val="00BA643F"/>
  </w:style>
  <w:style w:type="character" w:customStyle="1" w:styleId="eop">
    <w:name w:val="eop"/>
    <w:basedOn w:val="DefaultParagraphFont"/>
    <w:rsid w:val="00BA643F"/>
  </w:style>
  <w:style w:type="paragraph" w:customStyle="1" w:styleId="paragraph">
    <w:name w:val="paragraph"/>
    <w:basedOn w:val="Normal"/>
    <w:rsid w:val="00BA643F"/>
    <w:pPr>
      <w:spacing w:before="100" w:beforeAutospacing="1" w:after="100" w:afterAutospacing="1"/>
    </w:pPr>
  </w:style>
  <w:style w:type="paragraph" w:styleId="ListParagraph">
    <w:name w:val="List Paragraph"/>
    <w:basedOn w:val="Normal"/>
    <w:uiPriority w:val="34"/>
    <w:qFormat/>
    <w:rsid w:val="00AD1100"/>
    <w:pPr>
      <w:ind w:left="720"/>
      <w:contextualSpacing/>
    </w:pPr>
  </w:style>
  <w:style w:type="paragraph" w:customStyle="1" w:styleId="Normal0">
    <w:name w:val="Normal0"/>
    <w:qFormat/>
    <w:rsid w:val="000A4303"/>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318041">
      <w:bodyDiv w:val="1"/>
      <w:marLeft w:val="0"/>
      <w:marRight w:val="0"/>
      <w:marTop w:val="0"/>
      <w:marBottom w:val="0"/>
      <w:divBdr>
        <w:top w:val="none" w:sz="0" w:space="0" w:color="auto"/>
        <w:left w:val="none" w:sz="0" w:space="0" w:color="auto"/>
        <w:bottom w:val="none" w:sz="0" w:space="0" w:color="auto"/>
        <w:right w:val="none" w:sz="0" w:space="0" w:color="auto"/>
      </w:divBdr>
    </w:div>
    <w:div w:id="1150904770">
      <w:bodyDiv w:val="1"/>
      <w:marLeft w:val="0"/>
      <w:marRight w:val="0"/>
      <w:marTop w:val="0"/>
      <w:marBottom w:val="0"/>
      <w:divBdr>
        <w:top w:val="none" w:sz="0" w:space="0" w:color="auto"/>
        <w:left w:val="none" w:sz="0" w:space="0" w:color="auto"/>
        <w:bottom w:val="none" w:sz="0" w:space="0" w:color="auto"/>
        <w:right w:val="none" w:sz="0" w:space="0" w:color="auto"/>
      </w:divBdr>
    </w:div>
    <w:div w:id="1311053647">
      <w:bodyDiv w:val="1"/>
      <w:marLeft w:val="0"/>
      <w:marRight w:val="0"/>
      <w:marTop w:val="0"/>
      <w:marBottom w:val="0"/>
      <w:divBdr>
        <w:top w:val="none" w:sz="0" w:space="0" w:color="auto"/>
        <w:left w:val="none" w:sz="0" w:space="0" w:color="auto"/>
        <w:bottom w:val="none" w:sz="0" w:space="0" w:color="auto"/>
        <w:right w:val="none" w:sz="0" w:space="0" w:color="auto"/>
      </w:divBdr>
      <w:divsChild>
        <w:div w:id="1244074291">
          <w:marLeft w:val="0"/>
          <w:marRight w:val="0"/>
          <w:marTop w:val="0"/>
          <w:marBottom w:val="0"/>
          <w:divBdr>
            <w:top w:val="none" w:sz="0" w:space="0" w:color="auto"/>
            <w:left w:val="none" w:sz="0" w:space="0" w:color="auto"/>
            <w:bottom w:val="none" w:sz="0" w:space="0" w:color="auto"/>
            <w:right w:val="none" w:sz="0" w:space="0" w:color="auto"/>
          </w:divBdr>
          <w:divsChild>
            <w:div w:id="687483775">
              <w:marLeft w:val="-100"/>
              <w:marRight w:val="-100"/>
              <w:marTop w:val="0"/>
              <w:marBottom w:val="0"/>
              <w:divBdr>
                <w:top w:val="none" w:sz="0" w:space="0" w:color="auto"/>
                <w:left w:val="none" w:sz="0" w:space="0" w:color="auto"/>
                <w:bottom w:val="none" w:sz="0" w:space="0" w:color="auto"/>
                <w:right w:val="none" w:sz="0" w:space="0" w:color="auto"/>
              </w:divBdr>
            </w:div>
          </w:divsChild>
        </w:div>
        <w:div w:id="841317951">
          <w:marLeft w:val="0"/>
          <w:marRight w:val="0"/>
          <w:marTop w:val="0"/>
          <w:marBottom w:val="0"/>
          <w:divBdr>
            <w:top w:val="none" w:sz="0" w:space="0" w:color="auto"/>
            <w:left w:val="none" w:sz="0" w:space="0" w:color="auto"/>
            <w:bottom w:val="none" w:sz="0" w:space="0" w:color="auto"/>
            <w:right w:val="none" w:sz="0" w:space="0" w:color="auto"/>
          </w:divBdr>
          <w:divsChild>
            <w:div w:id="1329210996">
              <w:marLeft w:val="-100"/>
              <w:marRight w:val="-100"/>
              <w:marTop w:val="0"/>
              <w:marBottom w:val="0"/>
              <w:divBdr>
                <w:top w:val="none" w:sz="0" w:space="0" w:color="auto"/>
                <w:left w:val="none" w:sz="0" w:space="0" w:color="auto"/>
                <w:bottom w:val="none" w:sz="0" w:space="0" w:color="auto"/>
                <w:right w:val="none" w:sz="0" w:space="0" w:color="auto"/>
              </w:divBdr>
            </w:div>
          </w:divsChild>
        </w:div>
        <w:div w:id="9381923">
          <w:marLeft w:val="0"/>
          <w:marRight w:val="0"/>
          <w:marTop w:val="0"/>
          <w:marBottom w:val="0"/>
          <w:divBdr>
            <w:top w:val="none" w:sz="0" w:space="0" w:color="auto"/>
            <w:left w:val="none" w:sz="0" w:space="0" w:color="auto"/>
            <w:bottom w:val="none" w:sz="0" w:space="0" w:color="auto"/>
            <w:right w:val="none" w:sz="0" w:space="0" w:color="auto"/>
          </w:divBdr>
          <w:divsChild>
            <w:div w:id="1864585682">
              <w:marLeft w:val="-100"/>
              <w:marRight w:val="-100"/>
              <w:marTop w:val="0"/>
              <w:marBottom w:val="0"/>
              <w:divBdr>
                <w:top w:val="none" w:sz="0" w:space="0" w:color="auto"/>
                <w:left w:val="none" w:sz="0" w:space="0" w:color="auto"/>
                <w:bottom w:val="none" w:sz="0" w:space="0" w:color="auto"/>
                <w:right w:val="none" w:sz="0" w:space="0" w:color="auto"/>
              </w:divBdr>
            </w:div>
          </w:divsChild>
        </w:div>
        <w:div w:id="17237886">
          <w:marLeft w:val="0"/>
          <w:marRight w:val="0"/>
          <w:marTop w:val="0"/>
          <w:marBottom w:val="0"/>
          <w:divBdr>
            <w:top w:val="none" w:sz="0" w:space="0" w:color="auto"/>
            <w:left w:val="none" w:sz="0" w:space="0" w:color="auto"/>
            <w:bottom w:val="none" w:sz="0" w:space="0" w:color="auto"/>
            <w:right w:val="none" w:sz="0" w:space="0" w:color="auto"/>
          </w:divBdr>
          <w:divsChild>
            <w:div w:id="1676348383">
              <w:marLeft w:val="-100"/>
              <w:marRight w:val="-100"/>
              <w:marTop w:val="0"/>
              <w:marBottom w:val="0"/>
              <w:divBdr>
                <w:top w:val="none" w:sz="0" w:space="0" w:color="auto"/>
                <w:left w:val="none" w:sz="0" w:space="0" w:color="auto"/>
                <w:bottom w:val="none" w:sz="0" w:space="0" w:color="auto"/>
                <w:right w:val="none" w:sz="0" w:space="0" w:color="auto"/>
              </w:divBdr>
            </w:div>
          </w:divsChild>
        </w:div>
        <w:div w:id="1443110402">
          <w:marLeft w:val="0"/>
          <w:marRight w:val="0"/>
          <w:marTop w:val="0"/>
          <w:marBottom w:val="0"/>
          <w:divBdr>
            <w:top w:val="none" w:sz="0" w:space="0" w:color="auto"/>
            <w:left w:val="none" w:sz="0" w:space="0" w:color="auto"/>
            <w:bottom w:val="none" w:sz="0" w:space="0" w:color="auto"/>
            <w:right w:val="none" w:sz="0" w:space="0" w:color="auto"/>
          </w:divBdr>
          <w:divsChild>
            <w:div w:id="1674184994">
              <w:marLeft w:val="-100"/>
              <w:marRight w:val="-100"/>
              <w:marTop w:val="0"/>
              <w:marBottom w:val="0"/>
              <w:divBdr>
                <w:top w:val="none" w:sz="0" w:space="0" w:color="auto"/>
                <w:left w:val="none" w:sz="0" w:space="0" w:color="auto"/>
                <w:bottom w:val="none" w:sz="0" w:space="0" w:color="auto"/>
                <w:right w:val="none" w:sz="0" w:space="0" w:color="auto"/>
              </w:divBdr>
            </w:div>
          </w:divsChild>
        </w:div>
        <w:div w:id="1839468215">
          <w:marLeft w:val="0"/>
          <w:marRight w:val="0"/>
          <w:marTop w:val="0"/>
          <w:marBottom w:val="0"/>
          <w:divBdr>
            <w:top w:val="none" w:sz="0" w:space="0" w:color="auto"/>
            <w:left w:val="none" w:sz="0" w:space="0" w:color="auto"/>
            <w:bottom w:val="none" w:sz="0" w:space="0" w:color="auto"/>
            <w:right w:val="none" w:sz="0" w:space="0" w:color="auto"/>
          </w:divBdr>
          <w:divsChild>
            <w:div w:id="1444693954">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463498143">
      <w:bodyDiv w:val="1"/>
      <w:marLeft w:val="0"/>
      <w:marRight w:val="0"/>
      <w:marTop w:val="0"/>
      <w:marBottom w:val="0"/>
      <w:divBdr>
        <w:top w:val="none" w:sz="0" w:space="0" w:color="auto"/>
        <w:left w:val="none" w:sz="0" w:space="0" w:color="auto"/>
        <w:bottom w:val="none" w:sz="0" w:space="0" w:color="auto"/>
        <w:right w:val="none" w:sz="0" w:space="0" w:color="auto"/>
      </w:divBdr>
    </w:div>
    <w:div w:id="1515919823">
      <w:bodyDiv w:val="1"/>
      <w:marLeft w:val="0"/>
      <w:marRight w:val="0"/>
      <w:marTop w:val="0"/>
      <w:marBottom w:val="0"/>
      <w:divBdr>
        <w:top w:val="none" w:sz="0" w:space="0" w:color="auto"/>
        <w:left w:val="none" w:sz="0" w:space="0" w:color="auto"/>
        <w:bottom w:val="none" w:sz="0" w:space="0" w:color="auto"/>
        <w:right w:val="none" w:sz="0" w:space="0" w:color="auto"/>
      </w:divBdr>
    </w:div>
    <w:div w:id="1612279984">
      <w:bodyDiv w:val="1"/>
      <w:marLeft w:val="0"/>
      <w:marRight w:val="0"/>
      <w:marTop w:val="0"/>
      <w:marBottom w:val="0"/>
      <w:divBdr>
        <w:top w:val="none" w:sz="0" w:space="0" w:color="auto"/>
        <w:left w:val="none" w:sz="0" w:space="0" w:color="auto"/>
        <w:bottom w:val="none" w:sz="0" w:space="0" w:color="auto"/>
        <w:right w:val="none" w:sz="0" w:space="0" w:color="auto"/>
      </w:divBdr>
    </w:div>
    <w:div w:id="175855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cbi.nlm.nih.gov/pubmed/?term=Lee%20WT%5BAuthor%5D&amp;cauthor=true&amp;cauthor_uid=3250577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0642D-F240-2F46-A279-20DD58432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2018</Words>
  <Characters>11504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Weill Cornell Medical College</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Sarina Yang</dc:creator>
  <cp:keywords/>
  <dc:description/>
  <cp:lastModifiedBy>Microsoft Office User</cp:lastModifiedBy>
  <cp:revision>2</cp:revision>
  <dcterms:created xsi:type="dcterms:W3CDTF">2020-10-30T22:28:00Z</dcterms:created>
  <dcterms:modified xsi:type="dcterms:W3CDTF">2020-10-30T22:28:00Z</dcterms:modified>
</cp:coreProperties>
</file>