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55" w:rsidRPr="00A477CB" w:rsidRDefault="00A01886" w:rsidP="00A477CB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A01886">
        <w:rPr>
          <w:rFonts w:ascii="Times New Roman" w:hAnsi="Times New Roman" w:cs="Times New Roman"/>
          <w:b/>
          <w:bCs/>
          <w:sz w:val="16"/>
          <w:szCs w:val="16"/>
        </w:rPr>
        <w:t>S1 Appendix</w:t>
      </w:r>
      <w:r w:rsidR="00221E55" w:rsidRPr="00A01886">
        <w:rPr>
          <w:rFonts w:ascii="Times New Roman" w:hAnsi="Times New Roman" w:cs="Times New Roman"/>
          <w:b/>
          <w:bCs/>
          <w:sz w:val="16"/>
          <w:szCs w:val="16"/>
        </w:rPr>
        <w:t xml:space="preserve">: </w:t>
      </w:r>
      <w:proofErr w:type="spellStart"/>
      <w:r w:rsidR="00221E55" w:rsidRPr="00A01886">
        <w:rPr>
          <w:rFonts w:ascii="Times New Roman" w:hAnsi="Times New Roman" w:cs="Times New Roman"/>
          <w:b/>
          <w:bCs/>
          <w:sz w:val="16"/>
          <w:szCs w:val="16"/>
        </w:rPr>
        <w:t>Comorbidities</w:t>
      </w:r>
      <w:proofErr w:type="spellEnd"/>
      <w:r w:rsidR="00221E55" w:rsidRPr="00A01886">
        <w:rPr>
          <w:rFonts w:ascii="Times New Roman" w:hAnsi="Times New Roman" w:cs="Times New Roman"/>
          <w:b/>
          <w:bCs/>
          <w:sz w:val="16"/>
          <w:szCs w:val="16"/>
        </w:rPr>
        <w:t xml:space="preserve"> of the patients</w:t>
      </w:r>
      <w:r w:rsidR="00221E55" w:rsidRPr="00A477CB">
        <w:rPr>
          <w:rFonts w:ascii="Times New Roman" w:hAnsi="Times New Roman" w:cs="Times New Roman"/>
          <w:b/>
          <w:bCs/>
          <w:color w:val="00B050"/>
          <w:sz w:val="16"/>
          <w:szCs w:val="16"/>
        </w:rPr>
        <w:t xml:space="preserve"> </w:t>
      </w:r>
      <w:r w:rsidR="00221E55" w:rsidRPr="00A477CB">
        <w:rPr>
          <w:rFonts w:ascii="Times New Roman" w:hAnsi="Times New Roman" w:cs="Times New Roman"/>
          <w:color w:val="FF0000"/>
          <w:sz w:val="16"/>
          <w:szCs w:val="16"/>
        </w:rPr>
        <w:t>(WHO, 2020)</w:t>
      </w:r>
    </w:p>
    <w:tbl>
      <w:tblPr>
        <w:tblW w:w="7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9"/>
        <w:gridCol w:w="2200"/>
        <w:gridCol w:w="1611"/>
      </w:tblGrid>
      <w:tr w:rsidR="00221E55" w:rsidRPr="00A477CB" w:rsidTr="00F15E3A">
        <w:trPr>
          <w:trHeight w:val="80"/>
        </w:trPr>
        <w:tc>
          <w:tcPr>
            <w:tcW w:w="3449" w:type="dxa"/>
            <w:shd w:val="clear" w:color="000000" w:fill="FFFFFF"/>
            <w:noWrap/>
            <w:vAlign w:val="bottom"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  <w:proofErr w:type="spellStart"/>
            <w:r w:rsidRPr="00A477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Comorbid</w:t>
            </w:r>
            <w:proofErr w:type="spellEnd"/>
            <w:r w:rsidRPr="00A477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conditions</w:t>
            </w:r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ICD-11 classification*</w:t>
            </w:r>
          </w:p>
        </w:tc>
        <w:tc>
          <w:tcPr>
            <w:tcW w:w="1611" w:type="dxa"/>
            <w:shd w:val="clear" w:color="000000" w:fill="FFFFFF"/>
            <w:noWrap/>
            <w:vAlign w:val="bottom"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Frequency (%)</w:t>
            </w:r>
          </w:p>
        </w:tc>
      </w:tr>
      <w:tr w:rsidR="00221E55" w:rsidRPr="00A477CB" w:rsidTr="00F15E3A">
        <w:trPr>
          <w:trHeight w:val="143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Allergic reactions</w:t>
            </w:r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4A8Z</w:t>
            </w: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1 (0.3)</w:t>
            </w:r>
          </w:p>
        </w:tc>
      </w:tr>
      <w:tr w:rsidR="00221E55" w:rsidRPr="00A477CB" w:rsidTr="00F15E3A">
        <w:trPr>
          <w:trHeight w:val="188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Asthma</w:t>
            </w:r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CA23</w:t>
            </w: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2 (0.5)</w:t>
            </w:r>
          </w:p>
        </w:tc>
      </w:tr>
      <w:tr w:rsidR="00221E55" w:rsidRPr="00A477CB" w:rsidTr="00F15E3A">
        <w:trPr>
          <w:trHeight w:val="152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DM-2</w:t>
            </w:r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5A11</w:t>
            </w: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7 (1.8)</w:t>
            </w:r>
          </w:p>
        </w:tc>
      </w:tr>
      <w:tr w:rsidR="00221E55" w:rsidRPr="00A477CB" w:rsidTr="00F15E3A">
        <w:trPr>
          <w:trHeight w:val="197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Gastritis</w:t>
            </w:r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DA42</w:t>
            </w: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1 (0.3)</w:t>
            </w:r>
          </w:p>
        </w:tc>
      </w:tr>
      <w:tr w:rsidR="00221E55" w:rsidRPr="00A477CB" w:rsidTr="00F15E3A">
        <w:trPr>
          <w:trHeight w:val="170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Hyperlipidemia</w:t>
            </w:r>
            <w:proofErr w:type="spellEnd"/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5C80.Z</w:t>
            </w: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1 (0.3)</w:t>
            </w:r>
          </w:p>
        </w:tc>
      </w:tr>
      <w:tr w:rsidR="00221E55" w:rsidRPr="00A477CB" w:rsidTr="00F15E3A">
        <w:trPr>
          <w:trHeight w:val="134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Hypertension</w:t>
            </w:r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BA00</w:t>
            </w: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30 (7.8)</w:t>
            </w:r>
          </w:p>
        </w:tc>
      </w:tr>
      <w:tr w:rsidR="00221E55" w:rsidRPr="00A477CB" w:rsidTr="00F15E3A">
        <w:trPr>
          <w:trHeight w:val="179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Hypertension, DM-2</w:t>
            </w:r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 xml:space="preserve">BA00, 5A11 </w:t>
            </w: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9 (2.3)</w:t>
            </w:r>
          </w:p>
        </w:tc>
      </w:tr>
      <w:tr w:rsidR="00221E55" w:rsidRPr="00A477CB" w:rsidTr="00F15E3A">
        <w:trPr>
          <w:trHeight w:val="161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 xml:space="preserve">Hypertension, DM-2, </w:t>
            </w:r>
            <w:proofErr w:type="spellStart"/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Hyperlipidemia</w:t>
            </w:r>
            <w:proofErr w:type="spellEnd"/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BA00, 5A11, 5C80.Z</w:t>
            </w: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9 (2.3)</w:t>
            </w:r>
          </w:p>
        </w:tc>
      </w:tr>
      <w:tr w:rsidR="00221E55" w:rsidRPr="00A477CB" w:rsidTr="00F15E3A">
        <w:trPr>
          <w:trHeight w:val="77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Hypertension, DM-2, Hyperthyroidism</w:t>
            </w:r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BA00, 5A11, 5A02.Z</w:t>
            </w: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3 (0.8)</w:t>
            </w:r>
          </w:p>
        </w:tc>
      </w:tr>
      <w:tr w:rsidR="00221E55" w:rsidRPr="00A477CB" w:rsidTr="00F15E3A">
        <w:trPr>
          <w:trHeight w:val="80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Hypertension, Gastritis</w:t>
            </w:r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BA00, DA42</w:t>
            </w: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1 (0.3)</w:t>
            </w:r>
          </w:p>
        </w:tc>
      </w:tr>
      <w:tr w:rsidR="00221E55" w:rsidRPr="00A477CB" w:rsidTr="00F15E3A">
        <w:trPr>
          <w:trHeight w:val="134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Hypertension, Hyperthyroidism</w:t>
            </w:r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BA00, 5A02.Z</w:t>
            </w: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1 (0.3)</w:t>
            </w:r>
          </w:p>
        </w:tc>
      </w:tr>
      <w:tr w:rsidR="00221E55" w:rsidRPr="00A477CB" w:rsidTr="00F15E3A">
        <w:trPr>
          <w:trHeight w:val="77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Hypertension, Renal impairment</w:t>
            </w:r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BA00, GB6Z</w:t>
            </w: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2 (0.5)</w:t>
            </w:r>
          </w:p>
        </w:tc>
      </w:tr>
      <w:tr w:rsidR="00221E55" w:rsidRPr="00A477CB" w:rsidTr="00F15E3A">
        <w:trPr>
          <w:trHeight w:val="152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Hyperthyroidism</w:t>
            </w:r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5A02.Z</w:t>
            </w: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37 (9.6)</w:t>
            </w:r>
          </w:p>
        </w:tc>
      </w:tr>
      <w:tr w:rsidR="00221E55" w:rsidRPr="00A477CB" w:rsidTr="00A477CB">
        <w:trPr>
          <w:trHeight w:val="70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Hyperthyroidism, DM-2</w:t>
            </w:r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 xml:space="preserve">5A02.Z, 5A11 </w:t>
            </w: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2 (0.5)</w:t>
            </w:r>
          </w:p>
        </w:tc>
      </w:tr>
      <w:tr w:rsidR="00221E55" w:rsidRPr="00A477CB" w:rsidTr="00F15E3A">
        <w:trPr>
          <w:trHeight w:val="80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 xml:space="preserve">Hyperthyroidism, </w:t>
            </w:r>
            <w:proofErr w:type="spellStart"/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Hyperlipidemia</w:t>
            </w:r>
            <w:proofErr w:type="spellEnd"/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 xml:space="preserve">5A02.Z, 5C80.Z </w:t>
            </w: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1 (0.3)</w:t>
            </w:r>
          </w:p>
        </w:tc>
      </w:tr>
      <w:tr w:rsidR="00221E55" w:rsidRPr="00A477CB" w:rsidTr="00F15E3A">
        <w:trPr>
          <w:trHeight w:val="125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 xml:space="preserve">Hyperthyroidism, Vitamin </w:t>
            </w:r>
            <w:proofErr w:type="spellStart"/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deficency</w:t>
            </w:r>
            <w:proofErr w:type="spellEnd"/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5A02.Z, 5B55</w:t>
            </w: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1 (0.3)</w:t>
            </w:r>
          </w:p>
        </w:tc>
      </w:tr>
      <w:tr w:rsidR="00221E55" w:rsidRPr="00A477CB" w:rsidTr="00F15E3A">
        <w:trPr>
          <w:trHeight w:val="179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Hypotension</w:t>
            </w:r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BA20</w:t>
            </w: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2 (0.5)</w:t>
            </w:r>
          </w:p>
        </w:tc>
      </w:tr>
      <w:tr w:rsidR="00221E55" w:rsidRPr="00A477CB" w:rsidTr="00F15E3A">
        <w:trPr>
          <w:trHeight w:val="143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Migraine</w:t>
            </w:r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8A80</w:t>
            </w: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11 (2.9)</w:t>
            </w:r>
          </w:p>
        </w:tc>
      </w:tr>
      <w:tr w:rsidR="00221E55" w:rsidRPr="00A477CB" w:rsidTr="00F15E3A">
        <w:trPr>
          <w:trHeight w:val="197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  <w:proofErr w:type="spellStart"/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comorbid</w:t>
            </w:r>
            <w:proofErr w:type="spellEnd"/>
            <w:r w:rsidRPr="00A477CB">
              <w:rPr>
                <w:rFonts w:ascii="Times New Roman" w:hAnsi="Times New Roman" w:cs="Times New Roman"/>
                <w:sz w:val="16"/>
                <w:szCs w:val="16"/>
              </w:rPr>
              <w:t xml:space="preserve"> condition</w:t>
            </w:r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QA02</w:t>
            </w: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260 (67.7)</w:t>
            </w:r>
          </w:p>
        </w:tc>
      </w:tr>
      <w:tr w:rsidR="00221E55" w:rsidRPr="00A477CB" w:rsidTr="00F15E3A">
        <w:trPr>
          <w:trHeight w:val="77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Psychiatric disorder, Hyperthyroidism</w:t>
            </w:r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 xml:space="preserve">6E8Z, 5A02.Z </w:t>
            </w: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1 (0.3)</w:t>
            </w:r>
          </w:p>
        </w:tc>
      </w:tr>
      <w:tr w:rsidR="00221E55" w:rsidRPr="00A477CB" w:rsidTr="00F15E3A">
        <w:trPr>
          <w:trHeight w:val="116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Renal impairment</w:t>
            </w:r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GB6Z</w:t>
            </w: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2 (0.5)</w:t>
            </w:r>
          </w:p>
        </w:tc>
      </w:tr>
      <w:tr w:rsidR="00221E55" w:rsidRPr="00A477CB" w:rsidTr="00F15E3A">
        <w:trPr>
          <w:trHeight w:val="80"/>
        </w:trPr>
        <w:tc>
          <w:tcPr>
            <w:tcW w:w="3449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2200" w:type="dxa"/>
            <w:shd w:val="clear" w:color="000000" w:fill="FFFFFF"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  <w:shd w:val="clear" w:color="000000" w:fill="FFFFFF"/>
            <w:noWrap/>
            <w:hideMark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384 (100)</w:t>
            </w:r>
          </w:p>
        </w:tc>
      </w:tr>
      <w:tr w:rsidR="00221E55" w:rsidRPr="00A477CB" w:rsidTr="00F15E3A">
        <w:trPr>
          <w:trHeight w:val="80"/>
        </w:trPr>
        <w:tc>
          <w:tcPr>
            <w:tcW w:w="7260" w:type="dxa"/>
            <w:gridSpan w:val="3"/>
            <w:shd w:val="clear" w:color="000000" w:fill="FFFFFF"/>
            <w:noWrap/>
          </w:tcPr>
          <w:p w:rsidR="00221E55" w:rsidRPr="00A477CB" w:rsidRDefault="00221E55" w:rsidP="00A477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77CB">
              <w:rPr>
                <w:rFonts w:ascii="Times New Roman" w:hAnsi="Times New Roman" w:cs="Times New Roman"/>
                <w:sz w:val="16"/>
                <w:szCs w:val="16"/>
              </w:rPr>
              <w:t>ICD: International Statistical Classification of Diseases and Related Health Problems</w:t>
            </w:r>
          </w:p>
        </w:tc>
      </w:tr>
    </w:tbl>
    <w:p w:rsidR="00A477CB" w:rsidRDefault="00A477CB" w:rsidP="00A477CB">
      <w:pPr>
        <w:spacing w:after="0" w:line="240" w:lineRule="auto"/>
      </w:pPr>
    </w:p>
    <w:p w:rsidR="00773E32" w:rsidRPr="00A01886" w:rsidRDefault="00A01886" w:rsidP="00A477C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01886">
        <w:rPr>
          <w:rFonts w:ascii="Times New Roman" w:hAnsi="Times New Roman" w:cs="Times New Roman"/>
          <w:b/>
          <w:bCs/>
          <w:sz w:val="16"/>
          <w:szCs w:val="16"/>
        </w:rPr>
        <w:t>S2 Appendix</w:t>
      </w:r>
      <w:r w:rsidR="00773E32" w:rsidRPr="00A01886">
        <w:rPr>
          <w:rFonts w:ascii="Times New Roman" w:hAnsi="Times New Roman" w:cs="Times New Roman"/>
          <w:b/>
          <w:bCs/>
          <w:sz w:val="16"/>
          <w:szCs w:val="16"/>
        </w:rPr>
        <w:t>: Therapeutic category-wise medication use</w:t>
      </w:r>
      <w:r w:rsidR="00B40864" w:rsidRPr="00A0188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tbl>
      <w:tblPr>
        <w:tblStyle w:val="TableGrid"/>
        <w:tblW w:w="9378" w:type="dxa"/>
        <w:tblLook w:val="04A0"/>
      </w:tblPr>
      <w:tblGrid>
        <w:gridCol w:w="472"/>
        <w:gridCol w:w="1800"/>
        <w:gridCol w:w="2339"/>
        <w:gridCol w:w="1259"/>
        <w:gridCol w:w="1529"/>
        <w:gridCol w:w="1979"/>
      </w:tblGrid>
      <w:tr w:rsidR="00764FEB" w:rsidRPr="00902BAD" w:rsidTr="00764FEB">
        <w:trPr>
          <w:trHeight w:val="782"/>
        </w:trPr>
        <w:tc>
          <w:tcPr>
            <w:tcW w:w="472" w:type="dxa"/>
          </w:tcPr>
          <w:p w:rsidR="00764FEB" w:rsidRPr="00902BAD" w:rsidRDefault="00764FEB" w:rsidP="00902B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1800" w:type="dxa"/>
          </w:tcPr>
          <w:p w:rsidR="00764FEB" w:rsidRPr="00902BAD" w:rsidRDefault="00764FEB" w:rsidP="00902B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Therapeutic category</w:t>
            </w:r>
          </w:p>
        </w:tc>
        <w:tc>
          <w:tcPr>
            <w:tcW w:w="2339" w:type="dxa"/>
          </w:tcPr>
          <w:p w:rsidR="00764FEB" w:rsidRPr="00902BAD" w:rsidRDefault="00764FEB" w:rsidP="00902B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Medicines</w:t>
            </w:r>
          </w:p>
        </w:tc>
        <w:tc>
          <w:tcPr>
            <w:tcW w:w="1259" w:type="dxa"/>
          </w:tcPr>
          <w:p w:rsidR="00764FEB" w:rsidRPr="00902BAD" w:rsidRDefault="00764FEB" w:rsidP="00902B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Used</w:t>
            </w:r>
          </w:p>
        </w:tc>
        <w:tc>
          <w:tcPr>
            <w:tcW w:w="1529" w:type="dxa"/>
          </w:tcPr>
          <w:p w:rsidR="00764FEB" w:rsidRPr="00902BAD" w:rsidRDefault="00764FEB" w:rsidP="00902B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dose adjustment required (n</w:t>
            </w:r>
            <w:proofErr w:type="gramStart"/>
            <w:r w:rsidRPr="00902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,%</w:t>
            </w:r>
            <w:proofErr w:type="gramEnd"/>
            <w:r w:rsidRPr="00902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79" w:type="dxa"/>
          </w:tcPr>
          <w:p w:rsidR="00764FEB" w:rsidRPr="00902BAD" w:rsidRDefault="00764FEB" w:rsidP="00902BA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02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Dose adjustment required</w:t>
            </w:r>
          </w:p>
        </w:tc>
      </w:tr>
      <w:tr w:rsidR="0031548E" w:rsidRPr="00902BAD" w:rsidTr="00764FEB">
        <w:tc>
          <w:tcPr>
            <w:tcW w:w="472" w:type="dxa"/>
            <w:vMerge w:val="restart"/>
            <w:vAlign w:val="center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vMerge w:val="restart"/>
            <w:vAlign w:val="center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NSAIDs</w:t>
            </w: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Aceclofenac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100 mg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117 (30.5)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117 (30.5)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Etoricoxib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60 mg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Etoricoxib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90 mg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92 (24)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85 (22.1)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7 (1.8)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Etoricoxib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90/60 mg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Indometacin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25 mg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Indometacin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50 mg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6 (1.6)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6 (1.6)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Naproxen 250 mg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2 (0.5)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2 (0.5)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220 (57.5)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213 (55.6)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7 (1.8)</w:t>
            </w:r>
          </w:p>
        </w:tc>
      </w:tr>
      <w:tr w:rsidR="0031548E" w:rsidRPr="00902BAD" w:rsidTr="00764FEB">
        <w:tc>
          <w:tcPr>
            <w:tcW w:w="472" w:type="dxa"/>
            <w:vMerge w:val="restart"/>
            <w:vAlign w:val="center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vMerge w:val="restart"/>
            <w:vAlign w:val="center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XOI</w:t>
            </w:r>
            <w:r w:rsidR="008A31A5" w:rsidRPr="00902BA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Allopurinol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100 mg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Febuxostat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40 mg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53 (13.8)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49 (12.8)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4 (1)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Febuxostat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80 mg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7 (1.8)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6 (1.6)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1(0.3)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61 (15.9)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56 (14.7)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5 (1.3)</w:t>
            </w:r>
          </w:p>
        </w:tc>
      </w:tr>
      <w:tr w:rsidR="00773E32" w:rsidRPr="00902BAD" w:rsidTr="00764FEB">
        <w:tc>
          <w:tcPr>
            <w:tcW w:w="472" w:type="dxa"/>
          </w:tcPr>
          <w:p w:rsidR="00773E32" w:rsidRPr="00902BAD" w:rsidRDefault="001718A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773E32" w:rsidRPr="00902BAD" w:rsidRDefault="00773E32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Alkaloid</w:t>
            </w:r>
            <w:r w:rsidR="008A31A5" w:rsidRPr="00902BA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339" w:type="dxa"/>
          </w:tcPr>
          <w:p w:rsidR="00773E32" w:rsidRPr="00902BAD" w:rsidRDefault="00773E32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Colchicine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500 mcg BD</w:t>
            </w:r>
          </w:p>
        </w:tc>
        <w:tc>
          <w:tcPr>
            <w:tcW w:w="1259" w:type="dxa"/>
          </w:tcPr>
          <w:p w:rsidR="00773E32" w:rsidRPr="00902BAD" w:rsidRDefault="00773E32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40 (10.4)</w:t>
            </w:r>
          </w:p>
        </w:tc>
        <w:tc>
          <w:tcPr>
            <w:tcW w:w="1529" w:type="dxa"/>
          </w:tcPr>
          <w:p w:rsidR="00773E32" w:rsidRPr="00902BAD" w:rsidRDefault="00773E32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36 (9.4)</w:t>
            </w:r>
          </w:p>
        </w:tc>
        <w:tc>
          <w:tcPr>
            <w:tcW w:w="1979" w:type="dxa"/>
          </w:tcPr>
          <w:p w:rsidR="00773E32" w:rsidRPr="00902BAD" w:rsidRDefault="00773E32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4 (1)</w:t>
            </w:r>
          </w:p>
        </w:tc>
      </w:tr>
      <w:tr w:rsidR="0031548E" w:rsidRPr="00902BAD" w:rsidTr="00764FEB">
        <w:tc>
          <w:tcPr>
            <w:tcW w:w="472" w:type="dxa"/>
            <w:vMerge w:val="restart"/>
            <w:vAlign w:val="center"/>
          </w:tcPr>
          <w:p w:rsidR="0031548E" w:rsidRPr="00902BAD" w:rsidRDefault="00902BAD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vMerge w:val="restart"/>
            <w:vAlign w:val="center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Glucocorticoid</w:t>
            </w:r>
            <w:r w:rsidR="008A31A5" w:rsidRPr="00902BA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8A31A5"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Intermediate acting</w:t>
            </w:r>
            <w:r w:rsidR="008A31A5" w:rsidRPr="00902B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Methylprednisolone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inj. 80 mg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29 (7.6)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28 (7.3)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1(0.3)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Prednisolone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2.5 mg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32 (8.3)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29 (7.6)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3(0.8)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Prednisolone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5 mg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30 (7.8)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27 (7)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3(0.8)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Prednisolone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10 mg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12 (3.1)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10 (2.6)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2(0.5)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Prednisolone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15 mg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5 (1.3)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3 (0.8)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2(0.5)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Prednisolone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20 mg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10 (2.6)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9 (2.3)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1(0.3)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Prednisolone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25 mg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2 (0.5)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2 (0.5)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Prednisolone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30 mg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15 (3.9)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14 (3.6)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1(0.3)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Prednisolone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30/20/10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Prednisolone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20/15/10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Prednisolone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15/10/5/2.5 mg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Prednisolone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15/10/5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Prednisolone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5/2.5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1(0.3)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Triamcinolone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10 mg inj.</w:t>
            </w: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48E" w:rsidRPr="00902BAD" w:rsidTr="00764FEB">
        <w:tc>
          <w:tcPr>
            <w:tcW w:w="472" w:type="dxa"/>
            <w:vMerge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233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141 (36.9)</w:t>
            </w:r>
          </w:p>
        </w:tc>
        <w:tc>
          <w:tcPr>
            <w:tcW w:w="152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127 (33.2)</w:t>
            </w:r>
          </w:p>
        </w:tc>
        <w:tc>
          <w:tcPr>
            <w:tcW w:w="1979" w:type="dxa"/>
          </w:tcPr>
          <w:p w:rsidR="0031548E" w:rsidRPr="00902BAD" w:rsidRDefault="0031548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14 (3.8)</w:t>
            </w:r>
          </w:p>
        </w:tc>
      </w:tr>
      <w:tr w:rsidR="001718AE" w:rsidRPr="00902BAD" w:rsidTr="00764FEB">
        <w:tc>
          <w:tcPr>
            <w:tcW w:w="472" w:type="dxa"/>
          </w:tcPr>
          <w:p w:rsidR="001718AE" w:rsidRPr="00902BAD" w:rsidRDefault="00902BAD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1718AE" w:rsidRPr="00902BAD" w:rsidRDefault="001718A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Atypical </w:t>
            </w: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opioid</w:t>
            </w:r>
            <w:proofErr w:type="spellEnd"/>
          </w:p>
        </w:tc>
        <w:tc>
          <w:tcPr>
            <w:tcW w:w="2339" w:type="dxa"/>
          </w:tcPr>
          <w:p w:rsidR="001718AE" w:rsidRPr="00902BAD" w:rsidRDefault="001718A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Tapentadol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50 mg</w:t>
            </w:r>
          </w:p>
        </w:tc>
        <w:tc>
          <w:tcPr>
            <w:tcW w:w="1259" w:type="dxa"/>
          </w:tcPr>
          <w:p w:rsidR="001718AE" w:rsidRPr="00902BAD" w:rsidRDefault="001718A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3 (0.8)</w:t>
            </w:r>
          </w:p>
        </w:tc>
        <w:tc>
          <w:tcPr>
            <w:tcW w:w="1529" w:type="dxa"/>
          </w:tcPr>
          <w:p w:rsidR="001718AE" w:rsidRPr="00902BAD" w:rsidRDefault="001718A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3 (0.8)</w:t>
            </w:r>
          </w:p>
        </w:tc>
        <w:tc>
          <w:tcPr>
            <w:tcW w:w="1979" w:type="dxa"/>
          </w:tcPr>
          <w:p w:rsidR="001718AE" w:rsidRPr="00902BAD" w:rsidRDefault="001718A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18AE" w:rsidRPr="00902BAD" w:rsidTr="00A477CB">
        <w:tc>
          <w:tcPr>
            <w:tcW w:w="9378" w:type="dxa"/>
            <w:gridSpan w:val="6"/>
          </w:tcPr>
          <w:p w:rsidR="001718AE" w:rsidRPr="00902BAD" w:rsidRDefault="001718AE" w:rsidP="0090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DHFRase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Dihydrofolate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reductase</w:t>
            </w:r>
            <w:proofErr w:type="spellEnd"/>
            <w:r w:rsidRPr="00902BAD">
              <w:rPr>
                <w:rFonts w:ascii="Times New Roman" w:hAnsi="Times New Roman" w:cs="Times New Roman"/>
                <w:sz w:val="20"/>
                <w:szCs w:val="20"/>
              </w:rPr>
              <w:t>; SYSADOAs: symptomatic slow-acting drug in osteoarthritis</w:t>
            </w:r>
            <w:r w:rsidR="004B4080"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; XOI: </w:t>
            </w:r>
            <w:proofErr w:type="spellStart"/>
            <w:r w:rsidR="004B4080" w:rsidRPr="00902BAD">
              <w:rPr>
                <w:rFonts w:ascii="Times New Roman" w:hAnsi="Times New Roman" w:cs="Times New Roman"/>
                <w:sz w:val="20"/>
                <w:szCs w:val="20"/>
              </w:rPr>
              <w:t>Xanthine</w:t>
            </w:r>
            <w:proofErr w:type="spellEnd"/>
            <w:r w:rsidR="004B4080"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4080" w:rsidRPr="00902BAD">
              <w:rPr>
                <w:rFonts w:ascii="Times New Roman" w:hAnsi="Times New Roman" w:cs="Times New Roman"/>
                <w:sz w:val="20"/>
                <w:szCs w:val="20"/>
              </w:rPr>
              <w:t>oxidase</w:t>
            </w:r>
            <w:proofErr w:type="spellEnd"/>
            <w:r w:rsidR="004B4080" w:rsidRPr="00902BAD">
              <w:rPr>
                <w:rFonts w:ascii="Times New Roman" w:hAnsi="Times New Roman" w:cs="Times New Roman"/>
                <w:sz w:val="20"/>
                <w:szCs w:val="20"/>
              </w:rPr>
              <w:t xml:space="preserve"> inhibitor</w:t>
            </w:r>
          </w:p>
        </w:tc>
      </w:tr>
    </w:tbl>
    <w:p w:rsidR="00773E32" w:rsidRDefault="00773E32" w:rsidP="00A477CB">
      <w:pPr>
        <w:spacing w:after="0"/>
      </w:pPr>
    </w:p>
    <w:p w:rsidR="00773E32" w:rsidRDefault="00773E32" w:rsidP="00A477CB">
      <w:pPr>
        <w:spacing w:after="0"/>
      </w:pPr>
    </w:p>
    <w:p w:rsidR="00773E32" w:rsidRDefault="00773E32" w:rsidP="00A477CB">
      <w:pPr>
        <w:spacing w:after="0"/>
      </w:pPr>
    </w:p>
    <w:sectPr w:rsidR="00773E32" w:rsidSect="003B2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1E55"/>
    <w:rsid w:val="001718AE"/>
    <w:rsid w:val="001C67A7"/>
    <w:rsid w:val="0021738E"/>
    <w:rsid w:val="00221E55"/>
    <w:rsid w:val="0031548E"/>
    <w:rsid w:val="00346D48"/>
    <w:rsid w:val="003B25D5"/>
    <w:rsid w:val="00403CB3"/>
    <w:rsid w:val="004B4080"/>
    <w:rsid w:val="005F444F"/>
    <w:rsid w:val="00716155"/>
    <w:rsid w:val="00764FEB"/>
    <w:rsid w:val="00773E32"/>
    <w:rsid w:val="007D1180"/>
    <w:rsid w:val="00827834"/>
    <w:rsid w:val="00827AD0"/>
    <w:rsid w:val="00892A73"/>
    <w:rsid w:val="008A31A5"/>
    <w:rsid w:val="00902BAD"/>
    <w:rsid w:val="009932AA"/>
    <w:rsid w:val="00A01886"/>
    <w:rsid w:val="00A04345"/>
    <w:rsid w:val="00A477CB"/>
    <w:rsid w:val="00B40864"/>
    <w:rsid w:val="00BC1E47"/>
    <w:rsid w:val="00C9210A"/>
    <w:rsid w:val="00F8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E32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Binay</dc:creator>
  <cp:keywords/>
  <dc:description/>
  <cp:lastModifiedBy>Binay</cp:lastModifiedBy>
  <cp:revision>16</cp:revision>
  <dcterms:created xsi:type="dcterms:W3CDTF">2020-12-03T11:19:00Z</dcterms:created>
  <dcterms:modified xsi:type="dcterms:W3CDTF">2020-12-08T10:00:00Z</dcterms:modified>
</cp:coreProperties>
</file>