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39D58" w14:textId="77777777" w:rsidR="00EC35B3" w:rsidRPr="0005468E" w:rsidRDefault="00EC35B3" w:rsidP="00EC35B3">
      <w:pPr>
        <w:rPr>
          <w:rFonts w:ascii="Arial" w:hAnsi="Arial" w:cs="Arial"/>
          <w:b/>
          <w:bCs/>
        </w:rPr>
      </w:pPr>
      <w:r w:rsidRPr="0005468E">
        <w:rPr>
          <w:rFonts w:ascii="Arial" w:hAnsi="Arial" w:cs="Arial"/>
          <w:b/>
          <w:bCs/>
        </w:rPr>
        <w:t>Supplementary Information</w:t>
      </w:r>
    </w:p>
    <w:p w14:paraId="64F8125B" w14:textId="77777777" w:rsidR="00EC35B3" w:rsidRPr="0005468E" w:rsidRDefault="00EC35B3" w:rsidP="00EC35B3">
      <w:pPr>
        <w:rPr>
          <w:rFonts w:ascii="Arial" w:hAnsi="Arial" w:cs="Arial"/>
          <w:b/>
          <w:bCs/>
        </w:rPr>
      </w:pPr>
    </w:p>
    <w:p w14:paraId="4048A90F" w14:textId="77777777" w:rsidR="00EC35B3" w:rsidRPr="0005468E" w:rsidRDefault="00EC35B3" w:rsidP="00EC35B3">
      <w:pPr>
        <w:rPr>
          <w:rFonts w:ascii="Arial" w:hAnsi="Arial" w:cs="Arial"/>
          <w:sz w:val="20"/>
          <w:szCs w:val="20"/>
        </w:rPr>
      </w:pPr>
    </w:p>
    <w:p w14:paraId="3E8A706D" w14:textId="6E941730" w:rsidR="00EC35B3" w:rsidRPr="0005468E" w:rsidRDefault="00EC35B3" w:rsidP="00EC35B3">
      <w:pPr>
        <w:rPr>
          <w:rFonts w:ascii="Arial" w:hAnsi="Arial" w:cs="Arial"/>
          <w:color w:val="000000"/>
          <w:sz w:val="20"/>
          <w:szCs w:val="20"/>
        </w:rPr>
      </w:pPr>
      <w:r w:rsidRPr="0005468E">
        <w:rPr>
          <w:rFonts w:ascii="Arial" w:hAnsi="Arial" w:cs="Arial"/>
          <w:color w:val="000000"/>
          <w:sz w:val="20"/>
          <w:szCs w:val="20"/>
        </w:rPr>
        <w:t>Bradley S Jermy, MSc</w:t>
      </w:r>
      <w:r w:rsidRPr="0005468E">
        <w:rPr>
          <w:rFonts w:ascii="Arial" w:hAnsi="Arial" w:cs="Arial"/>
          <w:color w:val="000000"/>
          <w:sz w:val="20"/>
          <w:szCs w:val="20"/>
          <w:vertAlign w:val="superscript"/>
        </w:rPr>
        <w:t>1,2</w:t>
      </w:r>
      <w:r w:rsidRPr="0005468E">
        <w:rPr>
          <w:rFonts w:ascii="Arial" w:hAnsi="Arial" w:cs="Arial"/>
          <w:color w:val="000000"/>
          <w:sz w:val="20"/>
          <w:szCs w:val="20"/>
        </w:rPr>
        <w:t>; Kylie P Glanville, MSc</w:t>
      </w:r>
      <w:r w:rsidRPr="0005468E">
        <w:rPr>
          <w:rFonts w:ascii="Arial" w:hAnsi="Arial" w:cs="Arial"/>
          <w:color w:val="000000"/>
          <w:sz w:val="20"/>
          <w:szCs w:val="20"/>
          <w:vertAlign w:val="superscript"/>
        </w:rPr>
        <w:t>1</w:t>
      </w:r>
      <w:r w:rsidRPr="0005468E">
        <w:rPr>
          <w:rFonts w:ascii="Arial" w:hAnsi="Arial" w:cs="Arial"/>
          <w:color w:val="000000"/>
          <w:sz w:val="20"/>
          <w:szCs w:val="20"/>
        </w:rPr>
        <w:t>; Jonathan RI Coleman, PhD</w:t>
      </w:r>
      <w:r w:rsidRPr="0005468E">
        <w:rPr>
          <w:rFonts w:ascii="Arial" w:hAnsi="Arial" w:cs="Arial"/>
          <w:color w:val="000000"/>
          <w:sz w:val="20"/>
          <w:szCs w:val="20"/>
          <w:vertAlign w:val="superscript"/>
        </w:rPr>
        <w:t>1,2</w:t>
      </w:r>
      <w:r w:rsidRPr="0005468E">
        <w:rPr>
          <w:rFonts w:ascii="Arial" w:hAnsi="Arial" w:cs="Arial"/>
          <w:color w:val="000000"/>
          <w:sz w:val="20"/>
          <w:szCs w:val="20"/>
        </w:rPr>
        <w:t>; Cathryn M Lewis, PhD</w:t>
      </w:r>
      <w:r w:rsidRPr="0005468E">
        <w:rPr>
          <w:rFonts w:ascii="Arial" w:hAnsi="Arial" w:cs="Arial"/>
          <w:color w:val="000000"/>
          <w:sz w:val="20"/>
          <w:szCs w:val="20"/>
          <w:vertAlign w:val="superscript"/>
        </w:rPr>
        <w:t>1,2,3,a</w:t>
      </w:r>
      <w:r w:rsidR="00AE03B9" w:rsidRPr="0005468E">
        <w:rPr>
          <w:rFonts w:ascii="Arial" w:hAnsi="Arial" w:cs="Arial"/>
          <w:color w:val="000000"/>
          <w:sz w:val="20"/>
          <w:szCs w:val="20"/>
        </w:rPr>
        <w:t xml:space="preserve"> ; Evangelos Vassos, PhD</w:t>
      </w:r>
      <w:r w:rsidR="00AE03B9" w:rsidRPr="0005468E">
        <w:rPr>
          <w:rFonts w:ascii="Arial" w:hAnsi="Arial" w:cs="Arial"/>
          <w:color w:val="000000"/>
          <w:sz w:val="20"/>
          <w:szCs w:val="20"/>
          <w:vertAlign w:val="superscript"/>
        </w:rPr>
        <w:t>1,2,a</w:t>
      </w:r>
      <w:r w:rsidR="00AE03B9" w:rsidRPr="0005468E">
        <w:rPr>
          <w:rFonts w:ascii="Arial" w:hAnsi="Arial" w:cs="Arial"/>
          <w:color w:val="000000"/>
          <w:sz w:val="20"/>
          <w:szCs w:val="20"/>
        </w:rPr>
        <w:t>.</w:t>
      </w:r>
    </w:p>
    <w:p w14:paraId="6007E67A" w14:textId="77777777" w:rsidR="00EC35B3" w:rsidRPr="0005468E" w:rsidRDefault="00EC35B3" w:rsidP="00EC35B3">
      <w:pPr>
        <w:rPr>
          <w:rFonts w:ascii="Arial" w:hAnsi="Arial" w:cs="Arial"/>
          <w:color w:val="000000"/>
          <w:sz w:val="20"/>
          <w:szCs w:val="20"/>
        </w:rPr>
      </w:pPr>
      <w:r w:rsidRPr="0005468E">
        <w:rPr>
          <w:rFonts w:ascii="Arial" w:hAnsi="Arial" w:cs="Arial"/>
          <w:color w:val="000000"/>
          <w:sz w:val="20"/>
          <w:szCs w:val="20"/>
        </w:rPr>
        <w:t>a These authors share senior authorship</w:t>
      </w:r>
    </w:p>
    <w:p w14:paraId="2A21D134" w14:textId="77777777" w:rsidR="00EC35B3" w:rsidRPr="0005468E" w:rsidRDefault="00EC35B3" w:rsidP="00EC35B3">
      <w:pPr>
        <w:rPr>
          <w:rFonts w:ascii="Arial" w:hAnsi="Arial" w:cs="Arial"/>
          <w:sz w:val="20"/>
          <w:szCs w:val="20"/>
        </w:rPr>
      </w:pPr>
    </w:p>
    <w:p w14:paraId="6E638D88" w14:textId="77777777" w:rsidR="00EC35B3" w:rsidRPr="0005468E" w:rsidRDefault="00EC35B3" w:rsidP="00EC35B3">
      <w:pPr>
        <w:rPr>
          <w:rFonts w:ascii="Arial" w:hAnsi="Arial" w:cs="Arial"/>
          <w:sz w:val="20"/>
          <w:szCs w:val="20"/>
        </w:rPr>
      </w:pPr>
      <w:r w:rsidRPr="0005468E">
        <w:rPr>
          <w:rFonts w:ascii="Arial" w:hAnsi="Arial" w:cs="Arial"/>
          <w:color w:val="000000"/>
          <w:sz w:val="20"/>
          <w:szCs w:val="20"/>
        </w:rPr>
        <w:t>1 Social, Genetic and Developmental Psychiatry Centre, Institute of Psychiatry, Psychology &amp; Neuroscience, King’s College London, London, UK </w:t>
      </w:r>
    </w:p>
    <w:p w14:paraId="7C398BD8" w14:textId="77777777" w:rsidR="00EC35B3" w:rsidRPr="0005468E" w:rsidRDefault="00EC35B3" w:rsidP="00EC35B3">
      <w:pPr>
        <w:rPr>
          <w:rFonts w:ascii="Arial" w:hAnsi="Arial" w:cs="Arial"/>
          <w:color w:val="000000"/>
          <w:sz w:val="20"/>
          <w:szCs w:val="20"/>
        </w:rPr>
      </w:pPr>
      <w:r w:rsidRPr="0005468E">
        <w:rPr>
          <w:rFonts w:ascii="Arial" w:hAnsi="Arial" w:cs="Arial"/>
          <w:color w:val="000000"/>
          <w:sz w:val="20"/>
          <w:szCs w:val="20"/>
        </w:rPr>
        <w:t>2 NIHR Maudsley Biomedical Research Centre, South London and Maudsley NHS Trust, London, UK</w:t>
      </w:r>
    </w:p>
    <w:p w14:paraId="46B6DDF8" w14:textId="77777777" w:rsidR="00EC35B3" w:rsidRPr="0005468E" w:rsidRDefault="00EC35B3" w:rsidP="00EC35B3">
      <w:pPr>
        <w:rPr>
          <w:rFonts w:ascii="Arial" w:hAnsi="Arial" w:cs="Arial"/>
          <w:color w:val="000000"/>
          <w:sz w:val="20"/>
          <w:szCs w:val="20"/>
        </w:rPr>
      </w:pPr>
      <w:r w:rsidRPr="0005468E">
        <w:rPr>
          <w:rFonts w:ascii="Arial" w:hAnsi="Arial" w:cs="Arial"/>
          <w:color w:val="000000"/>
          <w:sz w:val="20"/>
          <w:szCs w:val="20"/>
        </w:rPr>
        <w:t>3 Department of Medical &amp; Molecular Genetics, Faculty of Life Sciences and Medicine, King's College London, London, UK</w:t>
      </w:r>
    </w:p>
    <w:p w14:paraId="706E60B6" w14:textId="77777777" w:rsidR="00EC35B3" w:rsidRPr="0005468E" w:rsidRDefault="00EC35B3" w:rsidP="00EC35B3">
      <w:pPr>
        <w:spacing w:line="360" w:lineRule="auto"/>
        <w:rPr>
          <w:rFonts w:ascii="Arial" w:hAnsi="Arial" w:cs="Arial"/>
          <w:color w:val="000000"/>
          <w:sz w:val="20"/>
          <w:szCs w:val="20"/>
        </w:rPr>
      </w:pPr>
    </w:p>
    <w:p w14:paraId="55811C5A" w14:textId="77777777" w:rsidR="00EC35B3" w:rsidRPr="0005468E" w:rsidRDefault="00EC35B3" w:rsidP="00EC35B3">
      <w:pPr>
        <w:spacing w:line="360" w:lineRule="auto"/>
        <w:rPr>
          <w:rFonts w:ascii="Arial" w:hAnsi="Arial" w:cs="Arial"/>
          <w:b/>
          <w:bCs/>
          <w:sz w:val="20"/>
          <w:szCs w:val="20"/>
        </w:rPr>
      </w:pPr>
      <w:r w:rsidRPr="0005468E">
        <w:rPr>
          <w:rFonts w:ascii="Arial" w:hAnsi="Arial" w:cs="Arial"/>
          <w:b/>
          <w:bCs/>
          <w:sz w:val="20"/>
          <w:szCs w:val="20"/>
        </w:rPr>
        <w:t xml:space="preserve">Supplementary Methods </w:t>
      </w:r>
    </w:p>
    <w:p w14:paraId="55299ACF" w14:textId="77777777" w:rsidR="00EC35B3" w:rsidRPr="0005468E" w:rsidRDefault="00EC35B3" w:rsidP="00EC35B3">
      <w:pPr>
        <w:spacing w:line="360" w:lineRule="auto"/>
        <w:ind w:firstLine="720"/>
        <w:rPr>
          <w:rFonts w:ascii="Arial" w:hAnsi="Arial" w:cs="Arial"/>
          <w:b/>
          <w:bCs/>
          <w:sz w:val="20"/>
          <w:szCs w:val="20"/>
        </w:rPr>
      </w:pPr>
      <w:r w:rsidRPr="0005468E">
        <w:rPr>
          <w:rFonts w:ascii="Arial" w:hAnsi="Arial" w:cs="Arial"/>
          <w:sz w:val="20"/>
          <w:szCs w:val="20"/>
        </w:rPr>
        <w:t>Genotyping quality control procedures</w:t>
      </w:r>
      <w:r w:rsidRPr="0005468E">
        <w:rPr>
          <w:rFonts w:ascii="Arial" w:hAnsi="Arial" w:cs="Arial"/>
          <w:b/>
          <w:bCs/>
          <w:sz w:val="20"/>
          <w:szCs w:val="20"/>
        </w:rPr>
        <w:t xml:space="preserve"> </w:t>
      </w:r>
    </w:p>
    <w:p w14:paraId="666FE7D7" w14:textId="3ADC9313" w:rsidR="00EC35B3" w:rsidRPr="0005468E" w:rsidRDefault="00D2630B" w:rsidP="00EC35B3">
      <w:pPr>
        <w:spacing w:line="360" w:lineRule="auto"/>
        <w:ind w:firstLine="720"/>
        <w:rPr>
          <w:rFonts w:ascii="Arial" w:hAnsi="Arial" w:cs="Arial"/>
          <w:sz w:val="20"/>
          <w:szCs w:val="20"/>
        </w:rPr>
      </w:pPr>
      <w:r w:rsidRPr="0005468E">
        <w:rPr>
          <w:rFonts w:ascii="Arial" w:hAnsi="Arial" w:cs="Arial"/>
          <w:sz w:val="20"/>
          <w:szCs w:val="20"/>
        </w:rPr>
        <w:t>Testing for significant differences in heritability and genetic correlations</w:t>
      </w:r>
    </w:p>
    <w:p w14:paraId="3B03164C" w14:textId="3F71E13F" w:rsidR="00056C1E" w:rsidRPr="0005468E" w:rsidRDefault="00056C1E" w:rsidP="00EC35B3">
      <w:pPr>
        <w:spacing w:line="360" w:lineRule="auto"/>
        <w:ind w:firstLine="720"/>
        <w:rPr>
          <w:rFonts w:ascii="Arial" w:hAnsi="Arial" w:cs="Arial"/>
          <w:sz w:val="20"/>
          <w:szCs w:val="20"/>
        </w:rPr>
      </w:pPr>
      <w:r w:rsidRPr="0005468E">
        <w:rPr>
          <w:rFonts w:ascii="Arial" w:hAnsi="Arial" w:cs="Arial"/>
          <w:sz w:val="20"/>
          <w:szCs w:val="20"/>
        </w:rPr>
        <w:t>Computing average differences in heritability and genetic correlations across phenotypes</w:t>
      </w:r>
    </w:p>
    <w:p w14:paraId="16998E79" w14:textId="3199A9C2" w:rsidR="00307ED9" w:rsidRPr="0005468E" w:rsidRDefault="00307ED9" w:rsidP="00EC35B3">
      <w:pPr>
        <w:spacing w:line="360" w:lineRule="auto"/>
        <w:ind w:firstLine="720"/>
        <w:rPr>
          <w:rFonts w:ascii="Arial" w:hAnsi="Arial" w:cs="Arial"/>
          <w:sz w:val="20"/>
          <w:szCs w:val="20"/>
        </w:rPr>
      </w:pPr>
      <w:r w:rsidRPr="0005468E">
        <w:rPr>
          <w:rFonts w:ascii="Arial" w:hAnsi="Arial" w:cs="Arial"/>
          <w:sz w:val="20"/>
          <w:szCs w:val="20"/>
        </w:rPr>
        <w:t>Choosing unscreened controls</w:t>
      </w:r>
    </w:p>
    <w:p w14:paraId="6F12367D" w14:textId="77777777" w:rsidR="00DA1180" w:rsidRPr="0005468E" w:rsidRDefault="00DA1180" w:rsidP="00EC35B3">
      <w:pPr>
        <w:spacing w:line="360" w:lineRule="auto"/>
        <w:ind w:firstLine="720"/>
        <w:rPr>
          <w:rFonts w:ascii="Arial" w:hAnsi="Arial" w:cs="Arial"/>
          <w:sz w:val="20"/>
          <w:szCs w:val="20"/>
        </w:rPr>
      </w:pPr>
    </w:p>
    <w:p w14:paraId="754539F2" w14:textId="28C15066" w:rsidR="00D833B2" w:rsidRPr="0005468E" w:rsidRDefault="00D833B2" w:rsidP="00D833B2">
      <w:pPr>
        <w:spacing w:line="360" w:lineRule="auto"/>
        <w:rPr>
          <w:rFonts w:ascii="Arial" w:hAnsi="Arial" w:cs="Arial"/>
          <w:b/>
          <w:bCs/>
          <w:sz w:val="20"/>
          <w:szCs w:val="20"/>
        </w:rPr>
      </w:pPr>
      <w:r w:rsidRPr="0005468E">
        <w:rPr>
          <w:rFonts w:ascii="Arial" w:hAnsi="Arial" w:cs="Arial"/>
          <w:b/>
          <w:bCs/>
          <w:sz w:val="20"/>
          <w:szCs w:val="20"/>
        </w:rPr>
        <w:t xml:space="preserve">Supplementary Figure 1: </w:t>
      </w:r>
      <w:r w:rsidR="00A10428" w:rsidRPr="0005468E">
        <w:rPr>
          <w:rFonts w:ascii="Arial" w:hAnsi="Arial" w:cs="Arial"/>
          <w:b/>
          <w:bCs/>
          <w:sz w:val="20"/>
          <w:szCs w:val="20"/>
        </w:rPr>
        <w:t xml:space="preserve">Heritability estimates using linkage disequilibrium score regression varied by </w:t>
      </w:r>
      <w:r w:rsidR="004814B9" w:rsidRPr="0005468E">
        <w:rPr>
          <w:rFonts w:ascii="Arial" w:hAnsi="Arial" w:cs="Arial"/>
          <w:b/>
          <w:bCs/>
          <w:sz w:val="20"/>
          <w:szCs w:val="20"/>
        </w:rPr>
        <w:t>how controls are</w:t>
      </w:r>
      <w:r w:rsidR="00A10428" w:rsidRPr="0005468E">
        <w:rPr>
          <w:rFonts w:ascii="Arial" w:hAnsi="Arial" w:cs="Arial"/>
          <w:b/>
          <w:bCs/>
          <w:sz w:val="20"/>
          <w:szCs w:val="20"/>
        </w:rPr>
        <w:t xml:space="preserve"> defin</w:t>
      </w:r>
      <w:r w:rsidR="004814B9" w:rsidRPr="0005468E">
        <w:rPr>
          <w:rFonts w:ascii="Arial" w:hAnsi="Arial" w:cs="Arial"/>
          <w:b/>
          <w:bCs/>
          <w:sz w:val="20"/>
          <w:szCs w:val="20"/>
        </w:rPr>
        <w:t>ed</w:t>
      </w:r>
      <w:r w:rsidR="00A10428" w:rsidRPr="0005468E">
        <w:rPr>
          <w:rFonts w:ascii="Arial" w:hAnsi="Arial" w:cs="Arial"/>
          <w:b/>
          <w:bCs/>
          <w:sz w:val="20"/>
          <w:szCs w:val="20"/>
        </w:rPr>
        <w:t xml:space="preserve"> and the method of converting to the liability scale.</w:t>
      </w:r>
    </w:p>
    <w:p w14:paraId="1B361D9E" w14:textId="061AF198" w:rsidR="00DA1180" w:rsidRPr="0005468E" w:rsidRDefault="00DA1180" w:rsidP="00D833B2">
      <w:pPr>
        <w:spacing w:line="360" w:lineRule="auto"/>
        <w:rPr>
          <w:rFonts w:ascii="Arial" w:hAnsi="Arial" w:cs="Arial"/>
          <w:b/>
          <w:bCs/>
          <w:sz w:val="20"/>
          <w:szCs w:val="20"/>
        </w:rPr>
      </w:pPr>
    </w:p>
    <w:p w14:paraId="52B31ABA" w14:textId="32EB7CF0" w:rsidR="00DA1180" w:rsidRPr="0005468E" w:rsidRDefault="00DA1180" w:rsidP="00D833B2">
      <w:pPr>
        <w:spacing w:line="360" w:lineRule="auto"/>
        <w:rPr>
          <w:rFonts w:ascii="Arial" w:hAnsi="Arial" w:cs="Arial"/>
          <w:b/>
          <w:bCs/>
          <w:sz w:val="20"/>
          <w:szCs w:val="20"/>
        </w:rPr>
      </w:pPr>
      <w:r w:rsidRPr="0005468E">
        <w:rPr>
          <w:rFonts w:ascii="Arial" w:hAnsi="Arial" w:cs="Arial"/>
          <w:b/>
          <w:bCs/>
          <w:sz w:val="20"/>
          <w:szCs w:val="20"/>
        </w:rPr>
        <w:t>Supplementary References</w:t>
      </w:r>
    </w:p>
    <w:p w14:paraId="5F008275" w14:textId="77777777" w:rsidR="00DA1180" w:rsidRPr="0005468E" w:rsidRDefault="00DA1180" w:rsidP="00D833B2">
      <w:pPr>
        <w:spacing w:line="360" w:lineRule="auto"/>
        <w:rPr>
          <w:rFonts w:ascii="Arial" w:hAnsi="Arial" w:cs="Arial"/>
          <w:b/>
          <w:bCs/>
          <w:sz w:val="20"/>
          <w:szCs w:val="20"/>
        </w:rPr>
      </w:pPr>
    </w:p>
    <w:p w14:paraId="0662666F" w14:textId="77777777" w:rsidR="00D2630B" w:rsidRPr="0005468E" w:rsidRDefault="00D2630B" w:rsidP="00EC35B3">
      <w:pPr>
        <w:spacing w:line="360" w:lineRule="auto"/>
        <w:ind w:firstLine="720"/>
        <w:rPr>
          <w:rFonts w:ascii="Arial" w:hAnsi="Arial" w:cs="Arial"/>
          <w:sz w:val="20"/>
          <w:szCs w:val="20"/>
        </w:rPr>
      </w:pPr>
    </w:p>
    <w:p w14:paraId="40259A2A" w14:textId="3ED938A2" w:rsidR="00EC35B3" w:rsidRPr="0005468E" w:rsidRDefault="00EC35B3" w:rsidP="00520887">
      <w:pPr>
        <w:spacing w:line="360" w:lineRule="auto"/>
        <w:rPr>
          <w:rFonts w:ascii="Arial" w:hAnsi="Arial" w:cs="Arial"/>
          <w:sz w:val="20"/>
          <w:szCs w:val="20"/>
        </w:rPr>
      </w:pPr>
    </w:p>
    <w:p w14:paraId="2E5E6AC1" w14:textId="77324806" w:rsidR="00C76875" w:rsidRPr="0005468E" w:rsidRDefault="00C76875" w:rsidP="00520887">
      <w:pPr>
        <w:spacing w:line="360" w:lineRule="auto"/>
        <w:rPr>
          <w:rFonts w:ascii="Arial" w:hAnsi="Arial" w:cs="Arial"/>
          <w:sz w:val="20"/>
          <w:szCs w:val="20"/>
        </w:rPr>
      </w:pPr>
    </w:p>
    <w:p w14:paraId="5F020D2E" w14:textId="6CC0996A" w:rsidR="00C76875" w:rsidRPr="0005468E" w:rsidRDefault="00C76875" w:rsidP="00520887">
      <w:pPr>
        <w:spacing w:line="360" w:lineRule="auto"/>
        <w:rPr>
          <w:rFonts w:ascii="Arial" w:hAnsi="Arial" w:cs="Arial"/>
          <w:sz w:val="20"/>
          <w:szCs w:val="20"/>
        </w:rPr>
      </w:pPr>
    </w:p>
    <w:p w14:paraId="33CA7371" w14:textId="78BB7A4F" w:rsidR="00C76875" w:rsidRPr="0005468E" w:rsidRDefault="00C76875" w:rsidP="00520887">
      <w:pPr>
        <w:spacing w:line="360" w:lineRule="auto"/>
        <w:rPr>
          <w:rFonts w:ascii="Arial" w:hAnsi="Arial" w:cs="Arial"/>
          <w:sz w:val="20"/>
          <w:szCs w:val="20"/>
        </w:rPr>
      </w:pPr>
    </w:p>
    <w:p w14:paraId="4B5014BF" w14:textId="5A38BA87" w:rsidR="00C76875" w:rsidRPr="0005468E" w:rsidRDefault="00C76875" w:rsidP="00520887">
      <w:pPr>
        <w:spacing w:line="360" w:lineRule="auto"/>
        <w:rPr>
          <w:rFonts w:ascii="Arial" w:hAnsi="Arial" w:cs="Arial"/>
          <w:sz w:val="20"/>
          <w:szCs w:val="20"/>
        </w:rPr>
      </w:pPr>
    </w:p>
    <w:p w14:paraId="4D58B066" w14:textId="5E740D59" w:rsidR="00C76875" w:rsidRPr="0005468E" w:rsidRDefault="00C76875" w:rsidP="00520887">
      <w:pPr>
        <w:spacing w:line="360" w:lineRule="auto"/>
        <w:rPr>
          <w:rFonts w:ascii="Arial" w:hAnsi="Arial" w:cs="Arial"/>
          <w:sz w:val="20"/>
          <w:szCs w:val="20"/>
        </w:rPr>
      </w:pPr>
    </w:p>
    <w:p w14:paraId="2530F66F" w14:textId="626AD7C4" w:rsidR="00C76875" w:rsidRPr="0005468E" w:rsidRDefault="00C76875" w:rsidP="00520887">
      <w:pPr>
        <w:spacing w:line="360" w:lineRule="auto"/>
        <w:rPr>
          <w:rFonts w:ascii="Arial" w:hAnsi="Arial" w:cs="Arial"/>
          <w:sz w:val="20"/>
          <w:szCs w:val="20"/>
        </w:rPr>
      </w:pPr>
    </w:p>
    <w:p w14:paraId="37E45312" w14:textId="4D539D59" w:rsidR="00C76875" w:rsidRPr="0005468E" w:rsidRDefault="00C76875" w:rsidP="00520887">
      <w:pPr>
        <w:spacing w:line="360" w:lineRule="auto"/>
        <w:rPr>
          <w:rFonts w:ascii="Arial" w:hAnsi="Arial" w:cs="Arial"/>
          <w:sz w:val="20"/>
          <w:szCs w:val="20"/>
        </w:rPr>
      </w:pPr>
    </w:p>
    <w:p w14:paraId="1BC847EF" w14:textId="6D7C652D" w:rsidR="00C76875" w:rsidRPr="0005468E" w:rsidRDefault="00C76875" w:rsidP="00520887">
      <w:pPr>
        <w:spacing w:line="360" w:lineRule="auto"/>
        <w:rPr>
          <w:rFonts w:ascii="Arial" w:hAnsi="Arial" w:cs="Arial"/>
          <w:sz w:val="20"/>
          <w:szCs w:val="20"/>
        </w:rPr>
      </w:pPr>
    </w:p>
    <w:p w14:paraId="584268E1" w14:textId="06BE718F" w:rsidR="00C76875" w:rsidRPr="0005468E" w:rsidRDefault="00C76875" w:rsidP="00520887">
      <w:pPr>
        <w:spacing w:line="360" w:lineRule="auto"/>
        <w:rPr>
          <w:rFonts w:ascii="Arial" w:hAnsi="Arial" w:cs="Arial"/>
          <w:sz w:val="20"/>
          <w:szCs w:val="20"/>
        </w:rPr>
      </w:pPr>
    </w:p>
    <w:p w14:paraId="53172B0D" w14:textId="3ADB8317" w:rsidR="00C76875" w:rsidRPr="0005468E" w:rsidRDefault="00C76875" w:rsidP="00520887">
      <w:pPr>
        <w:spacing w:line="360" w:lineRule="auto"/>
        <w:rPr>
          <w:rFonts w:ascii="Arial" w:hAnsi="Arial" w:cs="Arial"/>
          <w:sz w:val="20"/>
          <w:szCs w:val="20"/>
        </w:rPr>
      </w:pPr>
    </w:p>
    <w:p w14:paraId="1240DC61" w14:textId="5D53329A" w:rsidR="00C76875" w:rsidRPr="0005468E" w:rsidRDefault="00C76875" w:rsidP="00520887">
      <w:pPr>
        <w:spacing w:line="360" w:lineRule="auto"/>
        <w:rPr>
          <w:rFonts w:ascii="Arial" w:hAnsi="Arial" w:cs="Arial"/>
          <w:sz w:val="20"/>
          <w:szCs w:val="20"/>
        </w:rPr>
      </w:pPr>
    </w:p>
    <w:p w14:paraId="5BC93514" w14:textId="51063920" w:rsidR="00C76875" w:rsidRPr="0005468E" w:rsidRDefault="00C76875" w:rsidP="00520887">
      <w:pPr>
        <w:spacing w:line="360" w:lineRule="auto"/>
        <w:rPr>
          <w:rFonts w:ascii="Arial" w:hAnsi="Arial" w:cs="Arial"/>
          <w:sz w:val="20"/>
          <w:szCs w:val="20"/>
        </w:rPr>
      </w:pPr>
    </w:p>
    <w:p w14:paraId="76CA59F0" w14:textId="4BE939CF" w:rsidR="00C76875" w:rsidRPr="0005468E" w:rsidRDefault="00C76875" w:rsidP="00520887">
      <w:pPr>
        <w:spacing w:line="360" w:lineRule="auto"/>
        <w:rPr>
          <w:rFonts w:ascii="Arial" w:hAnsi="Arial" w:cs="Arial"/>
          <w:sz w:val="20"/>
          <w:szCs w:val="20"/>
        </w:rPr>
      </w:pPr>
    </w:p>
    <w:p w14:paraId="4D5B8A26" w14:textId="4BCFA660" w:rsidR="00C76875" w:rsidRPr="0005468E" w:rsidRDefault="00C76875" w:rsidP="00520887">
      <w:pPr>
        <w:spacing w:line="360" w:lineRule="auto"/>
        <w:rPr>
          <w:rFonts w:ascii="Arial" w:hAnsi="Arial" w:cs="Arial"/>
          <w:sz w:val="20"/>
          <w:szCs w:val="20"/>
        </w:rPr>
      </w:pPr>
    </w:p>
    <w:p w14:paraId="782E9128" w14:textId="2D839508" w:rsidR="00C76875" w:rsidRPr="0005468E" w:rsidRDefault="00C76875" w:rsidP="00520887">
      <w:pPr>
        <w:spacing w:line="360" w:lineRule="auto"/>
        <w:rPr>
          <w:rFonts w:ascii="Arial" w:hAnsi="Arial" w:cs="Arial"/>
          <w:sz w:val="20"/>
          <w:szCs w:val="20"/>
        </w:rPr>
      </w:pPr>
    </w:p>
    <w:p w14:paraId="2BF92428" w14:textId="0FECDA9E" w:rsidR="00C76875" w:rsidRPr="0005468E" w:rsidRDefault="00C76875" w:rsidP="00520887">
      <w:pPr>
        <w:spacing w:line="360" w:lineRule="auto"/>
        <w:rPr>
          <w:rFonts w:ascii="Arial" w:hAnsi="Arial" w:cs="Arial"/>
          <w:sz w:val="20"/>
          <w:szCs w:val="20"/>
        </w:rPr>
      </w:pPr>
    </w:p>
    <w:p w14:paraId="2A690754" w14:textId="4DD4C00D" w:rsidR="00D532E7" w:rsidRDefault="00D532E7" w:rsidP="00EC35B3">
      <w:pPr>
        <w:spacing w:line="360" w:lineRule="auto"/>
        <w:rPr>
          <w:rFonts w:ascii="Arial" w:hAnsi="Arial" w:cs="Arial"/>
          <w:sz w:val="20"/>
          <w:szCs w:val="20"/>
        </w:rPr>
      </w:pPr>
    </w:p>
    <w:p w14:paraId="75D8A270" w14:textId="77777777" w:rsidR="00477409" w:rsidRPr="0005468E" w:rsidRDefault="00477409" w:rsidP="00EC35B3">
      <w:pPr>
        <w:spacing w:line="360" w:lineRule="auto"/>
        <w:rPr>
          <w:rFonts w:ascii="Arial" w:hAnsi="Arial" w:cs="Arial"/>
          <w:sz w:val="20"/>
          <w:szCs w:val="20"/>
        </w:rPr>
      </w:pPr>
    </w:p>
    <w:p w14:paraId="765A896B" w14:textId="12DC9C39" w:rsidR="00644F74" w:rsidRDefault="00EC35B3" w:rsidP="005D4745">
      <w:pPr>
        <w:spacing w:line="360" w:lineRule="auto"/>
        <w:rPr>
          <w:rFonts w:ascii="Arial" w:hAnsi="Arial" w:cs="Arial"/>
          <w:b/>
          <w:bCs/>
        </w:rPr>
      </w:pPr>
      <w:r w:rsidRPr="0005468E">
        <w:rPr>
          <w:rFonts w:ascii="Arial" w:hAnsi="Arial" w:cs="Arial"/>
          <w:b/>
          <w:bCs/>
        </w:rPr>
        <w:lastRenderedPageBreak/>
        <w:t xml:space="preserve">Supplementary Methods </w:t>
      </w:r>
    </w:p>
    <w:p w14:paraId="34620229" w14:textId="77777777" w:rsidR="00477409" w:rsidRPr="0005468E" w:rsidRDefault="00477409" w:rsidP="005D4745">
      <w:pPr>
        <w:spacing w:line="360" w:lineRule="auto"/>
        <w:rPr>
          <w:rFonts w:ascii="Arial" w:hAnsi="Arial" w:cs="Arial"/>
        </w:rPr>
      </w:pPr>
    </w:p>
    <w:p w14:paraId="4AD9731A" w14:textId="0C6814FB" w:rsidR="000570D9" w:rsidRPr="0005468E" w:rsidRDefault="00EC35B3" w:rsidP="00EC35B3">
      <w:pPr>
        <w:rPr>
          <w:rFonts w:ascii="Arial" w:hAnsi="Arial" w:cs="Arial"/>
          <w:b/>
          <w:bCs/>
        </w:rPr>
      </w:pPr>
      <w:r w:rsidRPr="0005468E">
        <w:rPr>
          <w:rFonts w:ascii="Arial" w:hAnsi="Arial" w:cs="Arial"/>
          <w:b/>
          <w:bCs/>
        </w:rPr>
        <w:t xml:space="preserve">Genotyping Quality Control Procedures </w:t>
      </w:r>
    </w:p>
    <w:p w14:paraId="42591CE4" w14:textId="6FB6359C" w:rsidR="000570D9" w:rsidRPr="0005468E" w:rsidRDefault="000570D9" w:rsidP="00EC35B3">
      <w:pPr>
        <w:rPr>
          <w:rFonts w:ascii="Arial" w:hAnsi="Arial" w:cs="Arial"/>
          <w:noProof/>
        </w:rPr>
      </w:pPr>
    </w:p>
    <w:p w14:paraId="240298A1" w14:textId="33493A17" w:rsidR="00407858" w:rsidRPr="0005468E" w:rsidRDefault="002B108E" w:rsidP="00407858">
      <w:pPr>
        <w:rPr>
          <w:rFonts w:ascii="Arial" w:hAnsi="Arial" w:cs="Arial"/>
          <w:noProof/>
        </w:rPr>
      </w:pPr>
      <w:r w:rsidRPr="0005468E">
        <w:rPr>
          <w:rFonts w:ascii="Arial" w:hAnsi="Arial" w:cs="Arial"/>
        </w:rPr>
        <w:t>An initial round of quality control (QC) was conducted centrally by the UK Biobank and is described in Bycroft et al.,</w:t>
      </w:r>
      <w:r w:rsidR="00EA2E7F" w:rsidRPr="0005468E">
        <w:rPr>
          <w:rFonts w:ascii="Arial" w:hAnsi="Arial" w:cs="Arial"/>
        </w:rPr>
        <w:t xml:space="preserve"> </w:t>
      </w:r>
      <w:r w:rsidR="004814B9" w:rsidRPr="0005468E">
        <w:rPr>
          <w:rFonts w:ascii="Arial" w:hAnsi="Arial" w:cs="Arial"/>
          <w:noProof/>
        </w:rPr>
        <w:t>(1)</w:t>
      </w:r>
      <w:r w:rsidRPr="0005468E">
        <w:rPr>
          <w:rFonts w:ascii="Arial" w:hAnsi="Arial" w:cs="Arial"/>
        </w:rPr>
        <w:t>. Imputation was also performed centrally using two reference panels; the Haplotype Reference Consortium and UK10K</w:t>
      </w:r>
      <w:r w:rsidR="00EA2E7F" w:rsidRPr="0005468E">
        <w:rPr>
          <w:rFonts w:ascii="Arial" w:hAnsi="Arial" w:cs="Arial"/>
        </w:rPr>
        <w:t xml:space="preserve"> </w:t>
      </w:r>
      <w:r w:rsidR="004814B9" w:rsidRPr="0005468E">
        <w:rPr>
          <w:rFonts w:ascii="Arial" w:hAnsi="Arial" w:cs="Arial"/>
          <w:noProof/>
        </w:rPr>
        <w:t>(2,3)</w:t>
      </w:r>
      <w:r w:rsidRPr="0005468E">
        <w:rPr>
          <w:rFonts w:ascii="Arial" w:hAnsi="Arial" w:cs="Arial"/>
        </w:rPr>
        <w:t xml:space="preserve">. </w:t>
      </w:r>
      <w:r w:rsidR="00407858" w:rsidRPr="0005468E">
        <w:rPr>
          <w:rFonts w:ascii="Arial" w:hAnsi="Arial" w:cs="Arial"/>
        </w:rPr>
        <w:t xml:space="preserve">The sample was restricted to unrelated participants of European ancestries. Ancestry was determined via the largest cluster from 4 means clustering on the first two principal components generated from the genotype data centrally by the UK Biobank </w:t>
      </w:r>
      <w:r w:rsidR="004814B9" w:rsidRPr="0005468E">
        <w:rPr>
          <w:rFonts w:ascii="Arial" w:hAnsi="Arial" w:cs="Arial"/>
          <w:noProof/>
        </w:rPr>
        <w:t>(4)</w:t>
      </w:r>
      <w:r w:rsidR="00407858" w:rsidRPr="0005468E">
        <w:rPr>
          <w:rFonts w:ascii="Arial" w:hAnsi="Arial" w:cs="Arial"/>
        </w:rPr>
        <w:t>. Unrelatedness was set such that no two participants had a kinship coefficient r &lt; 0.44 computed through KING with a greedy algorithm specified to retain the greatest sample from the exclusions</w:t>
      </w:r>
      <w:r w:rsidR="004814B9" w:rsidRPr="0005468E">
        <w:rPr>
          <w:rFonts w:ascii="Arial" w:hAnsi="Arial" w:cs="Arial"/>
        </w:rPr>
        <w:t xml:space="preserve"> </w:t>
      </w:r>
      <w:r w:rsidR="004814B9" w:rsidRPr="0005468E">
        <w:rPr>
          <w:rFonts w:ascii="Arial" w:hAnsi="Arial" w:cs="Arial"/>
          <w:noProof/>
        </w:rPr>
        <w:t>(5)</w:t>
      </w:r>
      <w:r w:rsidR="00407858" w:rsidRPr="0005468E">
        <w:rPr>
          <w:rFonts w:ascii="Arial" w:hAnsi="Arial" w:cs="Arial"/>
          <w:noProof/>
        </w:rPr>
        <w:t>.</w:t>
      </w:r>
    </w:p>
    <w:p w14:paraId="6B92FE16" w14:textId="77777777" w:rsidR="00A42C4E" w:rsidRPr="0005468E" w:rsidRDefault="00A42C4E" w:rsidP="00407858">
      <w:pPr>
        <w:rPr>
          <w:rFonts w:ascii="Arial" w:hAnsi="Arial" w:cs="Arial"/>
        </w:rPr>
      </w:pPr>
    </w:p>
    <w:p w14:paraId="07A25646" w14:textId="32EA677D" w:rsidR="000570D9" w:rsidRPr="0005468E" w:rsidRDefault="002B108E" w:rsidP="00EC35B3">
      <w:pPr>
        <w:rPr>
          <w:rFonts w:ascii="Arial" w:hAnsi="Arial" w:cs="Arial"/>
        </w:rPr>
      </w:pPr>
      <w:r w:rsidRPr="0005468E">
        <w:rPr>
          <w:rFonts w:ascii="Arial" w:hAnsi="Arial" w:cs="Arial"/>
        </w:rPr>
        <w:t>S</w:t>
      </w:r>
      <w:r w:rsidR="00407858" w:rsidRPr="0005468E">
        <w:rPr>
          <w:rFonts w:ascii="Arial" w:hAnsi="Arial" w:cs="Arial"/>
        </w:rPr>
        <w:t xml:space="preserve">ingle </w:t>
      </w:r>
      <w:r w:rsidRPr="0005468E">
        <w:rPr>
          <w:rFonts w:ascii="Arial" w:hAnsi="Arial" w:cs="Arial"/>
        </w:rPr>
        <w:t>N</w:t>
      </w:r>
      <w:r w:rsidR="00407858" w:rsidRPr="0005468E">
        <w:rPr>
          <w:rFonts w:ascii="Arial" w:hAnsi="Arial" w:cs="Arial"/>
        </w:rPr>
        <w:t xml:space="preserve">ucleotide </w:t>
      </w:r>
      <w:r w:rsidRPr="0005468E">
        <w:rPr>
          <w:rFonts w:ascii="Arial" w:hAnsi="Arial" w:cs="Arial"/>
        </w:rPr>
        <w:t>P</w:t>
      </w:r>
      <w:r w:rsidR="00407858" w:rsidRPr="0005468E">
        <w:rPr>
          <w:rFonts w:ascii="Arial" w:hAnsi="Arial" w:cs="Arial"/>
        </w:rPr>
        <w:t>olymorphism</w:t>
      </w:r>
      <w:r w:rsidRPr="0005468E">
        <w:rPr>
          <w:rFonts w:ascii="Arial" w:hAnsi="Arial" w:cs="Arial"/>
        </w:rPr>
        <w:t>s</w:t>
      </w:r>
      <w:r w:rsidR="00407858" w:rsidRPr="0005468E">
        <w:rPr>
          <w:rFonts w:ascii="Arial" w:hAnsi="Arial" w:cs="Arial"/>
        </w:rPr>
        <w:t xml:space="preserve"> (SNPs)</w:t>
      </w:r>
      <w:r w:rsidRPr="0005468E">
        <w:rPr>
          <w:rFonts w:ascii="Arial" w:hAnsi="Arial" w:cs="Arial"/>
        </w:rPr>
        <w:t xml:space="preserve"> were restricted to have minor allele frequency &gt; 0.01 and be in approximate Hardy-Weinberg equilibrium (test threshold: p &lt; 10</w:t>
      </w:r>
      <w:r w:rsidRPr="0005468E">
        <w:rPr>
          <w:rFonts w:ascii="Arial" w:hAnsi="Arial" w:cs="Arial"/>
          <w:vertAlign w:val="superscript"/>
        </w:rPr>
        <w:t>-8</w:t>
      </w:r>
      <w:r w:rsidRPr="0005468E">
        <w:rPr>
          <w:rFonts w:ascii="Arial" w:hAnsi="Arial" w:cs="Arial"/>
        </w:rPr>
        <w:t xml:space="preserve">). For the imputed </w:t>
      </w:r>
      <w:r w:rsidR="00226F82" w:rsidRPr="0005468E">
        <w:rPr>
          <w:rFonts w:ascii="Arial" w:hAnsi="Arial" w:cs="Arial"/>
        </w:rPr>
        <w:t xml:space="preserve">genetic </w:t>
      </w:r>
      <w:r w:rsidRPr="0005468E">
        <w:rPr>
          <w:rFonts w:ascii="Arial" w:hAnsi="Arial" w:cs="Arial"/>
        </w:rPr>
        <w:t xml:space="preserve">data, only </w:t>
      </w:r>
      <w:r w:rsidR="00407858" w:rsidRPr="0005468E">
        <w:rPr>
          <w:rFonts w:ascii="Arial" w:hAnsi="Arial" w:cs="Arial"/>
        </w:rPr>
        <w:t xml:space="preserve">SNPs imputed with </w:t>
      </w:r>
      <w:r w:rsidRPr="0005468E">
        <w:rPr>
          <w:rFonts w:ascii="Arial" w:hAnsi="Arial" w:cs="Arial"/>
        </w:rPr>
        <w:t>high confiden</w:t>
      </w:r>
      <w:r w:rsidR="00407858" w:rsidRPr="0005468E">
        <w:rPr>
          <w:rFonts w:ascii="Arial" w:hAnsi="Arial" w:cs="Arial"/>
        </w:rPr>
        <w:t>ce</w:t>
      </w:r>
      <w:r w:rsidRPr="0005468E">
        <w:rPr>
          <w:rFonts w:ascii="Arial" w:hAnsi="Arial" w:cs="Arial"/>
        </w:rPr>
        <w:t xml:space="preserve"> were retained such that INFO &gt; 0.4. For participants, genetic sex, identified via X-chromosome homozygosity (FX) (</w:t>
      </w:r>
      <w:r w:rsidRPr="0005468E">
        <w:rPr>
          <w:rFonts w:ascii="Arial" w:hAnsi="Arial" w:cs="Arial"/>
          <w:color w:val="000000"/>
        </w:rPr>
        <w:t>FX &gt; 0.9 for males, FX &lt; 0.5 for females)</w:t>
      </w:r>
      <w:r w:rsidRPr="0005468E">
        <w:rPr>
          <w:rFonts w:ascii="Arial" w:hAnsi="Arial" w:cs="Arial"/>
        </w:rPr>
        <w:t>,</w:t>
      </w:r>
      <w:r w:rsidRPr="0005468E">
        <w:rPr>
          <w:rFonts w:ascii="Arial" w:hAnsi="Arial" w:cs="Arial"/>
          <w:b/>
          <w:bCs/>
        </w:rPr>
        <w:t xml:space="preserve"> </w:t>
      </w:r>
      <w:r w:rsidRPr="0005468E">
        <w:rPr>
          <w:rFonts w:ascii="Arial" w:hAnsi="Arial" w:cs="Arial"/>
        </w:rPr>
        <w:t>was checked against self-reported sex and a &lt; 2% overall SNP missingness threshold was imposed.</w:t>
      </w:r>
    </w:p>
    <w:p w14:paraId="6590F95B" w14:textId="05BAF4D3" w:rsidR="00A42C4E" w:rsidRPr="0005468E" w:rsidRDefault="00A42C4E" w:rsidP="00EC35B3">
      <w:pPr>
        <w:rPr>
          <w:rFonts w:ascii="Arial" w:hAnsi="Arial" w:cs="Arial"/>
        </w:rPr>
      </w:pPr>
    </w:p>
    <w:p w14:paraId="704EF12E" w14:textId="2EF9B55D" w:rsidR="00A42C4E" w:rsidRDefault="00A42C4E" w:rsidP="00EC35B3">
      <w:pPr>
        <w:rPr>
          <w:rFonts w:ascii="Arial" w:hAnsi="Arial" w:cs="Arial"/>
        </w:rPr>
      </w:pPr>
      <w:r w:rsidRPr="0005468E">
        <w:rPr>
          <w:rFonts w:ascii="Arial" w:hAnsi="Arial" w:cs="Arial"/>
        </w:rPr>
        <w:t xml:space="preserve">After QC in the full UK Biobank sample, 560,173 directly genotyped SNPs and 385,704 participants of European ancestries remained. This sample was used to calculate genetic principal components which were used to control for residual population stratification within European ancestries by Flashpca2 </w:t>
      </w:r>
      <w:r w:rsidRPr="0005468E">
        <w:rPr>
          <w:rFonts w:ascii="Arial" w:hAnsi="Arial" w:cs="Arial"/>
          <w:noProof/>
        </w:rPr>
        <w:t>(6)</w:t>
      </w:r>
      <w:r w:rsidRPr="0005468E">
        <w:rPr>
          <w:rFonts w:ascii="Arial" w:hAnsi="Arial" w:cs="Arial"/>
        </w:rPr>
        <w:t xml:space="preserve">. </w:t>
      </w:r>
    </w:p>
    <w:p w14:paraId="3CAF7BCA" w14:textId="77777777" w:rsidR="00477409" w:rsidRPr="0005468E" w:rsidRDefault="00477409" w:rsidP="00EC35B3">
      <w:pPr>
        <w:rPr>
          <w:rFonts w:ascii="Arial" w:hAnsi="Arial" w:cs="Arial"/>
        </w:rPr>
      </w:pPr>
    </w:p>
    <w:p w14:paraId="2905761C" w14:textId="5190DA6D" w:rsidR="00D2630B" w:rsidRPr="0005468E" w:rsidRDefault="00D2630B" w:rsidP="00EC35B3">
      <w:pPr>
        <w:rPr>
          <w:rFonts w:ascii="Arial" w:hAnsi="Arial" w:cs="Arial"/>
        </w:rPr>
      </w:pPr>
    </w:p>
    <w:p w14:paraId="6271FE62" w14:textId="4A527151" w:rsidR="00D2630B" w:rsidRPr="0005468E" w:rsidRDefault="00D2630B" w:rsidP="00D2630B">
      <w:pPr>
        <w:rPr>
          <w:rFonts w:ascii="Arial" w:hAnsi="Arial" w:cs="Arial"/>
          <w:b/>
          <w:bCs/>
        </w:rPr>
      </w:pPr>
      <w:r w:rsidRPr="0005468E">
        <w:rPr>
          <w:rFonts w:ascii="Arial" w:hAnsi="Arial" w:cs="Arial"/>
          <w:b/>
          <w:bCs/>
        </w:rPr>
        <w:t>Testing for significant differences in heritability and genetic correlations</w:t>
      </w:r>
    </w:p>
    <w:p w14:paraId="57D21248" w14:textId="77777777" w:rsidR="00D2630B" w:rsidRPr="0005468E" w:rsidRDefault="00D2630B" w:rsidP="00D2630B">
      <w:pPr>
        <w:rPr>
          <w:rFonts w:ascii="Arial" w:hAnsi="Arial" w:cs="Arial"/>
        </w:rPr>
      </w:pPr>
    </w:p>
    <w:p w14:paraId="5CBFC869" w14:textId="507BE32C" w:rsidR="009B635B" w:rsidRPr="0005468E" w:rsidRDefault="009B635B" w:rsidP="00EC35B3">
      <w:pPr>
        <w:rPr>
          <w:rFonts w:ascii="Arial" w:hAnsi="Arial" w:cs="Arial"/>
        </w:rPr>
      </w:pPr>
      <w:r w:rsidRPr="0005468E">
        <w:rPr>
          <w:rFonts w:ascii="Arial" w:hAnsi="Arial" w:cs="Arial"/>
        </w:rPr>
        <w:t xml:space="preserve">This methodology has been previously described by Hubel et al., </w:t>
      </w:r>
      <w:r w:rsidR="00A42C4E" w:rsidRPr="0005468E">
        <w:rPr>
          <w:rFonts w:ascii="Arial" w:hAnsi="Arial" w:cs="Arial"/>
          <w:noProof/>
        </w:rPr>
        <w:t>(7)</w:t>
      </w:r>
      <w:r w:rsidRPr="0005468E">
        <w:rPr>
          <w:rFonts w:ascii="Arial" w:hAnsi="Arial" w:cs="Arial"/>
        </w:rPr>
        <w:t xml:space="preserve">. </w:t>
      </w:r>
      <w:r w:rsidR="001049F3" w:rsidRPr="0005468E">
        <w:rPr>
          <w:rFonts w:ascii="Arial" w:hAnsi="Arial" w:cs="Arial"/>
        </w:rPr>
        <w:t>All notation is consistent</w:t>
      </w:r>
      <w:r w:rsidR="00E425D0" w:rsidRPr="0005468E">
        <w:rPr>
          <w:rFonts w:ascii="Arial" w:hAnsi="Arial" w:cs="Arial"/>
        </w:rPr>
        <w:t xml:space="preserve"> with this publication</w:t>
      </w:r>
      <w:r w:rsidR="001049F3" w:rsidRPr="0005468E">
        <w:rPr>
          <w:rFonts w:ascii="Arial" w:hAnsi="Arial" w:cs="Arial"/>
        </w:rPr>
        <w:t xml:space="preserve"> for ease of understanding. </w:t>
      </w:r>
      <w:r w:rsidRPr="0005468E">
        <w:rPr>
          <w:rFonts w:ascii="Arial" w:hAnsi="Arial" w:cs="Arial"/>
        </w:rPr>
        <w:t>To test for significant differences between</w:t>
      </w:r>
      <w:r w:rsidR="00E425D0" w:rsidRPr="0005468E">
        <w:rPr>
          <w:rFonts w:ascii="Arial" w:hAnsi="Arial" w:cs="Arial"/>
        </w:rPr>
        <w:t xml:space="preserve"> two</w:t>
      </w:r>
      <w:r w:rsidRPr="0005468E">
        <w:rPr>
          <w:rFonts w:ascii="Arial" w:hAnsi="Arial" w:cs="Arial"/>
        </w:rPr>
        <w:t xml:space="preserve"> heritability and genetic correlation estimates, the original estimates to be compared are calculated; hereon defined as the ‘global estimate’. </w:t>
      </w:r>
    </w:p>
    <w:p w14:paraId="2BBB935E" w14:textId="77777777" w:rsidR="009B635B" w:rsidRPr="0005468E" w:rsidRDefault="009B635B" w:rsidP="00EC35B3">
      <w:pPr>
        <w:rPr>
          <w:rFonts w:ascii="Arial" w:hAnsi="Arial" w:cs="Arial"/>
        </w:rPr>
      </w:pPr>
    </w:p>
    <w:p w14:paraId="01ECECA7" w14:textId="612DBCF3" w:rsidR="00C7223C" w:rsidRPr="0005468E" w:rsidRDefault="00CF2229" w:rsidP="00EC35B3">
      <w:pPr>
        <w:rPr>
          <w:rFonts w:ascii="Arial" w:hAnsi="Arial" w:cs="Arial"/>
        </w:rPr>
      </w:pPr>
      <w:r w:rsidRPr="0005468E">
        <w:rPr>
          <w:rFonts w:ascii="Arial" w:hAnsi="Arial" w:cs="Arial"/>
        </w:rPr>
        <w:t xml:space="preserve">A jackknife approach </w:t>
      </w:r>
      <w:r w:rsidR="00C603FB" w:rsidRPr="0005468E">
        <w:rPr>
          <w:rFonts w:ascii="Arial" w:hAnsi="Arial" w:cs="Arial"/>
        </w:rPr>
        <w:t>wa</w:t>
      </w:r>
      <w:r w:rsidRPr="0005468E">
        <w:rPr>
          <w:rFonts w:ascii="Arial" w:hAnsi="Arial" w:cs="Arial"/>
        </w:rPr>
        <w:t xml:space="preserve">s then employed whereby </w:t>
      </w:r>
      <w:r w:rsidR="00D2630B" w:rsidRPr="0005468E">
        <w:rPr>
          <w:rFonts w:ascii="Arial" w:hAnsi="Arial" w:cs="Arial"/>
        </w:rPr>
        <w:t xml:space="preserve">a portion of the genome </w:t>
      </w:r>
      <w:r w:rsidRPr="0005468E">
        <w:rPr>
          <w:rFonts w:ascii="Arial" w:hAnsi="Arial" w:cs="Arial"/>
        </w:rPr>
        <w:t xml:space="preserve">is masked </w:t>
      </w:r>
      <w:r w:rsidR="00C7223C" w:rsidRPr="0005468E">
        <w:rPr>
          <w:rFonts w:ascii="Arial" w:hAnsi="Arial" w:cs="Arial"/>
        </w:rPr>
        <w:t xml:space="preserve">proportional to the number of genotype blocks specified </w:t>
      </w:r>
      <w:r w:rsidR="00D2630B" w:rsidRPr="0005468E">
        <w:rPr>
          <w:rFonts w:ascii="Arial" w:hAnsi="Arial" w:cs="Arial"/>
        </w:rPr>
        <w:t xml:space="preserve">and the </w:t>
      </w:r>
      <w:r w:rsidRPr="0005468E">
        <w:rPr>
          <w:rFonts w:ascii="Arial" w:hAnsi="Arial" w:cs="Arial"/>
        </w:rPr>
        <w:t>relevant estimate</w:t>
      </w:r>
      <w:r w:rsidR="00D2630B" w:rsidRPr="0005468E">
        <w:rPr>
          <w:rFonts w:ascii="Arial" w:hAnsi="Arial" w:cs="Arial"/>
        </w:rPr>
        <w:t xml:space="preserve"> for the two phenotypes </w:t>
      </w:r>
      <w:r w:rsidR="00C603FB" w:rsidRPr="0005468E">
        <w:rPr>
          <w:rFonts w:ascii="Arial" w:hAnsi="Arial" w:cs="Arial"/>
        </w:rPr>
        <w:t>wa</w:t>
      </w:r>
      <w:r w:rsidRPr="0005468E">
        <w:rPr>
          <w:rFonts w:ascii="Arial" w:hAnsi="Arial" w:cs="Arial"/>
        </w:rPr>
        <w:t>s re</w:t>
      </w:r>
      <w:r w:rsidR="00C7223C" w:rsidRPr="0005468E">
        <w:rPr>
          <w:rFonts w:ascii="Arial" w:hAnsi="Arial" w:cs="Arial"/>
        </w:rPr>
        <w:t>-</w:t>
      </w:r>
      <w:r w:rsidRPr="0005468E">
        <w:rPr>
          <w:rFonts w:ascii="Arial" w:hAnsi="Arial" w:cs="Arial"/>
        </w:rPr>
        <w:t xml:space="preserve">calculated. We defined the </w:t>
      </w:r>
      <w:r w:rsidR="00C7223C" w:rsidRPr="0005468E">
        <w:rPr>
          <w:rFonts w:ascii="Arial" w:hAnsi="Arial" w:cs="Arial"/>
        </w:rPr>
        <w:t>number of blocks as 200, therefore, 200 different estimates were calculated</w:t>
      </w:r>
      <w:r w:rsidR="001C3298" w:rsidRPr="0005468E">
        <w:rPr>
          <w:rFonts w:ascii="Arial" w:hAnsi="Arial" w:cs="Arial"/>
        </w:rPr>
        <w:t xml:space="preserve"> from the jackknife</w:t>
      </w:r>
      <w:r w:rsidR="00C7223C" w:rsidRPr="0005468E">
        <w:rPr>
          <w:rFonts w:ascii="Arial" w:hAnsi="Arial" w:cs="Arial"/>
        </w:rPr>
        <w:t>.</w:t>
      </w:r>
      <w:r w:rsidR="001049F3" w:rsidRPr="0005468E">
        <w:rPr>
          <w:rFonts w:ascii="Arial" w:hAnsi="Arial" w:cs="Arial"/>
        </w:rPr>
        <w:t xml:space="preserve"> </w:t>
      </w:r>
      <w:r w:rsidR="00A11065" w:rsidRPr="0005468E">
        <w:rPr>
          <w:rFonts w:ascii="Arial" w:hAnsi="Arial" w:cs="Arial"/>
        </w:rPr>
        <w:t>We denote the</w:t>
      </w:r>
      <w:r w:rsidR="001049F3" w:rsidRPr="0005468E">
        <w:rPr>
          <w:rFonts w:ascii="Arial" w:hAnsi="Arial" w:cs="Arial"/>
        </w:rPr>
        <w:t xml:space="preserve"> vector form </w:t>
      </w:r>
      <w:r w:rsidR="005E27B6" w:rsidRPr="0005468E">
        <w:rPr>
          <w:rFonts w:ascii="Arial" w:hAnsi="Arial" w:cs="Arial"/>
        </w:rPr>
        <w:t xml:space="preserve">(200 dimensions) </w:t>
      </w:r>
      <w:r w:rsidR="00A11065" w:rsidRPr="0005468E">
        <w:rPr>
          <w:rFonts w:ascii="Arial" w:hAnsi="Arial" w:cs="Arial"/>
        </w:rPr>
        <w:t xml:space="preserve">of these </w:t>
      </w:r>
      <w:r w:rsidR="00E425D0" w:rsidRPr="0005468E">
        <w:rPr>
          <w:rFonts w:ascii="Arial" w:hAnsi="Arial" w:cs="Arial"/>
        </w:rPr>
        <w:t>estimates</w:t>
      </w:r>
      <w:r w:rsidR="00A11065" w:rsidRPr="0005468E">
        <w:rPr>
          <w:rFonts w:ascii="Arial" w:hAnsi="Arial" w:cs="Arial"/>
        </w:rPr>
        <w:t xml:space="preserve"> as </w:t>
      </w:r>
      <w:r w:rsidR="00E425D0" w:rsidRPr="0005468E">
        <w:rPr>
          <w:rFonts w:ascii="Arial" w:hAnsi="Arial" w:cs="Arial"/>
        </w:rPr>
        <w:t>R</w:t>
      </w:r>
      <w:r w:rsidR="00A11065" w:rsidRPr="0005468E">
        <w:rPr>
          <w:rFonts w:ascii="Arial" w:hAnsi="Arial" w:cs="Arial"/>
        </w:rPr>
        <w:t xml:space="preserve">(A) and </w:t>
      </w:r>
      <w:r w:rsidR="00E425D0" w:rsidRPr="0005468E">
        <w:rPr>
          <w:rFonts w:ascii="Arial" w:hAnsi="Arial" w:cs="Arial"/>
        </w:rPr>
        <w:t>R</w:t>
      </w:r>
      <w:r w:rsidR="00A11065" w:rsidRPr="0005468E">
        <w:rPr>
          <w:rFonts w:ascii="Arial" w:hAnsi="Arial" w:cs="Arial"/>
        </w:rPr>
        <w:t xml:space="preserve">(B) for </w:t>
      </w:r>
      <w:r w:rsidR="00780400" w:rsidRPr="0005468E">
        <w:rPr>
          <w:rFonts w:ascii="Arial" w:hAnsi="Arial" w:cs="Arial"/>
        </w:rPr>
        <w:t>estimates</w:t>
      </w:r>
      <w:r w:rsidR="00AB6795" w:rsidRPr="0005468E">
        <w:rPr>
          <w:rFonts w:ascii="Arial" w:hAnsi="Arial" w:cs="Arial"/>
        </w:rPr>
        <w:t xml:space="preserve"> A and B</w:t>
      </w:r>
      <w:r w:rsidR="00A11065" w:rsidRPr="0005468E">
        <w:rPr>
          <w:rFonts w:ascii="Arial" w:hAnsi="Arial" w:cs="Arial"/>
        </w:rPr>
        <w:t xml:space="preserve"> respectively.</w:t>
      </w:r>
      <w:r w:rsidR="005E27B6" w:rsidRPr="0005468E">
        <w:rPr>
          <w:rFonts w:ascii="Arial" w:hAnsi="Arial" w:cs="Arial"/>
        </w:rPr>
        <w:t xml:space="preserve"> </w:t>
      </w:r>
    </w:p>
    <w:p w14:paraId="4F56DEFE" w14:textId="52B59B5A" w:rsidR="001049F3" w:rsidRPr="0005468E" w:rsidRDefault="001049F3" w:rsidP="00EC35B3">
      <w:pPr>
        <w:rPr>
          <w:rFonts w:ascii="Arial" w:hAnsi="Arial" w:cs="Arial"/>
        </w:rPr>
      </w:pPr>
    </w:p>
    <w:p w14:paraId="1C15A6D0" w14:textId="42AD97ED" w:rsidR="001049F3" w:rsidRPr="0005468E" w:rsidRDefault="001049F3" w:rsidP="00EC35B3">
      <w:pPr>
        <w:rPr>
          <w:rFonts w:ascii="Arial" w:hAnsi="Arial" w:cs="Arial"/>
        </w:rPr>
      </w:pPr>
      <w:r w:rsidRPr="0005468E">
        <w:rPr>
          <w:rFonts w:ascii="Arial" w:hAnsi="Arial" w:cs="Arial"/>
        </w:rPr>
        <w:t xml:space="preserve">The difference between the </w:t>
      </w:r>
      <w:r w:rsidR="00780400" w:rsidRPr="0005468E">
        <w:rPr>
          <w:rFonts w:ascii="Arial" w:hAnsi="Arial" w:cs="Arial"/>
        </w:rPr>
        <w:t xml:space="preserve">two </w:t>
      </w:r>
      <w:r w:rsidRPr="0005468E">
        <w:rPr>
          <w:rFonts w:ascii="Arial" w:hAnsi="Arial" w:cs="Arial"/>
        </w:rPr>
        <w:t xml:space="preserve">global estimates </w:t>
      </w:r>
      <w:r w:rsidR="00C603FB" w:rsidRPr="0005468E">
        <w:rPr>
          <w:rFonts w:ascii="Arial" w:hAnsi="Arial" w:cs="Arial"/>
        </w:rPr>
        <w:t>wa</w:t>
      </w:r>
      <w:r w:rsidRPr="0005468E">
        <w:rPr>
          <w:rFonts w:ascii="Arial" w:hAnsi="Arial" w:cs="Arial"/>
        </w:rPr>
        <w:t>s calculated which will be a scalar value</w:t>
      </w:r>
      <w:r w:rsidR="00780400" w:rsidRPr="0005468E">
        <w:rPr>
          <w:rFonts w:ascii="Arial" w:hAnsi="Arial" w:cs="Arial"/>
        </w:rPr>
        <w:t>;</w:t>
      </w:r>
      <w:r w:rsidRPr="0005468E">
        <w:rPr>
          <w:rFonts w:ascii="Arial" w:hAnsi="Arial" w:cs="Arial"/>
        </w:rPr>
        <w:t xml:space="preserve"> denoted here as d(A,B). The difference </w:t>
      </w:r>
      <w:r w:rsidR="00AB6795" w:rsidRPr="0005468E">
        <w:rPr>
          <w:rFonts w:ascii="Arial" w:hAnsi="Arial" w:cs="Arial"/>
        </w:rPr>
        <w:t xml:space="preserve">between the two vectors </w:t>
      </w:r>
      <w:r w:rsidR="00E425D0" w:rsidRPr="0005468E">
        <w:rPr>
          <w:rFonts w:ascii="Arial" w:hAnsi="Arial" w:cs="Arial"/>
        </w:rPr>
        <w:t>R</w:t>
      </w:r>
      <w:r w:rsidR="00AB6795" w:rsidRPr="0005468E">
        <w:rPr>
          <w:rFonts w:ascii="Arial" w:hAnsi="Arial" w:cs="Arial"/>
        </w:rPr>
        <w:t xml:space="preserve">(A) and </w:t>
      </w:r>
      <w:r w:rsidR="00E425D0" w:rsidRPr="0005468E">
        <w:rPr>
          <w:rFonts w:ascii="Arial" w:hAnsi="Arial" w:cs="Arial"/>
        </w:rPr>
        <w:t>R</w:t>
      </w:r>
      <w:r w:rsidR="00AB6795" w:rsidRPr="0005468E">
        <w:rPr>
          <w:rFonts w:ascii="Arial" w:hAnsi="Arial" w:cs="Arial"/>
        </w:rPr>
        <w:t>(B)</w:t>
      </w:r>
      <w:r w:rsidR="00E425D0" w:rsidRPr="0005468E">
        <w:rPr>
          <w:rFonts w:ascii="Arial" w:hAnsi="Arial" w:cs="Arial"/>
        </w:rPr>
        <w:t xml:space="preserve"> </w:t>
      </w:r>
      <w:r w:rsidR="00C603FB" w:rsidRPr="0005468E">
        <w:rPr>
          <w:rFonts w:ascii="Arial" w:hAnsi="Arial" w:cs="Arial"/>
        </w:rPr>
        <w:t>wa</w:t>
      </w:r>
      <w:r w:rsidR="00E425D0" w:rsidRPr="0005468E">
        <w:rPr>
          <w:rFonts w:ascii="Arial" w:hAnsi="Arial" w:cs="Arial"/>
        </w:rPr>
        <w:t xml:space="preserve">s denoted D(A,B). Jackknife pseudovalues </w:t>
      </w:r>
      <w:r w:rsidR="00C603FB" w:rsidRPr="0005468E">
        <w:rPr>
          <w:rFonts w:ascii="Arial" w:hAnsi="Arial" w:cs="Arial"/>
        </w:rPr>
        <w:t>were</w:t>
      </w:r>
      <w:r w:rsidR="00E425D0" w:rsidRPr="0005468E">
        <w:rPr>
          <w:rFonts w:ascii="Arial" w:hAnsi="Arial" w:cs="Arial"/>
        </w:rPr>
        <w:t xml:space="preserve"> computed using d(A,B) and D(A,B) </w:t>
      </w:r>
      <w:r w:rsidR="00A665AD" w:rsidRPr="0005468E">
        <w:rPr>
          <w:rFonts w:ascii="Arial" w:hAnsi="Arial" w:cs="Arial"/>
        </w:rPr>
        <w:t>using</w:t>
      </w:r>
      <w:r w:rsidR="00E425D0" w:rsidRPr="0005468E">
        <w:rPr>
          <w:rFonts w:ascii="Arial" w:hAnsi="Arial" w:cs="Arial"/>
        </w:rPr>
        <w:t xml:space="preserve"> the following formula:</w:t>
      </w:r>
    </w:p>
    <w:p w14:paraId="50F30D90" w14:textId="1448C848" w:rsidR="00E425D0" w:rsidRPr="0005468E" w:rsidRDefault="00E425D0" w:rsidP="001C3298">
      <w:pPr>
        <w:jc w:val="center"/>
        <w:rPr>
          <w:rFonts w:ascii="Arial" w:hAnsi="Arial" w:cs="Arial"/>
        </w:rPr>
      </w:pPr>
      <w:r w:rsidRPr="0005468E">
        <w:rPr>
          <w:rFonts w:ascii="Arial" w:hAnsi="Arial" w:cs="Arial"/>
        </w:rPr>
        <w:br/>
      </w:r>
      <w:r w:rsidRPr="0005468E">
        <w:rPr>
          <w:rFonts w:ascii="Arial" w:hAnsi="Arial" w:cs="Arial"/>
          <w:color w:val="000000"/>
        </w:rPr>
        <w:t>P</w:t>
      </w:r>
      <w:r w:rsidRPr="0005468E">
        <w:rPr>
          <w:rFonts w:ascii="Arial" w:hAnsi="Arial" w:cs="Arial"/>
          <w:color w:val="000000"/>
          <w:vertAlign w:val="subscript"/>
        </w:rPr>
        <w:t>i</w:t>
      </w:r>
      <w:r w:rsidRPr="0005468E">
        <w:rPr>
          <w:rFonts w:ascii="Arial" w:hAnsi="Arial" w:cs="Arial"/>
          <w:color w:val="000000"/>
        </w:rPr>
        <w:t>(</w:t>
      </w:r>
      <w:r w:rsidRPr="0005468E">
        <w:rPr>
          <w:rFonts w:ascii="Arial" w:hAnsi="Arial" w:cs="Arial"/>
        </w:rPr>
        <w:t>A,</w:t>
      </w:r>
      <w:r w:rsidRPr="0005468E">
        <w:rPr>
          <w:rFonts w:ascii="Arial" w:hAnsi="Arial" w:cs="Arial"/>
          <w:color w:val="000000"/>
        </w:rPr>
        <w:t>B)=n*d(</w:t>
      </w:r>
      <w:r w:rsidRPr="0005468E">
        <w:rPr>
          <w:rFonts w:ascii="Arial" w:hAnsi="Arial" w:cs="Arial"/>
        </w:rPr>
        <w:t>A,</w:t>
      </w:r>
      <w:r w:rsidRPr="0005468E">
        <w:rPr>
          <w:rFonts w:ascii="Arial" w:hAnsi="Arial" w:cs="Arial"/>
          <w:color w:val="000000"/>
        </w:rPr>
        <w:t>B) - (n-1)*D</w:t>
      </w:r>
      <w:r w:rsidRPr="0005468E">
        <w:rPr>
          <w:rFonts w:ascii="Arial" w:hAnsi="Arial" w:cs="Arial"/>
          <w:color w:val="000000"/>
          <w:vertAlign w:val="subscript"/>
        </w:rPr>
        <w:t>i</w:t>
      </w:r>
      <w:r w:rsidRPr="0005468E">
        <w:rPr>
          <w:rFonts w:ascii="Arial" w:hAnsi="Arial" w:cs="Arial"/>
          <w:color w:val="000000"/>
        </w:rPr>
        <w:t>(</w:t>
      </w:r>
      <w:r w:rsidRPr="0005468E">
        <w:rPr>
          <w:rFonts w:ascii="Arial" w:hAnsi="Arial" w:cs="Arial"/>
        </w:rPr>
        <w:t>A</w:t>
      </w:r>
      <w:r w:rsidRPr="0005468E">
        <w:rPr>
          <w:rFonts w:ascii="Arial" w:hAnsi="Arial" w:cs="Arial"/>
          <w:color w:val="000000"/>
        </w:rPr>
        <w:t>,B)</w:t>
      </w:r>
    </w:p>
    <w:p w14:paraId="1D628CCF" w14:textId="77777777" w:rsidR="00E425D0" w:rsidRPr="0005468E" w:rsidRDefault="00E425D0" w:rsidP="001C3298">
      <w:pPr>
        <w:jc w:val="center"/>
        <w:rPr>
          <w:rFonts w:ascii="Arial" w:hAnsi="Arial" w:cs="Arial"/>
        </w:rPr>
      </w:pPr>
    </w:p>
    <w:p w14:paraId="11092D9D" w14:textId="1D726D95" w:rsidR="00C7223C" w:rsidRPr="0005468E" w:rsidRDefault="00E425D0" w:rsidP="00EC35B3">
      <w:pPr>
        <w:rPr>
          <w:rFonts w:ascii="Arial" w:hAnsi="Arial" w:cs="Arial"/>
          <w:color w:val="000000"/>
        </w:rPr>
      </w:pPr>
      <w:r w:rsidRPr="0005468E">
        <w:rPr>
          <w:rFonts w:ascii="Arial" w:hAnsi="Arial" w:cs="Arial"/>
        </w:rPr>
        <w:lastRenderedPageBreak/>
        <w:t xml:space="preserve">Where </w:t>
      </w:r>
      <w:r w:rsidRPr="0005468E">
        <w:rPr>
          <w:rFonts w:ascii="Arial" w:hAnsi="Arial" w:cs="Arial"/>
          <w:color w:val="000000"/>
        </w:rPr>
        <w:t>P</w:t>
      </w:r>
      <w:r w:rsidRPr="0005468E">
        <w:rPr>
          <w:rFonts w:ascii="Arial" w:hAnsi="Arial" w:cs="Arial"/>
          <w:color w:val="000000"/>
          <w:vertAlign w:val="subscript"/>
        </w:rPr>
        <w:t>i</w:t>
      </w:r>
      <w:r w:rsidRPr="0005468E">
        <w:rPr>
          <w:rFonts w:ascii="Arial" w:hAnsi="Arial" w:cs="Arial"/>
          <w:color w:val="000000"/>
        </w:rPr>
        <w:t>(</w:t>
      </w:r>
      <w:r w:rsidRPr="0005468E">
        <w:rPr>
          <w:rFonts w:ascii="Arial" w:hAnsi="Arial" w:cs="Arial"/>
        </w:rPr>
        <w:t>A,</w:t>
      </w:r>
      <w:r w:rsidRPr="0005468E">
        <w:rPr>
          <w:rFonts w:ascii="Arial" w:hAnsi="Arial" w:cs="Arial"/>
          <w:color w:val="000000"/>
        </w:rPr>
        <w:t xml:space="preserve">B) represents the ith pseudovalue. In our instance we will calculate 200 pseudovalues given the dimensionality of the D(A,B) vector. </w:t>
      </w:r>
    </w:p>
    <w:p w14:paraId="49E2B536" w14:textId="1E876FFA" w:rsidR="001C3298" w:rsidRPr="0005468E" w:rsidRDefault="001C3298" w:rsidP="00EC35B3">
      <w:pPr>
        <w:rPr>
          <w:rFonts w:ascii="Arial" w:hAnsi="Arial" w:cs="Arial"/>
          <w:color w:val="000000"/>
        </w:rPr>
      </w:pPr>
    </w:p>
    <w:p w14:paraId="4CDF914D" w14:textId="37D61BC1" w:rsidR="001C3298" w:rsidRPr="0005468E" w:rsidRDefault="001C3298" w:rsidP="00EC35B3">
      <w:pPr>
        <w:rPr>
          <w:rFonts w:ascii="Arial" w:hAnsi="Arial" w:cs="Arial"/>
          <w:color w:val="000000"/>
        </w:rPr>
      </w:pPr>
    </w:p>
    <w:p w14:paraId="2BF37A5B" w14:textId="77777777" w:rsidR="001C3298" w:rsidRPr="0005468E" w:rsidRDefault="001C3298" w:rsidP="00EC35B3">
      <w:pPr>
        <w:rPr>
          <w:rFonts w:ascii="Arial" w:hAnsi="Arial" w:cs="Arial"/>
          <w:color w:val="000000"/>
        </w:rPr>
      </w:pPr>
    </w:p>
    <w:p w14:paraId="799FD581" w14:textId="1A8A0E53" w:rsidR="001C3298" w:rsidRPr="0005468E" w:rsidRDefault="001C3298" w:rsidP="00EC35B3">
      <w:pPr>
        <w:rPr>
          <w:rFonts w:ascii="Arial" w:hAnsi="Arial" w:cs="Arial"/>
          <w:color w:val="000000"/>
        </w:rPr>
      </w:pPr>
      <w:r w:rsidRPr="0005468E">
        <w:rPr>
          <w:rFonts w:ascii="Arial" w:hAnsi="Arial" w:cs="Arial"/>
          <w:color w:val="000000"/>
        </w:rPr>
        <w:t>The mean and variances of the pseudovalues are respectively:</w:t>
      </w:r>
    </w:p>
    <w:p w14:paraId="3D5457E6" w14:textId="77777777" w:rsidR="00141148" w:rsidRPr="0005468E" w:rsidRDefault="00141148" w:rsidP="00EC35B3">
      <w:pPr>
        <w:rPr>
          <w:rFonts w:ascii="Arial" w:hAnsi="Arial" w:cs="Arial"/>
          <w:color w:val="000000"/>
        </w:rPr>
      </w:pPr>
    </w:p>
    <w:p w14:paraId="4ED27E3F" w14:textId="2E9494D8" w:rsidR="001C3298" w:rsidRPr="0005468E" w:rsidRDefault="001C3298" w:rsidP="001C3298">
      <w:pPr>
        <w:spacing w:line="276" w:lineRule="auto"/>
        <w:jc w:val="center"/>
        <w:rPr>
          <w:rFonts w:ascii="Arial" w:hAnsi="Arial" w:cs="Arial"/>
        </w:rPr>
      </w:pPr>
      <m:oMathPara>
        <m:oMath>
          <m:r>
            <w:rPr>
              <w:rFonts w:ascii="Cambria Math" w:hAnsi="Cambria Math" w:cs="Arial"/>
            </w:rPr>
            <m:t>m(A,B)=</m:t>
          </m:r>
          <m:f>
            <m:fPr>
              <m:ctrlPr>
                <w:rPr>
                  <w:rFonts w:ascii="Cambria Math" w:hAnsi="Cambria Math" w:cs="Arial"/>
                </w:rPr>
              </m:ctrlPr>
            </m:fPr>
            <m:num>
              <m:r>
                <w:rPr>
                  <w:rFonts w:ascii="Cambria Math" w:hAnsi="Cambria Math" w:cs="Arial"/>
                </w:rPr>
                <m:t>1</m:t>
              </m:r>
            </m:num>
            <m:den>
              <m:r>
                <w:rPr>
                  <w:rFonts w:ascii="Cambria Math" w:hAnsi="Cambria Math" w:cs="Arial"/>
                </w:rPr>
                <m:t>n</m:t>
              </m:r>
            </m:den>
          </m:f>
          <m:nary>
            <m:naryPr>
              <m:chr m:val="∑"/>
              <m:ctrlPr>
                <w:rPr>
                  <w:rFonts w:ascii="Cambria Math" w:hAnsi="Cambria Math" w:cs="Arial"/>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rPr>
                  </m:ctrlPr>
                </m:sSubPr>
                <m:e>
                  <m:r>
                    <w:rPr>
                      <w:rFonts w:ascii="Cambria Math" w:hAnsi="Cambria Math" w:cs="Arial"/>
                    </w:rPr>
                    <m:t>P</m:t>
                  </m:r>
                </m:e>
                <m:sub>
                  <m:r>
                    <w:rPr>
                      <w:rFonts w:ascii="Cambria Math" w:hAnsi="Cambria Math" w:cs="Arial"/>
                    </w:rPr>
                    <m:t>i</m:t>
                  </m:r>
                </m:sub>
              </m:sSub>
              <m:r>
                <w:rPr>
                  <w:rFonts w:ascii="Cambria Math" w:hAnsi="Cambria Math" w:cs="Arial"/>
                </w:rPr>
                <m:t>(A,B)</m:t>
              </m:r>
            </m:e>
          </m:nary>
        </m:oMath>
      </m:oMathPara>
    </w:p>
    <w:p w14:paraId="6379B2F0" w14:textId="77777777" w:rsidR="001C3298" w:rsidRPr="0005468E" w:rsidRDefault="001C3298" w:rsidP="00EC35B3">
      <w:pPr>
        <w:rPr>
          <w:rFonts w:ascii="Arial" w:hAnsi="Arial" w:cs="Arial"/>
          <w:color w:val="000000"/>
        </w:rPr>
      </w:pPr>
    </w:p>
    <w:p w14:paraId="23854366" w14:textId="60E8C136" w:rsidR="001C3298" w:rsidRPr="0005468E" w:rsidRDefault="001C3298" w:rsidP="001C3298">
      <w:pPr>
        <w:spacing w:line="276" w:lineRule="auto"/>
        <w:jc w:val="center"/>
        <w:rPr>
          <w:rFonts w:ascii="Arial" w:hAnsi="Arial" w:cs="Arial"/>
        </w:rPr>
      </w:pPr>
      <m:oMathPara>
        <m:oMath>
          <m:r>
            <w:rPr>
              <w:rFonts w:ascii="Cambria Math" w:hAnsi="Cambria Math" w:cs="Arial"/>
            </w:rPr>
            <m:t>v(A,B)=</m:t>
          </m:r>
          <m:f>
            <m:fPr>
              <m:ctrlPr>
                <w:rPr>
                  <w:rFonts w:ascii="Cambria Math" w:hAnsi="Cambria Math" w:cs="Arial"/>
                </w:rPr>
              </m:ctrlPr>
            </m:fPr>
            <m:num>
              <m:r>
                <w:rPr>
                  <w:rFonts w:ascii="Cambria Math" w:hAnsi="Cambria Math" w:cs="Arial"/>
                </w:rPr>
                <m:t>1</m:t>
              </m:r>
            </m:num>
            <m:den>
              <m:r>
                <w:rPr>
                  <w:rFonts w:ascii="Cambria Math" w:hAnsi="Cambria Math" w:cs="Arial"/>
                </w:rPr>
                <m:t>n-1</m:t>
              </m:r>
            </m:den>
          </m:f>
          <m:nary>
            <m:naryPr>
              <m:chr m:val="∑"/>
              <m:ctrlPr>
                <w:rPr>
                  <w:rFonts w:ascii="Cambria Math" w:hAnsi="Cambria Math" w:cs="Arial"/>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rPr>
                  </m:ctrlPr>
                </m:sSupPr>
                <m:e>
                  <m:r>
                    <w:rPr>
                      <w:rFonts w:ascii="Cambria Math" w:hAnsi="Cambria Math" w:cs="Arial"/>
                    </w:rPr>
                    <m:t>(</m:t>
                  </m:r>
                  <m:sSub>
                    <m:sSubPr>
                      <m:ctrlPr>
                        <w:rPr>
                          <w:rFonts w:ascii="Cambria Math" w:hAnsi="Cambria Math" w:cs="Arial"/>
                        </w:rPr>
                      </m:ctrlPr>
                    </m:sSubPr>
                    <m:e>
                      <m:r>
                        <w:rPr>
                          <w:rFonts w:ascii="Cambria Math" w:hAnsi="Cambria Math" w:cs="Arial"/>
                        </w:rPr>
                        <m:t>P</m:t>
                      </m:r>
                    </m:e>
                    <m:sub>
                      <m:r>
                        <w:rPr>
                          <w:rFonts w:ascii="Cambria Math" w:hAnsi="Cambria Math" w:cs="Arial"/>
                        </w:rPr>
                        <m:t>i</m:t>
                      </m:r>
                    </m:sub>
                  </m:sSub>
                  <m:r>
                    <w:rPr>
                      <w:rFonts w:ascii="Cambria Math" w:hAnsi="Cambria Math" w:cs="Arial"/>
                    </w:rPr>
                    <m:t>(A,B)-m(A,B))</m:t>
                  </m:r>
                </m:e>
                <m:sup>
                  <m:r>
                    <w:rPr>
                      <w:rFonts w:ascii="Cambria Math" w:hAnsi="Cambria Math" w:cs="Arial"/>
                    </w:rPr>
                    <m:t>2</m:t>
                  </m:r>
                </m:sup>
              </m:sSup>
            </m:e>
          </m:nary>
        </m:oMath>
      </m:oMathPara>
    </w:p>
    <w:p w14:paraId="2F1CE094" w14:textId="2C50B9E5" w:rsidR="001C3298" w:rsidRPr="0005468E" w:rsidRDefault="001C3298" w:rsidP="00EC35B3">
      <w:pPr>
        <w:rPr>
          <w:rFonts w:ascii="Arial" w:hAnsi="Arial" w:cs="Arial"/>
          <w:color w:val="000000"/>
        </w:rPr>
      </w:pPr>
    </w:p>
    <w:p w14:paraId="2FF83F23" w14:textId="2C475900" w:rsidR="001C3298" w:rsidRPr="0005468E" w:rsidRDefault="009C2EDB" w:rsidP="00EC35B3">
      <w:pPr>
        <w:rPr>
          <w:rFonts w:ascii="Arial" w:hAnsi="Arial" w:cs="Arial"/>
          <w:color w:val="000000"/>
        </w:rPr>
      </w:pPr>
      <w:r w:rsidRPr="0005468E">
        <w:rPr>
          <w:rFonts w:ascii="Arial" w:hAnsi="Arial" w:cs="Arial"/>
          <w:color w:val="000000"/>
        </w:rPr>
        <w:t xml:space="preserve">The mean and variance of the pseudovalues </w:t>
      </w:r>
      <w:r w:rsidR="00AC5D53" w:rsidRPr="0005468E">
        <w:rPr>
          <w:rFonts w:ascii="Arial" w:hAnsi="Arial" w:cs="Arial"/>
          <w:color w:val="000000"/>
        </w:rPr>
        <w:t>were</w:t>
      </w:r>
      <w:r w:rsidRPr="0005468E">
        <w:rPr>
          <w:rFonts w:ascii="Arial" w:hAnsi="Arial" w:cs="Arial"/>
          <w:color w:val="000000"/>
        </w:rPr>
        <w:t xml:space="preserve"> used to derive a z-statistic and corresponding p-value to test the null hypothesis that there is no difference between the two estimates. The z-statistic is computed generally via the following formula:</w:t>
      </w:r>
    </w:p>
    <w:p w14:paraId="48C4AF8A" w14:textId="6445F922" w:rsidR="009C2EDB" w:rsidRPr="0005468E" w:rsidRDefault="009C2EDB" w:rsidP="00EC35B3">
      <w:pPr>
        <w:rPr>
          <w:rFonts w:ascii="Arial" w:hAnsi="Arial" w:cs="Arial"/>
          <w:color w:val="000000"/>
        </w:rPr>
      </w:pPr>
    </w:p>
    <w:p w14:paraId="467B46C4" w14:textId="371C18F3" w:rsidR="009C2EDB" w:rsidRPr="0005468E" w:rsidRDefault="009C2EDB" w:rsidP="009C2EDB">
      <w:pPr>
        <w:spacing w:line="276" w:lineRule="auto"/>
        <w:jc w:val="center"/>
        <w:rPr>
          <w:rFonts w:ascii="Arial" w:hAnsi="Arial" w:cs="Arial"/>
        </w:rPr>
      </w:pPr>
      <m:oMathPara>
        <m:oMath>
          <m:r>
            <w:rPr>
              <w:rFonts w:ascii="Cambria Math" w:hAnsi="Cambria Math" w:cs="Arial"/>
            </w:rPr>
            <m:t>z(A,B)=</m:t>
          </m:r>
          <m:f>
            <m:fPr>
              <m:ctrlPr>
                <w:rPr>
                  <w:rFonts w:ascii="Cambria Math" w:hAnsi="Cambria Math" w:cs="Arial"/>
                </w:rPr>
              </m:ctrlPr>
            </m:fPr>
            <m:num>
              <m:r>
                <w:rPr>
                  <w:rFonts w:ascii="Cambria Math" w:hAnsi="Cambria Math" w:cs="Arial"/>
                </w:rPr>
                <m:t>m(A,B)-</m:t>
              </m:r>
              <m:sSub>
                <m:sSubPr>
                  <m:ctrlPr>
                    <w:rPr>
                      <w:rFonts w:ascii="Cambria Math" w:hAnsi="Cambria Math" w:cs="Arial"/>
                    </w:rPr>
                  </m:ctrlPr>
                </m:sSubPr>
                <m:e>
                  <m:r>
                    <w:rPr>
                      <w:rFonts w:ascii="Cambria Math" w:hAnsi="Cambria Math" w:cs="Arial"/>
                    </w:rPr>
                    <m:t>θ</m:t>
                  </m:r>
                </m:e>
                <m:sub>
                  <m:r>
                    <w:rPr>
                      <w:rFonts w:ascii="Cambria Math" w:hAnsi="Cambria Math" w:cs="Arial"/>
                    </w:rPr>
                    <m:t>0</m:t>
                  </m:r>
                </m:sub>
              </m:sSub>
            </m:num>
            <m:den>
              <m:rad>
                <m:radPr>
                  <m:degHide m:val="1"/>
                  <m:ctrlPr>
                    <w:rPr>
                      <w:rFonts w:ascii="Cambria Math" w:hAnsi="Cambria Math" w:cs="Arial"/>
                    </w:rPr>
                  </m:ctrlPr>
                </m:radPr>
                <m:deg/>
                <m:e>
                  <m:r>
                    <w:rPr>
                      <w:rFonts w:ascii="Cambria Math" w:hAnsi="Cambria Math" w:cs="Arial"/>
                    </w:rPr>
                    <m:t>(1/n)×v(A,B)</m:t>
                  </m:r>
                </m:e>
              </m:rad>
            </m:den>
          </m:f>
        </m:oMath>
      </m:oMathPara>
    </w:p>
    <w:p w14:paraId="6B736F21" w14:textId="77777777" w:rsidR="009C2EDB" w:rsidRPr="0005468E" w:rsidRDefault="009C2EDB" w:rsidP="00EC35B3">
      <w:pPr>
        <w:rPr>
          <w:rFonts w:ascii="Arial" w:hAnsi="Arial" w:cs="Arial"/>
          <w:color w:val="000000"/>
        </w:rPr>
      </w:pPr>
    </w:p>
    <w:p w14:paraId="155300C1" w14:textId="70D9C985" w:rsidR="001C3298" w:rsidRPr="0005468E" w:rsidRDefault="009C2EDB" w:rsidP="00EC35B3">
      <w:pPr>
        <w:rPr>
          <w:rFonts w:ascii="Arial" w:hAnsi="Arial" w:cs="Arial"/>
        </w:rPr>
      </w:pPr>
      <w:r w:rsidRPr="0005468E">
        <w:rPr>
          <w:rFonts w:ascii="Arial" w:hAnsi="Arial" w:cs="Arial"/>
        </w:rPr>
        <w:t xml:space="preserve">Where </w:t>
      </w:r>
      <m:oMath>
        <m:sSub>
          <m:sSubPr>
            <m:ctrlPr>
              <w:rPr>
                <w:rFonts w:ascii="Cambria Math" w:hAnsi="Cambria Math" w:cs="Arial"/>
              </w:rPr>
            </m:ctrlPr>
          </m:sSubPr>
          <m:e>
            <m:r>
              <w:rPr>
                <w:rFonts w:ascii="Cambria Math" w:hAnsi="Cambria Math" w:cs="Arial"/>
              </w:rPr>
              <m:t>θ</m:t>
            </m:r>
          </m:e>
          <m:sub>
            <m:r>
              <w:rPr>
                <w:rFonts w:ascii="Cambria Math" w:hAnsi="Cambria Math" w:cs="Arial"/>
              </w:rPr>
              <m:t>0</m:t>
            </m:r>
          </m:sub>
        </m:sSub>
      </m:oMath>
      <w:r w:rsidRPr="0005468E">
        <w:rPr>
          <w:rFonts w:ascii="Arial" w:hAnsi="Arial" w:cs="Arial"/>
        </w:rPr>
        <w:t xml:space="preserve"> is the estimate you are comparing the observed difference to. In this instance</w:t>
      </w:r>
      <w:r w:rsidR="00AC5D53" w:rsidRPr="0005468E">
        <w:rPr>
          <w:rFonts w:ascii="Arial" w:hAnsi="Arial" w:cs="Arial"/>
        </w:rPr>
        <w:t>,</w:t>
      </w:r>
      <w:r w:rsidRPr="0005468E">
        <w:rPr>
          <w:rFonts w:ascii="Arial" w:hAnsi="Arial" w:cs="Arial"/>
        </w:rPr>
        <w:t xml:space="preserve"> we </w:t>
      </w:r>
      <w:r w:rsidR="00AB4535" w:rsidRPr="0005468E">
        <w:rPr>
          <w:rFonts w:ascii="Arial" w:hAnsi="Arial" w:cs="Arial"/>
        </w:rPr>
        <w:t>were</w:t>
      </w:r>
      <w:r w:rsidRPr="0005468E">
        <w:rPr>
          <w:rFonts w:ascii="Arial" w:hAnsi="Arial" w:cs="Arial"/>
        </w:rPr>
        <w:t xml:space="preserve"> interested in </w:t>
      </w:r>
      <w:r w:rsidR="00AB4535" w:rsidRPr="0005468E">
        <w:rPr>
          <w:rFonts w:ascii="Arial" w:hAnsi="Arial" w:cs="Arial"/>
        </w:rPr>
        <w:t>testing whether the estimates deviate from 0</w:t>
      </w:r>
      <w:r w:rsidR="00AC5D53" w:rsidRPr="0005468E">
        <w:rPr>
          <w:rFonts w:ascii="Arial" w:hAnsi="Arial" w:cs="Arial"/>
        </w:rPr>
        <w:t xml:space="preserve"> so specified </w:t>
      </w:r>
      <w:r w:rsidR="00BD42AC" w:rsidRPr="0005468E">
        <w:rPr>
          <w:rFonts w:ascii="Arial" w:hAnsi="Arial" w:cs="Arial"/>
        </w:rPr>
        <w:t>the value</w:t>
      </w:r>
      <w:r w:rsidR="00AC5D53" w:rsidRPr="0005468E">
        <w:rPr>
          <w:rFonts w:ascii="Arial" w:hAnsi="Arial" w:cs="Arial"/>
        </w:rPr>
        <w:t xml:space="preserve"> as such</w:t>
      </w:r>
      <w:r w:rsidR="00AB4535" w:rsidRPr="0005468E">
        <w:rPr>
          <w:rFonts w:ascii="Arial" w:hAnsi="Arial" w:cs="Arial"/>
        </w:rPr>
        <w:t>.</w:t>
      </w:r>
      <w:r w:rsidRPr="0005468E">
        <w:rPr>
          <w:rFonts w:ascii="Arial" w:hAnsi="Arial" w:cs="Arial"/>
        </w:rPr>
        <w:t xml:space="preserve"> </w:t>
      </w:r>
    </w:p>
    <w:p w14:paraId="28C4F706" w14:textId="08CC9405" w:rsidR="002C280D" w:rsidRPr="0005468E" w:rsidRDefault="002C280D" w:rsidP="00307ED9">
      <w:pPr>
        <w:spacing w:line="360" w:lineRule="auto"/>
        <w:rPr>
          <w:rFonts w:ascii="Arial" w:hAnsi="Arial" w:cs="Arial"/>
          <w:b/>
          <w:bCs/>
        </w:rPr>
      </w:pPr>
    </w:p>
    <w:p w14:paraId="2B574814" w14:textId="4E4F116C" w:rsidR="00056C1E" w:rsidRPr="0005468E" w:rsidRDefault="00056C1E" w:rsidP="00307ED9">
      <w:pPr>
        <w:spacing w:line="360" w:lineRule="auto"/>
        <w:rPr>
          <w:rFonts w:ascii="Arial" w:hAnsi="Arial" w:cs="Arial"/>
          <w:b/>
          <w:bCs/>
        </w:rPr>
      </w:pPr>
      <w:r w:rsidRPr="0005468E">
        <w:rPr>
          <w:rFonts w:ascii="Arial" w:hAnsi="Arial" w:cs="Arial"/>
          <w:b/>
          <w:bCs/>
        </w:rPr>
        <w:t>Computing average differences in heritability and genetic correlations across phenotypes</w:t>
      </w:r>
    </w:p>
    <w:p w14:paraId="503135F3" w14:textId="776DFD99" w:rsidR="00056C1E" w:rsidRPr="0005468E" w:rsidRDefault="002E6751" w:rsidP="002E6751">
      <w:pPr>
        <w:rPr>
          <w:rFonts w:ascii="Arial" w:hAnsi="Arial" w:cs="Arial"/>
        </w:rPr>
      </w:pPr>
      <w:r w:rsidRPr="0005468E">
        <w:rPr>
          <w:rFonts w:ascii="Arial" w:hAnsi="Arial" w:cs="Arial"/>
        </w:rPr>
        <w:t>To analyse the effect of enrichment and component</w:t>
      </w:r>
      <w:r w:rsidR="001D4E30" w:rsidRPr="0005468E">
        <w:rPr>
          <w:rFonts w:ascii="Arial" w:hAnsi="Arial" w:cs="Arial"/>
        </w:rPr>
        <w:t xml:space="preserve">, </w:t>
      </w:r>
      <w:r w:rsidRPr="0005468E">
        <w:rPr>
          <w:rFonts w:ascii="Arial" w:hAnsi="Arial" w:cs="Arial"/>
        </w:rPr>
        <w:t xml:space="preserve">both SNP-based heritability and genetic correlations were averaged. To give an example, many differences in SNP-based heritability were conducted on phenotypes </w:t>
      </w:r>
      <w:r w:rsidR="001D4E30" w:rsidRPr="0005468E">
        <w:rPr>
          <w:rFonts w:ascii="Arial" w:hAnsi="Arial" w:cs="Arial"/>
        </w:rPr>
        <w:t xml:space="preserve">with one extra component (recurrence, symptoms etc.) relative to the cardinal symptoms. These were compared for significant differences versus the cardinal symptom phenotype. To get an understanding of what enriching the phenotype by one component does generally, we computed the average differences using an inverse variance weighted approach. The equations for the inverse variance weighted mean difference. </w:t>
      </w:r>
    </w:p>
    <w:p w14:paraId="26867DAE" w14:textId="10903D7A" w:rsidR="00356B05" w:rsidRPr="0005468E" w:rsidRDefault="00356B05" w:rsidP="002E6751">
      <w:pPr>
        <w:rPr>
          <w:rFonts w:ascii="Arial" w:hAnsi="Arial" w:cs="Arial"/>
        </w:rPr>
      </w:pPr>
    </w:p>
    <w:p w14:paraId="08932CD1" w14:textId="1F7015A6" w:rsidR="00356B05" w:rsidRPr="0005468E" w:rsidRDefault="004D5159" w:rsidP="002E6751">
      <w:pPr>
        <w:rPr>
          <w:rFonts w:ascii="Arial" w:hAnsi="Arial" w:cs="Arial"/>
        </w:rPr>
      </w:pPr>
      <w:r w:rsidRPr="0005468E">
        <w:rPr>
          <w:rFonts w:ascii="Arial" w:hAnsi="Arial" w:cs="Arial"/>
        </w:rPr>
        <w:t>I</w:t>
      </w:r>
      <w:r w:rsidR="00356B05" w:rsidRPr="0005468E">
        <w:rPr>
          <w:rFonts w:ascii="Arial" w:hAnsi="Arial" w:cs="Arial"/>
        </w:rPr>
        <w:t xml:space="preserve">nverse </w:t>
      </w:r>
      <w:r w:rsidRPr="0005468E">
        <w:rPr>
          <w:rFonts w:ascii="Arial" w:hAnsi="Arial" w:cs="Arial"/>
        </w:rPr>
        <w:t>V</w:t>
      </w:r>
      <w:r w:rsidR="00356B05" w:rsidRPr="0005468E">
        <w:rPr>
          <w:rFonts w:ascii="Arial" w:hAnsi="Arial" w:cs="Arial"/>
        </w:rPr>
        <w:t xml:space="preserve">ariance </w:t>
      </w:r>
      <w:r w:rsidRPr="0005468E">
        <w:rPr>
          <w:rFonts w:ascii="Arial" w:hAnsi="Arial" w:cs="Arial"/>
        </w:rPr>
        <w:t>W</w:t>
      </w:r>
      <w:r w:rsidR="00356B05" w:rsidRPr="0005468E">
        <w:rPr>
          <w:rFonts w:ascii="Arial" w:hAnsi="Arial" w:cs="Arial"/>
        </w:rPr>
        <w:t xml:space="preserve">eighted </w:t>
      </w:r>
      <w:r w:rsidRPr="0005468E">
        <w:rPr>
          <w:rFonts w:ascii="Arial" w:hAnsi="Arial" w:cs="Arial"/>
        </w:rPr>
        <w:t>M</w:t>
      </w:r>
      <w:r w:rsidR="00356B05" w:rsidRPr="0005468E">
        <w:rPr>
          <w:rFonts w:ascii="Arial" w:hAnsi="Arial" w:cs="Arial"/>
        </w:rPr>
        <w:t xml:space="preserve">ean </w:t>
      </w:r>
      <w:r w:rsidRPr="0005468E">
        <w:rPr>
          <w:rFonts w:ascii="Arial" w:hAnsi="Arial" w:cs="Arial"/>
        </w:rPr>
        <w:t>D</w:t>
      </w:r>
      <w:r w:rsidR="00356B05" w:rsidRPr="0005468E">
        <w:rPr>
          <w:rFonts w:ascii="Arial" w:hAnsi="Arial" w:cs="Arial"/>
        </w:rPr>
        <w:t xml:space="preserve">ifference = </w:t>
      </w:r>
      <m:oMath>
        <m:f>
          <m:fPr>
            <m:ctrlPr>
              <w:rPr>
                <w:rFonts w:ascii="Cambria Math" w:hAnsi="Cambria Math" w:cs="Arial"/>
                <w:i/>
              </w:rPr>
            </m:ctrlPr>
          </m:fPr>
          <m:num>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nary>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num>
          <m:den>
            <m:nary>
              <m:naryPr>
                <m:chr m:val="∑"/>
                <m:ctrlPr>
                  <w:rPr>
                    <w:rFonts w:ascii="Cambria Math" w:hAnsi="Cambria Math" w:cs="Arial"/>
                    <w:i/>
                  </w:rPr>
                </m:ctrlPr>
              </m:naryPr>
              <m:sub>
                <m:r>
                  <w:rPr>
                    <w:rFonts w:ascii="Cambria Math" w:hAnsi="Cambria Math" w:cs="Arial"/>
                  </w:rPr>
                  <m:t>i=0</m:t>
                </m:r>
              </m:sub>
              <m:sup>
                <m:r>
                  <w:rPr>
                    <w:rFonts w:ascii="Cambria Math" w:hAnsi="Cambria Math" w:cs="Arial"/>
                  </w:rPr>
                  <m:t>n</m:t>
                </m:r>
              </m:sup>
              <m:e>
                <m:r>
                  <w:rPr>
                    <w:rFonts w:ascii="Cambria Math" w:hAnsi="Cambria Math" w:cs="Arial"/>
                  </w:rPr>
                  <m:t>1/</m:t>
                </m:r>
              </m:e>
            </m:nary>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den>
        </m:f>
      </m:oMath>
    </w:p>
    <w:p w14:paraId="1575E288" w14:textId="66802643" w:rsidR="008A6499" w:rsidRPr="0005468E" w:rsidRDefault="008A6499" w:rsidP="002E6751">
      <w:pPr>
        <w:rPr>
          <w:rFonts w:ascii="Arial" w:hAnsi="Arial" w:cs="Arial"/>
        </w:rPr>
      </w:pPr>
    </w:p>
    <w:p w14:paraId="5D48D4A5" w14:textId="5F32C1FE" w:rsidR="008A6499" w:rsidRPr="0005468E" w:rsidRDefault="008A6499" w:rsidP="002E6751">
      <w:pPr>
        <w:rPr>
          <w:rFonts w:ascii="Arial" w:hAnsi="Arial" w:cs="Arial"/>
        </w:rPr>
      </w:pPr>
      <w:r w:rsidRPr="0005468E">
        <w:rPr>
          <w:rFonts w:ascii="Arial" w:hAnsi="Arial" w:cs="Arial"/>
        </w:rPr>
        <w:t>where y</w:t>
      </w:r>
      <w:r w:rsidRPr="0005468E">
        <w:rPr>
          <w:rFonts w:ascii="Arial" w:hAnsi="Arial" w:cs="Arial"/>
          <w:vertAlign w:val="subscript"/>
        </w:rPr>
        <w:t xml:space="preserve">i </w:t>
      </w:r>
      <w:r w:rsidRPr="0005468E">
        <w:rPr>
          <w:rFonts w:ascii="Arial" w:hAnsi="Arial" w:cs="Arial"/>
        </w:rPr>
        <w:t xml:space="preserve">represents the difference in estimates for each test and </w:t>
      </w:r>
      <m:oMath>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oMath>
      <w:r w:rsidRPr="0005468E">
        <w:rPr>
          <w:rFonts w:ascii="Arial" w:hAnsi="Arial" w:cs="Arial"/>
        </w:rPr>
        <w:t xml:space="preserve"> represents the standard error of that estimate. </w:t>
      </w:r>
    </w:p>
    <w:p w14:paraId="39492935" w14:textId="46BE9A5D" w:rsidR="008A6499" w:rsidRPr="0005468E" w:rsidRDefault="008A6499" w:rsidP="002E6751">
      <w:pPr>
        <w:rPr>
          <w:rFonts w:ascii="Arial" w:hAnsi="Arial" w:cs="Arial"/>
        </w:rPr>
      </w:pPr>
    </w:p>
    <w:p w14:paraId="3F1336F7" w14:textId="058739D6" w:rsidR="00E33A97" w:rsidRPr="0005468E" w:rsidRDefault="008A6499" w:rsidP="002E6751">
      <w:pPr>
        <w:rPr>
          <w:rFonts w:ascii="Arial" w:hAnsi="Arial" w:cs="Arial"/>
        </w:rPr>
      </w:pPr>
      <w:r w:rsidRPr="0005468E">
        <w:rPr>
          <w:rFonts w:ascii="Arial" w:hAnsi="Arial" w:cs="Arial"/>
        </w:rPr>
        <w:t>If we were to simply take the inverse variance weighted standard error</w:t>
      </w:r>
      <w:r w:rsidR="000609CB" w:rsidRPr="0005468E">
        <w:rPr>
          <w:rFonts w:ascii="Arial" w:hAnsi="Arial" w:cs="Arial"/>
        </w:rPr>
        <w:t>,</w:t>
      </w:r>
      <w:r w:rsidRPr="0005468E">
        <w:rPr>
          <w:rFonts w:ascii="Arial" w:hAnsi="Arial" w:cs="Arial"/>
        </w:rPr>
        <w:t xml:space="preserve"> this would artificially reduce the standard error by placing more weight onto smaller standard errors </w:t>
      </w:r>
      <w:r w:rsidR="004437CE" w:rsidRPr="0005468E">
        <w:rPr>
          <w:rFonts w:ascii="Arial" w:hAnsi="Arial" w:cs="Arial"/>
        </w:rPr>
        <w:t xml:space="preserve">within the equation. To avoid this, we instead calculated the total variance </w:t>
      </w:r>
      <m:oMath>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r>
          <w:rPr>
            <w:rFonts w:ascii="Cambria Math" w:hAnsi="Cambria Math" w:cs="Arial"/>
          </w:rPr>
          <m:t>)</m:t>
        </m:r>
      </m:oMath>
      <w:r w:rsidR="004437CE" w:rsidRPr="0005468E">
        <w:rPr>
          <w:rFonts w:ascii="Arial" w:hAnsi="Arial" w:cs="Arial"/>
        </w:rPr>
        <w:t xml:space="preserve"> from the standard error of the estimates and multiplied this by a weighting factor as shown in the below equation</w:t>
      </w:r>
      <w:r w:rsidR="00E33A97" w:rsidRPr="0005468E">
        <w:rPr>
          <w:rFonts w:ascii="Arial" w:hAnsi="Arial" w:cs="Arial"/>
        </w:rPr>
        <w:t xml:space="preserve"> </w:t>
      </w:r>
      <w:r w:rsidR="00A65C8C" w:rsidRPr="0005468E">
        <w:rPr>
          <w:rFonts w:ascii="Arial" w:hAnsi="Arial" w:cs="Arial"/>
          <w:noProof/>
        </w:rPr>
        <w:t>(8)</w:t>
      </w:r>
      <w:r w:rsidR="004437CE" w:rsidRPr="0005468E">
        <w:rPr>
          <w:rFonts w:ascii="Arial" w:hAnsi="Arial" w:cs="Arial"/>
        </w:rPr>
        <w:t xml:space="preserve">. </w:t>
      </w:r>
    </w:p>
    <w:p w14:paraId="608F7293" w14:textId="77777777" w:rsidR="004437CE" w:rsidRPr="0005468E" w:rsidRDefault="004437CE" w:rsidP="002E6751">
      <w:pPr>
        <w:rPr>
          <w:rFonts w:ascii="Arial" w:hAnsi="Arial" w:cs="Arial"/>
        </w:rPr>
      </w:pPr>
    </w:p>
    <w:p w14:paraId="1934BFE6" w14:textId="006A9CF9" w:rsidR="008A6499" w:rsidRPr="0005468E" w:rsidRDefault="004D5159" w:rsidP="002E6751">
      <w:pPr>
        <w:rPr>
          <w:rFonts w:ascii="Arial" w:hAnsi="Arial" w:cs="Arial"/>
        </w:rPr>
      </w:pPr>
      <w:r w:rsidRPr="0005468E">
        <w:rPr>
          <w:rFonts w:ascii="Arial" w:hAnsi="Arial" w:cs="Arial"/>
        </w:rPr>
        <w:t>S</w:t>
      </w:r>
      <w:r w:rsidR="004437CE" w:rsidRPr="0005468E">
        <w:rPr>
          <w:rFonts w:ascii="Arial" w:hAnsi="Arial" w:cs="Arial"/>
        </w:rPr>
        <w:t xml:space="preserve">tandard </w:t>
      </w:r>
      <w:r w:rsidRPr="0005468E">
        <w:rPr>
          <w:rFonts w:ascii="Arial" w:hAnsi="Arial" w:cs="Arial"/>
        </w:rPr>
        <w:t>E</w:t>
      </w:r>
      <w:r w:rsidR="004437CE" w:rsidRPr="0005468E">
        <w:rPr>
          <w:rFonts w:ascii="Arial" w:hAnsi="Arial" w:cs="Arial"/>
        </w:rPr>
        <w:t>rror</w:t>
      </w:r>
      <w:r w:rsidRPr="0005468E">
        <w:rPr>
          <w:rFonts w:ascii="Arial" w:hAnsi="Arial" w:cs="Arial"/>
        </w:rPr>
        <w:t xml:space="preserve"> of Mean Difference</w:t>
      </w:r>
      <w:r w:rsidR="008A6499" w:rsidRPr="0005468E">
        <w:rPr>
          <w:rFonts w:ascii="Arial" w:hAnsi="Arial" w:cs="Arial"/>
        </w:rPr>
        <w:t xml:space="preserve"> </w:t>
      </w:r>
      <w:r w:rsidR="004437CE" w:rsidRPr="0005468E">
        <w:rPr>
          <w:rFonts w:ascii="Arial" w:hAnsi="Arial" w:cs="Arial"/>
        </w:rPr>
        <w:t>=</w:t>
      </w:r>
      <w:r w:rsidRPr="0005468E">
        <w:rPr>
          <w:rFonts w:ascii="Arial" w:hAnsi="Arial" w:cs="Arial"/>
        </w:rPr>
        <w:t xml:space="preserve"> </w:t>
      </w:r>
      <m:oMath>
        <m:rad>
          <m:radPr>
            <m:degHide m:val="1"/>
            <m:ctrlPr>
              <w:rPr>
                <w:rFonts w:ascii="Cambria Math" w:hAnsi="Cambria Math" w:cs="Arial"/>
                <w:i/>
              </w:rPr>
            </m:ctrlPr>
          </m:radPr>
          <m:deg/>
          <m:e>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e>
            </m:nary>
            <m:r>
              <w:rPr>
                <w:rFonts w:ascii="Cambria Math" w:hAnsi="Cambria Math" w:cs="Arial"/>
              </w:rPr>
              <m:t xml:space="preserve">x </m:t>
            </m:r>
            <m:f>
              <m:fPr>
                <m:ctrlPr>
                  <w:rPr>
                    <w:rFonts w:ascii="Cambria Math" w:hAnsi="Cambria Math" w:cs="Arial"/>
                    <w:i/>
                  </w:rPr>
                </m:ctrlPr>
              </m:fPr>
              <m:num>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r>
                          <w:rPr>
                            <w:rFonts w:ascii="Cambria Math" w:hAnsi="Cambria Math" w:cs="Arial"/>
                          </w:rPr>
                          <m:t>(1/</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r>
                          <w:rPr>
                            <w:rFonts w:ascii="Cambria Math" w:hAnsi="Cambria Math" w:cs="Arial"/>
                          </w:rPr>
                          <m:t>)</m:t>
                        </m:r>
                      </m:e>
                      <m:sup>
                        <m:r>
                          <w:rPr>
                            <w:rFonts w:ascii="Cambria Math" w:hAnsi="Cambria Math" w:cs="Arial"/>
                          </w:rPr>
                          <m:t>2</m:t>
                        </m:r>
                      </m:sup>
                    </m:sSup>
                    <m:r>
                      <w:rPr>
                        <w:rFonts w:ascii="Cambria Math" w:hAnsi="Cambria Math" w:cs="Arial"/>
                      </w:rPr>
                      <m:t>)</m:t>
                    </m:r>
                  </m:e>
                </m:nary>
              </m:num>
              <m:den>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r>
                          <w:rPr>
                            <w:rFonts w:ascii="Cambria Math" w:hAnsi="Cambria Math" w:cs="Arial"/>
                          </w:rPr>
                          <m:t>(1/</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σ</m:t>
                                </m:r>
                              </m:e>
                              <m:sub>
                                <m:r>
                                  <w:rPr>
                                    <w:rFonts w:ascii="Cambria Math" w:hAnsi="Cambria Math" w:cs="Arial"/>
                                  </w:rPr>
                                  <m:t>i</m:t>
                                </m:r>
                              </m:sub>
                            </m:sSub>
                          </m:e>
                          <m:sup>
                            <m:r>
                              <w:rPr>
                                <w:rFonts w:ascii="Cambria Math" w:hAnsi="Cambria Math" w:cs="Arial"/>
                              </w:rPr>
                              <m:t>2</m:t>
                            </m:r>
                          </m:sup>
                        </m:sSup>
                        <m:r>
                          <w:rPr>
                            <w:rFonts w:ascii="Cambria Math" w:hAnsi="Cambria Math" w:cs="Arial"/>
                          </w:rPr>
                          <m:t>))</m:t>
                        </m:r>
                      </m:e>
                      <m:sup>
                        <m:r>
                          <w:rPr>
                            <w:rFonts w:ascii="Cambria Math" w:hAnsi="Cambria Math" w:cs="Arial"/>
                          </w:rPr>
                          <m:t>2</m:t>
                        </m:r>
                      </m:sup>
                    </m:sSup>
                  </m:e>
                </m:nary>
              </m:den>
            </m:f>
          </m:e>
        </m:rad>
        <m:r>
          <w:rPr>
            <w:rFonts w:ascii="Cambria Math" w:hAnsi="Cambria Math" w:cs="Arial"/>
          </w:rPr>
          <m:t xml:space="preserve"> </m:t>
        </m:r>
      </m:oMath>
    </w:p>
    <w:p w14:paraId="24CF3F2C" w14:textId="77777777" w:rsidR="00056C1E" w:rsidRPr="0005468E" w:rsidRDefault="00056C1E" w:rsidP="00307ED9">
      <w:pPr>
        <w:spacing w:line="360" w:lineRule="auto"/>
        <w:rPr>
          <w:rFonts w:ascii="Arial" w:hAnsi="Arial" w:cs="Arial"/>
          <w:b/>
          <w:bCs/>
        </w:rPr>
      </w:pPr>
    </w:p>
    <w:p w14:paraId="52576427" w14:textId="4A5C40DD" w:rsidR="00307ED9" w:rsidRPr="0005468E" w:rsidRDefault="00307ED9" w:rsidP="00307ED9">
      <w:pPr>
        <w:spacing w:line="360" w:lineRule="auto"/>
        <w:rPr>
          <w:rFonts w:ascii="Arial" w:hAnsi="Arial" w:cs="Arial"/>
          <w:b/>
          <w:bCs/>
        </w:rPr>
      </w:pPr>
      <w:r w:rsidRPr="0005468E">
        <w:rPr>
          <w:rFonts w:ascii="Arial" w:hAnsi="Arial" w:cs="Arial"/>
          <w:b/>
          <w:bCs/>
        </w:rPr>
        <w:t xml:space="preserve">Choosing </w:t>
      </w:r>
      <w:r w:rsidR="006A789F" w:rsidRPr="0005468E">
        <w:rPr>
          <w:rFonts w:ascii="Arial" w:hAnsi="Arial" w:cs="Arial"/>
          <w:b/>
          <w:bCs/>
        </w:rPr>
        <w:t xml:space="preserve">between screened and </w:t>
      </w:r>
      <w:r w:rsidRPr="0005468E">
        <w:rPr>
          <w:rFonts w:ascii="Arial" w:hAnsi="Arial" w:cs="Arial"/>
          <w:b/>
          <w:bCs/>
        </w:rPr>
        <w:t>unscreened controls</w:t>
      </w:r>
    </w:p>
    <w:p w14:paraId="338333D3" w14:textId="09643767" w:rsidR="001677F7" w:rsidRPr="0005468E" w:rsidRDefault="001677F7" w:rsidP="006C4B7B">
      <w:pPr>
        <w:rPr>
          <w:rFonts w:ascii="Arial" w:hAnsi="Arial" w:cs="Arial"/>
        </w:rPr>
      </w:pPr>
      <w:r w:rsidRPr="0005468E">
        <w:rPr>
          <w:rFonts w:ascii="Arial" w:hAnsi="Arial" w:cs="Arial"/>
        </w:rPr>
        <w:t>Many</w:t>
      </w:r>
      <w:r w:rsidR="00307ED9" w:rsidRPr="0005468E">
        <w:rPr>
          <w:rFonts w:ascii="Arial" w:hAnsi="Arial" w:cs="Arial"/>
        </w:rPr>
        <w:t xml:space="preserve"> genome-wide association studies </w:t>
      </w:r>
      <w:r w:rsidRPr="0005468E">
        <w:rPr>
          <w:rFonts w:ascii="Arial" w:hAnsi="Arial" w:cs="Arial"/>
        </w:rPr>
        <w:t>sample from the</w:t>
      </w:r>
      <w:r w:rsidR="00307ED9" w:rsidRPr="0005468E">
        <w:rPr>
          <w:rFonts w:ascii="Arial" w:hAnsi="Arial" w:cs="Arial"/>
        </w:rPr>
        <w:t xml:space="preserve"> extreme</w:t>
      </w:r>
      <w:r w:rsidRPr="0005468E">
        <w:rPr>
          <w:rFonts w:ascii="Arial" w:hAnsi="Arial" w:cs="Arial"/>
        </w:rPr>
        <w:t>s</w:t>
      </w:r>
      <w:r w:rsidR="00307ED9" w:rsidRPr="0005468E">
        <w:rPr>
          <w:rFonts w:ascii="Arial" w:hAnsi="Arial" w:cs="Arial"/>
        </w:rPr>
        <w:t xml:space="preserve"> </w:t>
      </w:r>
      <w:r w:rsidR="00F24E4B" w:rsidRPr="0005468E">
        <w:rPr>
          <w:rFonts w:ascii="Arial" w:hAnsi="Arial" w:cs="Arial"/>
        </w:rPr>
        <w:t xml:space="preserve">of the distribution in liability </w:t>
      </w:r>
      <w:r w:rsidRPr="0005468E">
        <w:rPr>
          <w:rFonts w:ascii="Arial" w:hAnsi="Arial" w:cs="Arial"/>
        </w:rPr>
        <w:t>for cases and controls</w:t>
      </w:r>
      <w:r w:rsidR="00307ED9" w:rsidRPr="0005468E">
        <w:rPr>
          <w:rFonts w:ascii="Arial" w:hAnsi="Arial" w:cs="Arial"/>
        </w:rPr>
        <w:t xml:space="preserve"> to improve power for variant detection </w:t>
      </w:r>
      <w:r w:rsidR="00A65C8C" w:rsidRPr="0005468E">
        <w:rPr>
          <w:rFonts w:ascii="Arial" w:hAnsi="Arial" w:cs="Arial"/>
          <w:noProof/>
        </w:rPr>
        <w:t>(9)</w:t>
      </w:r>
      <w:r w:rsidR="00307ED9" w:rsidRPr="0005468E">
        <w:rPr>
          <w:rFonts w:ascii="Arial" w:hAnsi="Arial" w:cs="Arial"/>
        </w:rPr>
        <w:t xml:space="preserve">. </w:t>
      </w:r>
      <w:r w:rsidRPr="0005468E">
        <w:rPr>
          <w:rFonts w:ascii="Arial" w:hAnsi="Arial" w:cs="Arial"/>
        </w:rPr>
        <w:t>As shown by Yap et al.,</w:t>
      </w:r>
      <w:r w:rsidR="0036259A" w:rsidRPr="0005468E">
        <w:rPr>
          <w:rFonts w:ascii="Arial" w:hAnsi="Arial" w:cs="Arial"/>
        </w:rPr>
        <w:t xml:space="preserve"> </w:t>
      </w:r>
      <w:r w:rsidR="00A65C8C" w:rsidRPr="0005468E">
        <w:rPr>
          <w:rFonts w:ascii="Arial" w:hAnsi="Arial" w:cs="Arial"/>
          <w:noProof/>
        </w:rPr>
        <w:t>(10)</w:t>
      </w:r>
      <w:r w:rsidRPr="0005468E">
        <w:rPr>
          <w:rFonts w:ascii="Arial" w:hAnsi="Arial" w:cs="Arial"/>
        </w:rPr>
        <w:t xml:space="preserve"> this method can lead to upwards bias of heritability estimates </w:t>
      </w:r>
      <w:r w:rsidR="00083B2F" w:rsidRPr="0005468E">
        <w:rPr>
          <w:rFonts w:ascii="Arial" w:hAnsi="Arial" w:cs="Arial"/>
        </w:rPr>
        <w:t>as it will create a discontinuity in the liability distribution. This can be corrected through incorporating an additional population prevalence for the controls using the following equation</w:t>
      </w:r>
      <w:r w:rsidRPr="0005468E">
        <w:rPr>
          <w:rFonts w:ascii="Arial" w:hAnsi="Arial" w:cs="Arial"/>
        </w:rPr>
        <w:t xml:space="preserve"> </w:t>
      </w:r>
      <w:r w:rsidR="00A65C8C" w:rsidRPr="0005468E">
        <w:rPr>
          <w:rFonts w:ascii="Arial" w:hAnsi="Arial" w:cs="Arial"/>
          <w:noProof/>
        </w:rPr>
        <w:t>(11)</w:t>
      </w:r>
      <w:r w:rsidRPr="0005468E">
        <w:rPr>
          <w:rFonts w:ascii="Arial" w:hAnsi="Arial" w:cs="Arial"/>
        </w:rPr>
        <w:t>.</w:t>
      </w:r>
    </w:p>
    <w:p w14:paraId="04146A3C" w14:textId="1E3C3B11" w:rsidR="00083B2F" w:rsidRPr="0005468E" w:rsidRDefault="00083B2F" w:rsidP="006C4B7B">
      <w:pPr>
        <w:rPr>
          <w:rFonts w:ascii="Arial" w:hAnsi="Arial" w:cs="Arial"/>
        </w:rPr>
      </w:pPr>
    </w:p>
    <w:p w14:paraId="07B2C8A8" w14:textId="0EBC5C9B" w:rsidR="00083B2F" w:rsidRPr="0005468E" w:rsidRDefault="003B4AC0" w:rsidP="00F3226A">
      <w:pPr>
        <w:spacing w:line="276" w:lineRule="auto"/>
        <w:jc w:val="center"/>
        <w:rPr>
          <w:rFonts w:ascii="Arial" w:hAnsi="Arial" w:cs="Arial"/>
        </w:rPr>
      </w:pPr>
      <m:oMath>
        <m:sSubSup>
          <m:sSubSupPr>
            <m:ctrlPr>
              <w:rPr>
                <w:rFonts w:ascii="Cambria Math" w:hAnsi="Cambria Math" w:cs="Arial"/>
                <w:i/>
              </w:rPr>
            </m:ctrlPr>
          </m:sSubSupPr>
          <m:e>
            <m:r>
              <w:rPr>
                <w:rFonts w:ascii="Cambria Math" w:hAnsi="Cambria Math" w:cs="Arial"/>
              </w:rPr>
              <m:t>h</m:t>
            </m:r>
          </m:e>
          <m:sub>
            <m:r>
              <w:rPr>
                <w:rFonts w:ascii="Cambria Math" w:hAnsi="Cambria Math" w:cs="Arial"/>
              </w:rPr>
              <m:t>l</m:t>
            </m:r>
          </m:sub>
          <m:sup>
            <m:r>
              <w:rPr>
                <w:rFonts w:ascii="Cambria Math" w:hAnsi="Cambria Math" w:cs="Arial"/>
              </w:rPr>
              <m:t>2</m:t>
            </m:r>
          </m:sup>
        </m:sSubSup>
        <m:r>
          <w:rPr>
            <w:rFonts w:ascii="Cambria Math" w:hAnsi="Cambria Math" w:cs="Arial"/>
          </w:rPr>
          <m:t>=</m:t>
        </m:r>
        <m:sSubSup>
          <m:sSubSupPr>
            <m:ctrlPr>
              <w:rPr>
                <w:rFonts w:ascii="Cambria Math" w:hAnsi="Cambria Math" w:cs="Arial"/>
              </w:rPr>
            </m:ctrlPr>
          </m:sSubSupPr>
          <m:e>
            <m:r>
              <w:rPr>
                <w:rFonts w:ascii="Cambria Math" w:hAnsi="Cambria Math" w:cs="Arial"/>
              </w:rPr>
              <m:t>h</m:t>
            </m:r>
          </m:e>
          <m:sub>
            <m:r>
              <w:rPr>
                <w:rFonts w:ascii="Cambria Math" w:hAnsi="Cambria Math" w:cs="Arial"/>
              </w:rPr>
              <m:t>o</m:t>
            </m:r>
          </m:sub>
          <m:sup>
            <m:r>
              <w:rPr>
                <w:rFonts w:ascii="Cambria Math" w:hAnsi="Cambria Math" w:cs="Arial"/>
              </w:rPr>
              <m:t>2</m:t>
            </m:r>
          </m:sup>
        </m:sSubSup>
        <m:f>
          <m:fPr>
            <m:ctrlPr>
              <w:rPr>
                <w:rFonts w:ascii="Cambria Math" w:hAnsi="Cambria Math" w:cs="Arial"/>
                <w:i/>
              </w:rPr>
            </m:ctrlPr>
          </m:fPr>
          <m:num>
            <m:r>
              <w:rPr>
                <w:rFonts w:ascii="Cambria Math" w:hAnsi="Cambria Math" w:cs="Arial"/>
              </w:rPr>
              <m:t>1</m:t>
            </m:r>
          </m:num>
          <m:den>
            <m:r>
              <w:rPr>
                <w:rFonts w:ascii="Cambria Math" w:hAnsi="Cambria Math" w:cs="Arial"/>
              </w:rPr>
              <m:t>P(1-P)</m:t>
            </m:r>
          </m:den>
        </m:f>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Z</m:t>
                        </m:r>
                      </m:e>
                      <m:sub>
                        <m:r>
                          <w:rPr>
                            <w:rFonts w:ascii="Cambria Math" w:hAnsi="Cambria Math" w:cs="Arial"/>
                          </w:rPr>
                          <m:t>u</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u</m:t>
                        </m:r>
                      </m:sub>
                    </m:sSub>
                  </m:den>
                </m:f>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Z</m:t>
                        </m:r>
                      </m:e>
                      <m:sub>
                        <m:r>
                          <w:rPr>
                            <w:rFonts w:ascii="Cambria Math" w:hAnsi="Cambria Math" w:cs="Arial"/>
                          </w:rPr>
                          <m:t>L</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L</m:t>
                        </m:r>
                      </m:sub>
                    </m:sSub>
                  </m:den>
                </m:f>
                <m:r>
                  <w:rPr>
                    <w:rFonts w:ascii="Cambria Math" w:hAnsi="Cambria Math" w:cs="Arial"/>
                  </w:rPr>
                  <m:t>)</m:t>
                </m:r>
              </m:e>
              <m:sup>
                <m:r>
                  <w:rPr>
                    <w:rFonts w:ascii="Cambria Math" w:hAnsi="Cambria Math" w:cs="Arial"/>
                  </w:rPr>
                  <m:t>2</m:t>
                </m:r>
              </m:sup>
            </m:sSup>
          </m:den>
        </m:f>
      </m:oMath>
      <w:r w:rsidR="00132C84" w:rsidRPr="0005468E">
        <w:rPr>
          <w:rFonts w:ascii="Arial" w:hAnsi="Arial" w:cs="Arial"/>
        </w:rPr>
        <w:t xml:space="preserve">            (equation 1)</w:t>
      </w:r>
    </w:p>
    <w:p w14:paraId="6EE12088" w14:textId="2FE2073C" w:rsidR="001677F7" w:rsidRPr="0005468E" w:rsidRDefault="001677F7" w:rsidP="006C4B7B">
      <w:pPr>
        <w:rPr>
          <w:rFonts w:ascii="Arial" w:hAnsi="Arial" w:cs="Arial"/>
        </w:rPr>
      </w:pPr>
    </w:p>
    <w:p w14:paraId="0D3C5EBE" w14:textId="6B87155E" w:rsidR="00F3226A" w:rsidRPr="0005468E" w:rsidRDefault="00F3226A" w:rsidP="006C4B7B">
      <w:pPr>
        <w:rPr>
          <w:rFonts w:ascii="Arial" w:hAnsi="Arial" w:cs="Arial"/>
        </w:rPr>
      </w:pPr>
      <w:r w:rsidRPr="0005468E">
        <w:rPr>
          <w:rFonts w:ascii="Arial" w:hAnsi="Arial" w:cs="Arial"/>
        </w:rPr>
        <w:t xml:space="preserve">where </w:t>
      </w:r>
      <m:oMath>
        <m:sSubSup>
          <m:sSubSupPr>
            <m:ctrlPr>
              <w:rPr>
                <w:rFonts w:ascii="Cambria Math" w:hAnsi="Cambria Math" w:cs="Arial"/>
                <w:i/>
              </w:rPr>
            </m:ctrlPr>
          </m:sSubSupPr>
          <m:e>
            <m:r>
              <w:rPr>
                <w:rFonts w:ascii="Cambria Math" w:hAnsi="Cambria Math" w:cs="Arial"/>
              </w:rPr>
              <m:t>h</m:t>
            </m:r>
          </m:e>
          <m:sub>
            <m:r>
              <w:rPr>
                <w:rFonts w:ascii="Cambria Math" w:hAnsi="Cambria Math" w:cs="Arial"/>
              </w:rPr>
              <m:t>l</m:t>
            </m:r>
          </m:sub>
          <m:sup>
            <m:r>
              <w:rPr>
                <w:rFonts w:ascii="Cambria Math" w:hAnsi="Cambria Math" w:cs="Arial"/>
              </w:rPr>
              <m:t>2</m:t>
            </m:r>
          </m:sup>
        </m:sSubSup>
      </m:oMath>
      <w:r w:rsidRPr="0005468E">
        <w:rPr>
          <w:rFonts w:ascii="Arial" w:hAnsi="Arial" w:cs="Arial"/>
        </w:rPr>
        <w:t xml:space="preserve"> is the heritability on the liability scale, </w:t>
      </w:r>
      <m:oMath>
        <m:sSubSup>
          <m:sSubSupPr>
            <m:ctrlPr>
              <w:rPr>
                <w:rFonts w:ascii="Cambria Math" w:hAnsi="Cambria Math" w:cs="Arial"/>
              </w:rPr>
            </m:ctrlPr>
          </m:sSubSupPr>
          <m:e>
            <m:r>
              <w:rPr>
                <w:rFonts w:ascii="Cambria Math" w:hAnsi="Cambria Math" w:cs="Arial"/>
              </w:rPr>
              <m:t>h</m:t>
            </m:r>
          </m:e>
          <m:sub>
            <m:r>
              <w:rPr>
                <w:rFonts w:ascii="Cambria Math" w:hAnsi="Cambria Math" w:cs="Arial"/>
              </w:rPr>
              <m:t>o</m:t>
            </m:r>
          </m:sub>
          <m:sup>
            <m:r>
              <w:rPr>
                <w:rFonts w:ascii="Cambria Math" w:hAnsi="Cambria Math" w:cs="Arial"/>
              </w:rPr>
              <m:t>2</m:t>
            </m:r>
          </m:sup>
        </m:sSubSup>
      </m:oMath>
      <w:r w:rsidRPr="0005468E">
        <w:rPr>
          <w:rFonts w:ascii="Arial" w:hAnsi="Arial" w:cs="Arial"/>
        </w:rPr>
        <w:t xml:space="preserve"> is the heritability on the observed scale, </w:t>
      </w:r>
      <m:oMath>
        <m:r>
          <w:rPr>
            <w:rFonts w:ascii="Cambria Math" w:hAnsi="Cambria Math" w:cs="Arial"/>
          </w:rPr>
          <m:t>P</m:t>
        </m:r>
      </m:oMath>
      <w:r w:rsidRPr="0005468E">
        <w:rPr>
          <w:rFonts w:ascii="Arial" w:hAnsi="Arial" w:cs="Arial"/>
        </w:rPr>
        <w:t xml:space="preserve"> is the sample prevalence, and </w:t>
      </w:r>
      <m:oMath>
        <m:sSub>
          <m:sSubPr>
            <m:ctrlPr>
              <w:rPr>
                <w:rFonts w:ascii="Cambria Math" w:hAnsi="Cambria Math" w:cs="Arial"/>
                <w:i/>
              </w:rPr>
            </m:ctrlPr>
          </m:sSubPr>
          <m:e>
            <m:r>
              <w:rPr>
                <w:rFonts w:ascii="Cambria Math" w:hAnsi="Cambria Math" w:cs="Arial"/>
              </w:rPr>
              <m:t>K</m:t>
            </m:r>
          </m:e>
          <m:sub>
            <m:r>
              <w:rPr>
                <w:rFonts w:ascii="Cambria Math" w:hAnsi="Cambria Math" w:cs="Arial"/>
              </w:rPr>
              <m:t>u</m:t>
            </m:r>
          </m:sub>
        </m:sSub>
      </m:oMath>
      <w:r w:rsidRPr="0005468E">
        <w:rPr>
          <w:rFonts w:ascii="Arial" w:hAnsi="Arial" w:cs="Arial"/>
        </w:rPr>
        <w:t xml:space="preserve">and </w:t>
      </w:r>
      <m:oMath>
        <m:sSub>
          <m:sSubPr>
            <m:ctrlPr>
              <w:rPr>
                <w:rFonts w:ascii="Cambria Math" w:hAnsi="Cambria Math" w:cs="Arial"/>
                <w:i/>
              </w:rPr>
            </m:ctrlPr>
          </m:sSubPr>
          <m:e>
            <m:r>
              <w:rPr>
                <w:rFonts w:ascii="Cambria Math" w:hAnsi="Cambria Math" w:cs="Arial"/>
              </w:rPr>
              <m:t>Z</m:t>
            </m:r>
          </m:e>
          <m:sub>
            <m:r>
              <w:rPr>
                <w:rFonts w:ascii="Cambria Math" w:hAnsi="Cambria Math" w:cs="Arial"/>
              </w:rPr>
              <m:t>u</m:t>
            </m:r>
          </m:sub>
        </m:sSub>
      </m:oMath>
      <w:r w:rsidRPr="0005468E">
        <w:rPr>
          <w:rFonts w:ascii="Arial" w:hAnsi="Arial" w:cs="Arial"/>
        </w:rPr>
        <w:t xml:space="preserve"> represent the population prevalence of cases and the height of the standard normal curve at such a prevalence. Similarly, </w:t>
      </w:r>
      <m:oMath>
        <m:sSub>
          <m:sSubPr>
            <m:ctrlPr>
              <w:rPr>
                <w:rFonts w:ascii="Cambria Math" w:hAnsi="Cambria Math" w:cs="Arial"/>
                <w:i/>
              </w:rPr>
            </m:ctrlPr>
          </m:sSubPr>
          <m:e>
            <m:r>
              <w:rPr>
                <w:rFonts w:ascii="Cambria Math" w:hAnsi="Cambria Math" w:cs="Arial"/>
              </w:rPr>
              <m:t>K</m:t>
            </m:r>
          </m:e>
          <m:sub>
            <m:r>
              <w:rPr>
                <w:rFonts w:ascii="Cambria Math" w:hAnsi="Cambria Math" w:cs="Arial"/>
              </w:rPr>
              <m:t>L</m:t>
            </m:r>
          </m:sub>
        </m:sSub>
      </m:oMath>
      <w:r w:rsidRPr="0005468E">
        <w:rPr>
          <w:rFonts w:ascii="Arial" w:hAnsi="Arial" w:cs="Arial"/>
        </w:rPr>
        <w:t xml:space="preserve">and </w:t>
      </w:r>
      <m:oMath>
        <m:sSub>
          <m:sSubPr>
            <m:ctrlPr>
              <w:rPr>
                <w:rFonts w:ascii="Cambria Math" w:hAnsi="Cambria Math" w:cs="Arial"/>
                <w:i/>
              </w:rPr>
            </m:ctrlPr>
          </m:sSubPr>
          <m:e>
            <m:r>
              <w:rPr>
                <w:rFonts w:ascii="Cambria Math" w:hAnsi="Cambria Math" w:cs="Arial"/>
              </w:rPr>
              <m:t>Z</m:t>
            </m:r>
          </m:e>
          <m:sub>
            <m:r>
              <w:rPr>
                <w:rFonts w:ascii="Cambria Math" w:hAnsi="Cambria Math" w:cs="Arial"/>
              </w:rPr>
              <m:t>L</m:t>
            </m:r>
          </m:sub>
        </m:sSub>
      </m:oMath>
      <w:r w:rsidRPr="0005468E">
        <w:rPr>
          <w:rFonts w:ascii="Arial" w:hAnsi="Arial" w:cs="Arial"/>
        </w:rPr>
        <w:t xml:space="preserve"> represent the population prevalence of controls and the height of the standard normal curve at the specified prevalence. </w:t>
      </w:r>
    </w:p>
    <w:p w14:paraId="1514A390" w14:textId="77777777" w:rsidR="00F3226A" w:rsidRPr="0005468E" w:rsidRDefault="00F3226A" w:rsidP="006C4B7B">
      <w:pPr>
        <w:rPr>
          <w:rFonts w:ascii="Arial" w:hAnsi="Arial" w:cs="Arial"/>
        </w:rPr>
      </w:pPr>
    </w:p>
    <w:p w14:paraId="67B3431B" w14:textId="31C0B541" w:rsidR="006C4B7B" w:rsidRPr="0005468E" w:rsidRDefault="001677F7" w:rsidP="006C4B7B">
      <w:pPr>
        <w:rPr>
          <w:rFonts w:ascii="Arial" w:hAnsi="Arial" w:cs="Arial"/>
        </w:rPr>
      </w:pPr>
      <w:r w:rsidRPr="0005468E">
        <w:rPr>
          <w:rFonts w:ascii="Arial" w:hAnsi="Arial" w:cs="Arial"/>
        </w:rPr>
        <w:t>We have chosen Phenotype-Correlation-Genotype-Correlation (PCGC) as our method for computing heritability as it has been designed specifically for binary phenotypes</w:t>
      </w:r>
      <w:r w:rsidR="006A789F" w:rsidRPr="0005468E">
        <w:rPr>
          <w:rFonts w:ascii="Arial" w:hAnsi="Arial" w:cs="Arial"/>
        </w:rPr>
        <w:t xml:space="preserve"> </w:t>
      </w:r>
      <w:r w:rsidR="00A65C8C" w:rsidRPr="0005468E">
        <w:rPr>
          <w:rFonts w:ascii="Arial" w:hAnsi="Arial" w:cs="Arial"/>
          <w:noProof/>
        </w:rPr>
        <w:t>(12,13)</w:t>
      </w:r>
      <w:r w:rsidRPr="0005468E">
        <w:rPr>
          <w:rFonts w:ascii="Arial" w:hAnsi="Arial" w:cs="Arial"/>
        </w:rPr>
        <w:t>. The software</w:t>
      </w:r>
      <w:r w:rsidR="006A789F" w:rsidRPr="0005468E">
        <w:rPr>
          <w:rFonts w:ascii="Arial" w:hAnsi="Arial" w:cs="Arial"/>
        </w:rPr>
        <w:t>,</w:t>
      </w:r>
      <w:r w:rsidRPr="0005468E">
        <w:rPr>
          <w:rFonts w:ascii="Arial" w:hAnsi="Arial" w:cs="Arial"/>
        </w:rPr>
        <w:t xml:space="preserve"> however</w:t>
      </w:r>
      <w:r w:rsidR="006A789F" w:rsidRPr="0005468E">
        <w:rPr>
          <w:rFonts w:ascii="Arial" w:hAnsi="Arial" w:cs="Arial"/>
        </w:rPr>
        <w:t>,</w:t>
      </w:r>
      <w:r w:rsidRPr="0005468E">
        <w:rPr>
          <w:rFonts w:ascii="Arial" w:hAnsi="Arial" w:cs="Arial"/>
        </w:rPr>
        <w:t xml:space="preserve"> </w:t>
      </w:r>
      <w:r w:rsidR="006A789F" w:rsidRPr="0005468E">
        <w:rPr>
          <w:rFonts w:ascii="Arial" w:hAnsi="Arial" w:cs="Arial"/>
        </w:rPr>
        <w:t>has built in the conversion to the liability scale and we therefore cannot impose the two</w:t>
      </w:r>
      <w:r w:rsidR="005B0E1C" w:rsidRPr="0005468E">
        <w:rPr>
          <w:rFonts w:ascii="Arial" w:hAnsi="Arial" w:cs="Arial"/>
        </w:rPr>
        <w:t>-</w:t>
      </w:r>
      <w:r w:rsidR="006A789F" w:rsidRPr="0005468E">
        <w:rPr>
          <w:rFonts w:ascii="Arial" w:hAnsi="Arial" w:cs="Arial"/>
        </w:rPr>
        <w:t xml:space="preserve">threshold equation </w:t>
      </w:r>
      <w:r w:rsidR="00132C84" w:rsidRPr="0005468E">
        <w:rPr>
          <w:rFonts w:ascii="Arial" w:hAnsi="Arial" w:cs="Arial"/>
        </w:rPr>
        <w:t>highlighted above</w:t>
      </w:r>
      <w:r w:rsidR="006A789F" w:rsidRPr="0005468E">
        <w:rPr>
          <w:rFonts w:ascii="Arial" w:hAnsi="Arial" w:cs="Arial"/>
        </w:rPr>
        <w:t xml:space="preserve"> which would have been the ideal </w:t>
      </w:r>
      <w:r w:rsidR="00083B2F" w:rsidRPr="0005468E">
        <w:rPr>
          <w:rFonts w:ascii="Arial" w:hAnsi="Arial" w:cs="Arial"/>
        </w:rPr>
        <w:t>methodological decision</w:t>
      </w:r>
      <w:r w:rsidR="006A789F" w:rsidRPr="0005468E">
        <w:rPr>
          <w:rFonts w:ascii="Arial" w:hAnsi="Arial" w:cs="Arial"/>
        </w:rPr>
        <w:t xml:space="preserve">. As such, a decision between screened and unscreened controls was taken according to an analysis using linkage disequilibrium score regression (LDSC). </w:t>
      </w:r>
    </w:p>
    <w:p w14:paraId="37D6295B" w14:textId="2DFD517D" w:rsidR="006A789F" w:rsidRPr="0005468E" w:rsidRDefault="006A789F" w:rsidP="006C4B7B">
      <w:pPr>
        <w:rPr>
          <w:rFonts w:ascii="Arial" w:hAnsi="Arial" w:cs="Arial"/>
        </w:rPr>
      </w:pPr>
    </w:p>
    <w:p w14:paraId="369B8D26" w14:textId="0A2DAA07" w:rsidR="00132C84" w:rsidRPr="0005468E" w:rsidRDefault="006A789F" w:rsidP="006C4B7B">
      <w:pPr>
        <w:rPr>
          <w:rFonts w:ascii="Arial" w:hAnsi="Arial" w:cs="Arial"/>
        </w:rPr>
      </w:pPr>
      <w:r w:rsidRPr="0005468E">
        <w:rPr>
          <w:rFonts w:ascii="Arial" w:hAnsi="Arial" w:cs="Arial"/>
        </w:rPr>
        <w:t xml:space="preserve">In this analysis, screened controls are defined as controls that did not endorse </w:t>
      </w:r>
      <w:r w:rsidR="00083B2F" w:rsidRPr="0005468E">
        <w:rPr>
          <w:rFonts w:ascii="Arial" w:hAnsi="Arial" w:cs="Arial"/>
        </w:rPr>
        <w:t>either of the cardinal symptoms. As highlighted in the main manuscript, both cases and controls were screened for possible cases of bipolar disorder, schizophrenia and substance abuse. Unscreened controls do not have th</w:t>
      </w:r>
      <w:r w:rsidR="00890A04" w:rsidRPr="0005468E">
        <w:rPr>
          <w:rFonts w:ascii="Arial" w:hAnsi="Arial" w:cs="Arial"/>
        </w:rPr>
        <w:t>is</w:t>
      </w:r>
      <w:r w:rsidR="00083B2F" w:rsidRPr="0005468E">
        <w:rPr>
          <w:rFonts w:ascii="Arial" w:hAnsi="Arial" w:cs="Arial"/>
        </w:rPr>
        <w:t xml:space="preserve"> restriction </w:t>
      </w:r>
      <w:r w:rsidR="00890A04" w:rsidRPr="0005468E">
        <w:rPr>
          <w:rFonts w:ascii="Arial" w:hAnsi="Arial" w:cs="Arial"/>
        </w:rPr>
        <w:t>and therefore controls are defined as any individual that does not endorse a single diagnostic factor. In the scenario of the screened controls, increasing the number of diagnostic factors required for an individual to be defined as a case increases the degree to which the centre of the distribution in liability is removed which may inflate heritability estimates.</w:t>
      </w:r>
      <w:r w:rsidR="00132C84" w:rsidRPr="0005468E">
        <w:rPr>
          <w:rFonts w:ascii="Arial" w:hAnsi="Arial" w:cs="Arial"/>
        </w:rPr>
        <w:t xml:space="preserve"> </w:t>
      </w:r>
      <w:r w:rsidR="00A94363" w:rsidRPr="0005468E">
        <w:rPr>
          <w:rFonts w:ascii="Arial" w:hAnsi="Arial" w:cs="Arial"/>
        </w:rPr>
        <w:t>The use of u</w:t>
      </w:r>
      <w:r w:rsidR="00132C84" w:rsidRPr="0005468E">
        <w:rPr>
          <w:rFonts w:ascii="Arial" w:hAnsi="Arial" w:cs="Arial"/>
        </w:rPr>
        <w:t>nscreened controls, however, do</w:t>
      </w:r>
      <w:r w:rsidR="00A94363" w:rsidRPr="0005468E">
        <w:rPr>
          <w:rFonts w:ascii="Arial" w:hAnsi="Arial" w:cs="Arial"/>
        </w:rPr>
        <w:t>es</w:t>
      </w:r>
      <w:r w:rsidR="00132C84" w:rsidRPr="0005468E">
        <w:rPr>
          <w:rFonts w:ascii="Arial" w:hAnsi="Arial" w:cs="Arial"/>
        </w:rPr>
        <w:t xml:space="preserve"> not remove the distribution in liability and </w:t>
      </w:r>
      <w:r w:rsidR="00E43EC2" w:rsidRPr="0005468E">
        <w:rPr>
          <w:rFonts w:ascii="Arial" w:hAnsi="Arial" w:cs="Arial"/>
        </w:rPr>
        <w:t>is</w:t>
      </w:r>
      <w:r w:rsidR="00132C84" w:rsidRPr="0005468E">
        <w:rPr>
          <w:rFonts w:ascii="Arial" w:hAnsi="Arial" w:cs="Arial"/>
        </w:rPr>
        <w:t xml:space="preserve"> unlikely to suffer from inflated estimates</w:t>
      </w:r>
      <w:r w:rsidR="00FD442C" w:rsidRPr="0005468E">
        <w:rPr>
          <w:rFonts w:ascii="Arial" w:hAnsi="Arial" w:cs="Arial"/>
        </w:rPr>
        <w:t xml:space="preserve"> due to this</w:t>
      </w:r>
      <w:r w:rsidR="00E43EC2" w:rsidRPr="0005468E">
        <w:rPr>
          <w:rFonts w:ascii="Arial" w:hAnsi="Arial" w:cs="Arial"/>
        </w:rPr>
        <w:t xml:space="preserve"> bias</w:t>
      </w:r>
      <w:r w:rsidR="00132C84" w:rsidRPr="0005468E">
        <w:rPr>
          <w:rFonts w:ascii="Arial" w:hAnsi="Arial" w:cs="Arial"/>
        </w:rPr>
        <w:t xml:space="preserve">. </w:t>
      </w:r>
      <w:r w:rsidR="00FD442C" w:rsidRPr="0005468E">
        <w:rPr>
          <w:rFonts w:ascii="Arial" w:hAnsi="Arial" w:cs="Arial"/>
        </w:rPr>
        <w:t>W</w:t>
      </w:r>
      <w:r w:rsidR="00132C84" w:rsidRPr="0005468E">
        <w:rPr>
          <w:rFonts w:ascii="Arial" w:hAnsi="Arial" w:cs="Arial"/>
        </w:rPr>
        <w:t xml:space="preserve">e </w:t>
      </w:r>
      <w:r w:rsidR="00FD442C" w:rsidRPr="0005468E">
        <w:rPr>
          <w:rFonts w:ascii="Arial" w:hAnsi="Arial" w:cs="Arial"/>
        </w:rPr>
        <w:t xml:space="preserve">therefore </w:t>
      </w:r>
      <w:r w:rsidR="00132C84" w:rsidRPr="0005468E">
        <w:rPr>
          <w:rFonts w:ascii="Arial" w:hAnsi="Arial" w:cs="Arial"/>
        </w:rPr>
        <w:t xml:space="preserve">hypothesised </w:t>
      </w:r>
      <w:r w:rsidR="00FD442C" w:rsidRPr="0005468E">
        <w:rPr>
          <w:rFonts w:ascii="Arial" w:hAnsi="Arial" w:cs="Arial"/>
        </w:rPr>
        <w:t xml:space="preserve">that </w:t>
      </w:r>
      <w:r w:rsidR="00132C84" w:rsidRPr="0005468E">
        <w:rPr>
          <w:rFonts w:ascii="Arial" w:hAnsi="Arial" w:cs="Arial"/>
        </w:rPr>
        <w:t xml:space="preserve">converting to the liability scale using a single case prevalence in screened controls would lead to inflated heritability estimates and that correction with a control prevalence would alleviate this. We hypothesised that the unscreened controls would be much closer to these corrected estimates. </w:t>
      </w:r>
      <w:r w:rsidR="005D4745" w:rsidRPr="0005468E">
        <w:rPr>
          <w:rFonts w:ascii="Arial" w:hAnsi="Arial" w:cs="Arial"/>
        </w:rPr>
        <w:t xml:space="preserve">In all scenarios cases were defined in the same way </w:t>
      </w:r>
      <w:r w:rsidR="00E315DF" w:rsidRPr="0005468E">
        <w:rPr>
          <w:rFonts w:ascii="Arial" w:hAnsi="Arial" w:cs="Arial"/>
        </w:rPr>
        <w:t>as the collection of individuals who endorse all necessary major depressive disorder components for the chosen phenotype (Supplementary Table 2).</w:t>
      </w:r>
    </w:p>
    <w:p w14:paraId="1C8236D2" w14:textId="77777777" w:rsidR="00132C84" w:rsidRPr="0005468E" w:rsidRDefault="00132C84" w:rsidP="006C4B7B">
      <w:pPr>
        <w:rPr>
          <w:rFonts w:ascii="Arial" w:hAnsi="Arial" w:cs="Arial"/>
        </w:rPr>
      </w:pPr>
    </w:p>
    <w:p w14:paraId="56B9B440" w14:textId="12F88CE2" w:rsidR="00890A04" w:rsidRPr="0005468E" w:rsidRDefault="00132C84" w:rsidP="006C4B7B">
      <w:pPr>
        <w:rPr>
          <w:rFonts w:ascii="Arial" w:hAnsi="Arial" w:cs="Arial"/>
        </w:rPr>
      </w:pPr>
      <w:r w:rsidRPr="0005468E">
        <w:rPr>
          <w:rFonts w:ascii="Arial" w:hAnsi="Arial" w:cs="Arial"/>
        </w:rPr>
        <w:t xml:space="preserve">To test this, we first derived heritability estimates on the observed scale using the unscreened controls and screened controls with LDSC. We then converted each </w:t>
      </w:r>
      <w:r w:rsidRPr="0005468E">
        <w:rPr>
          <w:rFonts w:ascii="Arial" w:hAnsi="Arial" w:cs="Arial"/>
        </w:rPr>
        <w:lastRenderedPageBreak/>
        <w:t>heritability to the liability scale using the following equation which only requires the specification of the case population prevalence:</w:t>
      </w:r>
    </w:p>
    <w:p w14:paraId="56C42A1B" w14:textId="3E902F5E" w:rsidR="00132C84" w:rsidRPr="0005468E" w:rsidRDefault="00132C84" w:rsidP="006C4B7B">
      <w:pPr>
        <w:rPr>
          <w:rFonts w:ascii="Arial" w:hAnsi="Arial" w:cs="Arial"/>
        </w:rPr>
      </w:pPr>
    </w:p>
    <w:p w14:paraId="3C75EFA8" w14:textId="130AFC20" w:rsidR="00132C84" w:rsidRPr="0005468E" w:rsidRDefault="003B4AC0" w:rsidP="00132C84">
      <w:pPr>
        <w:spacing w:line="276" w:lineRule="auto"/>
        <w:jc w:val="center"/>
        <w:rPr>
          <w:rFonts w:ascii="Arial" w:hAnsi="Arial" w:cs="Arial"/>
        </w:rPr>
      </w:pPr>
      <m:oMath>
        <m:sSubSup>
          <m:sSubSupPr>
            <m:ctrlPr>
              <w:rPr>
                <w:rFonts w:ascii="Cambria Math" w:hAnsi="Cambria Math" w:cs="Arial"/>
                <w:i/>
              </w:rPr>
            </m:ctrlPr>
          </m:sSubSupPr>
          <m:e>
            <m:r>
              <w:rPr>
                <w:rFonts w:ascii="Cambria Math" w:hAnsi="Cambria Math" w:cs="Arial"/>
              </w:rPr>
              <m:t>h</m:t>
            </m:r>
          </m:e>
          <m:sub>
            <m:r>
              <w:rPr>
                <w:rFonts w:ascii="Cambria Math" w:hAnsi="Cambria Math" w:cs="Arial"/>
              </w:rPr>
              <m:t>l</m:t>
            </m:r>
          </m:sub>
          <m:sup>
            <m:r>
              <w:rPr>
                <w:rFonts w:ascii="Cambria Math" w:hAnsi="Cambria Math" w:cs="Arial"/>
              </w:rPr>
              <m:t>2</m:t>
            </m:r>
          </m:sup>
        </m:sSubSup>
        <m:r>
          <w:rPr>
            <w:rFonts w:ascii="Cambria Math" w:hAnsi="Cambria Math" w:cs="Arial"/>
          </w:rPr>
          <m:t>=</m:t>
        </m:r>
        <m:sSubSup>
          <m:sSubSupPr>
            <m:ctrlPr>
              <w:rPr>
                <w:rFonts w:ascii="Cambria Math" w:hAnsi="Cambria Math" w:cs="Arial"/>
              </w:rPr>
            </m:ctrlPr>
          </m:sSubSupPr>
          <m:e>
            <m:r>
              <w:rPr>
                <w:rFonts w:ascii="Cambria Math" w:hAnsi="Cambria Math" w:cs="Arial"/>
              </w:rPr>
              <m:t>h</m:t>
            </m:r>
          </m:e>
          <m:sub>
            <m:r>
              <w:rPr>
                <w:rFonts w:ascii="Cambria Math" w:hAnsi="Cambria Math" w:cs="Arial"/>
              </w:rPr>
              <m:t>o</m:t>
            </m:r>
          </m:sub>
          <m:sup>
            <m:r>
              <w:rPr>
                <w:rFonts w:ascii="Cambria Math" w:hAnsi="Cambria Math" w:cs="Arial"/>
              </w:rPr>
              <m:t>2</m:t>
            </m:r>
          </m:sup>
        </m:sSubSup>
        <m:f>
          <m:fPr>
            <m:ctrlPr>
              <w:rPr>
                <w:rFonts w:ascii="Cambria Math" w:hAnsi="Cambria Math" w:cs="Arial"/>
                <w:i/>
              </w:rPr>
            </m:ctrlPr>
          </m:fPr>
          <m:num>
            <m:r>
              <w:rPr>
                <w:rFonts w:ascii="Cambria Math" w:hAnsi="Cambria Math" w:cs="Arial"/>
              </w:rPr>
              <m:t>K(1-K)</m:t>
            </m:r>
          </m:num>
          <m:den>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den>
        </m:f>
        <m:f>
          <m:fPr>
            <m:ctrlPr>
              <w:rPr>
                <w:rFonts w:ascii="Cambria Math" w:hAnsi="Cambria Math" w:cs="Arial"/>
                <w:i/>
              </w:rPr>
            </m:ctrlPr>
          </m:fPr>
          <m:num>
            <m:r>
              <w:rPr>
                <w:rFonts w:ascii="Cambria Math" w:hAnsi="Cambria Math" w:cs="Arial"/>
              </w:rPr>
              <m:t>K(1-K)</m:t>
            </m:r>
          </m:num>
          <m:den>
            <m:r>
              <w:rPr>
                <w:rFonts w:ascii="Cambria Math" w:hAnsi="Cambria Math" w:cs="Arial"/>
              </w:rPr>
              <m:t>P(1-P)</m:t>
            </m:r>
          </m:den>
        </m:f>
      </m:oMath>
      <w:r w:rsidR="00132C84" w:rsidRPr="0005468E">
        <w:rPr>
          <w:rFonts w:ascii="Arial" w:hAnsi="Arial" w:cs="Arial"/>
        </w:rPr>
        <w:t xml:space="preserve">          (equation 2)</w:t>
      </w:r>
    </w:p>
    <w:p w14:paraId="0FC82378" w14:textId="77777777" w:rsidR="00132C84" w:rsidRPr="0005468E" w:rsidRDefault="00132C84" w:rsidP="006C4B7B">
      <w:pPr>
        <w:rPr>
          <w:rFonts w:ascii="Arial" w:hAnsi="Arial" w:cs="Arial"/>
        </w:rPr>
      </w:pPr>
    </w:p>
    <w:p w14:paraId="083C3E91" w14:textId="0A38EB3D" w:rsidR="00132C84" w:rsidRPr="0005468E" w:rsidRDefault="00132C84" w:rsidP="006C4B7B">
      <w:pPr>
        <w:rPr>
          <w:rFonts w:ascii="Arial" w:hAnsi="Arial" w:cs="Arial"/>
        </w:rPr>
      </w:pPr>
      <w:r w:rsidRPr="0005468E">
        <w:rPr>
          <w:rFonts w:ascii="Arial" w:hAnsi="Arial" w:cs="Arial"/>
        </w:rPr>
        <w:t xml:space="preserve">All variables within the equation have the same meaning as highlighted above however K and z now correspond to the case population prevalence and height at the standard normal curve in cases only. </w:t>
      </w:r>
    </w:p>
    <w:p w14:paraId="44A53D3B" w14:textId="122AD182" w:rsidR="00132C84" w:rsidRPr="0005468E" w:rsidRDefault="00132C84" w:rsidP="006C4B7B">
      <w:pPr>
        <w:rPr>
          <w:rFonts w:ascii="Arial" w:hAnsi="Arial" w:cs="Arial"/>
        </w:rPr>
      </w:pPr>
    </w:p>
    <w:p w14:paraId="0FB4303C" w14:textId="742DCCBE" w:rsidR="00132C84" w:rsidRPr="0005468E" w:rsidRDefault="00132C84" w:rsidP="006C4B7B">
      <w:pPr>
        <w:rPr>
          <w:rFonts w:ascii="Arial" w:hAnsi="Arial" w:cs="Arial"/>
        </w:rPr>
      </w:pPr>
      <w:r w:rsidRPr="0005468E">
        <w:rPr>
          <w:rFonts w:ascii="Arial" w:hAnsi="Arial" w:cs="Arial"/>
        </w:rPr>
        <w:t>We then co</w:t>
      </w:r>
      <w:r w:rsidR="00600312" w:rsidRPr="0005468E">
        <w:rPr>
          <w:rFonts w:ascii="Arial" w:hAnsi="Arial" w:cs="Arial"/>
        </w:rPr>
        <w:t xml:space="preserve">nverted </w:t>
      </w:r>
      <w:r w:rsidRPr="0005468E">
        <w:rPr>
          <w:rFonts w:ascii="Arial" w:hAnsi="Arial" w:cs="Arial"/>
        </w:rPr>
        <w:t>the</w:t>
      </w:r>
      <w:r w:rsidR="00600312" w:rsidRPr="0005468E">
        <w:rPr>
          <w:rFonts w:ascii="Arial" w:hAnsi="Arial" w:cs="Arial"/>
        </w:rPr>
        <w:t xml:space="preserve"> heritability estimates of the</w:t>
      </w:r>
      <w:r w:rsidRPr="0005468E">
        <w:rPr>
          <w:rFonts w:ascii="Arial" w:hAnsi="Arial" w:cs="Arial"/>
        </w:rPr>
        <w:t xml:space="preserve"> screened controls </w:t>
      </w:r>
      <w:r w:rsidR="004A6A2F" w:rsidRPr="0005468E">
        <w:rPr>
          <w:rFonts w:ascii="Arial" w:hAnsi="Arial" w:cs="Arial"/>
        </w:rPr>
        <w:t xml:space="preserve">to the liability scale </w:t>
      </w:r>
      <w:r w:rsidRPr="0005468E">
        <w:rPr>
          <w:rFonts w:ascii="Arial" w:hAnsi="Arial" w:cs="Arial"/>
        </w:rPr>
        <w:t xml:space="preserve">using equation 1 </w:t>
      </w:r>
      <w:r w:rsidR="00600312" w:rsidRPr="0005468E">
        <w:rPr>
          <w:rFonts w:ascii="Arial" w:hAnsi="Arial" w:cs="Arial"/>
        </w:rPr>
        <w:t xml:space="preserve">to understand which control definition produced estimates that were closest to this ideal methodological decision. </w:t>
      </w:r>
      <w:r w:rsidR="004A6A2F" w:rsidRPr="0005468E">
        <w:rPr>
          <w:rFonts w:ascii="Arial" w:hAnsi="Arial" w:cs="Arial"/>
        </w:rPr>
        <w:t>The control prevalence was set as the proportion of participants within the Mental Health Questionnaire (MHQ) who endorsed at least one cardinal symptoms</w:t>
      </w:r>
      <w:r w:rsidR="003746E5" w:rsidRPr="0005468E">
        <w:rPr>
          <w:rFonts w:ascii="Arial" w:hAnsi="Arial" w:cs="Arial"/>
        </w:rPr>
        <w:t xml:space="preserve"> (43%)</w:t>
      </w:r>
      <w:r w:rsidR="004A6A2F" w:rsidRPr="0005468E">
        <w:rPr>
          <w:rFonts w:ascii="Arial" w:hAnsi="Arial" w:cs="Arial"/>
        </w:rPr>
        <w:t xml:space="preserve">. </w:t>
      </w:r>
      <w:r w:rsidR="009241C6" w:rsidRPr="0005468E">
        <w:rPr>
          <w:rFonts w:ascii="Arial" w:hAnsi="Arial" w:cs="Arial"/>
        </w:rPr>
        <w:t xml:space="preserve">The results are shown in Supplementary Figure 1. </w:t>
      </w:r>
      <w:r w:rsidR="003746E5" w:rsidRPr="0005468E">
        <w:rPr>
          <w:rFonts w:ascii="Arial" w:hAnsi="Arial" w:cs="Arial"/>
        </w:rPr>
        <w:t xml:space="preserve">As can be seen, prior to correcting for the </w:t>
      </w:r>
      <w:r w:rsidR="00E9535B" w:rsidRPr="0005468E">
        <w:rPr>
          <w:rFonts w:ascii="Arial" w:hAnsi="Arial" w:cs="Arial"/>
        </w:rPr>
        <w:t xml:space="preserve">prevalence of the controls, the use of screened controls </w:t>
      </w:r>
      <w:r w:rsidR="00D90ABB" w:rsidRPr="0005468E">
        <w:rPr>
          <w:rFonts w:ascii="Arial" w:hAnsi="Arial" w:cs="Arial"/>
        </w:rPr>
        <w:t>provides inflated</w:t>
      </w:r>
      <w:r w:rsidR="00E9535B" w:rsidRPr="0005468E">
        <w:rPr>
          <w:rFonts w:ascii="Arial" w:hAnsi="Arial" w:cs="Arial"/>
        </w:rPr>
        <w:t xml:space="preserve"> heritability estimates. Interestingly, the correction brings the estimates in line with that of unscreened controls. As such, a decision was taken to </w:t>
      </w:r>
      <w:r w:rsidR="00D90ABB" w:rsidRPr="0005468E">
        <w:rPr>
          <w:rFonts w:ascii="Arial" w:hAnsi="Arial" w:cs="Arial"/>
        </w:rPr>
        <w:t>use</w:t>
      </w:r>
      <w:r w:rsidR="00E9535B" w:rsidRPr="0005468E">
        <w:rPr>
          <w:rFonts w:ascii="Arial" w:hAnsi="Arial" w:cs="Arial"/>
        </w:rPr>
        <w:t xml:space="preserve"> unscreened controls </w:t>
      </w:r>
      <w:r w:rsidR="00D90ABB" w:rsidRPr="0005468E">
        <w:rPr>
          <w:rFonts w:ascii="Arial" w:hAnsi="Arial" w:cs="Arial"/>
        </w:rPr>
        <w:t xml:space="preserve">for our analysis </w:t>
      </w:r>
      <w:r w:rsidR="00E9535B" w:rsidRPr="0005468E">
        <w:rPr>
          <w:rFonts w:ascii="Arial" w:hAnsi="Arial" w:cs="Arial"/>
        </w:rPr>
        <w:t xml:space="preserve">as this was deemed to be the methodological decision that minimised bias in our estimates. </w:t>
      </w:r>
    </w:p>
    <w:p w14:paraId="58A8AD3E" w14:textId="0A44B0B8" w:rsidR="00F24E4B" w:rsidRPr="0005468E" w:rsidRDefault="00132C84" w:rsidP="006C4B7B">
      <w:pPr>
        <w:rPr>
          <w:rFonts w:ascii="Arial" w:hAnsi="Arial" w:cs="Arial"/>
        </w:rPr>
      </w:pPr>
      <w:r w:rsidRPr="0005468E">
        <w:rPr>
          <w:rFonts w:ascii="Arial" w:hAnsi="Arial" w:cs="Arial"/>
        </w:rPr>
        <w:t xml:space="preserve"> </w:t>
      </w:r>
    </w:p>
    <w:p w14:paraId="46C210DA" w14:textId="1B966846" w:rsidR="00F24E4B" w:rsidRPr="0005468E" w:rsidRDefault="00E9535B" w:rsidP="006C4B7B">
      <w:pPr>
        <w:rPr>
          <w:rFonts w:ascii="Arial" w:hAnsi="Arial" w:cs="Arial"/>
        </w:rPr>
      </w:pPr>
      <w:r w:rsidRPr="0005468E">
        <w:rPr>
          <w:rFonts w:ascii="Arial" w:hAnsi="Arial" w:cs="Arial"/>
        </w:rPr>
        <w:t>We acknowledge that biases are likely to remain</w:t>
      </w:r>
      <w:r w:rsidR="00852DBC" w:rsidRPr="0005468E">
        <w:rPr>
          <w:rFonts w:ascii="Arial" w:hAnsi="Arial" w:cs="Arial"/>
        </w:rPr>
        <w:t xml:space="preserve"> when using the unscreened controls</w:t>
      </w:r>
      <w:r w:rsidRPr="0005468E">
        <w:rPr>
          <w:rFonts w:ascii="Arial" w:hAnsi="Arial" w:cs="Arial"/>
        </w:rPr>
        <w:t xml:space="preserve">. </w:t>
      </w:r>
      <w:r w:rsidR="00852DBC" w:rsidRPr="0005468E">
        <w:rPr>
          <w:rFonts w:ascii="Arial" w:hAnsi="Arial" w:cs="Arial"/>
        </w:rPr>
        <w:t>Incorporating the full sample is likely to increase the misclassification rate which has been shown to bias the heritability estimates downward</w:t>
      </w:r>
      <w:r w:rsidR="008231BA" w:rsidRPr="0005468E">
        <w:rPr>
          <w:rFonts w:ascii="Arial" w:hAnsi="Arial" w:cs="Arial"/>
        </w:rPr>
        <w:t xml:space="preserve"> </w:t>
      </w:r>
      <w:r w:rsidR="00A65C8C" w:rsidRPr="0005468E">
        <w:rPr>
          <w:rFonts w:ascii="Arial" w:hAnsi="Arial" w:cs="Arial"/>
          <w:noProof/>
        </w:rPr>
        <w:t>(14)</w:t>
      </w:r>
      <w:r w:rsidR="00852DBC" w:rsidRPr="0005468E">
        <w:rPr>
          <w:rFonts w:ascii="Arial" w:hAnsi="Arial" w:cs="Arial"/>
        </w:rPr>
        <w:t>.</w:t>
      </w:r>
      <w:r w:rsidRPr="0005468E">
        <w:rPr>
          <w:rFonts w:ascii="Arial" w:hAnsi="Arial" w:cs="Arial"/>
        </w:rPr>
        <w:t xml:space="preserve"> </w:t>
      </w:r>
      <w:r w:rsidR="00852DBC" w:rsidRPr="0005468E">
        <w:rPr>
          <w:rFonts w:ascii="Arial" w:hAnsi="Arial" w:cs="Arial"/>
        </w:rPr>
        <w:t xml:space="preserve">This is likely to cause bias in the analyses of differences in heritability across phenotypes </w:t>
      </w:r>
      <w:r w:rsidR="008A2D88" w:rsidRPr="0005468E">
        <w:rPr>
          <w:rFonts w:ascii="Arial" w:hAnsi="Arial" w:cs="Arial"/>
        </w:rPr>
        <w:t>if</w:t>
      </w:r>
      <w:r w:rsidR="00852DBC" w:rsidRPr="0005468E">
        <w:rPr>
          <w:rFonts w:ascii="Arial" w:hAnsi="Arial" w:cs="Arial"/>
        </w:rPr>
        <w:t xml:space="preserve"> the misclassification rate change</w:t>
      </w:r>
      <w:r w:rsidR="008A2D88" w:rsidRPr="0005468E">
        <w:rPr>
          <w:rFonts w:ascii="Arial" w:hAnsi="Arial" w:cs="Arial"/>
        </w:rPr>
        <w:t>s</w:t>
      </w:r>
      <w:r w:rsidR="00852DBC" w:rsidRPr="0005468E">
        <w:rPr>
          <w:rFonts w:ascii="Arial" w:hAnsi="Arial" w:cs="Arial"/>
        </w:rPr>
        <w:t xml:space="preserve"> </w:t>
      </w:r>
      <w:r w:rsidR="008A2D88" w:rsidRPr="0005468E">
        <w:rPr>
          <w:rFonts w:ascii="Arial" w:hAnsi="Arial" w:cs="Arial"/>
        </w:rPr>
        <w:t>between the 32 depression</w:t>
      </w:r>
      <w:r w:rsidR="00852DBC" w:rsidRPr="0005468E">
        <w:rPr>
          <w:rFonts w:ascii="Arial" w:hAnsi="Arial" w:cs="Arial"/>
        </w:rPr>
        <w:t xml:space="preserve"> phenotypes. </w:t>
      </w:r>
      <w:r w:rsidRPr="0005468E">
        <w:rPr>
          <w:rFonts w:ascii="Arial" w:hAnsi="Arial" w:cs="Arial"/>
        </w:rPr>
        <w:t xml:space="preserve">Further, we are restricted to using LDSC for our analysis as PCGC does not allow for different </w:t>
      </w:r>
      <w:r w:rsidR="00713575" w:rsidRPr="0005468E">
        <w:rPr>
          <w:rFonts w:ascii="Arial" w:hAnsi="Arial" w:cs="Arial"/>
        </w:rPr>
        <w:t xml:space="preserve">methods for </w:t>
      </w:r>
      <w:r w:rsidRPr="0005468E">
        <w:rPr>
          <w:rFonts w:ascii="Arial" w:hAnsi="Arial" w:cs="Arial"/>
        </w:rPr>
        <w:t>conver</w:t>
      </w:r>
      <w:r w:rsidR="00713575" w:rsidRPr="0005468E">
        <w:rPr>
          <w:rFonts w:ascii="Arial" w:hAnsi="Arial" w:cs="Arial"/>
        </w:rPr>
        <w:t>ting to the liability scale</w:t>
      </w:r>
      <w:r w:rsidRPr="0005468E">
        <w:rPr>
          <w:rFonts w:ascii="Arial" w:hAnsi="Arial" w:cs="Arial"/>
        </w:rPr>
        <w:t xml:space="preserve">. As such, we cannot exclude the possibility of different results using a different method. </w:t>
      </w:r>
    </w:p>
    <w:p w14:paraId="4B11B0C6" w14:textId="64550A1F" w:rsidR="009241C6" w:rsidRPr="0005468E" w:rsidRDefault="009241C6" w:rsidP="006C4B7B">
      <w:pPr>
        <w:rPr>
          <w:rFonts w:ascii="Arial" w:hAnsi="Arial" w:cs="Arial"/>
        </w:rPr>
      </w:pPr>
    </w:p>
    <w:p w14:paraId="2D7243F2" w14:textId="2DA353A2" w:rsidR="00FD442C" w:rsidRPr="0005468E" w:rsidRDefault="003746E5" w:rsidP="006C4B7B">
      <w:pPr>
        <w:rPr>
          <w:rFonts w:ascii="Arial" w:hAnsi="Arial" w:cs="Arial"/>
        </w:rPr>
      </w:pPr>
      <w:r w:rsidRPr="0005468E">
        <w:rPr>
          <w:rFonts w:ascii="Arial" w:hAnsi="Arial" w:cs="Arial"/>
          <w:noProof/>
        </w:rPr>
        <w:drawing>
          <wp:inline distT="0" distB="0" distL="0" distR="0" wp14:anchorId="6DCC309C" wp14:editId="22483792">
            <wp:extent cx="5727700" cy="2863850"/>
            <wp:effectExtent l="0" t="0" r="0" b="635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14:paraId="131694BE" w14:textId="77777777" w:rsidR="00FD442C" w:rsidRPr="0005468E" w:rsidRDefault="00FD442C" w:rsidP="006C4B7B">
      <w:pPr>
        <w:rPr>
          <w:rFonts w:ascii="Arial" w:hAnsi="Arial" w:cs="Arial"/>
        </w:rPr>
      </w:pPr>
    </w:p>
    <w:p w14:paraId="1BDFB934" w14:textId="57FA7FC6" w:rsidR="009241C6" w:rsidRPr="0005468E" w:rsidRDefault="009241C6" w:rsidP="006C4B7B">
      <w:pPr>
        <w:rPr>
          <w:rFonts w:ascii="Arial" w:hAnsi="Arial" w:cs="Arial"/>
        </w:rPr>
      </w:pPr>
      <w:r w:rsidRPr="0005468E">
        <w:rPr>
          <w:rFonts w:ascii="Arial" w:hAnsi="Arial" w:cs="Arial"/>
          <w:b/>
          <w:bCs/>
        </w:rPr>
        <w:t xml:space="preserve">Supplementary Figure 1: </w:t>
      </w:r>
      <w:r w:rsidR="00A10428" w:rsidRPr="0005468E">
        <w:rPr>
          <w:rFonts w:ascii="Arial" w:hAnsi="Arial" w:cs="Arial"/>
          <w:b/>
          <w:bCs/>
        </w:rPr>
        <w:t xml:space="preserve">Heritability estimates using linkage disequilibrium score regression varied by the control definition and the method of converting </w:t>
      </w:r>
      <w:r w:rsidR="00A10428" w:rsidRPr="0005468E">
        <w:rPr>
          <w:rFonts w:ascii="Arial" w:hAnsi="Arial" w:cs="Arial"/>
          <w:b/>
          <w:bCs/>
        </w:rPr>
        <w:lastRenderedPageBreak/>
        <w:t xml:space="preserve">to the liability scale. </w:t>
      </w:r>
      <w:r w:rsidR="00A10428" w:rsidRPr="0005468E">
        <w:rPr>
          <w:rFonts w:ascii="Arial" w:hAnsi="Arial" w:cs="Arial"/>
        </w:rPr>
        <w:t>Points in orange show</w:t>
      </w:r>
      <w:r w:rsidR="00A10428" w:rsidRPr="0005468E">
        <w:rPr>
          <w:rFonts w:ascii="Arial" w:hAnsi="Arial" w:cs="Arial"/>
          <w:b/>
          <w:bCs/>
        </w:rPr>
        <w:t xml:space="preserve"> </w:t>
      </w:r>
      <w:r w:rsidR="00A10428" w:rsidRPr="0005468E">
        <w:rPr>
          <w:rFonts w:ascii="Arial" w:hAnsi="Arial" w:cs="Arial"/>
        </w:rPr>
        <w:t xml:space="preserve">heritability estimates when using screened controls and converting to the liability threshold with a single case population prevalence. Points in blue show heritability estimates using screened controls when a control population prevalence is included. Points in green show the heritability estimates derived using unscreened controls and a single case population prevalence. </w:t>
      </w:r>
      <w:r w:rsidR="00E315DF" w:rsidRPr="0005468E">
        <w:rPr>
          <w:rFonts w:ascii="Arial" w:hAnsi="Arial" w:cs="Arial"/>
        </w:rPr>
        <w:t xml:space="preserve">Phenotype number reflects the reference number found in supplementary table 2/ </w:t>
      </w:r>
      <w:r w:rsidR="00A10428" w:rsidRPr="0005468E">
        <w:rPr>
          <w:rFonts w:ascii="Arial" w:hAnsi="Arial" w:cs="Arial"/>
        </w:rPr>
        <w:t xml:space="preserve"> </w:t>
      </w:r>
    </w:p>
    <w:p w14:paraId="4F8F9981" w14:textId="5300BB4F" w:rsidR="00DA1180" w:rsidRPr="0005468E" w:rsidRDefault="00DA1180" w:rsidP="006C4B7B">
      <w:pPr>
        <w:rPr>
          <w:rFonts w:ascii="Arial" w:hAnsi="Arial" w:cs="Arial"/>
        </w:rPr>
      </w:pPr>
    </w:p>
    <w:p w14:paraId="7230FFAF" w14:textId="77777777" w:rsidR="00DA1180" w:rsidRPr="0005468E" w:rsidRDefault="00DA1180" w:rsidP="006C4B7B">
      <w:pPr>
        <w:rPr>
          <w:rFonts w:ascii="Arial" w:hAnsi="Arial" w:cs="Arial"/>
        </w:rPr>
      </w:pPr>
    </w:p>
    <w:p w14:paraId="12D0FC94" w14:textId="77777777" w:rsidR="006C4B7B" w:rsidRPr="0005468E" w:rsidRDefault="006C4B7B" w:rsidP="006C4B7B">
      <w:pPr>
        <w:rPr>
          <w:rFonts w:ascii="Arial" w:hAnsi="Arial" w:cs="Arial"/>
        </w:rPr>
      </w:pPr>
    </w:p>
    <w:p w14:paraId="51C86438" w14:textId="14568F6C" w:rsidR="006C4B7B" w:rsidRPr="0005468E" w:rsidRDefault="000570D9">
      <w:pPr>
        <w:rPr>
          <w:rFonts w:ascii="Arial" w:hAnsi="Arial" w:cs="Arial"/>
          <w:b/>
          <w:bCs/>
        </w:rPr>
      </w:pPr>
      <w:r w:rsidRPr="0005468E">
        <w:rPr>
          <w:rFonts w:ascii="Arial" w:hAnsi="Arial" w:cs="Arial"/>
          <w:b/>
          <w:bCs/>
        </w:rPr>
        <w:t>Supplementary References</w:t>
      </w:r>
    </w:p>
    <w:p w14:paraId="57C8CE84" w14:textId="4DA78534" w:rsidR="00DA1180" w:rsidRPr="0005468E" w:rsidRDefault="00DA1180">
      <w:pPr>
        <w:rPr>
          <w:rFonts w:ascii="Arial" w:hAnsi="Arial" w:cs="Arial"/>
          <w:b/>
          <w:bCs/>
        </w:rPr>
      </w:pPr>
    </w:p>
    <w:p w14:paraId="6FC8D4B3" w14:textId="3D317E55" w:rsidR="00A65C8C" w:rsidRPr="0005468E" w:rsidRDefault="00A65C8C" w:rsidP="00A65C8C">
      <w:pPr>
        <w:pStyle w:val="Bibliography"/>
        <w:rPr>
          <w:rFonts w:ascii="Arial" w:hAnsi="Arial" w:cs="Arial"/>
        </w:rPr>
      </w:pPr>
      <w:r w:rsidRPr="0005468E">
        <w:rPr>
          <w:rFonts w:ascii="Arial" w:hAnsi="Arial" w:cs="Arial"/>
        </w:rPr>
        <w:t xml:space="preserve">1. </w:t>
      </w:r>
      <w:r w:rsidRPr="0005468E">
        <w:rPr>
          <w:rFonts w:ascii="Arial" w:hAnsi="Arial" w:cs="Arial"/>
        </w:rPr>
        <w:tab/>
        <w:t xml:space="preserve">Bycroft C, Freeman C, Petkova D, Band G, Elliott LT, Sharp K, </w:t>
      </w:r>
      <w:r w:rsidR="00926001" w:rsidRPr="0005468E">
        <w:rPr>
          <w:rFonts w:ascii="Arial" w:hAnsi="Arial" w:cs="Arial"/>
        </w:rPr>
        <w:t>..</w:t>
      </w:r>
      <w:r w:rsidRPr="0005468E">
        <w:rPr>
          <w:rFonts w:ascii="Arial" w:hAnsi="Arial" w:cs="Arial"/>
        </w:rPr>
        <w:t xml:space="preserve">. </w:t>
      </w:r>
      <w:r w:rsidR="001A1167" w:rsidRPr="0005468E">
        <w:rPr>
          <w:rFonts w:ascii="Arial" w:hAnsi="Arial" w:cs="Arial"/>
        </w:rPr>
        <w:t xml:space="preserve">Marchini J. </w:t>
      </w:r>
      <w:r w:rsidRPr="0005468E">
        <w:rPr>
          <w:rFonts w:ascii="Arial" w:hAnsi="Arial" w:cs="Arial"/>
        </w:rPr>
        <w:t xml:space="preserve">The UK Biobank resource with deep phenotyping and genomic data. Nature. 2018 Oct;562(7726):203. </w:t>
      </w:r>
      <w:r w:rsidR="001A1167" w:rsidRPr="0005468E">
        <w:rPr>
          <w:rFonts w:ascii="Arial" w:hAnsi="Arial" w:cs="Arial"/>
        </w:rPr>
        <w:t>doi:10.1038/s41586-018-0579-z</w:t>
      </w:r>
    </w:p>
    <w:p w14:paraId="0694CAA5" w14:textId="645E534A" w:rsidR="00A65C8C" w:rsidRPr="0005468E" w:rsidRDefault="00A65C8C" w:rsidP="00A65C8C">
      <w:pPr>
        <w:pStyle w:val="Bibliography"/>
        <w:rPr>
          <w:rFonts w:ascii="Arial" w:hAnsi="Arial" w:cs="Arial"/>
        </w:rPr>
      </w:pPr>
      <w:r w:rsidRPr="0005468E">
        <w:rPr>
          <w:rFonts w:ascii="Arial" w:hAnsi="Arial" w:cs="Arial"/>
        </w:rPr>
        <w:t xml:space="preserve">2. </w:t>
      </w:r>
      <w:r w:rsidRPr="0005468E">
        <w:rPr>
          <w:rFonts w:ascii="Arial" w:hAnsi="Arial" w:cs="Arial"/>
        </w:rPr>
        <w:tab/>
        <w:t xml:space="preserve">McCarthy S, Das S, Kretzschmar W, Delaneau O, Wood AR, Teumer A, </w:t>
      </w:r>
      <w:r w:rsidR="00BF0B67" w:rsidRPr="0005468E">
        <w:rPr>
          <w:rFonts w:ascii="Arial" w:hAnsi="Arial" w:cs="Arial"/>
        </w:rPr>
        <w:t>... Marchini J</w:t>
      </w:r>
      <w:r w:rsidRPr="0005468E">
        <w:rPr>
          <w:rFonts w:ascii="Arial" w:hAnsi="Arial" w:cs="Arial"/>
        </w:rPr>
        <w:t>. A reference panel of 64,976 haplotypes for genotype imputation. Nat</w:t>
      </w:r>
      <w:r w:rsidR="00BF0B67" w:rsidRPr="0005468E">
        <w:rPr>
          <w:rFonts w:ascii="Arial" w:hAnsi="Arial" w:cs="Arial"/>
        </w:rPr>
        <w:t>ure</w:t>
      </w:r>
      <w:r w:rsidRPr="0005468E">
        <w:rPr>
          <w:rFonts w:ascii="Arial" w:hAnsi="Arial" w:cs="Arial"/>
        </w:rPr>
        <w:t xml:space="preserve"> Genet</w:t>
      </w:r>
      <w:r w:rsidR="00BF0B67" w:rsidRPr="0005468E">
        <w:rPr>
          <w:rFonts w:ascii="Arial" w:hAnsi="Arial" w:cs="Arial"/>
        </w:rPr>
        <w:t>ics</w:t>
      </w:r>
      <w:r w:rsidRPr="0005468E">
        <w:rPr>
          <w:rFonts w:ascii="Arial" w:hAnsi="Arial" w:cs="Arial"/>
        </w:rPr>
        <w:t>. 2016 Oct;48(10):1279–83.</w:t>
      </w:r>
      <w:r w:rsidR="00BF0B67" w:rsidRPr="0005468E">
        <w:rPr>
          <w:rFonts w:ascii="Arial" w:hAnsi="Arial" w:cs="Arial"/>
        </w:rPr>
        <w:t xml:space="preserve"> doi:10.1038/ng.3643</w:t>
      </w:r>
      <w:r w:rsidRPr="0005468E">
        <w:rPr>
          <w:rFonts w:ascii="Arial" w:hAnsi="Arial" w:cs="Arial"/>
        </w:rPr>
        <w:t xml:space="preserve"> </w:t>
      </w:r>
    </w:p>
    <w:p w14:paraId="152ED9E9" w14:textId="58DD4547" w:rsidR="00A65C8C" w:rsidRPr="0005468E" w:rsidRDefault="00A65C8C" w:rsidP="00A65C8C">
      <w:pPr>
        <w:pStyle w:val="Bibliography"/>
        <w:rPr>
          <w:rFonts w:ascii="Arial" w:hAnsi="Arial" w:cs="Arial"/>
        </w:rPr>
      </w:pPr>
      <w:r w:rsidRPr="0005468E">
        <w:rPr>
          <w:rFonts w:ascii="Arial" w:hAnsi="Arial" w:cs="Arial"/>
        </w:rPr>
        <w:t xml:space="preserve">3. </w:t>
      </w:r>
      <w:r w:rsidRPr="0005468E">
        <w:rPr>
          <w:rFonts w:ascii="Arial" w:hAnsi="Arial" w:cs="Arial"/>
        </w:rPr>
        <w:tab/>
        <w:t xml:space="preserve">Walter K, Min JL, Huang J, Crooks L, Memari Y, McCarthy S, </w:t>
      </w:r>
      <w:r w:rsidR="00DF4100" w:rsidRPr="0005468E">
        <w:rPr>
          <w:rFonts w:ascii="Arial" w:hAnsi="Arial" w:cs="Arial"/>
        </w:rPr>
        <w:t>..</w:t>
      </w:r>
      <w:r w:rsidRPr="0005468E">
        <w:rPr>
          <w:rFonts w:ascii="Arial" w:hAnsi="Arial" w:cs="Arial"/>
        </w:rPr>
        <w:t>.</w:t>
      </w:r>
      <w:r w:rsidR="00DF4100" w:rsidRPr="0005468E">
        <w:rPr>
          <w:rFonts w:ascii="Arial" w:hAnsi="Arial" w:cs="Arial"/>
        </w:rPr>
        <w:t xml:space="preserve"> Soranzo N.</w:t>
      </w:r>
      <w:r w:rsidRPr="0005468E">
        <w:rPr>
          <w:rFonts w:ascii="Arial" w:hAnsi="Arial" w:cs="Arial"/>
        </w:rPr>
        <w:t xml:space="preserve"> The UK10K project identifies rare variants in health and disease. Nature. 2015 Oct;526(7571):82–90. </w:t>
      </w:r>
      <w:r w:rsidR="00D817CF" w:rsidRPr="0005468E">
        <w:rPr>
          <w:rFonts w:ascii="Arial" w:hAnsi="Arial" w:cs="Arial"/>
        </w:rPr>
        <w:t>doi:10.1038/nature14962</w:t>
      </w:r>
    </w:p>
    <w:p w14:paraId="416A7B70" w14:textId="6BF6F04F" w:rsidR="00A65C8C" w:rsidRPr="0005468E" w:rsidRDefault="00A65C8C" w:rsidP="00A65C8C">
      <w:pPr>
        <w:pStyle w:val="Bibliography"/>
        <w:rPr>
          <w:rFonts w:ascii="Arial" w:hAnsi="Arial" w:cs="Arial"/>
        </w:rPr>
      </w:pPr>
      <w:r w:rsidRPr="0005468E">
        <w:rPr>
          <w:rFonts w:ascii="Arial" w:hAnsi="Arial" w:cs="Arial"/>
        </w:rPr>
        <w:t xml:space="preserve">4. </w:t>
      </w:r>
      <w:r w:rsidRPr="0005468E">
        <w:rPr>
          <w:rFonts w:ascii="Arial" w:hAnsi="Arial" w:cs="Arial"/>
        </w:rPr>
        <w:tab/>
        <w:t xml:space="preserve">Warren HR, Evangelou E, Cabrera CP, Gao H, Ren M, Mifsud B, </w:t>
      </w:r>
      <w:r w:rsidR="004471C2" w:rsidRPr="0005468E">
        <w:rPr>
          <w:rFonts w:ascii="Arial" w:hAnsi="Arial" w:cs="Arial"/>
        </w:rPr>
        <w:t>..</w:t>
      </w:r>
      <w:r w:rsidRPr="0005468E">
        <w:rPr>
          <w:rFonts w:ascii="Arial" w:hAnsi="Arial" w:cs="Arial"/>
        </w:rPr>
        <w:t>.</w:t>
      </w:r>
      <w:r w:rsidR="004471C2" w:rsidRPr="0005468E">
        <w:rPr>
          <w:rFonts w:ascii="Arial" w:hAnsi="Arial" w:cs="Arial"/>
        </w:rPr>
        <w:t xml:space="preserve"> UK Biobank CardioMetabolic Consortium BP Working Group.</w:t>
      </w:r>
      <w:r w:rsidRPr="0005468E">
        <w:rPr>
          <w:rFonts w:ascii="Arial" w:hAnsi="Arial" w:cs="Arial"/>
        </w:rPr>
        <w:t xml:space="preserve"> Genome-wide association analysis identifies novel blood pressure loci and offers biological insights into cardiovascular risk. Nat</w:t>
      </w:r>
      <w:r w:rsidR="00E53821" w:rsidRPr="0005468E">
        <w:rPr>
          <w:rFonts w:ascii="Arial" w:hAnsi="Arial" w:cs="Arial"/>
        </w:rPr>
        <w:t>ure</w:t>
      </w:r>
      <w:r w:rsidRPr="0005468E">
        <w:rPr>
          <w:rFonts w:ascii="Arial" w:hAnsi="Arial" w:cs="Arial"/>
        </w:rPr>
        <w:t xml:space="preserve"> Genet</w:t>
      </w:r>
      <w:r w:rsidR="00E53821" w:rsidRPr="0005468E">
        <w:rPr>
          <w:rFonts w:ascii="Arial" w:hAnsi="Arial" w:cs="Arial"/>
        </w:rPr>
        <w:t>ics</w:t>
      </w:r>
      <w:r w:rsidRPr="0005468E">
        <w:rPr>
          <w:rFonts w:ascii="Arial" w:hAnsi="Arial" w:cs="Arial"/>
        </w:rPr>
        <w:t>. 2017 Mar;49(3):403–15.</w:t>
      </w:r>
      <w:r w:rsidR="004471C2" w:rsidRPr="0005468E">
        <w:rPr>
          <w:rFonts w:ascii="Arial" w:hAnsi="Arial" w:cs="Arial"/>
        </w:rPr>
        <w:t xml:space="preserve"> doi:10.1038/ng.3768</w:t>
      </w:r>
      <w:r w:rsidRPr="0005468E">
        <w:rPr>
          <w:rFonts w:ascii="Arial" w:hAnsi="Arial" w:cs="Arial"/>
        </w:rPr>
        <w:t xml:space="preserve"> </w:t>
      </w:r>
    </w:p>
    <w:p w14:paraId="2D0E4F94" w14:textId="6B85EB4E" w:rsidR="00A65C8C" w:rsidRPr="0005468E" w:rsidRDefault="00A65C8C" w:rsidP="00A65C8C">
      <w:pPr>
        <w:pStyle w:val="Bibliography"/>
        <w:rPr>
          <w:rFonts w:ascii="Arial" w:hAnsi="Arial" w:cs="Arial"/>
        </w:rPr>
      </w:pPr>
      <w:r w:rsidRPr="0005468E">
        <w:rPr>
          <w:rFonts w:ascii="Arial" w:hAnsi="Arial" w:cs="Arial"/>
        </w:rPr>
        <w:t xml:space="preserve">5. </w:t>
      </w:r>
      <w:r w:rsidRPr="0005468E">
        <w:rPr>
          <w:rFonts w:ascii="Arial" w:hAnsi="Arial" w:cs="Arial"/>
        </w:rPr>
        <w:tab/>
        <w:t xml:space="preserve">Manichaikul A, Mychaleckyj JC, Rich SS, Daly K, Sale M, Chen W-M. Robust relationship inference in genome-wide association studies. Bioinformatics. 2010 Nov 15;26(22):2867–73. </w:t>
      </w:r>
      <w:r w:rsidR="003733AF" w:rsidRPr="0005468E">
        <w:rPr>
          <w:rFonts w:ascii="Arial" w:hAnsi="Arial" w:cs="Arial"/>
        </w:rPr>
        <w:t>doi:10.1093/bioinformatics/btq559</w:t>
      </w:r>
    </w:p>
    <w:p w14:paraId="190FBD14" w14:textId="5F496935" w:rsidR="00A65C8C" w:rsidRPr="0005468E" w:rsidRDefault="00A65C8C" w:rsidP="00A65C8C">
      <w:pPr>
        <w:pStyle w:val="Bibliography"/>
        <w:rPr>
          <w:rFonts w:ascii="Arial" w:hAnsi="Arial" w:cs="Arial"/>
        </w:rPr>
      </w:pPr>
      <w:r w:rsidRPr="0005468E">
        <w:rPr>
          <w:rFonts w:ascii="Arial" w:hAnsi="Arial" w:cs="Arial"/>
        </w:rPr>
        <w:t xml:space="preserve">6. </w:t>
      </w:r>
      <w:r w:rsidRPr="0005468E">
        <w:rPr>
          <w:rFonts w:ascii="Arial" w:hAnsi="Arial" w:cs="Arial"/>
        </w:rPr>
        <w:tab/>
        <w:t>Abraham G, Qiu Y, Inouye M. FlashPCA2: principal component analysis of Biobank-scale genotype datasets. Bioinforma</w:t>
      </w:r>
      <w:r w:rsidR="00684B94" w:rsidRPr="0005468E">
        <w:rPr>
          <w:rFonts w:ascii="Arial" w:hAnsi="Arial" w:cs="Arial"/>
        </w:rPr>
        <w:t>tics</w:t>
      </w:r>
      <w:r w:rsidRPr="0005468E">
        <w:rPr>
          <w:rFonts w:ascii="Arial" w:hAnsi="Arial" w:cs="Arial"/>
        </w:rPr>
        <w:t xml:space="preserve">. 2017 Sep 1;33(17):2776–8. </w:t>
      </w:r>
      <w:r w:rsidR="00684B94" w:rsidRPr="0005468E">
        <w:rPr>
          <w:rFonts w:ascii="Arial" w:hAnsi="Arial" w:cs="Arial"/>
        </w:rPr>
        <w:t>doi:10.1093/bioinformatics/btx299</w:t>
      </w:r>
    </w:p>
    <w:p w14:paraId="0BD579B7" w14:textId="1BBAF032" w:rsidR="00A65C8C" w:rsidRPr="0005468E" w:rsidRDefault="00A65C8C" w:rsidP="00A65C8C">
      <w:pPr>
        <w:pStyle w:val="Bibliography"/>
        <w:rPr>
          <w:rFonts w:ascii="Arial" w:hAnsi="Arial" w:cs="Arial"/>
        </w:rPr>
      </w:pPr>
      <w:r w:rsidRPr="0005468E">
        <w:rPr>
          <w:rFonts w:ascii="Arial" w:hAnsi="Arial" w:cs="Arial"/>
        </w:rPr>
        <w:t xml:space="preserve">7. </w:t>
      </w:r>
      <w:r w:rsidRPr="0005468E">
        <w:rPr>
          <w:rFonts w:ascii="Arial" w:hAnsi="Arial" w:cs="Arial"/>
        </w:rPr>
        <w:tab/>
        <w:t xml:space="preserve">Hübel C, Gaspar HA, Coleman JRI, Finucane H, Purves KL, Hanscombe KB, </w:t>
      </w:r>
      <w:r w:rsidR="00684B94" w:rsidRPr="0005468E">
        <w:rPr>
          <w:rFonts w:ascii="Arial" w:hAnsi="Arial" w:cs="Arial"/>
        </w:rPr>
        <w:t>..</w:t>
      </w:r>
      <w:r w:rsidRPr="0005468E">
        <w:rPr>
          <w:rFonts w:ascii="Arial" w:hAnsi="Arial" w:cs="Arial"/>
        </w:rPr>
        <w:t>.</w:t>
      </w:r>
      <w:r w:rsidR="00684B94" w:rsidRPr="0005468E">
        <w:rPr>
          <w:rFonts w:ascii="Arial" w:hAnsi="Arial" w:cs="Arial"/>
        </w:rPr>
        <w:t xml:space="preserve"> Breen G.</w:t>
      </w:r>
      <w:r w:rsidRPr="0005468E">
        <w:rPr>
          <w:rFonts w:ascii="Arial" w:hAnsi="Arial" w:cs="Arial"/>
        </w:rPr>
        <w:t xml:space="preserve"> Genomics of body fat percentage may contribute to sex bias in anorexia nervosa. </w:t>
      </w:r>
      <w:r w:rsidR="00684B94" w:rsidRPr="0005468E">
        <w:rPr>
          <w:rFonts w:ascii="Arial" w:hAnsi="Arial" w:cs="Arial"/>
        </w:rPr>
        <w:t xml:space="preserve">The </w:t>
      </w:r>
      <w:r w:rsidRPr="0005468E">
        <w:rPr>
          <w:rFonts w:ascii="Arial" w:hAnsi="Arial" w:cs="Arial"/>
        </w:rPr>
        <w:t>Am</w:t>
      </w:r>
      <w:r w:rsidR="00684B94" w:rsidRPr="0005468E">
        <w:rPr>
          <w:rFonts w:ascii="Arial" w:hAnsi="Arial" w:cs="Arial"/>
        </w:rPr>
        <w:t>erican</w:t>
      </w:r>
      <w:r w:rsidRPr="0005468E">
        <w:rPr>
          <w:rFonts w:ascii="Arial" w:hAnsi="Arial" w:cs="Arial"/>
        </w:rPr>
        <w:t xml:space="preserve"> J</w:t>
      </w:r>
      <w:r w:rsidR="00684B94" w:rsidRPr="0005468E">
        <w:rPr>
          <w:rFonts w:ascii="Arial" w:hAnsi="Arial" w:cs="Arial"/>
        </w:rPr>
        <w:t>ournal of</w:t>
      </w:r>
      <w:r w:rsidRPr="0005468E">
        <w:rPr>
          <w:rFonts w:ascii="Arial" w:hAnsi="Arial" w:cs="Arial"/>
        </w:rPr>
        <w:t xml:space="preserve"> Med</w:t>
      </w:r>
      <w:r w:rsidR="00684B94" w:rsidRPr="0005468E">
        <w:rPr>
          <w:rFonts w:ascii="Arial" w:hAnsi="Arial" w:cs="Arial"/>
        </w:rPr>
        <w:t>ical</w:t>
      </w:r>
      <w:r w:rsidRPr="0005468E">
        <w:rPr>
          <w:rFonts w:ascii="Arial" w:hAnsi="Arial" w:cs="Arial"/>
        </w:rPr>
        <w:t xml:space="preserve"> Genet</w:t>
      </w:r>
      <w:r w:rsidR="00684B94" w:rsidRPr="0005468E">
        <w:rPr>
          <w:rFonts w:ascii="Arial" w:hAnsi="Arial" w:cs="Arial"/>
        </w:rPr>
        <w:t>ics</w:t>
      </w:r>
      <w:r w:rsidRPr="0005468E">
        <w:rPr>
          <w:rFonts w:ascii="Arial" w:hAnsi="Arial" w:cs="Arial"/>
        </w:rPr>
        <w:t xml:space="preserve"> B Neuropsychiatr</w:t>
      </w:r>
      <w:r w:rsidR="00684B94" w:rsidRPr="0005468E">
        <w:rPr>
          <w:rFonts w:ascii="Arial" w:hAnsi="Arial" w:cs="Arial"/>
        </w:rPr>
        <w:t>ic</w:t>
      </w:r>
      <w:r w:rsidRPr="0005468E">
        <w:rPr>
          <w:rFonts w:ascii="Arial" w:hAnsi="Arial" w:cs="Arial"/>
        </w:rPr>
        <w:t xml:space="preserve"> Genet</w:t>
      </w:r>
      <w:r w:rsidR="00684B94" w:rsidRPr="0005468E">
        <w:rPr>
          <w:rFonts w:ascii="Arial" w:hAnsi="Arial" w:cs="Arial"/>
        </w:rPr>
        <w:t>ics</w:t>
      </w:r>
      <w:r w:rsidRPr="0005468E">
        <w:rPr>
          <w:rFonts w:ascii="Arial" w:hAnsi="Arial" w:cs="Arial"/>
        </w:rPr>
        <w:t xml:space="preserve">. 2019;180(6):428–38. </w:t>
      </w:r>
      <w:r w:rsidR="00684B94" w:rsidRPr="0005468E">
        <w:rPr>
          <w:rFonts w:ascii="Arial" w:hAnsi="Arial" w:cs="Arial"/>
        </w:rPr>
        <w:t>doi:10.1002/ajmg.b.32709</w:t>
      </w:r>
    </w:p>
    <w:p w14:paraId="17AB25F8" w14:textId="188C235C" w:rsidR="00A65C8C" w:rsidRPr="0005468E" w:rsidRDefault="00A65C8C" w:rsidP="00684B94">
      <w:pPr>
        <w:pStyle w:val="Bibliography"/>
        <w:rPr>
          <w:rFonts w:ascii="Arial" w:hAnsi="Arial" w:cs="Arial"/>
        </w:rPr>
      </w:pPr>
      <w:r w:rsidRPr="0005468E">
        <w:rPr>
          <w:rFonts w:ascii="Arial" w:hAnsi="Arial" w:cs="Arial"/>
        </w:rPr>
        <w:t xml:space="preserve">8. </w:t>
      </w:r>
      <w:r w:rsidRPr="0005468E">
        <w:rPr>
          <w:rFonts w:ascii="Arial" w:hAnsi="Arial" w:cs="Arial"/>
        </w:rPr>
        <w:tab/>
        <w:t>Madansky A. Weighted Standard Error and its Impact on Significance Testing (WinCross vs. Quantum &amp; SPSS).</w:t>
      </w:r>
      <w:r w:rsidR="00684B94" w:rsidRPr="0005468E">
        <w:rPr>
          <w:rFonts w:ascii="Arial" w:hAnsi="Arial" w:cs="Arial"/>
        </w:rPr>
        <w:t xml:space="preserve"> Available from: http://www.analyticalgroup.com/download/WEIGHTED_MEAN.pdf</w:t>
      </w:r>
    </w:p>
    <w:p w14:paraId="1BDC4F52" w14:textId="081F709D" w:rsidR="00A65C8C" w:rsidRPr="0005468E" w:rsidRDefault="00A65C8C" w:rsidP="00A65C8C">
      <w:pPr>
        <w:pStyle w:val="Bibliography"/>
        <w:rPr>
          <w:rFonts w:ascii="Arial" w:hAnsi="Arial" w:cs="Arial"/>
        </w:rPr>
      </w:pPr>
      <w:r w:rsidRPr="0005468E">
        <w:rPr>
          <w:rFonts w:ascii="Arial" w:hAnsi="Arial" w:cs="Arial"/>
        </w:rPr>
        <w:t xml:space="preserve">9. </w:t>
      </w:r>
      <w:r w:rsidRPr="0005468E">
        <w:rPr>
          <w:rFonts w:ascii="Arial" w:hAnsi="Arial" w:cs="Arial"/>
        </w:rPr>
        <w:tab/>
        <w:t>Li Y, Levran O, Kim J, Zhang T, Chen X, Suo C. Extreme sampling design in genetic association mapping of quantitative trait loci using balanced and unbalanced case-control samples. Sci</w:t>
      </w:r>
      <w:r w:rsidR="00324E22" w:rsidRPr="0005468E">
        <w:rPr>
          <w:rFonts w:ascii="Arial" w:hAnsi="Arial" w:cs="Arial"/>
        </w:rPr>
        <w:t>entific</w:t>
      </w:r>
      <w:r w:rsidRPr="0005468E">
        <w:rPr>
          <w:rFonts w:ascii="Arial" w:hAnsi="Arial" w:cs="Arial"/>
        </w:rPr>
        <w:t xml:space="preserve"> Rep</w:t>
      </w:r>
      <w:r w:rsidR="00324E22" w:rsidRPr="0005468E">
        <w:rPr>
          <w:rFonts w:ascii="Arial" w:hAnsi="Arial" w:cs="Arial"/>
        </w:rPr>
        <w:t>orts</w:t>
      </w:r>
      <w:r w:rsidRPr="0005468E">
        <w:rPr>
          <w:rFonts w:ascii="Arial" w:hAnsi="Arial" w:cs="Arial"/>
        </w:rPr>
        <w:t xml:space="preserve">. 2019 Oct 29;9(1):15504. </w:t>
      </w:r>
      <w:r w:rsidR="00324E22" w:rsidRPr="0005468E">
        <w:rPr>
          <w:rFonts w:ascii="Arial" w:hAnsi="Arial" w:cs="Arial"/>
        </w:rPr>
        <w:t>doi:10.1038/s41598-019-51790-w</w:t>
      </w:r>
    </w:p>
    <w:p w14:paraId="6DDBC76A" w14:textId="1A1D980D" w:rsidR="00A65C8C" w:rsidRPr="0005468E" w:rsidRDefault="00A65C8C" w:rsidP="00A65C8C">
      <w:pPr>
        <w:pStyle w:val="Bibliography"/>
        <w:rPr>
          <w:rFonts w:ascii="Arial" w:hAnsi="Arial" w:cs="Arial"/>
        </w:rPr>
      </w:pPr>
      <w:r w:rsidRPr="0005468E">
        <w:rPr>
          <w:rFonts w:ascii="Arial" w:hAnsi="Arial" w:cs="Arial"/>
        </w:rPr>
        <w:lastRenderedPageBreak/>
        <w:t xml:space="preserve">10. </w:t>
      </w:r>
      <w:r w:rsidRPr="0005468E">
        <w:rPr>
          <w:rFonts w:ascii="Arial" w:hAnsi="Arial" w:cs="Arial"/>
        </w:rPr>
        <w:tab/>
        <w:t>Yap CX, Sidorenko J, Marioni RE, Yengo L, Wray NR, Visscher PM. Misestimation of heritability and prediction accuracy of male-pattern baldness. Nat</w:t>
      </w:r>
      <w:r w:rsidR="00EC0715" w:rsidRPr="0005468E">
        <w:rPr>
          <w:rFonts w:ascii="Arial" w:hAnsi="Arial" w:cs="Arial"/>
        </w:rPr>
        <w:t>ure</w:t>
      </w:r>
      <w:r w:rsidRPr="0005468E">
        <w:rPr>
          <w:rFonts w:ascii="Arial" w:hAnsi="Arial" w:cs="Arial"/>
        </w:rPr>
        <w:t xml:space="preserve"> Commun</w:t>
      </w:r>
      <w:r w:rsidR="00EC0715" w:rsidRPr="0005468E">
        <w:rPr>
          <w:rFonts w:ascii="Arial" w:hAnsi="Arial" w:cs="Arial"/>
        </w:rPr>
        <w:t>ications</w:t>
      </w:r>
      <w:r w:rsidRPr="0005468E">
        <w:rPr>
          <w:rFonts w:ascii="Arial" w:hAnsi="Arial" w:cs="Arial"/>
        </w:rPr>
        <w:t xml:space="preserve">. 2018 Jun 29;9(1):2537. </w:t>
      </w:r>
      <w:r w:rsidR="00D9443E" w:rsidRPr="0005468E">
        <w:rPr>
          <w:rFonts w:ascii="Arial" w:hAnsi="Arial" w:cs="Arial"/>
        </w:rPr>
        <w:t>doi:10.1038/s41467-018-04807-3</w:t>
      </w:r>
    </w:p>
    <w:p w14:paraId="237E2A6A" w14:textId="2C32FBDF" w:rsidR="00A65C8C" w:rsidRPr="0005468E" w:rsidRDefault="00A65C8C" w:rsidP="00A65C8C">
      <w:pPr>
        <w:pStyle w:val="Bibliography"/>
        <w:rPr>
          <w:rFonts w:ascii="Arial" w:hAnsi="Arial" w:cs="Arial"/>
        </w:rPr>
      </w:pPr>
      <w:r w:rsidRPr="0005468E">
        <w:rPr>
          <w:rFonts w:ascii="Arial" w:hAnsi="Arial" w:cs="Arial"/>
        </w:rPr>
        <w:t xml:space="preserve">11. </w:t>
      </w:r>
      <w:r w:rsidRPr="0005468E">
        <w:rPr>
          <w:rFonts w:ascii="Arial" w:hAnsi="Arial" w:cs="Arial"/>
        </w:rPr>
        <w:tab/>
      </w:r>
      <w:r w:rsidR="00FD4A22" w:rsidRPr="0005468E">
        <w:rPr>
          <w:rFonts w:ascii="Arial" w:hAnsi="Arial" w:cs="Arial"/>
        </w:rPr>
        <w:t>Schork AJ, Werge T. Exploring contributors to variability in estimates of SNP-heritability and genetic correlations from the iPSYCH case-cohort and published meta-studies of major psychiatric disorders. bioRxiv. 2018 Dec; doi:10.1101/487116</w:t>
      </w:r>
    </w:p>
    <w:p w14:paraId="3A2DF68E" w14:textId="452F792C" w:rsidR="00A65C8C" w:rsidRPr="0005468E" w:rsidRDefault="00A65C8C" w:rsidP="00A65C8C">
      <w:pPr>
        <w:pStyle w:val="Bibliography"/>
        <w:rPr>
          <w:rFonts w:ascii="Arial" w:hAnsi="Arial" w:cs="Arial"/>
        </w:rPr>
      </w:pPr>
      <w:r w:rsidRPr="0005468E">
        <w:rPr>
          <w:rFonts w:ascii="Arial" w:hAnsi="Arial" w:cs="Arial"/>
        </w:rPr>
        <w:t xml:space="preserve">12. </w:t>
      </w:r>
      <w:r w:rsidRPr="0005468E">
        <w:rPr>
          <w:rFonts w:ascii="Arial" w:hAnsi="Arial" w:cs="Arial"/>
        </w:rPr>
        <w:tab/>
      </w:r>
      <w:r w:rsidR="00FD4A22" w:rsidRPr="0005468E">
        <w:rPr>
          <w:rFonts w:ascii="Arial" w:hAnsi="Arial" w:cs="Arial"/>
        </w:rPr>
        <w:t>Golan D, Lander ES, Rosset S. Measuring missing heritability: inferring the contribution of common variants. Proceedings National Academy of Sciences if the United States of America. 2014 Dec 9;111(49):E5272-5281. doi:10.1073/pnas.1419064111</w:t>
      </w:r>
    </w:p>
    <w:p w14:paraId="10587B75" w14:textId="3667276F" w:rsidR="00A65C8C" w:rsidRPr="0005468E" w:rsidRDefault="00A65C8C" w:rsidP="00A65C8C">
      <w:pPr>
        <w:pStyle w:val="Bibliography"/>
        <w:rPr>
          <w:rFonts w:ascii="Arial" w:hAnsi="Arial" w:cs="Arial"/>
        </w:rPr>
      </w:pPr>
      <w:r w:rsidRPr="0005468E">
        <w:rPr>
          <w:rFonts w:ascii="Arial" w:hAnsi="Arial" w:cs="Arial"/>
        </w:rPr>
        <w:t xml:space="preserve">13. </w:t>
      </w:r>
      <w:r w:rsidRPr="0005468E">
        <w:rPr>
          <w:rFonts w:ascii="Arial" w:hAnsi="Arial" w:cs="Arial"/>
        </w:rPr>
        <w:tab/>
      </w:r>
      <w:r w:rsidR="00FD4A22" w:rsidRPr="0005468E">
        <w:rPr>
          <w:rFonts w:ascii="Arial" w:hAnsi="Arial" w:cs="Arial"/>
        </w:rPr>
        <w:t>Weissbrod O, Flint J, Rosset S. Estimating SNP-Based Heritability and Genetic Correlation in Case-Control Studies Directly and with Summary Statistics. The American Journal of Human Genetics. 2018 Jul 5;103(1):89–99. doi:10.1016/j.ajhg.2018.06.002</w:t>
      </w:r>
    </w:p>
    <w:p w14:paraId="2D84F120" w14:textId="6420146F" w:rsidR="00A65C8C" w:rsidRPr="0005468E" w:rsidRDefault="00A65C8C" w:rsidP="00A65C8C">
      <w:pPr>
        <w:pStyle w:val="Bibliography"/>
        <w:rPr>
          <w:rFonts w:ascii="Arial" w:hAnsi="Arial" w:cs="Arial"/>
        </w:rPr>
      </w:pPr>
      <w:r w:rsidRPr="0005468E">
        <w:rPr>
          <w:rFonts w:ascii="Arial" w:hAnsi="Arial" w:cs="Arial"/>
        </w:rPr>
        <w:t xml:space="preserve">14. </w:t>
      </w:r>
      <w:r w:rsidRPr="0005468E">
        <w:rPr>
          <w:rFonts w:ascii="Arial" w:hAnsi="Arial" w:cs="Arial"/>
        </w:rPr>
        <w:tab/>
      </w:r>
      <w:r w:rsidR="00FD4A22" w:rsidRPr="0005468E">
        <w:rPr>
          <w:rFonts w:ascii="Arial" w:hAnsi="Arial" w:cs="Arial"/>
        </w:rPr>
        <w:t>Peyrot WJ, Boomsma DI, Penninx BWJH, Wray NR. Disease and Polygenic Architecture: Avoid Trio Design and Appropriately Account for Unscreened Control Subjects for Common Disease. The American Journal of Human Genetics. 2016 Feb 4;98(2):382–91. doi:10.1016/j.ajhg.2015.12.017</w:t>
      </w:r>
    </w:p>
    <w:p w14:paraId="2EAE0145" w14:textId="5661601C" w:rsidR="00DA1180" w:rsidRPr="00E425D0" w:rsidRDefault="00DA1180">
      <w:pPr>
        <w:rPr>
          <w:rFonts w:asciiTheme="minorHAnsi" w:hAnsiTheme="minorHAnsi" w:cstheme="minorHAnsi"/>
          <w:b/>
          <w:bCs/>
        </w:rPr>
      </w:pPr>
    </w:p>
    <w:sectPr w:rsidR="00DA1180" w:rsidRPr="00E425D0" w:rsidSect="00357B8D">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534A0" w14:textId="77777777" w:rsidR="003B4AC0" w:rsidRDefault="003B4AC0" w:rsidP="006C4B7B">
      <w:r>
        <w:separator/>
      </w:r>
    </w:p>
  </w:endnote>
  <w:endnote w:type="continuationSeparator" w:id="0">
    <w:p w14:paraId="24C62D2C" w14:textId="77777777" w:rsidR="003B4AC0" w:rsidRDefault="003B4AC0" w:rsidP="006C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BC62" w14:textId="77777777" w:rsidR="003B4AC0" w:rsidRDefault="003B4AC0" w:rsidP="006C4B7B">
      <w:r>
        <w:separator/>
      </w:r>
    </w:p>
  </w:footnote>
  <w:footnote w:type="continuationSeparator" w:id="0">
    <w:p w14:paraId="6C19CFF3" w14:textId="77777777" w:rsidR="003B4AC0" w:rsidRDefault="003B4AC0" w:rsidP="006C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E7D4" w14:textId="12838EBD" w:rsidR="006C4B7B" w:rsidRDefault="006C4B7B">
    <w:pPr>
      <w:pStyle w:val="Header"/>
    </w:pPr>
  </w:p>
  <w:p w14:paraId="5C079851" w14:textId="77777777" w:rsidR="006C4B7B" w:rsidRDefault="006C4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1E"/>
    <w:rsid w:val="00012B99"/>
    <w:rsid w:val="0005468E"/>
    <w:rsid w:val="00056C1E"/>
    <w:rsid w:val="000570D9"/>
    <w:rsid w:val="000609CB"/>
    <w:rsid w:val="00060C99"/>
    <w:rsid w:val="00083B2F"/>
    <w:rsid w:val="000956B2"/>
    <w:rsid w:val="000B4EB6"/>
    <w:rsid w:val="001049F3"/>
    <w:rsid w:val="0011601A"/>
    <w:rsid w:val="00132C84"/>
    <w:rsid w:val="00141148"/>
    <w:rsid w:val="001431E4"/>
    <w:rsid w:val="001677F7"/>
    <w:rsid w:val="001A1167"/>
    <w:rsid w:val="001A37BE"/>
    <w:rsid w:val="001C3298"/>
    <w:rsid w:val="001D1682"/>
    <w:rsid w:val="001D4E30"/>
    <w:rsid w:val="001E017D"/>
    <w:rsid w:val="00224CFA"/>
    <w:rsid w:val="00226F82"/>
    <w:rsid w:val="002325AE"/>
    <w:rsid w:val="002B108E"/>
    <w:rsid w:val="002B1CD6"/>
    <w:rsid w:val="002C280D"/>
    <w:rsid w:val="002E6751"/>
    <w:rsid w:val="002F1C43"/>
    <w:rsid w:val="00307ED9"/>
    <w:rsid w:val="003215A6"/>
    <w:rsid w:val="00324E22"/>
    <w:rsid w:val="00356B05"/>
    <w:rsid w:val="00357B8D"/>
    <w:rsid w:val="0036259A"/>
    <w:rsid w:val="00362D5C"/>
    <w:rsid w:val="003733AF"/>
    <w:rsid w:val="003746E5"/>
    <w:rsid w:val="00377C1D"/>
    <w:rsid w:val="003B4AC0"/>
    <w:rsid w:val="00406A00"/>
    <w:rsid w:val="00407858"/>
    <w:rsid w:val="004437CE"/>
    <w:rsid w:val="004471C2"/>
    <w:rsid w:val="00477409"/>
    <w:rsid w:val="00480ABE"/>
    <w:rsid w:val="00480DB2"/>
    <w:rsid w:val="004814B9"/>
    <w:rsid w:val="004A6A2F"/>
    <w:rsid w:val="004D5159"/>
    <w:rsid w:val="0051126E"/>
    <w:rsid w:val="00514B99"/>
    <w:rsid w:val="00520887"/>
    <w:rsid w:val="00540CAC"/>
    <w:rsid w:val="0056112E"/>
    <w:rsid w:val="005A1EE5"/>
    <w:rsid w:val="005A3F0C"/>
    <w:rsid w:val="005B0E1C"/>
    <w:rsid w:val="005D4745"/>
    <w:rsid w:val="005E27B6"/>
    <w:rsid w:val="005E3B9E"/>
    <w:rsid w:val="00600312"/>
    <w:rsid w:val="00644473"/>
    <w:rsid w:val="00644F74"/>
    <w:rsid w:val="006455FC"/>
    <w:rsid w:val="00684B94"/>
    <w:rsid w:val="006A789F"/>
    <w:rsid w:val="006B1CED"/>
    <w:rsid w:val="006C4B7B"/>
    <w:rsid w:val="006E2893"/>
    <w:rsid w:val="00713575"/>
    <w:rsid w:val="00755954"/>
    <w:rsid w:val="007717CF"/>
    <w:rsid w:val="00775231"/>
    <w:rsid w:val="00780400"/>
    <w:rsid w:val="008231BA"/>
    <w:rsid w:val="00852DBC"/>
    <w:rsid w:val="00890A04"/>
    <w:rsid w:val="00890E2F"/>
    <w:rsid w:val="00892FAB"/>
    <w:rsid w:val="008A2D88"/>
    <w:rsid w:val="008A6499"/>
    <w:rsid w:val="008E2503"/>
    <w:rsid w:val="009241C6"/>
    <w:rsid w:val="00926001"/>
    <w:rsid w:val="00927FFD"/>
    <w:rsid w:val="009A36E3"/>
    <w:rsid w:val="009B635B"/>
    <w:rsid w:val="009C2EDB"/>
    <w:rsid w:val="009C6B98"/>
    <w:rsid w:val="009E6E04"/>
    <w:rsid w:val="00A0698F"/>
    <w:rsid w:val="00A10428"/>
    <w:rsid w:val="00A11065"/>
    <w:rsid w:val="00A42C4E"/>
    <w:rsid w:val="00A61FFB"/>
    <w:rsid w:val="00A65C8C"/>
    <w:rsid w:val="00A665AD"/>
    <w:rsid w:val="00A94363"/>
    <w:rsid w:val="00A96670"/>
    <w:rsid w:val="00AB4535"/>
    <w:rsid w:val="00AB6795"/>
    <w:rsid w:val="00AC333A"/>
    <w:rsid w:val="00AC5D53"/>
    <w:rsid w:val="00AE03B9"/>
    <w:rsid w:val="00AF75E1"/>
    <w:rsid w:val="00B12AE0"/>
    <w:rsid w:val="00B95AB9"/>
    <w:rsid w:val="00BC2A96"/>
    <w:rsid w:val="00BC7A85"/>
    <w:rsid w:val="00BD42AC"/>
    <w:rsid w:val="00BF0B67"/>
    <w:rsid w:val="00C603FB"/>
    <w:rsid w:val="00C7223C"/>
    <w:rsid w:val="00C76875"/>
    <w:rsid w:val="00C907F3"/>
    <w:rsid w:val="00C93C04"/>
    <w:rsid w:val="00CC3DA6"/>
    <w:rsid w:val="00CF2229"/>
    <w:rsid w:val="00D04063"/>
    <w:rsid w:val="00D2630B"/>
    <w:rsid w:val="00D43B1E"/>
    <w:rsid w:val="00D45453"/>
    <w:rsid w:val="00D532E7"/>
    <w:rsid w:val="00D817CF"/>
    <w:rsid w:val="00D833B2"/>
    <w:rsid w:val="00D90ABB"/>
    <w:rsid w:val="00D9355F"/>
    <w:rsid w:val="00D9443E"/>
    <w:rsid w:val="00DA1180"/>
    <w:rsid w:val="00DD3540"/>
    <w:rsid w:val="00DF4100"/>
    <w:rsid w:val="00E315DF"/>
    <w:rsid w:val="00E33A97"/>
    <w:rsid w:val="00E3580A"/>
    <w:rsid w:val="00E425D0"/>
    <w:rsid w:val="00E43EC2"/>
    <w:rsid w:val="00E53821"/>
    <w:rsid w:val="00E9535B"/>
    <w:rsid w:val="00EA2E7F"/>
    <w:rsid w:val="00EC0715"/>
    <w:rsid w:val="00EC35B3"/>
    <w:rsid w:val="00ED7407"/>
    <w:rsid w:val="00EF3BC6"/>
    <w:rsid w:val="00F22E25"/>
    <w:rsid w:val="00F24E4B"/>
    <w:rsid w:val="00F3226A"/>
    <w:rsid w:val="00F3534E"/>
    <w:rsid w:val="00F47356"/>
    <w:rsid w:val="00FD2812"/>
    <w:rsid w:val="00FD442C"/>
    <w:rsid w:val="00FD4A22"/>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406F"/>
  <w15:chartTrackingRefBased/>
  <w15:docId w15:val="{7E6F1626-D6C8-6147-A03F-4871796F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D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B7B"/>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C4B7B"/>
  </w:style>
  <w:style w:type="paragraph" w:styleId="Footer">
    <w:name w:val="footer"/>
    <w:basedOn w:val="Normal"/>
    <w:link w:val="FooterChar"/>
    <w:uiPriority w:val="99"/>
    <w:unhideWhenUsed/>
    <w:rsid w:val="006C4B7B"/>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C4B7B"/>
  </w:style>
  <w:style w:type="paragraph" w:styleId="BalloonText">
    <w:name w:val="Balloon Text"/>
    <w:basedOn w:val="Normal"/>
    <w:link w:val="BalloonTextChar"/>
    <w:uiPriority w:val="99"/>
    <w:semiHidden/>
    <w:unhideWhenUsed/>
    <w:rsid w:val="000570D9"/>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0570D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570D9"/>
    <w:rPr>
      <w:sz w:val="16"/>
      <w:szCs w:val="16"/>
    </w:rPr>
  </w:style>
  <w:style w:type="paragraph" w:styleId="CommentText">
    <w:name w:val="annotation text"/>
    <w:basedOn w:val="Normal"/>
    <w:link w:val="CommentTextChar"/>
    <w:uiPriority w:val="99"/>
    <w:unhideWhenUsed/>
    <w:rsid w:val="000570D9"/>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570D9"/>
    <w:rPr>
      <w:sz w:val="20"/>
      <w:szCs w:val="20"/>
    </w:rPr>
  </w:style>
  <w:style w:type="paragraph" w:styleId="CommentSubject">
    <w:name w:val="annotation subject"/>
    <w:basedOn w:val="CommentText"/>
    <w:next w:val="CommentText"/>
    <w:link w:val="CommentSubjectChar"/>
    <w:uiPriority w:val="99"/>
    <w:semiHidden/>
    <w:unhideWhenUsed/>
    <w:rsid w:val="002B108E"/>
    <w:rPr>
      <w:b/>
      <w:bCs/>
    </w:rPr>
  </w:style>
  <w:style w:type="character" w:customStyle="1" w:styleId="CommentSubjectChar">
    <w:name w:val="Comment Subject Char"/>
    <w:basedOn w:val="CommentTextChar"/>
    <w:link w:val="CommentSubject"/>
    <w:uiPriority w:val="99"/>
    <w:semiHidden/>
    <w:rsid w:val="002B108E"/>
    <w:rPr>
      <w:b/>
      <w:bCs/>
      <w:sz w:val="20"/>
      <w:szCs w:val="20"/>
    </w:rPr>
  </w:style>
  <w:style w:type="paragraph" w:styleId="Bibliography">
    <w:name w:val="Bibliography"/>
    <w:basedOn w:val="Normal"/>
    <w:next w:val="Normal"/>
    <w:uiPriority w:val="37"/>
    <w:unhideWhenUsed/>
    <w:rsid w:val="00DA1180"/>
    <w:pPr>
      <w:tabs>
        <w:tab w:val="left" w:pos="500"/>
      </w:tabs>
      <w:spacing w:after="240"/>
      <w:ind w:left="504" w:hanging="504"/>
    </w:pPr>
  </w:style>
  <w:style w:type="character" w:styleId="PlaceholderText">
    <w:name w:val="Placeholder Text"/>
    <w:basedOn w:val="DefaultParagraphFont"/>
    <w:uiPriority w:val="99"/>
    <w:semiHidden/>
    <w:rsid w:val="00356B05"/>
    <w:rPr>
      <w:color w:val="808080"/>
    </w:rPr>
  </w:style>
  <w:style w:type="character" w:styleId="Hyperlink">
    <w:name w:val="Hyperlink"/>
    <w:basedOn w:val="DefaultParagraphFont"/>
    <w:uiPriority w:val="99"/>
    <w:unhideWhenUsed/>
    <w:rsid w:val="001D1682"/>
    <w:rPr>
      <w:color w:val="0563C1" w:themeColor="hyperlink"/>
      <w:u w:val="single"/>
    </w:rPr>
  </w:style>
  <w:style w:type="character" w:styleId="UnresolvedMention">
    <w:name w:val="Unresolved Mention"/>
    <w:basedOn w:val="DefaultParagraphFont"/>
    <w:uiPriority w:val="99"/>
    <w:semiHidden/>
    <w:unhideWhenUsed/>
    <w:rsid w:val="001D1682"/>
    <w:rPr>
      <w:color w:val="605E5C"/>
      <w:shd w:val="clear" w:color="auto" w:fill="E1DFDD"/>
    </w:rPr>
  </w:style>
  <w:style w:type="character" w:styleId="FollowedHyperlink">
    <w:name w:val="FollowedHyperlink"/>
    <w:basedOn w:val="DefaultParagraphFont"/>
    <w:uiPriority w:val="99"/>
    <w:semiHidden/>
    <w:unhideWhenUsed/>
    <w:rsid w:val="00561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6878">
      <w:bodyDiv w:val="1"/>
      <w:marLeft w:val="0"/>
      <w:marRight w:val="0"/>
      <w:marTop w:val="0"/>
      <w:marBottom w:val="0"/>
      <w:divBdr>
        <w:top w:val="none" w:sz="0" w:space="0" w:color="auto"/>
        <w:left w:val="none" w:sz="0" w:space="0" w:color="auto"/>
        <w:bottom w:val="none" w:sz="0" w:space="0" w:color="auto"/>
        <w:right w:val="none" w:sz="0" w:space="0" w:color="auto"/>
      </w:divBdr>
    </w:div>
    <w:div w:id="235091114">
      <w:bodyDiv w:val="1"/>
      <w:marLeft w:val="0"/>
      <w:marRight w:val="0"/>
      <w:marTop w:val="0"/>
      <w:marBottom w:val="0"/>
      <w:divBdr>
        <w:top w:val="none" w:sz="0" w:space="0" w:color="auto"/>
        <w:left w:val="none" w:sz="0" w:space="0" w:color="auto"/>
        <w:bottom w:val="none" w:sz="0" w:space="0" w:color="auto"/>
        <w:right w:val="none" w:sz="0" w:space="0" w:color="auto"/>
      </w:divBdr>
    </w:div>
    <w:div w:id="1226531115">
      <w:bodyDiv w:val="1"/>
      <w:marLeft w:val="0"/>
      <w:marRight w:val="0"/>
      <w:marTop w:val="0"/>
      <w:marBottom w:val="0"/>
      <w:divBdr>
        <w:top w:val="none" w:sz="0" w:space="0" w:color="auto"/>
        <w:left w:val="none" w:sz="0" w:space="0" w:color="auto"/>
        <w:bottom w:val="none" w:sz="0" w:space="0" w:color="auto"/>
        <w:right w:val="none" w:sz="0" w:space="0" w:color="auto"/>
      </w:divBdr>
    </w:div>
    <w:div w:id="1306928447">
      <w:bodyDiv w:val="1"/>
      <w:marLeft w:val="0"/>
      <w:marRight w:val="0"/>
      <w:marTop w:val="0"/>
      <w:marBottom w:val="0"/>
      <w:divBdr>
        <w:top w:val="none" w:sz="0" w:space="0" w:color="auto"/>
        <w:left w:val="none" w:sz="0" w:space="0" w:color="auto"/>
        <w:bottom w:val="none" w:sz="0" w:space="0" w:color="auto"/>
        <w:right w:val="none" w:sz="0" w:space="0" w:color="auto"/>
      </w:divBdr>
    </w:div>
    <w:div w:id="1316301917">
      <w:bodyDiv w:val="1"/>
      <w:marLeft w:val="0"/>
      <w:marRight w:val="0"/>
      <w:marTop w:val="0"/>
      <w:marBottom w:val="0"/>
      <w:divBdr>
        <w:top w:val="none" w:sz="0" w:space="0" w:color="auto"/>
        <w:left w:val="none" w:sz="0" w:space="0" w:color="auto"/>
        <w:bottom w:val="none" w:sz="0" w:space="0" w:color="auto"/>
        <w:right w:val="none" w:sz="0" w:space="0" w:color="auto"/>
      </w:divBdr>
    </w:div>
    <w:div w:id="1320302867">
      <w:bodyDiv w:val="1"/>
      <w:marLeft w:val="0"/>
      <w:marRight w:val="0"/>
      <w:marTop w:val="0"/>
      <w:marBottom w:val="0"/>
      <w:divBdr>
        <w:top w:val="none" w:sz="0" w:space="0" w:color="auto"/>
        <w:left w:val="none" w:sz="0" w:space="0" w:color="auto"/>
        <w:bottom w:val="none" w:sz="0" w:space="0" w:color="auto"/>
        <w:right w:val="none" w:sz="0" w:space="0" w:color="auto"/>
      </w:divBdr>
    </w:div>
    <w:div w:id="1479761811">
      <w:bodyDiv w:val="1"/>
      <w:marLeft w:val="0"/>
      <w:marRight w:val="0"/>
      <w:marTop w:val="0"/>
      <w:marBottom w:val="0"/>
      <w:divBdr>
        <w:top w:val="none" w:sz="0" w:space="0" w:color="auto"/>
        <w:left w:val="none" w:sz="0" w:space="0" w:color="auto"/>
        <w:bottom w:val="none" w:sz="0" w:space="0" w:color="auto"/>
        <w:right w:val="none" w:sz="0" w:space="0" w:color="auto"/>
      </w:divBdr>
    </w:div>
    <w:div w:id="1620259982">
      <w:bodyDiv w:val="1"/>
      <w:marLeft w:val="0"/>
      <w:marRight w:val="0"/>
      <w:marTop w:val="0"/>
      <w:marBottom w:val="0"/>
      <w:divBdr>
        <w:top w:val="none" w:sz="0" w:space="0" w:color="auto"/>
        <w:left w:val="none" w:sz="0" w:space="0" w:color="auto"/>
        <w:bottom w:val="none" w:sz="0" w:space="0" w:color="auto"/>
        <w:right w:val="none" w:sz="0" w:space="0" w:color="auto"/>
      </w:divBdr>
    </w:div>
    <w:div w:id="1666080963">
      <w:bodyDiv w:val="1"/>
      <w:marLeft w:val="0"/>
      <w:marRight w:val="0"/>
      <w:marTop w:val="0"/>
      <w:marBottom w:val="0"/>
      <w:divBdr>
        <w:top w:val="none" w:sz="0" w:space="0" w:color="auto"/>
        <w:left w:val="none" w:sz="0" w:space="0" w:color="auto"/>
        <w:bottom w:val="none" w:sz="0" w:space="0" w:color="auto"/>
        <w:right w:val="none" w:sz="0" w:space="0" w:color="auto"/>
      </w:divBdr>
    </w:div>
    <w:div w:id="20632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Jermy</dc:creator>
  <cp:keywords/>
  <dc:description/>
  <cp:lastModifiedBy>Bradley Jermy</cp:lastModifiedBy>
  <cp:revision>67</cp:revision>
  <dcterms:created xsi:type="dcterms:W3CDTF">2020-07-21T13:54:00Z</dcterms:created>
  <dcterms:modified xsi:type="dcterms:W3CDTF">2020-12-10T15:36:00Z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id="9QseLS9b"/&gt;&lt;style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