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2.39997863769531" w:right="0" w:firstLine="0"/>
        <w:jc w:val="left"/>
        <w:rPr>
          <w:rFonts w:ascii="Lucida Sans" w:cs="Lucida Sans" w:eastAsia="Lucida Sans" w:hAnsi="Lucida Sans"/>
          <w:b w:val="0"/>
          <w:i w:val="0"/>
          <w:smallCaps w:val="0"/>
          <w:strike w:val="0"/>
          <w:color w:val="000000"/>
          <w:sz w:val="31.68000030517578"/>
          <w:szCs w:val="31.6800003051757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57200" cy="42062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7200" cy="420624"/>
                    </a:xfrm>
                    <a:prstGeom prst="rect"/>
                    <a:ln/>
                  </pic:spPr>
                </pic:pic>
              </a:graphicData>
            </a:graphic>
          </wp:inline>
        </w:drawing>
      </w:r>
      <w:r w:rsidDel="00000000" w:rsidR="00000000" w:rsidRPr="00000000">
        <w:rPr>
          <w:rFonts w:ascii="Lucida Sans" w:cs="Lucida Sans" w:eastAsia="Lucida Sans" w:hAnsi="Lucida Sans"/>
          <w:b w:val="0"/>
          <w:i w:val="0"/>
          <w:smallCaps w:val="0"/>
          <w:strike w:val="0"/>
          <w:color w:val="000000"/>
          <w:sz w:val="31.68000030517578"/>
          <w:szCs w:val="31.68000030517578"/>
          <w:u w:val="none"/>
          <w:shd w:fill="auto" w:val="clear"/>
          <w:vertAlign w:val="baseline"/>
          <w:rtl w:val="0"/>
        </w:rPr>
        <w:t xml:space="preserve">PRISMA 2009 Checklist </w:t>
      </w:r>
    </w:p>
    <w:tbl>
      <w:tblPr>
        <w:tblStyle w:val="Table1"/>
        <w:tblW w:w="15205.80131530761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199996948242"/>
        <w:gridCol w:w="615"/>
        <w:gridCol w:w="10530"/>
        <w:gridCol w:w="1257.601318359375"/>
        <w:tblGridChange w:id="0">
          <w:tblGrid>
            <w:gridCol w:w="2803.199996948242"/>
            <w:gridCol w:w="615"/>
            <w:gridCol w:w="10530"/>
            <w:gridCol w:w="1257.601318359375"/>
          </w:tblGrid>
        </w:tblGridChange>
      </w:tblGrid>
      <w:tr>
        <w:trPr>
          <w:trHeight w:val="700.80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7798156738281" w:right="0" w:firstLine="0"/>
              <w:jc w:val="lef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Section/topic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499267578125" w:firstLine="0"/>
              <w:jc w:val="righ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35003662109375" w:right="0" w:firstLine="0"/>
              <w:jc w:val="lef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Checklist 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35.46218872070312" w:lineRule="auto"/>
              <w:ind w:left="119.04296875" w:right="60.32958984375" w:firstLine="7.127685546875"/>
              <w:jc w:val="lef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Reported </w:t>
            </w:r>
            <w:r w:rsidDel="00000000" w:rsidR="00000000" w:rsidRPr="00000000">
              <w:rPr>
                <w:rFonts w:ascii="Arial" w:cs="Arial" w:eastAsia="Arial" w:hAnsi="Arial"/>
                <w:b w:val="1"/>
                <w:i w:val="0"/>
                <w:smallCaps w:val="0"/>
                <w:strike w:val="0"/>
                <w:color w:val="ffffff"/>
                <w:sz w:val="21.600000381469727"/>
                <w:szCs w:val="21.600000381469727"/>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on page # </w:t>
            </w:r>
          </w:p>
        </w:tc>
      </w:tr>
      <w:tr>
        <w:trPr>
          <w:trHeight w:val="347.66174316406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73800659179688"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Fonts w:ascii="Arial" w:cs="Arial" w:eastAsia="Arial" w:hAnsi="Arial"/>
                <w:b w:val="1"/>
                <w:i w:val="0"/>
                <w:smallCaps w:val="0"/>
                <w:strike w:val="0"/>
                <w:color w:val="000000"/>
                <w:sz w:val="21.600000381469727"/>
                <w:szCs w:val="21.600000381469727"/>
                <w:u w:val="none"/>
                <w:shd w:fill="ffffcc" w:val="clear"/>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tl w:val="0"/>
              </w:rPr>
            </w:r>
          </w:p>
        </w:tc>
      </w:tr>
      <w:tr>
        <w:trPr>
          <w:trHeight w:val="391.5374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72839355468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1.025695800781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50036621093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Identify the report as a systematic review, meta-analysis, or both.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w:t>
            </w:r>
            <w:r w:rsidDel="00000000" w:rsidR="00000000" w:rsidRPr="00000000">
              <w:rPr>
                <w:rtl w:val="0"/>
              </w:rPr>
            </w:r>
          </w:p>
        </w:tc>
      </w:tr>
      <w:tr>
        <w:trPr>
          <w:trHeight w:val="347.6629638671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20198822021484"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Fonts w:ascii="Arial" w:cs="Arial" w:eastAsia="Arial" w:hAnsi="Arial"/>
                <w:b w:val="1"/>
                <w:i w:val="0"/>
                <w:smallCaps w:val="0"/>
                <w:strike w:val="0"/>
                <w:color w:val="000000"/>
                <w:sz w:val="21.600000381469727"/>
                <w:szCs w:val="21.600000381469727"/>
                <w:u w:val="none"/>
                <w:shd w:fill="ffffcc" w:val="clear"/>
                <w:vertAlign w:val="baseline"/>
                <w:rtl w:val="0"/>
              </w:rPr>
              <w:t xml:space="preserve">ABSTRACT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tl w:val="0"/>
              </w:rPr>
            </w:r>
          </w:p>
        </w:tc>
      </w:tr>
      <w:tr>
        <w:trPr>
          <w:trHeight w:val="842.7374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Structured summary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5.44158935546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34.05256271362305" w:lineRule="auto"/>
              <w:ind w:left="128.18695068359375" w:right="116.4453125" w:firstLine="2.164611816406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2</w:t>
            </w:r>
            <w:r w:rsidDel="00000000" w:rsidR="00000000" w:rsidRPr="00000000">
              <w:rPr>
                <w:rtl w:val="0"/>
              </w:rPr>
            </w:r>
          </w:p>
        </w:tc>
      </w:tr>
      <w:tr>
        <w:trPr>
          <w:trHeight w:val="352.4627685546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998413085938"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Fonts w:ascii="Arial" w:cs="Arial" w:eastAsia="Arial" w:hAnsi="Arial"/>
                <w:b w:val="1"/>
                <w:i w:val="0"/>
                <w:smallCaps w:val="0"/>
                <w:strike w:val="0"/>
                <w:color w:val="000000"/>
                <w:sz w:val="21.600000381469727"/>
                <w:szCs w:val="21.600000381469727"/>
                <w:u w:val="none"/>
                <w:shd w:fill="ffffcc" w:val="clear"/>
                <w:vertAlign w:val="baseline"/>
                <w:rtl w:val="0"/>
              </w:rPr>
              <w:t xml:space="preserve">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tl w:val="0"/>
              </w:rPr>
            </w:r>
          </w:p>
        </w:tc>
      </w:tr>
      <w:tr>
        <w:trPr>
          <w:trHeight w:val="364.79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749206542968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Rationale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8671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1562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the rationale for the review in the context of what is already known.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4</w:t>
            </w:r>
            <w:r w:rsidDel="00000000" w:rsidR="00000000" w:rsidRPr="00000000">
              <w:rPr>
                <w:rtl w:val="0"/>
              </w:rPr>
            </w:r>
          </w:p>
        </w:tc>
      </w:tr>
      <w:tr>
        <w:trPr>
          <w:trHeight w:val="602.7374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64839935302734"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Objectives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45770263671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34.05256271362305" w:lineRule="auto"/>
              <w:ind w:left="121.6925048828125" w:right="54.381103515625" w:firstLine="8.65905761718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Provide an explicit statement of questions being addressed with reference to participants, interventions, comparisons,  outcomes, and study design (PICOS).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4</w:t>
            </w:r>
            <w:r w:rsidDel="00000000" w:rsidR="00000000" w:rsidRPr="00000000">
              <w:rPr>
                <w:rtl w:val="0"/>
              </w:rPr>
            </w:r>
          </w:p>
        </w:tc>
      </w:tr>
      <w:tr>
        <w:trPr>
          <w:trHeight w:val="347.6623535156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379867553711"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Fonts w:ascii="Arial" w:cs="Arial" w:eastAsia="Arial" w:hAnsi="Arial"/>
                <w:b w:val="1"/>
                <w:i w:val="0"/>
                <w:smallCaps w:val="0"/>
                <w:strike w:val="0"/>
                <w:color w:val="000000"/>
                <w:sz w:val="21.600000381469727"/>
                <w:szCs w:val="21.600000381469727"/>
                <w:u w:val="none"/>
                <w:shd w:fill="ffffcc" w:val="clear"/>
                <w:vertAlign w:val="baseline"/>
                <w:rtl w:val="0"/>
              </w:rPr>
              <w:t xml:space="preserve">METHODS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tl w:val="0"/>
              </w:rPr>
            </w:r>
          </w:p>
        </w:tc>
      </w:tr>
      <w:tr>
        <w:trPr>
          <w:trHeight w:val="59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5606079101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Protocol and registration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883300781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4.05256271362305" w:lineRule="auto"/>
              <w:ind w:left="127.9901123046875" w:right="450.4052734375" w:firstLine="5.510253906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Indicate if a review protocol exists, if and where it can be accessed (e.g., Web address), and, if available, provide  registration information including registration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4</w:t>
            </w:r>
            <w:r w:rsidDel="00000000" w:rsidR="00000000" w:rsidRPr="00000000">
              <w:rPr>
                <w:rtl w:val="0"/>
              </w:rPr>
            </w:r>
          </w:p>
        </w:tc>
      </w:tr>
      <w:tr>
        <w:trPr>
          <w:trHeight w:val="59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749206542968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Eligibility criteria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064025878906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3.80498886108398" w:lineRule="auto"/>
              <w:ind w:left="127.79327392578125" w:right="478.948974609375" w:hanging="3.739318847656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Specify study characteristics (e.g., PICOS, length of follow</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up) and report characteristics (e.g., years considered,  language, publication status) used as criteria for eligibility, giving rationale.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4</w:t>
            </w:r>
            <w:r w:rsidDel="00000000" w:rsidR="00000000" w:rsidRPr="00000000">
              <w:rPr>
                <w:rtl w:val="0"/>
              </w:rPr>
            </w:r>
          </w:p>
        </w:tc>
      </w:tr>
      <w:tr>
        <w:trPr>
          <w:trHeight w:val="59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5043716430664"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Information 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8671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34.05279159545898" w:lineRule="auto"/>
              <w:ind w:left="122.28271484375" w:right="705.811767578125" w:firstLine="8.068847656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all information sources (e.g., databases with dates of coverage, contact with study authors to identify  additional studies) in the search and date last searched.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4</w:t>
            </w:r>
            <w:r w:rsidDel="00000000" w:rsidR="00000000" w:rsidRPr="00000000">
              <w:rPr>
                <w:rtl w:val="0"/>
              </w:rPr>
            </w:r>
          </w:p>
        </w:tc>
      </w:tr>
      <w:tr>
        <w:trPr>
          <w:trHeight w:val="590.400085449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Search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6703491210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34.05286312103271" w:lineRule="auto"/>
              <w:ind w:left="127.9901123046875" w:right="676.939697265625" w:firstLine="2.36145019531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Present full electronic search strategy for at least one database, including any limits used, such that it could be  repeated.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4</w:t>
            </w:r>
            <w:r w:rsidDel="00000000" w:rsidR="00000000" w:rsidRPr="00000000">
              <w:rPr>
                <w:rtl w:val="0"/>
              </w:rPr>
            </w:r>
          </w:p>
        </w:tc>
      </w:tr>
      <w:tr>
        <w:trPr>
          <w:trHeight w:val="590.400085449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Study selection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6703491210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38.92876148223877" w:lineRule="auto"/>
              <w:ind w:left="128.18695068359375" w:right="454.5947265625" w:hanging="4.132995605468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State the process for selecting studies (i.e., screening, eligibility, included in systematic review, and, if applicable,  included in the meta</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analysis).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r>
        <w:trPr>
          <w:trHeight w:val="590.400085449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5606079101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Data collection process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4564819335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34.05286312103271" w:lineRule="auto"/>
              <w:ind w:left="116.96929931640625" w:right="206.195068359375" w:firstLine="13.382263183593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method of data extraction from reports (e.g., piloted forms, independently, in duplicate) and any processes  for obtaining and confirming data from investigators.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r>
        <w:trPr>
          <w:trHeight w:val="59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5606079101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Data items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1.024475097656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38.92907619476318" w:lineRule="auto"/>
              <w:ind w:left="121.298828125" w:right="460.80322265625" w:firstLine="8.265686035156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List and define all variables for which data were sought (e.g., PICOS, funding sources) and any assumptions and  simplifications made.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r>
        <w:trPr>
          <w:trHeight w:val="59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38.92857551574707" w:lineRule="auto"/>
              <w:ind w:left="121.30279541015625" w:right="499.5037841796875" w:firstLine="9.44641113281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Risk of bias in individual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5.44036865234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38.92857551574707" w:lineRule="auto"/>
              <w:ind w:left="121.88934326171875" w:right="453.248291015625" w:firstLine="8.462219238281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methods used for assessing risk of bias of individual studies (including specification of whether this was  done at the study or outcome level), and how this information is to be used in any data synthesis.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r>
        <w:trPr>
          <w:trHeight w:val="364.80010986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Summary measures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865966796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395507812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State the principal summary measures (e.g., risk ratio, difference in means).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r>
        <w:trPr>
          <w:trHeight w:val="595.199813842773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Synthesis of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4564819335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04.79604244232178" w:lineRule="auto"/>
              <w:ind w:left="127.2027587890625" w:right="227.027587890625" w:firstLine="3.14880371093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the methods of handling data and combining results of studies, if done, including measures of consistency  (e.g., I</w:t>
            </w:r>
            <w:r w:rsidDel="00000000" w:rsidR="00000000" w:rsidRPr="00000000">
              <w:rPr>
                <w:rFonts w:ascii="Arial" w:cs="Arial" w:eastAsia="Arial" w:hAnsi="Arial"/>
                <w:b w:val="0"/>
                <w:i w:val="0"/>
                <w:smallCaps w:val="0"/>
                <w:strike w:val="0"/>
                <w:color w:val="000000"/>
                <w:sz w:val="21.600001653035484"/>
                <w:szCs w:val="21.60000165303548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2.960000991821289"/>
                <w:szCs w:val="12.9600009918212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for each meta</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analysis.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bl>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1 of 2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2.39997863769531" w:right="0" w:firstLine="0"/>
        <w:jc w:val="left"/>
        <w:rPr>
          <w:rFonts w:ascii="Lucida Sans" w:cs="Lucida Sans" w:eastAsia="Lucida Sans" w:hAnsi="Lucida Sans"/>
          <w:b w:val="0"/>
          <w:i w:val="0"/>
          <w:smallCaps w:val="0"/>
          <w:strike w:val="0"/>
          <w:color w:val="000000"/>
          <w:sz w:val="31.68000030517578"/>
          <w:szCs w:val="31.68000030517578"/>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Pr>
        <w:drawing>
          <wp:inline distB="19050" distT="19050" distL="19050" distR="19050">
            <wp:extent cx="457200" cy="42062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200" cy="420624"/>
                    </a:xfrm>
                    <a:prstGeom prst="rect"/>
                    <a:ln/>
                  </pic:spPr>
                </pic:pic>
              </a:graphicData>
            </a:graphic>
          </wp:inline>
        </w:drawing>
      </w:r>
      <w:r w:rsidDel="00000000" w:rsidR="00000000" w:rsidRPr="00000000">
        <w:rPr>
          <w:rFonts w:ascii="Lucida Sans" w:cs="Lucida Sans" w:eastAsia="Lucida Sans" w:hAnsi="Lucida Sans"/>
          <w:b w:val="0"/>
          <w:i w:val="0"/>
          <w:smallCaps w:val="0"/>
          <w:strike w:val="0"/>
          <w:color w:val="000000"/>
          <w:sz w:val="31.68000030517578"/>
          <w:szCs w:val="31.68000030517578"/>
          <w:u w:val="none"/>
          <w:shd w:fill="auto" w:val="clear"/>
          <w:vertAlign w:val="baseline"/>
          <w:rtl w:val="0"/>
        </w:rPr>
        <w:t xml:space="preserve">PRISMA 2009 Checklist </w:t>
      </w:r>
    </w:p>
    <w:tbl>
      <w:tblPr>
        <w:tblStyle w:val="Table2"/>
        <w:tblW w:w="15205.80131530761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199996948242"/>
        <w:gridCol w:w="585"/>
        <w:gridCol w:w="10560"/>
        <w:gridCol w:w="1257.601318359375"/>
        <w:tblGridChange w:id="0">
          <w:tblGrid>
            <w:gridCol w:w="2803.199996948242"/>
            <w:gridCol w:w="585"/>
            <w:gridCol w:w="10560"/>
            <w:gridCol w:w="1257.601318359375"/>
          </w:tblGrid>
        </w:tblGridChange>
      </w:tblGrid>
      <w:tr>
        <w:trPr>
          <w:trHeight w:val="691.6125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7798156738281" w:right="0" w:firstLine="0"/>
              <w:jc w:val="lef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Section/topic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499267578125" w:firstLine="0"/>
              <w:jc w:val="righ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35003662109375" w:right="0" w:firstLine="0"/>
              <w:jc w:val="lef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Checklist 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5.46218872070312" w:lineRule="auto"/>
              <w:ind w:left="119.04296875" w:right="60.32958984375" w:firstLine="7.127685546875"/>
              <w:jc w:val="left"/>
              <w:rPr>
                <w:rFonts w:ascii="Arial" w:cs="Arial" w:eastAsia="Arial" w:hAnsi="Arial"/>
                <w:b w:val="1"/>
                <w:i w:val="0"/>
                <w:smallCaps w:val="0"/>
                <w:strike w:val="0"/>
                <w:color w:val="ffffff"/>
                <w:sz w:val="21.600000381469727"/>
                <w:szCs w:val="21.600000381469727"/>
                <w:u w:val="none"/>
                <w:shd w:fill="63639a" w:val="clear"/>
                <w:vertAlign w:val="baseline"/>
              </w:rPr>
            </w:pP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Reported </w:t>
            </w:r>
            <w:r w:rsidDel="00000000" w:rsidR="00000000" w:rsidRPr="00000000">
              <w:rPr>
                <w:rFonts w:ascii="Arial" w:cs="Arial" w:eastAsia="Arial" w:hAnsi="Arial"/>
                <w:b w:val="1"/>
                <w:i w:val="0"/>
                <w:smallCaps w:val="0"/>
                <w:strike w:val="0"/>
                <w:color w:val="ffffff"/>
                <w:sz w:val="21.600000381469727"/>
                <w:szCs w:val="21.600000381469727"/>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1.600000381469727"/>
                <w:szCs w:val="21.600000381469727"/>
                <w:u w:val="none"/>
                <w:shd w:fill="63639a" w:val="clear"/>
                <w:vertAlign w:val="baseline"/>
                <w:rtl w:val="0"/>
              </w:rPr>
              <w:t xml:space="preserve">on page # </w:t>
            </w:r>
          </w:p>
        </w:tc>
      </w:tr>
      <w:tr>
        <w:trPr>
          <w:trHeight w:val="596.84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749206542968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Risk of bias across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8820800781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38.92907619476318" w:lineRule="auto"/>
              <w:ind w:left="127.9901123046875" w:right="638.677978515625" w:hanging="3.93615722656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Specify any assessment of risk of bias that may affect the cumulative evidence (e.g., publication bias, selective  reporting within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r>
        <w:trPr>
          <w:trHeight w:val="602.7374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20198822021484"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Additional analyses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062805175781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38.92907619476318" w:lineRule="auto"/>
              <w:ind w:left="115.78857421875" w:right="149.195556640625" w:firstLine="14.562988281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methods of additional analyses (e.g., sensitivity or subgroup analyses, meta-regression), if done, indicating  which were pre</w:t>
            </w:r>
            <w:r w:rsidDel="00000000" w:rsidR="00000000" w:rsidRPr="00000000">
              <w:rPr>
                <w:rFonts w:ascii="Calibri" w:cs="Calibri" w:eastAsia="Calibri" w:hAnsi="Calibri"/>
                <w:b w:val="0"/>
                <w:i w:val="0"/>
                <w:smallCaps w:val="0"/>
                <w:strike w:val="0"/>
                <w:color w:val="000000"/>
                <w:sz w:val="19.68000030517578"/>
                <w:szCs w:val="19.68000030517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specified.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5</w:t>
            </w:r>
            <w:r w:rsidDel="00000000" w:rsidR="00000000" w:rsidRPr="00000000">
              <w:rPr>
                <w:rtl w:val="0"/>
              </w:rPr>
            </w:r>
          </w:p>
        </w:tc>
      </w:tr>
      <w:tr>
        <w:trPr>
          <w:trHeight w:val="347.6629638671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97000122070312"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Fonts w:ascii="Arial" w:cs="Arial" w:eastAsia="Arial" w:hAnsi="Arial"/>
                <w:b w:val="1"/>
                <w:i w:val="0"/>
                <w:smallCaps w:val="0"/>
                <w:strike w:val="0"/>
                <w:color w:val="000000"/>
                <w:sz w:val="21.600000381469727"/>
                <w:szCs w:val="21.600000381469727"/>
                <w:u w:val="none"/>
                <w:shd w:fill="ffffcc" w:val="clear"/>
                <w:vertAlign w:val="baseline"/>
                <w:rtl w:val="0"/>
              </w:rPr>
              <w:t xml:space="preserve">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tl w:val="0"/>
              </w:rPr>
            </w:r>
          </w:p>
        </w:tc>
      </w:tr>
      <w:tr>
        <w:trPr>
          <w:trHeight w:val="59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Study selection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865966796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34.05256271362305" w:lineRule="auto"/>
              <w:ind w:left="122.47955322265625" w:right="184.300537109375" w:firstLine="3.14880371093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Give numbers of studies screened, assessed for eligibility, and included in the review, with reasons for exclusions at  each stage, ideally with a flow diagram.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6</w:t>
            </w:r>
            <w:r w:rsidDel="00000000" w:rsidR="00000000" w:rsidRPr="00000000">
              <w:rPr>
                <w:rtl w:val="0"/>
              </w:rPr>
            </w:r>
          </w:p>
        </w:tc>
      </w:tr>
      <w:tr>
        <w:trPr>
          <w:trHeight w:val="59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Study characteristics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6694335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34.05317783355713" w:lineRule="auto"/>
              <w:ind w:left="128.18695068359375" w:right="161.76513671875" w:firstLine="3.14880371093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For each study, present characteristics for which data were extracted (e.g., study size, PICOS, follow-up period) and  provide the citations.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6</w:t>
            </w:r>
            <w:r w:rsidDel="00000000" w:rsidR="00000000" w:rsidRPr="00000000">
              <w:rPr>
                <w:rtl w:val="0"/>
              </w:rPr>
            </w:r>
          </w:p>
        </w:tc>
      </w:tr>
      <w:tr>
        <w:trPr>
          <w:trHeight w:val="369.599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749206542968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Risk of bias within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6694335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1562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Present data on risk of bias of each study and, if available, any outcome level assessment (see item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16</w:t>
            </w:r>
            <w:r w:rsidDel="00000000" w:rsidR="00000000" w:rsidRPr="00000000">
              <w:rPr>
                <w:rtl w:val="0"/>
              </w:rPr>
            </w:r>
          </w:p>
        </w:tc>
      </w:tr>
      <w:tr>
        <w:trPr>
          <w:trHeight w:val="59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Results of individual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4564819335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38.92969131469727" w:lineRule="auto"/>
              <w:ind w:left="128.18695068359375" w:right="951.011962890625" w:firstLine="3.14880371093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For all outcomes considered (benefits or harms), present, for each study: (a) simple summary data for each  intervention group (b) effect estimates and confidence intervals, ideally with a forest plot.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7-16</w:t>
            </w:r>
            <w:r w:rsidDel="00000000" w:rsidR="00000000" w:rsidRPr="00000000">
              <w:rPr>
                <w:rtl w:val="0"/>
              </w:rPr>
            </w:r>
          </w:p>
        </w:tc>
      </w:tr>
      <w:tr>
        <w:trPr>
          <w:trHeight w:val="364.7991943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Synthesis of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1562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Present results of each meta-analysis done, including confidence intervals and measures of consistency.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14</w:t>
            </w:r>
            <w:r w:rsidDel="00000000" w:rsidR="00000000" w:rsidRPr="00000000">
              <w:rPr>
                <w:rtl w:val="0"/>
              </w:rPr>
            </w:r>
          </w:p>
        </w:tc>
      </w:tr>
      <w:tr>
        <w:trPr>
          <w:trHeight w:val="369.60021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749206542968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Risk of bias across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5.44036865234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1562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Present results of any assessment of risk of bias across studies (see Item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17</w:t>
            </w:r>
            <w:r w:rsidDel="00000000" w:rsidR="00000000" w:rsidRPr="00000000">
              <w:rPr>
                <w:rtl w:val="0"/>
              </w:rPr>
            </w:r>
          </w:p>
        </w:tc>
      </w:tr>
      <w:tr>
        <w:trPr>
          <w:trHeight w:val="425.137939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20198822021484"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Additional analysis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865966796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6283569335937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Give results of additional analyses, if done (e.g., sensitivity or subgroup analyses, meta-regression [see Item 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14</w:t>
            </w:r>
            <w:r w:rsidDel="00000000" w:rsidR="00000000" w:rsidRPr="00000000">
              <w:rPr>
                <w:rtl w:val="0"/>
              </w:rPr>
            </w:r>
          </w:p>
        </w:tc>
      </w:tr>
      <w:tr>
        <w:trPr>
          <w:trHeight w:val="352.4621582031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75397491455078"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Fonts w:ascii="Arial" w:cs="Arial" w:eastAsia="Arial" w:hAnsi="Arial"/>
                <w:b w:val="1"/>
                <w:i w:val="0"/>
                <w:smallCaps w:val="0"/>
                <w:strike w:val="0"/>
                <w:color w:val="000000"/>
                <w:sz w:val="21.600000381469727"/>
                <w:szCs w:val="21.600000381469727"/>
                <w:u w:val="none"/>
                <w:shd w:fill="ffffcc" w:val="clear"/>
                <w:vertAlign w:val="baseline"/>
                <w:rtl w:val="0"/>
              </w:rPr>
              <w:t xml:space="preserve">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tl w:val="0"/>
              </w:rPr>
            </w:r>
          </w:p>
        </w:tc>
      </w:tr>
      <w:tr>
        <w:trPr>
          <w:trHeight w:val="590.400085449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5799865722656"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Summary of evidence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456481933593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34.05286312103271" w:lineRule="auto"/>
              <w:ind w:left="128.18695068359375" w:right="271.591796875" w:hanging="4.132995605468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Summarize the main findings including the strength of evidence for each main outcome; consider their relevance to  key groups (e.g., healthcare providers, users, and policy makers).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17</w:t>
            </w:r>
            <w:r w:rsidDel="00000000" w:rsidR="00000000" w:rsidRPr="00000000">
              <w:rPr>
                <w:rtl w:val="0"/>
              </w:rPr>
            </w:r>
          </w:p>
        </w:tc>
      </w:tr>
      <w:tr>
        <w:trPr>
          <w:trHeight w:val="590.400085449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5684051513672"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Limitations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8820800781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34.05286312103271" w:lineRule="auto"/>
              <w:ind w:left="128.18695068359375" w:right="461.534423828125" w:firstLine="2.1646118164062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Discuss limitations at study and outcome level (e.g., risk of bias), and at review-level (e.g., incomplete retrieval of  identified research, reporting bias).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18</w:t>
            </w:r>
            <w:r w:rsidDel="00000000" w:rsidR="00000000" w:rsidRPr="00000000">
              <w:rPr>
                <w:rtl w:val="0"/>
              </w:rPr>
            </w:r>
          </w:p>
        </w:tc>
      </w:tr>
      <w:tr>
        <w:trPr>
          <w:trHeight w:val="453.9373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04199981689453"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Conclusions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4.0628051757812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3515625"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Provide a general interpretation of the results in the context of other evidence, and implications for future research.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20</w:t>
            </w:r>
            <w:r w:rsidDel="00000000" w:rsidR="00000000" w:rsidRPr="00000000">
              <w:rPr>
                <w:rtl w:val="0"/>
              </w:rPr>
            </w:r>
          </w:p>
        </w:tc>
      </w:tr>
      <w:tr>
        <w:trPr>
          <w:trHeight w:val="342.8625488281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1859893798828"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Fonts w:ascii="Arial" w:cs="Arial" w:eastAsia="Arial" w:hAnsi="Arial"/>
                <w:b w:val="1"/>
                <w:i w:val="0"/>
                <w:smallCaps w:val="0"/>
                <w:strike w:val="0"/>
                <w:color w:val="000000"/>
                <w:sz w:val="21.600000381469727"/>
                <w:szCs w:val="21.600000381469727"/>
                <w:u w:val="none"/>
                <w:shd w:fill="ffffcc" w:val="clear"/>
                <w:vertAlign w:val="baseline"/>
                <w:rtl w:val="0"/>
              </w:rPr>
              <w:t xml:space="preserve">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600000381469727"/>
                <w:szCs w:val="21.600000381469727"/>
                <w:u w:val="none"/>
                <w:shd w:fill="ffffcc" w:val="clear"/>
                <w:vertAlign w:val="baseline"/>
              </w:rPr>
            </w:pPr>
            <w:r w:rsidDel="00000000" w:rsidR="00000000" w:rsidRPr="00000000">
              <w:rPr>
                <w:rtl w:val="0"/>
              </w:rPr>
            </w:r>
          </w:p>
        </w:tc>
      </w:tr>
      <w:tr>
        <w:trPr>
          <w:trHeight w:val="596.84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33960723876953"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865966796875" w:firstLine="0"/>
              <w:jc w:val="righ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34.05256271362305" w:lineRule="auto"/>
              <w:ind w:left="121.298828125" w:right="185.086669921875" w:firstLine="9.052734375"/>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sources of funding for the systematic review and other support (e.g., supply of data); role of funders for the systematic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sz w:val="19.68000030517578"/>
                <w:szCs w:val="19.68000030517578"/>
                <w:rtl w:val="0"/>
              </w:rPr>
              <w:t xml:space="preserve">1</w:t>
            </w:r>
            <w:r w:rsidDel="00000000" w:rsidR="00000000" w:rsidRPr="00000000">
              <w:rPr>
                <w:rtl w:val="0"/>
              </w:rPr>
            </w:r>
          </w:p>
        </w:tc>
      </w:tr>
    </w:tbl>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0.2110242843628" w:lineRule="auto"/>
        <w:ind w:left="120.58757781982422" w:right="66.829833984375" w:firstLine="1.742401123046875"/>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Moher D, Liberati A, Tetzlaff J, Altman DG, The PRISMA Group (2009). Preferred Reporting Items for Systematic Reviews and Meta-Analyses: The PRISMA Statement. PLoS Med 6(7): e1000097.  doi:10.1371/journal.pmed1000097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4.00787353515625" w:line="240" w:lineRule="auto"/>
        <w:ind w:left="0" w:right="0" w:firstLine="0"/>
        <w:jc w:val="center"/>
        <w:rPr>
          <w:rFonts w:ascii="Arial" w:cs="Arial" w:eastAsia="Arial" w:hAnsi="Arial"/>
          <w:b w:val="0"/>
          <w:i w:val="0"/>
          <w:smallCaps w:val="0"/>
          <w:strike w:val="0"/>
          <w:color w:val="000000"/>
          <w:sz w:val="17.760000228881836"/>
          <w:szCs w:val="17.760000228881836"/>
          <w:u w:val="none"/>
          <w:shd w:fill="auto" w:val="clear"/>
          <w:vertAlign w:val="baseline"/>
        </w:rPr>
      </w:pPr>
      <w:r w:rsidDel="00000000" w:rsidR="00000000" w:rsidRPr="00000000">
        <w:rPr>
          <w:rFonts w:ascii="Arial" w:cs="Arial" w:eastAsia="Arial" w:hAnsi="Arial"/>
          <w:b w:val="0"/>
          <w:i w:val="0"/>
          <w:smallCaps w:val="0"/>
          <w:strike w:val="0"/>
          <w:color w:val="333399"/>
          <w:sz w:val="17.760000228881836"/>
          <w:szCs w:val="17.760000228881836"/>
          <w:u w:val="none"/>
          <w:shd w:fill="auto" w:val="clear"/>
          <w:vertAlign w:val="baseline"/>
          <w:rtl w:val="0"/>
        </w:rPr>
        <w:t xml:space="preserve">For more information, visit: </w:t>
      </w:r>
      <w:r w:rsidDel="00000000" w:rsidR="00000000" w:rsidRPr="00000000">
        <w:rPr>
          <w:rFonts w:ascii="Arial" w:cs="Arial" w:eastAsia="Arial" w:hAnsi="Arial"/>
          <w:b w:val="1"/>
          <w:i w:val="0"/>
          <w:smallCaps w:val="0"/>
          <w:strike w:val="0"/>
          <w:color w:val="0063ff"/>
          <w:sz w:val="17.760000228881836"/>
          <w:szCs w:val="17.760000228881836"/>
          <w:u w:val="none"/>
          <w:shd w:fill="auto" w:val="clear"/>
          <w:vertAlign w:val="baseline"/>
          <w:rtl w:val="0"/>
        </w:rPr>
        <w:t xml:space="preserve">w</w:t>
      </w:r>
      <w:r w:rsidDel="00000000" w:rsidR="00000000" w:rsidRPr="00000000">
        <w:rPr>
          <w:rFonts w:ascii="Arial" w:cs="Arial" w:eastAsia="Arial" w:hAnsi="Arial"/>
          <w:b w:val="1"/>
          <w:i w:val="0"/>
          <w:smallCaps w:val="0"/>
          <w:strike w:val="0"/>
          <w:color w:val="0063ff"/>
          <w:sz w:val="17.760000228881836"/>
          <w:szCs w:val="17.760000228881836"/>
          <w:u w:val="single"/>
          <w:shd w:fill="auto" w:val="clear"/>
          <w:vertAlign w:val="baseline"/>
          <w:rtl w:val="0"/>
        </w:rPr>
        <w:t xml:space="preserve">ww.prisma</w:t>
      </w:r>
      <w:r w:rsidDel="00000000" w:rsidR="00000000" w:rsidRPr="00000000">
        <w:rPr>
          <w:rFonts w:ascii="Calibri" w:cs="Calibri" w:eastAsia="Calibri" w:hAnsi="Calibri"/>
          <w:b w:val="1"/>
          <w:i w:val="0"/>
          <w:smallCaps w:val="0"/>
          <w:strike w:val="0"/>
          <w:color w:val="0063ff"/>
          <w:sz w:val="17.760000228881836"/>
          <w:szCs w:val="17.760000228881836"/>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63ff"/>
          <w:sz w:val="17.760000228881836"/>
          <w:szCs w:val="17.760000228881836"/>
          <w:u w:val="single"/>
          <w:shd w:fill="auto" w:val="clear"/>
          <w:vertAlign w:val="baseline"/>
          <w:rtl w:val="0"/>
        </w:rPr>
        <w:t xml:space="preserve">statement.org</w:t>
      </w:r>
      <w:r w:rsidDel="00000000" w:rsidR="00000000" w:rsidRPr="00000000">
        <w:rPr>
          <w:rFonts w:ascii="Arial" w:cs="Arial" w:eastAsia="Arial" w:hAnsi="Arial"/>
          <w:b w:val="0"/>
          <w:i w:val="0"/>
          <w:smallCaps w:val="0"/>
          <w:strike w:val="0"/>
          <w:color w:val="000000"/>
          <w:sz w:val="17.760000228881836"/>
          <w:szCs w:val="17.760000228881836"/>
          <w:u w:val="none"/>
          <w:shd w:fill="auto" w:val="clear"/>
          <w:vertAlign w:val="baseline"/>
          <w:rtl w:val="0"/>
        </w:rPr>
        <w:t xml:space="preserve">.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43.140869140625"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Page 2 of 2 </w:t>
      </w:r>
    </w:p>
    <w:sectPr>
      <w:pgSz w:h="12240" w:w="15840" w:orient="landscape"/>
      <w:pgMar w:bottom="518.4001922607422" w:top="542.39990234375" w:left="316.8000030517578" w:right="321.599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