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2Accent5"/>
        <w:tblW w:w="4994" w:type="pct"/>
        <w:tblLook w:val="04A0" w:firstRow="1" w:lastRow="0" w:firstColumn="1" w:lastColumn="0" w:noHBand="0" w:noVBand="1"/>
      </w:tblPr>
      <w:tblGrid>
        <w:gridCol w:w="1871"/>
        <w:gridCol w:w="1667"/>
        <w:gridCol w:w="1769"/>
        <w:gridCol w:w="1770"/>
        <w:gridCol w:w="1770"/>
        <w:gridCol w:w="1770"/>
        <w:gridCol w:w="1770"/>
        <w:gridCol w:w="1770"/>
      </w:tblGrid>
      <w:tr w:rsidR="002307E5" w14:paraId="0B9B9B3D" w14:textId="77777777" w:rsidTr="001C4C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bottom w:val="single" w:sz="12" w:space="0" w:color="8EAADB" w:themeColor="accent1" w:themeTint="99"/>
            </w:tcBorders>
          </w:tcPr>
          <w:p w14:paraId="7CCE262E" w14:textId="65C0BEF0" w:rsidR="002307E5" w:rsidRDefault="002307E5" w:rsidP="001C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NeueLTStd-BdCn" w:hAnsi="Times New Roman" w:cs="Times New Roman"/>
                <w:kern w:val="0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="00D1406A">
              <w:rPr>
                <w:rFonts w:ascii="Times New Roman" w:hAnsi="Times New Roman" w:cs="Times New Roman"/>
                <w:sz w:val="24"/>
                <w:szCs w:val="24"/>
              </w:rPr>
              <w:t>able S3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Relations</w:t>
            </w:r>
            <w:r w:rsidR="00962AF1">
              <w:rPr>
                <w:rFonts w:ascii="Times New Roman" w:hAnsi="Times New Roman" w:cs="Times New Roman" w:hint="eastAsia"/>
                <w:sz w:val="24"/>
                <w:szCs w:val="24"/>
              </w:rPr>
              <w:t>hips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between air pollutants and asthma exacerbation</w:t>
            </w:r>
            <w:r w:rsidR="00FC5CE6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="008F61D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various outcomes and age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subgroup analyses</w:t>
            </w:r>
          </w:p>
        </w:tc>
      </w:tr>
      <w:tr w:rsidR="002307E5" w14:paraId="5675BD14" w14:textId="77777777" w:rsidTr="001C4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vMerge w:val="restart"/>
            <w:tcBorders>
              <w:top w:val="single" w:sz="12" w:space="0" w:color="8EAADB" w:themeColor="accent1" w:themeTint="99"/>
              <w:bottom w:val="single" w:sz="6" w:space="0" w:color="8EAADB" w:themeColor="accent1" w:themeTint="99"/>
              <w:right w:val="nil"/>
            </w:tcBorders>
          </w:tcPr>
          <w:p w14:paraId="6B9F359F" w14:textId="77777777" w:rsidR="002307E5" w:rsidRDefault="002307E5" w:rsidP="001C4C1D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ubgroup</w:t>
            </w:r>
          </w:p>
          <w:p w14:paraId="55D8F305" w14:textId="77777777" w:rsidR="002307E5" w:rsidRPr="004F4656" w:rsidRDefault="002307E5" w:rsidP="001C4C1D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No.</w:t>
            </w:r>
            <w:r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RR(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95%CI) </w:t>
            </w:r>
          </w:p>
        </w:tc>
        <w:tc>
          <w:tcPr>
            <w:tcW w:w="4339" w:type="pct"/>
            <w:gridSpan w:val="7"/>
            <w:tcBorders>
              <w:top w:val="single" w:sz="12" w:space="0" w:color="8EAADB" w:themeColor="accent1" w:themeTint="99"/>
              <w:left w:val="nil"/>
              <w:bottom w:val="nil"/>
            </w:tcBorders>
          </w:tcPr>
          <w:p w14:paraId="7EEFF422" w14:textId="77777777" w:rsidR="002307E5" w:rsidRPr="00E23D9F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23D9F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</w:t>
            </w:r>
            <w:r w:rsidRPr="00E23D9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ir pollutants (incremental unit)</w:t>
            </w:r>
          </w:p>
        </w:tc>
      </w:tr>
      <w:tr w:rsidR="002307E5" w14:paraId="03A25357" w14:textId="77777777" w:rsidTr="001C4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vMerge/>
            <w:tcBorders>
              <w:top w:val="single" w:sz="6" w:space="0" w:color="4472C4" w:themeColor="accent1"/>
              <w:bottom w:val="single" w:sz="6" w:space="0" w:color="8EAADB" w:themeColor="accent1" w:themeTint="99"/>
              <w:right w:val="nil"/>
            </w:tcBorders>
          </w:tcPr>
          <w:p w14:paraId="7DE38480" w14:textId="77777777" w:rsidR="002307E5" w:rsidRPr="00025D18" w:rsidRDefault="002307E5" w:rsidP="001C4C1D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8EAADB" w:themeColor="accent1" w:themeTint="99"/>
              <w:right w:val="nil"/>
            </w:tcBorders>
          </w:tcPr>
          <w:p w14:paraId="1C5F1358" w14:textId="77777777" w:rsidR="002307E5" w:rsidRPr="00E23D9F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23D9F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</w:t>
            </w:r>
            <w:r w:rsidRPr="00E23D9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QI (100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units</w:t>
            </w:r>
            <w:r w:rsidRPr="00E23D9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6" w:space="0" w:color="8EAADB" w:themeColor="accent1" w:themeTint="99"/>
              <w:right w:val="nil"/>
            </w:tcBorders>
          </w:tcPr>
          <w:p w14:paraId="0675DFBA" w14:textId="77777777" w:rsidR="002307E5" w:rsidRPr="00E23D9F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23D9F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P</w:t>
            </w:r>
            <w:r w:rsidRPr="00E23D9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</w:t>
            </w:r>
            <w:r w:rsidRPr="00E23D9F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bscript"/>
              </w:rPr>
              <w:t>2.5</w:t>
            </w:r>
            <w:r w:rsidRPr="00E23D9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(10</w:t>
            </w:r>
            <w:r w:rsidRPr="00E23D9F">
              <w:rPr>
                <w:rFonts w:ascii="等线" w:eastAsia="等线" w:hAnsi="等线" w:cs="Times New Roman" w:hint="eastAsia"/>
                <w:b/>
                <w:bCs/>
                <w:sz w:val="15"/>
                <w:szCs w:val="15"/>
              </w:rPr>
              <w:t>μ</w:t>
            </w:r>
            <w:r w:rsidRPr="00E23D9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g/m</w:t>
            </w:r>
            <w:r w:rsidRPr="00E23D9F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perscript"/>
              </w:rPr>
              <w:t>3</w:t>
            </w:r>
            <w:r w:rsidRPr="00E23D9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6" w:space="0" w:color="8EAADB" w:themeColor="accent1" w:themeTint="99"/>
              <w:right w:val="nil"/>
            </w:tcBorders>
          </w:tcPr>
          <w:p w14:paraId="7314A45B" w14:textId="77777777" w:rsidR="002307E5" w:rsidRPr="00E23D9F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23D9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PM</w:t>
            </w:r>
            <w:r w:rsidRPr="00E23D9F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bscript"/>
              </w:rPr>
              <w:t>10</w:t>
            </w:r>
            <w:r w:rsidRPr="00E23D9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(10</w:t>
            </w:r>
            <w:r w:rsidRPr="00E23D9F">
              <w:rPr>
                <w:rFonts w:ascii="等线" w:eastAsia="等线" w:hAnsi="等线" w:cs="Times New Roman" w:hint="eastAsia"/>
                <w:b/>
                <w:bCs/>
                <w:sz w:val="15"/>
                <w:szCs w:val="15"/>
              </w:rPr>
              <w:t>μ</w:t>
            </w:r>
            <w:r w:rsidRPr="00E23D9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g/m</w:t>
            </w:r>
            <w:r w:rsidRPr="00E23D9F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perscript"/>
              </w:rPr>
              <w:t>3</w:t>
            </w:r>
            <w:r w:rsidRPr="00E23D9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6" w:space="0" w:color="8EAADB" w:themeColor="accent1" w:themeTint="99"/>
              <w:right w:val="nil"/>
            </w:tcBorders>
          </w:tcPr>
          <w:p w14:paraId="79F22354" w14:textId="77777777" w:rsidR="002307E5" w:rsidRPr="00E23D9F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23D9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SO</w:t>
            </w:r>
            <w:r w:rsidRPr="00E23D9F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bscript"/>
              </w:rPr>
              <w:t>2</w:t>
            </w:r>
            <w:r w:rsidRPr="00E23D9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(10</w:t>
            </w:r>
            <w:r w:rsidRPr="00E23D9F">
              <w:rPr>
                <w:rFonts w:ascii="等线" w:eastAsia="等线" w:hAnsi="等线" w:cs="Times New Roman" w:hint="eastAsia"/>
                <w:b/>
                <w:bCs/>
                <w:sz w:val="15"/>
                <w:szCs w:val="15"/>
              </w:rPr>
              <w:t>μ</w:t>
            </w:r>
            <w:r w:rsidRPr="00E23D9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g/m</w:t>
            </w:r>
            <w:r w:rsidRPr="00E23D9F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perscript"/>
              </w:rPr>
              <w:t>3</w:t>
            </w:r>
            <w:r w:rsidRPr="00E23D9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6" w:space="0" w:color="8EAADB" w:themeColor="accent1" w:themeTint="99"/>
              <w:right w:val="nil"/>
            </w:tcBorders>
          </w:tcPr>
          <w:p w14:paraId="5942397C" w14:textId="77777777" w:rsidR="002307E5" w:rsidRPr="00E23D9F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23D9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NO</w:t>
            </w:r>
            <w:r w:rsidRPr="00E23D9F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bscript"/>
              </w:rPr>
              <w:t>2</w:t>
            </w:r>
            <w:r w:rsidRPr="00E23D9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(10</w:t>
            </w:r>
            <w:r w:rsidRPr="00E23D9F">
              <w:rPr>
                <w:rFonts w:ascii="等线" w:eastAsia="等线" w:hAnsi="等线" w:cs="Times New Roman" w:hint="eastAsia"/>
                <w:b/>
                <w:bCs/>
                <w:sz w:val="15"/>
                <w:szCs w:val="15"/>
              </w:rPr>
              <w:t>μ</w:t>
            </w:r>
            <w:r w:rsidRPr="00E23D9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g/m</w:t>
            </w:r>
            <w:r w:rsidRPr="00E23D9F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perscript"/>
              </w:rPr>
              <w:t>3</w:t>
            </w:r>
            <w:r w:rsidRPr="00E23D9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6" w:space="0" w:color="8EAADB" w:themeColor="accent1" w:themeTint="99"/>
              <w:right w:val="nil"/>
            </w:tcBorders>
          </w:tcPr>
          <w:p w14:paraId="5CA44082" w14:textId="77777777" w:rsidR="002307E5" w:rsidRPr="00E23D9F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23D9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CO (1mg/m</w:t>
            </w:r>
            <w:r w:rsidRPr="00E23D9F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perscript"/>
              </w:rPr>
              <w:t>3</w:t>
            </w:r>
            <w:r w:rsidRPr="00E23D9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6" w:space="0" w:color="8EAADB" w:themeColor="accent1" w:themeTint="99"/>
            </w:tcBorders>
          </w:tcPr>
          <w:p w14:paraId="244B9BBC" w14:textId="77777777" w:rsidR="002307E5" w:rsidRPr="00D73653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7365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O</w:t>
            </w:r>
            <w:r w:rsidRPr="00D73653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bscript"/>
              </w:rPr>
              <w:t>3</w:t>
            </w:r>
            <w:r w:rsidRPr="00D7365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(10</w:t>
            </w:r>
            <w:r w:rsidRPr="00D73653">
              <w:rPr>
                <w:rFonts w:ascii="等线" w:eastAsia="等线" w:hAnsi="等线" w:cs="Times New Roman" w:hint="eastAsia"/>
                <w:b/>
                <w:bCs/>
                <w:sz w:val="15"/>
                <w:szCs w:val="15"/>
              </w:rPr>
              <w:t>μ</w:t>
            </w:r>
            <w:r w:rsidRPr="00D7365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g/m</w:t>
            </w:r>
            <w:r w:rsidRPr="00D73653">
              <w:rPr>
                <w:rFonts w:ascii="Times New Roman" w:hAnsi="Times New Roman" w:cs="Times New Roman"/>
                <w:b/>
                <w:bCs/>
                <w:sz w:val="15"/>
                <w:szCs w:val="15"/>
                <w:vertAlign w:val="superscript"/>
              </w:rPr>
              <w:t>3</w:t>
            </w:r>
            <w:r w:rsidRPr="00D7365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)</w:t>
            </w:r>
          </w:p>
        </w:tc>
      </w:tr>
      <w:tr w:rsidR="002307E5" w14:paraId="48148ED2" w14:textId="77777777" w:rsidTr="001C4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tcBorders>
              <w:top w:val="single" w:sz="6" w:space="0" w:color="8EAADB" w:themeColor="accent1" w:themeTint="99"/>
              <w:bottom w:val="nil"/>
              <w:right w:val="nil"/>
            </w:tcBorders>
          </w:tcPr>
          <w:p w14:paraId="0563F47F" w14:textId="77777777" w:rsidR="002307E5" w:rsidRPr="004F4656" w:rsidRDefault="002307E5" w:rsidP="001C4C1D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Age with lag0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exposure</w:t>
            </w:r>
            <w:r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b</w:t>
            </w:r>
            <w:proofErr w:type="spellEnd"/>
          </w:p>
        </w:tc>
        <w:tc>
          <w:tcPr>
            <w:tcW w:w="589" w:type="pct"/>
            <w:tcBorders>
              <w:top w:val="single" w:sz="6" w:space="0" w:color="8EAADB" w:themeColor="accent1" w:themeTint="99"/>
              <w:left w:val="nil"/>
              <w:bottom w:val="nil"/>
              <w:right w:val="nil"/>
            </w:tcBorders>
          </w:tcPr>
          <w:p w14:paraId="66A74EFA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single" w:sz="6" w:space="0" w:color="8EAADB" w:themeColor="accent1" w:themeTint="99"/>
              <w:left w:val="nil"/>
              <w:bottom w:val="nil"/>
              <w:right w:val="nil"/>
            </w:tcBorders>
          </w:tcPr>
          <w:p w14:paraId="3B8DB86B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single" w:sz="6" w:space="0" w:color="8EAADB" w:themeColor="accent1" w:themeTint="99"/>
              <w:left w:val="nil"/>
              <w:bottom w:val="nil"/>
              <w:right w:val="nil"/>
            </w:tcBorders>
          </w:tcPr>
          <w:p w14:paraId="46E8B46B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single" w:sz="6" w:space="0" w:color="8EAADB" w:themeColor="accent1" w:themeTint="99"/>
              <w:left w:val="nil"/>
              <w:bottom w:val="nil"/>
              <w:right w:val="nil"/>
            </w:tcBorders>
          </w:tcPr>
          <w:p w14:paraId="685E34A6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single" w:sz="6" w:space="0" w:color="8EAADB" w:themeColor="accent1" w:themeTint="99"/>
              <w:left w:val="nil"/>
              <w:bottom w:val="nil"/>
              <w:right w:val="nil"/>
            </w:tcBorders>
          </w:tcPr>
          <w:p w14:paraId="0116C4F6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single" w:sz="6" w:space="0" w:color="8EAADB" w:themeColor="accent1" w:themeTint="99"/>
              <w:left w:val="nil"/>
              <w:bottom w:val="nil"/>
              <w:right w:val="nil"/>
            </w:tcBorders>
          </w:tcPr>
          <w:p w14:paraId="618EC01F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single" w:sz="6" w:space="0" w:color="8EAADB" w:themeColor="accent1" w:themeTint="99"/>
              <w:left w:val="nil"/>
              <w:bottom w:val="nil"/>
            </w:tcBorders>
          </w:tcPr>
          <w:p w14:paraId="3C6D4C4A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307E5" w14:paraId="47724052" w14:textId="77777777" w:rsidTr="001C4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tcBorders>
              <w:top w:val="nil"/>
              <w:bottom w:val="nil"/>
              <w:right w:val="nil"/>
            </w:tcBorders>
          </w:tcPr>
          <w:p w14:paraId="57B7E342" w14:textId="77777777" w:rsidR="002307E5" w:rsidRPr="00025D18" w:rsidRDefault="002307E5" w:rsidP="001C4C1D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Children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14:paraId="44963411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1.014(1.008, 1.020)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15848E4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1.032(1.025, 1.039)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2F12F11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7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1.027(1.002, 1.052)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9A769A8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1.015(1.003, 1.027)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68D1AA2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7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1.008(0.998, 1.018)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E43B96E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1.022(1.002, 1.041)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</w:tcBorders>
          </w:tcPr>
          <w:p w14:paraId="172D7F1D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1, 1.004(0.997, 1.011)</w:t>
            </w:r>
          </w:p>
        </w:tc>
      </w:tr>
      <w:tr w:rsidR="002307E5" w14:paraId="2A7F92F6" w14:textId="77777777" w:rsidTr="001C4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tcBorders>
              <w:top w:val="nil"/>
              <w:bottom w:val="nil"/>
              <w:right w:val="nil"/>
            </w:tcBorders>
          </w:tcPr>
          <w:p w14:paraId="051A59E4" w14:textId="77777777" w:rsidR="002307E5" w:rsidRPr="00025D18" w:rsidRDefault="002307E5" w:rsidP="001C4C1D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Adults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14:paraId="5EF739F9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D77DD7F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1.005(1.002, 1.008)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A793B63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1.003(1.001, 1.004)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7E80E2B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7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0.999(0.984, 1.013)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C747338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1.010(1.003, 1.018)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A74FEE4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1.111(0.937, 1.286)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</w:tcBorders>
          </w:tcPr>
          <w:p w14:paraId="6563389C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7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1.006(0.996, 1.017)</w:t>
            </w:r>
          </w:p>
        </w:tc>
      </w:tr>
      <w:tr w:rsidR="002307E5" w14:paraId="588331A5" w14:textId="77777777" w:rsidTr="001C4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tcBorders>
              <w:top w:val="nil"/>
              <w:bottom w:val="nil"/>
              <w:right w:val="nil"/>
            </w:tcBorders>
          </w:tcPr>
          <w:p w14:paraId="7B35BC7C" w14:textId="77777777" w:rsidR="002307E5" w:rsidRPr="001D1018" w:rsidRDefault="002307E5" w:rsidP="001C4C1D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Age with lag1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exposure</w:t>
            </w:r>
            <w:r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c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14:paraId="578CC812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EE45173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8158CBC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DC4C79C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12A982B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A1C840F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</w:tcBorders>
          </w:tcPr>
          <w:p w14:paraId="73031680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307E5" w14:paraId="5D265E0A" w14:textId="77777777" w:rsidTr="001C4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tcBorders>
              <w:top w:val="nil"/>
              <w:bottom w:val="nil"/>
              <w:right w:val="nil"/>
            </w:tcBorders>
          </w:tcPr>
          <w:p w14:paraId="3C147E9A" w14:textId="77777777" w:rsidR="002307E5" w:rsidRPr="00025D18" w:rsidRDefault="002307E5" w:rsidP="001C4C1D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Children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14:paraId="7949B6DA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1.015(1.009, 1.021)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BF8D264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7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1.014(1.007, 1.021)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3AC1049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7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1.014(1.005, 1.023)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AF97EB5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1, 1.015(1.005, 1.025)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07EDCD2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7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1.009(1.004, 1.014)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DEA0988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1.067(1.024, 1.110)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</w:tcBorders>
          </w:tcPr>
          <w:p w14:paraId="367C6473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2, 1.006(0.999, 1.012)</w:t>
            </w:r>
          </w:p>
        </w:tc>
      </w:tr>
      <w:tr w:rsidR="002307E5" w14:paraId="0EE74247" w14:textId="77777777" w:rsidTr="001C4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tcBorders>
              <w:top w:val="nil"/>
              <w:bottom w:val="nil"/>
              <w:right w:val="nil"/>
            </w:tcBorders>
          </w:tcPr>
          <w:p w14:paraId="23F28817" w14:textId="77777777" w:rsidR="002307E5" w:rsidRPr="00025D18" w:rsidRDefault="002307E5" w:rsidP="001C4C1D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Adults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14:paraId="2A5BA7C2" w14:textId="0495E6F6" w:rsidR="002307E5" w:rsidRPr="00025D18" w:rsidRDefault="00C0660D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93F894F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1.005(1.001, 1.009)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5834848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0.998(0.978, 1.019)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878CEEC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0.993(0.978, 1.009)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DA6E244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0.993(0.978, 1.009)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6431CD4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0.998(0.979, 1.017)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</w:tcBorders>
          </w:tcPr>
          <w:p w14:paraId="77B5A77C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1.009(1.000, 1.019)</w:t>
            </w:r>
          </w:p>
        </w:tc>
      </w:tr>
      <w:tr w:rsidR="002307E5" w14:paraId="6ED9F03A" w14:textId="77777777" w:rsidTr="001C4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tcBorders>
              <w:top w:val="nil"/>
              <w:bottom w:val="nil"/>
              <w:right w:val="nil"/>
            </w:tcBorders>
          </w:tcPr>
          <w:p w14:paraId="58E64594" w14:textId="77777777" w:rsidR="002307E5" w:rsidRPr="00E23D9F" w:rsidRDefault="002307E5" w:rsidP="001C4C1D">
            <w:pPr>
              <w:jc w:val="left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Outcomes with lag0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exposure</w:t>
            </w:r>
            <w:r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b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14:paraId="150829EB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53CC61A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788DA51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82C2D78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1D9187A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08CEFE4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</w:tcBorders>
          </w:tcPr>
          <w:p w14:paraId="29DBC323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307E5" w14:paraId="0980B7E9" w14:textId="77777777" w:rsidTr="001C4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tcBorders>
              <w:top w:val="nil"/>
              <w:bottom w:val="nil"/>
              <w:right w:val="nil"/>
            </w:tcBorders>
          </w:tcPr>
          <w:p w14:paraId="39E1CB18" w14:textId="77777777" w:rsidR="002307E5" w:rsidRPr="00025D18" w:rsidRDefault="002307E5" w:rsidP="001C4C1D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Outpatient visits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14:paraId="26393275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1.026(0.999, 1.054)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B518B11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1.004(1.000, 1.007)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250FFD8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1.003(1.000, 1.006)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873ADE6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1.001(0.998, 1.005)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8E345C0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1.008(1.001, 1.015)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1F77E3E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</w:tcBorders>
          </w:tcPr>
          <w:p w14:paraId="5EB2B96F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0.997(0.969, 1.024)</w:t>
            </w:r>
          </w:p>
        </w:tc>
      </w:tr>
      <w:tr w:rsidR="002307E5" w14:paraId="2CBF68B7" w14:textId="77777777" w:rsidTr="001C4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tcBorders>
              <w:top w:val="nil"/>
              <w:bottom w:val="nil"/>
              <w:right w:val="nil"/>
            </w:tcBorders>
          </w:tcPr>
          <w:p w14:paraId="2A1C1E4B" w14:textId="77777777" w:rsidR="002307E5" w:rsidRPr="00025D18" w:rsidRDefault="002307E5" w:rsidP="001C4C1D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ER visits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14:paraId="13C2E303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68BB3AC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6, 1.010(1.003, 1.016)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8788F33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1.017(0.998, 1.036)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41A5678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6, 1.004(1.000, 1.008)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174033F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3, 1.012(1.002, 1.023)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AAD76EF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7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1.028(0.992, 1.064)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</w:tcBorders>
          </w:tcPr>
          <w:p w14:paraId="3BB869CB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0, 1.009(1.004, 1.013)</w:t>
            </w:r>
          </w:p>
        </w:tc>
      </w:tr>
      <w:tr w:rsidR="002307E5" w14:paraId="61BFBAF0" w14:textId="77777777" w:rsidTr="001C4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tcBorders>
              <w:top w:val="nil"/>
              <w:bottom w:val="nil"/>
              <w:right w:val="nil"/>
            </w:tcBorders>
          </w:tcPr>
          <w:p w14:paraId="4620F166" w14:textId="77777777" w:rsidR="002307E5" w:rsidRPr="00E23D9F" w:rsidRDefault="002307E5" w:rsidP="001C4C1D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Hospitalizations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14:paraId="78D9A361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0.998(0.976, 1.021)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05DAB76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1.008(1.002, 1.014)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487A503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1, 1.004(1.002, 1.007)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2D22115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1.005(0.992, 1.019)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24BF6EC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1.009(1.005, 1.014)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74CA2D7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1.021(0.997, 1.046)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</w:tcBorders>
          </w:tcPr>
          <w:p w14:paraId="720FC32E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1.004(1.001, 1.008)</w:t>
            </w:r>
          </w:p>
        </w:tc>
      </w:tr>
      <w:tr w:rsidR="002307E5" w14:paraId="3B6E6F59" w14:textId="77777777" w:rsidTr="001C4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tcBorders>
              <w:top w:val="nil"/>
              <w:bottom w:val="nil"/>
              <w:right w:val="nil"/>
            </w:tcBorders>
          </w:tcPr>
          <w:p w14:paraId="13737384" w14:textId="77777777" w:rsidR="002307E5" w:rsidRPr="00025D18" w:rsidRDefault="002307E5" w:rsidP="001C4C1D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ER or Hospitalizations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14:paraId="4F2338C3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5457852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5258F59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1.000(0.987, 1.013)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CF90D98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98B45E6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F0585E9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</w:tcBorders>
          </w:tcPr>
          <w:p w14:paraId="31EF1110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2307E5" w14:paraId="25E24B69" w14:textId="77777777" w:rsidTr="001C4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tcBorders>
              <w:top w:val="nil"/>
              <w:bottom w:val="nil"/>
              <w:right w:val="nil"/>
            </w:tcBorders>
          </w:tcPr>
          <w:p w14:paraId="16B28FB0" w14:textId="77777777" w:rsidR="002307E5" w:rsidRPr="00025D18" w:rsidRDefault="002307E5" w:rsidP="001C4C1D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Deaths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14:paraId="5B3F0B0F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C981A2A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1.003(0.990, 1.015)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2307D53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1.003(0.996, 1.009)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944983D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0.992(0.967, 1.017)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7915A1E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1.017(0.996, 1.038)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E3AF156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1.066(0.941, 1.190)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</w:tcBorders>
          </w:tcPr>
          <w:p w14:paraId="6649522C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0.986(0.967, 1.005)</w:t>
            </w:r>
          </w:p>
        </w:tc>
      </w:tr>
      <w:tr w:rsidR="002307E5" w14:paraId="527CF8A6" w14:textId="77777777" w:rsidTr="001C4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tcBorders>
              <w:top w:val="nil"/>
              <w:bottom w:val="nil"/>
              <w:right w:val="nil"/>
            </w:tcBorders>
          </w:tcPr>
          <w:p w14:paraId="7573C46C" w14:textId="77777777" w:rsidR="002307E5" w:rsidRPr="00E23D9F" w:rsidRDefault="002307E5" w:rsidP="001C4C1D">
            <w:pPr>
              <w:jc w:val="left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Other events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14:paraId="754355CC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1.201(1.155, 1.247)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33F68F9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1.047(1.024, 1.069)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2AAE7A9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1.119(1.018, 1.220)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185F1A6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1.029(0.982, 1.076)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A942A12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1.033(1.000, 1.066)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11EDA4C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1.124(1.051, 1.197)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</w:tcBorders>
          </w:tcPr>
          <w:p w14:paraId="17A93C5A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0.913(0.877, 0.949)</w:t>
            </w:r>
          </w:p>
        </w:tc>
      </w:tr>
      <w:tr w:rsidR="002307E5" w14:paraId="59A4AC3E" w14:textId="77777777" w:rsidTr="001C4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tcBorders>
              <w:top w:val="nil"/>
              <w:bottom w:val="nil"/>
              <w:right w:val="nil"/>
            </w:tcBorders>
          </w:tcPr>
          <w:p w14:paraId="1F5BE73D" w14:textId="77777777" w:rsidR="002307E5" w:rsidRPr="00025D18" w:rsidRDefault="002307E5" w:rsidP="001C4C1D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Outcomes with lag1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exposure</w:t>
            </w:r>
            <w:r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c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14:paraId="23C2D2BF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41BBD16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731A459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67ABC62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D99AB1C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B460ACA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</w:tcBorders>
          </w:tcPr>
          <w:p w14:paraId="4918DB5F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307E5" w14:paraId="410BFD5C" w14:textId="77777777" w:rsidTr="001C4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tcBorders>
              <w:top w:val="nil"/>
              <w:bottom w:val="nil"/>
              <w:right w:val="nil"/>
            </w:tcBorders>
          </w:tcPr>
          <w:p w14:paraId="1D70B379" w14:textId="77777777" w:rsidR="002307E5" w:rsidRPr="00025D18" w:rsidRDefault="002307E5" w:rsidP="001C4C1D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Outpatient visits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14:paraId="07A1E07C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1.040(0.986, 1.095)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82D9903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1.007(0.999, 1.015)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853E91F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1.003(0.991, 1.015)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6232CB9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1.012(0.993, 1.031)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E775C3F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1.006(0.998, 1.015)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41AA8B8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</w:tcBorders>
          </w:tcPr>
          <w:p w14:paraId="5DC7476D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1.006(0.983, 1.029)</w:t>
            </w:r>
          </w:p>
        </w:tc>
      </w:tr>
      <w:tr w:rsidR="002307E5" w14:paraId="0AF6440F" w14:textId="77777777" w:rsidTr="001C4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tcBorders>
              <w:top w:val="nil"/>
              <w:bottom w:val="nil"/>
              <w:right w:val="nil"/>
            </w:tcBorders>
          </w:tcPr>
          <w:p w14:paraId="04038752" w14:textId="77777777" w:rsidR="002307E5" w:rsidRPr="00025D18" w:rsidRDefault="002307E5" w:rsidP="001C4C1D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ER visits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14:paraId="166B008D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200D7B3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4, 1.005(1.000, 1.011)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55FA387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7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1.012(1.002, 1.022)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111400C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1, 1.002(0.994, 1.009)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DD2C335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2, 1.004(0.998, 1.009)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997A097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1.013(0.994, 1.032)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</w:tcBorders>
          </w:tcPr>
          <w:p w14:paraId="48F8C6FA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7, 1.015(1.011, 1.020)</w:t>
            </w:r>
          </w:p>
        </w:tc>
      </w:tr>
      <w:tr w:rsidR="002307E5" w14:paraId="2B049ECC" w14:textId="77777777" w:rsidTr="001C4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tcBorders>
              <w:top w:val="nil"/>
              <w:bottom w:val="nil"/>
              <w:right w:val="nil"/>
            </w:tcBorders>
          </w:tcPr>
          <w:p w14:paraId="249DA1C2" w14:textId="77777777" w:rsidR="002307E5" w:rsidRPr="00025D18" w:rsidRDefault="002307E5" w:rsidP="001C4C1D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Hospitalizations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14:paraId="4E534CB1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1.002(0.989, 1.015)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CB20B7F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7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1.004(1.000, 1.008)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570083E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2, 1.005(1.002, 1.008)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5F8E4CD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3, 1.001(0.995, 1.007)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86E61BE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1.012(1.004, 1.020)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DA884A0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1.017(0.995, 1.039)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</w:tcBorders>
          </w:tcPr>
          <w:p w14:paraId="34F4B65B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3, 1.006(1.000, 1.012)</w:t>
            </w:r>
          </w:p>
        </w:tc>
      </w:tr>
      <w:tr w:rsidR="002307E5" w14:paraId="01D912C4" w14:textId="77777777" w:rsidTr="001C4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tcBorders>
              <w:top w:val="nil"/>
              <w:bottom w:val="nil"/>
              <w:right w:val="nil"/>
            </w:tcBorders>
          </w:tcPr>
          <w:p w14:paraId="6B4CB480" w14:textId="77777777" w:rsidR="002307E5" w:rsidRPr="00025D18" w:rsidRDefault="002307E5" w:rsidP="001C4C1D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ER or Hospitalizations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14:paraId="78B57BC5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55A3CB6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1D7ED9B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1.009(0.996, 1.021)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3C324D4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068CAD5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F3A23D8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</w:tcBorders>
          </w:tcPr>
          <w:p w14:paraId="547E06D6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</w:tr>
      <w:tr w:rsidR="002307E5" w14:paraId="484FAAB0" w14:textId="77777777" w:rsidTr="001C4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tcBorders>
              <w:top w:val="nil"/>
              <w:bottom w:val="nil"/>
              <w:right w:val="nil"/>
            </w:tcBorders>
          </w:tcPr>
          <w:p w14:paraId="7FB1A691" w14:textId="77777777" w:rsidR="002307E5" w:rsidRPr="00025D18" w:rsidRDefault="002307E5" w:rsidP="001C4C1D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Deaths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14:paraId="5D4FFFD0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115B823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1.005(0.993, 1.017)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945EDEF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1.001(0.994, 1.008)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AC5ADC9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1.002(0.981, 1.024)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CA8C830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1.015(0.994, 1.036)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214E746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1.035(0.917, 1.153)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</w:tcBorders>
          </w:tcPr>
          <w:p w14:paraId="26F962CA" w14:textId="77777777" w:rsidR="002307E5" w:rsidRPr="00025D18" w:rsidRDefault="002307E5" w:rsidP="001C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0.992(0.975, 1.009)</w:t>
            </w:r>
          </w:p>
        </w:tc>
      </w:tr>
      <w:tr w:rsidR="002307E5" w14:paraId="37A7A947" w14:textId="77777777" w:rsidTr="001C4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tcBorders>
              <w:top w:val="nil"/>
              <w:bottom w:val="single" w:sz="12" w:space="0" w:color="8EAADB" w:themeColor="accent1" w:themeTint="99"/>
              <w:right w:val="nil"/>
            </w:tcBorders>
          </w:tcPr>
          <w:p w14:paraId="3353EA78" w14:textId="77777777" w:rsidR="002307E5" w:rsidRPr="00025D18" w:rsidRDefault="002307E5" w:rsidP="001C4C1D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Other events</w:t>
            </w:r>
          </w:p>
        </w:tc>
        <w:tc>
          <w:tcPr>
            <w:tcW w:w="589" w:type="pct"/>
            <w:tcBorders>
              <w:top w:val="nil"/>
              <w:left w:val="nil"/>
              <w:bottom w:val="single" w:sz="12" w:space="0" w:color="8EAADB" w:themeColor="accent1" w:themeTint="99"/>
              <w:right w:val="nil"/>
            </w:tcBorders>
          </w:tcPr>
          <w:p w14:paraId="3556D0D7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1,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.204(1.158, 1.251)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12" w:space="0" w:color="8EAADB" w:themeColor="accent1" w:themeTint="99"/>
              <w:right w:val="nil"/>
            </w:tcBorders>
          </w:tcPr>
          <w:p w14:paraId="5E969A60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1.080(1.010, 1.150)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12" w:space="0" w:color="8EAADB" w:themeColor="accent1" w:themeTint="99"/>
              <w:right w:val="nil"/>
            </w:tcBorders>
          </w:tcPr>
          <w:p w14:paraId="52AD3FA6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3,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.122(1.015, 1.230)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12" w:space="0" w:color="8EAADB" w:themeColor="accent1" w:themeTint="99"/>
              <w:right w:val="nil"/>
            </w:tcBorders>
          </w:tcPr>
          <w:p w14:paraId="5B6F96EC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1.034(0.968, 1.099)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12" w:space="0" w:color="8EAADB" w:themeColor="accent1" w:themeTint="99"/>
              <w:right w:val="nil"/>
            </w:tcBorders>
          </w:tcPr>
          <w:p w14:paraId="62FDD0D8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1.046(1.013, 1.079)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12" w:space="0" w:color="8EAADB" w:themeColor="accent1" w:themeTint="99"/>
              <w:right w:val="nil"/>
            </w:tcBorders>
          </w:tcPr>
          <w:p w14:paraId="3E41EB00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1.155(1.037, 1.274)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12" w:space="0" w:color="8EAADB" w:themeColor="accent1" w:themeTint="99"/>
            </w:tcBorders>
          </w:tcPr>
          <w:p w14:paraId="01E1347F" w14:textId="77777777" w:rsidR="002307E5" w:rsidRPr="00025D18" w:rsidRDefault="002307E5" w:rsidP="001C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0.985(0.938, 1.032)</w:t>
            </w:r>
          </w:p>
        </w:tc>
      </w:tr>
      <w:tr w:rsidR="002307E5" w14:paraId="46840189" w14:textId="77777777" w:rsidTr="001C4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12" w:space="0" w:color="8EAADB" w:themeColor="accent1" w:themeTint="99"/>
              <w:bottom w:val="nil"/>
            </w:tcBorders>
            <w:shd w:val="clear" w:color="auto" w:fill="auto"/>
          </w:tcPr>
          <w:p w14:paraId="3615EB07" w14:textId="77777777" w:rsidR="002307E5" w:rsidRDefault="002307E5" w:rsidP="001C4C1D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bbreviations: P</w:t>
            </w:r>
            <w:r>
              <w:rPr>
                <w:sz w:val="15"/>
                <w:szCs w:val="15"/>
              </w:rPr>
              <w:t>M</w:t>
            </w:r>
            <w:r>
              <w:rPr>
                <w:sz w:val="15"/>
                <w:szCs w:val="15"/>
                <w:vertAlign w:val="subscript"/>
              </w:rPr>
              <w:t>2.5</w:t>
            </w:r>
            <w:r>
              <w:rPr>
                <w:sz w:val="15"/>
                <w:szCs w:val="15"/>
              </w:rPr>
              <w:t xml:space="preserve">, </w:t>
            </w:r>
            <w:r w:rsidRPr="00224FA0">
              <w:rPr>
                <w:rFonts w:ascii="Times New Roman" w:hAnsi="Times New Roman" w:cs="Times New Roman"/>
                <w:sz w:val="15"/>
                <w:szCs w:val="15"/>
              </w:rPr>
              <w:t xml:space="preserve">particulate matter diameter </w:t>
            </w:r>
            <w:r w:rsidRPr="00224FA0">
              <w:rPr>
                <w:rFonts w:ascii="Times New Roman" w:hAnsi="Times New Roman" w:cs="Times New Roman" w:hint="eastAsia"/>
                <w:sz w:val="15"/>
                <w:szCs w:val="15"/>
              </w:rPr>
              <w:t>≤</w:t>
            </w:r>
            <w:r w:rsidRPr="00224FA0">
              <w:rPr>
                <w:rFonts w:ascii="Times New Roman" w:hAnsi="Times New Roman" w:cs="Times New Roman"/>
                <w:sz w:val="15"/>
                <w:szCs w:val="15"/>
              </w:rPr>
              <w:t xml:space="preserve"> 2.5μ m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;</w:t>
            </w:r>
            <w:r w:rsidRPr="00224FA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PM</w:t>
            </w:r>
            <w:r>
              <w:rPr>
                <w:sz w:val="15"/>
                <w:szCs w:val="15"/>
                <w:vertAlign w:val="subscript"/>
              </w:rPr>
              <w:t>10</w:t>
            </w:r>
            <w:r>
              <w:rPr>
                <w:sz w:val="15"/>
                <w:szCs w:val="15"/>
              </w:rPr>
              <w:t xml:space="preserve">, </w:t>
            </w:r>
            <w:r w:rsidRPr="00224FA0">
              <w:rPr>
                <w:rFonts w:ascii="Times New Roman" w:hAnsi="Times New Roman" w:cs="Times New Roman"/>
                <w:sz w:val="15"/>
                <w:szCs w:val="15"/>
              </w:rPr>
              <w:t xml:space="preserve">particulate matter diameter </w:t>
            </w:r>
            <w:r w:rsidRPr="00224FA0">
              <w:rPr>
                <w:rFonts w:ascii="Times New Roman" w:hAnsi="Times New Roman" w:cs="Times New Roman" w:hint="eastAsia"/>
                <w:sz w:val="15"/>
                <w:szCs w:val="15"/>
              </w:rPr>
              <w:t>≤</w:t>
            </w:r>
            <w:r w:rsidRPr="00224FA0">
              <w:rPr>
                <w:rFonts w:ascii="Times New Roman" w:hAnsi="Times New Roman" w:cs="Times New Roman"/>
                <w:sz w:val="15"/>
                <w:szCs w:val="15"/>
              </w:rPr>
              <w:t xml:space="preserve"> 2.5μ m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; RR, relative risk.</w:t>
            </w:r>
          </w:p>
          <w:p w14:paraId="01E63B0C" w14:textId="77777777" w:rsidR="002307E5" w:rsidRPr="00536D01" w:rsidRDefault="002307E5" w:rsidP="001C4C1D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5"/>
                <w:szCs w:val="15"/>
                <w:vertAlign w:val="superscript"/>
              </w:rPr>
              <w:lastRenderedPageBreak/>
              <w:t>a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No., No. 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of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the studies.</w:t>
            </w:r>
          </w:p>
          <w:p w14:paraId="7873E41E" w14:textId="77777777" w:rsidR="002307E5" w:rsidRDefault="002307E5" w:rsidP="001C4C1D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b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lag0 exposure, single lag0 exposure.</w:t>
            </w:r>
          </w:p>
          <w:p w14:paraId="11034BEA" w14:textId="77777777" w:rsidR="002307E5" w:rsidRPr="00224FA0" w:rsidRDefault="002307E5" w:rsidP="001C4C1D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lag1 exposure, single lag1 exposure.</w:t>
            </w:r>
            <w:bookmarkStart w:id="0" w:name="_GoBack"/>
            <w:bookmarkEnd w:id="0"/>
          </w:p>
        </w:tc>
      </w:tr>
    </w:tbl>
    <w:p w14:paraId="105D073F" w14:textId="77777777" w:rsidR="00B77FD2" w:rsidRPr="002307E5" w:rsidRDefault="00B77FD2"/>
    <w:sectPr w:rsidR="00B77FD2" w:rsidRPr="002307E5" w:rsidSect="002307E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NeueLTStd-BdCn">
    <w:altName w:val="微软雅黑"/>
    <w:charset w:val="86"/>
    <w:family w:val="swiss"/>
    <w:pitch w:val="default"/>
    <w:sig w:usb0="00000000" w:usb1="0000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E5"/>
    <w:rsid w:val="000C358E"/>
    <w:rsid w:val="002307E5"/>
    <w:rsid w:val="00854E95"/>
    <w:rsid w:val="008F61DE"/>
    <w:rsid w:val="00962AF1"/>
    <w:rsid w:val="00B77FD2"/>
    <w:rsid w:val="00C0660D"/>
    <w:rsid w:val="00D1406A"/>
    <w:rsid w:val="00FC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EF5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2Accent5">
    <w:name w:val="Grid Table 2 Accent 5"/>
    <w:basedOn w:val="a1"/>
    <w:uiPriority w:val="47"/>
    <w:rsid w:val="002307E5"/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2Accent5">
    <w:name w:val="Grid Table 2 Accent 5"/>
    <w:basedOn w:val="a1"/>
    <w:uiPriority w:val="47"/>
    <w:rsid w:val="002307E5"/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2619</Characters>
  <Application>Microsoft Macintosh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jzpegt</dc:creator>
  <cp:keywords/>
  <dc:description/>
  <cp:lastModifiedBy>鹏康 贺</cp:lastModifiedBy>
  <cp:revision>3</cp:revision>
  <dcterms:created xsi:type="dcterms:W3CDTF">2021-02-04T03:38:00Z</dcterms:created>
  <dcterms:modified xsi:type="dcterms:W3CDTF">2021-02-04T03:38:00Z</dcterms:modified>
</cp:coreProperties>
</file>