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D86F7" w14:textId="66D4CD3B" w:rsidR="001E2BBA" w:rsidRPr="001E2BBA" w:rsidRDefault="001E2BBA" w:rsidP="001E2BBA">
      <w:pPr>
        <w:jc w:val="center"/>
        <w:rPr>
          <w:b/>
          <w:bCs/>
        </w:rPr>
      </w:pPr>
      <w:r>
        <w:rPr>
          <w:b/>
          <w:bCs/>
        </w:rPr>
        <w:t xml:space="preserve">Prophylaxis </w:t>
      </w:r>
      <w:r w:rsidR="00510E0C">
        <w:rPr>
          <w:b/>
          <w:bCs/>
        </w:rPr>
        <w:t>for</w:t>
      </w:r>
      <w:r>
        <w:rPr>
          <w:b/>
          <w:bCs/>
        </w:rPr>
        <w:t xml:space="preserve"> covid-19</w:t>
      </w:r>
      <w:r w:rsidRPr="001E2BBA">
        <w:rPr>
          <w:b/>
          <w:bCs/>
        </w:rPr>
        <w:t xml:space="preserve">: </w:t>
      </w:r>
      <w:r w:rsidR="0066301E">
        <w:rPr>
          <w:b/>
          <w:bCs/>
        </w:rPr>
        <w:t xml:space="preserve">living </w:t>
      </w:r>
      <w:r w:rsidRPr="001E2BBA">
        <w:rPr>
          <w:b/>
          <w:bCs/>
        </w:rPr>
        <w:t xml:space="preserve">systematic review and </w:t>
      </w:r>
      <w:r w:rsidR="0066301E">
        <w:rPr>
          <w:b/>
          <w:bCs/>
        </w:rPr>
        <w:t xml:space="preserve">network </w:t>
      </w:r>
      <w:r w:rsidRPr="001E2BBA">
        <w:rPr>
          <w:b/>
          <w:bCs/>
        </w:rPr>
        <w:t>meta-analysis</w:t>
      </w:r>
    </w:p>
    <w:p w14:paraId="6BAFB959" w14:textId="77777777" w:rsidR="001E2BBA" w:rsidRPr="001E2BBA" w:rsidRDefault="001E2BBA" w:rsidP="001E2BBA">
      <w:pPr>
        <w:jc w:val="center"/>
        <w:rPr>
          <w:b/>
          <w:bCs/>
        </w:rPr>
      </w:pPr>
    </w:p>
    <w:p w14:paraId="4F6682D8" w14:textId="77777777" w:rsidR="001E2BBA" w:rsidRPr="001E2BBA" w:rsidRDefault="001E2BBA" w:rsidP="001E2BBA">
      <w:pPr>
        <w:jc w:val="center"/>
        <w:rPr>
          <w:b/>
          <w:bCs/>
        </w:rPr>
      </w:pPr>
      <w:r w:rsidRPr="001E2BBA">
        <w:rPr>
          <w:b/>
          <w:bCs/>
        </w:rPr>
        <w:t>Supplementary Material</w:t>
      </w:r>
    </w:p>
    <w:p w14:paraId="2AB66785" w14:textId="77777777" w:rsidR="001E2BBA" w:rsidRPr="001E2BBA" w:rsidRDefault="001E2BBA" w:rsidP="001E2BBA">
      <w:pPr>
        <w:jc w:val="center"/>
        <w:rPr>
          <w:b/>
          <w:bCs/>
        </w:rPr>
      </w:pPr>
    </w:p>
    <w:p w14:paraId="32AE24FF" w14:textId="1748F4D4" w:rsidR="001E2BBA" w:rsidRPr="001E2BBA" w:rsidRDefault="001E2BBA" w:rsidP="001E2BBA">
      <w:pPr>
        <w:rPr>
          <w:b/>
          <w:bCs/>
        </w:rPr>
      </w:pPr>
      <w:r w:rsidRPr="001E2BBA">
        <w:rPr>
          <w:b/>
          <w:bCs/>
        </w:rPr>
        <w:t xml:space="preserve">Table of contents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Pr="001E2BBA">
        <w:rPr>
          <w:b/>
          <w:bCs/>
        </w:rPr>
        <w:t>Page</w:t>
      </w:r>
    </w:p>
    <w:p w14:paraId="34FA550F" w14:textId="640BDC88" w:rsidR="001E2BBA" w:rsidRDefault="001E2BBA" w:rsidP="001E2BBA">
      <w:r>
        <w:t xml:space="preserve">Protocol </w:t>
      </w:r>
      <w:r>
        <w:tab/>
      </w:r>
      <w:r>
        <w:tab/>
      </w:r>
      <w:r>
        <w:tab/>
      </w:r>
      <w:r>
        <w:tab/>
      </w:r>
      <w:r>
        <w:tab/>
      </w:r>
      <w:r>
        <w:tab/>
      </w:r>
      <w:r>
        <w:tab/>
      </w:r>
      <w:r>
        <w:tab/>
      </w:r>
      <w:r>
        <w:tab/>
      </w:r>
      <w:r>
        <w:tab/>
      </w:r>
      <w:r>
        <w:tab/>
        <w:t xml:space="preserve">          1</w:t>
      </w:r>
    </w:p>
    <w:p w14:paraId="63E92BC9" w14:textId="6EA9F966" w:rsidR="00FE257C" w:rsidRDefault="001E2BBA" w:rsidP="001E2BBA">
      <w:r>
        <w:t>English s</w:t>
      </w:r>
      <w:r w:rsidRPr="001E2BBA">
        <w:t>earch strategy</w:t>
      </w:r>
      <w:r>
        <w:tab/>
      </w:r>
      <w:r>
        <w:tab/>
      </w:r>
      <w:r>
        <w:tab/>
      </w:r>
      <w:r>
        <w:tab/>
      </w:r>
      <w:r>
        <w:tab/>
      </w:r>
      <w:r>
        <w:tab/>
      </w:r>
      <w:r w:rsidR="00FE257C">
        <w:t xml:space="preserve">                      </w:t>
      </w:r>
      <w:r>
        <w:t xml:space="preserve">  </w:t>
      </w:r>
      <w:r w:rsidR="00FE257C">
        <w:t xml:space="preserve">                   </w:t>
      </w:r>
      <w:r>
        <w:t xml:space="preserve"> </w:t>
      </w:r>
      <w:r w:rsidR="00FE257C">
        <w:t>14</w:t>
      </w:r>
    </w:p>
    <w:p w14:paraId="6B62299D" w14:textId="4BEF692F" w:rsidR="001E2BBA" w:rsidRPr="001E2BBA" w:rsidRDefault="001E2BBA" w:rsidP="001E2BBA">
      <w:r w:rsidRPr="001E2BBA">
        <w:t xml:space="preserve">Description of studies excluded at full text stage </w:t>
      </w:r>
      <w:r>
        <w:tab/>
      </w:r>
      <w:r>
        <w:tab/>
      </w:r>
      <w:r>
        <w:tab/>
      </w:r>
      <w:r>
        <w:tab/>
      </w:r>
      <w:r>
        <w:tab/>
      </w:r>
      <w:r>
        <w:tab/>
        <w:t xml:space="preserve">        2</w:t>
      </w:r>
      <w:r w:rsidR="00715A96">
        <w:t>0</w:t>
      </w:r>
    </w:p>
    <w:p w14:paraId="593A5D80" w14:textId="0D6AEDCD" w:rsidR="004B49ED" w:rsidRDefault="001E2BBA" w:rsidP="001E2BBA">
      <w:r w:rsidRPr="001E2BBA">
        <w:t xml:space="preserve">Additional study characteristics </w:t>
      </w:r>
      <w:r>
        <w:t>and outcome data</w:t>
      </w:r>
      <w:r w:rsidR="004B49ED">
        <w:tab/>
      </w:r>
      <w:r w:rsidR="004B49ED">
        <w:tab/>
      </w:r>
      <w:r w:rsidR="004B49ED">
        <w:tab/>
      </w:r>
      <w:r w:rsidR="004B49ED">
        <w:tab/>
      </w:r>
      <w:r w:rsidR="004B49ED">
        <w:tab/>
      </w:r>
      <w:r w:rsidR="004B49ED">
        <w:tab/>
        <w:t xml:space="preserve">        </w:t>
      </w:r>
      <w:r w:rsidR="00715A96">
        <w:t>39</w:t>
      </w:r>
    </w:p>
    <w:p w14:paraId="37B23244" w14:textId="7364974B" w:rsidR="005E17F5" w:rsidRDefault="004B49ED" w:rsidP="001E2BBA">
      <w:r>
        <w:t xml:space="preserve">Table of </w:t>
      </w:r>
      <w:r w:rsidR="005E17F5">
        <w:t xml:space="preserve">reporting </w:t>
      </w:r>
      <w:r>
        <w:t xml:space="preserve">differences </w:t>
      </w:r>
      <w:r w:rsidR="005E17F5">
        <w:t xml:space="preserve">between versions of study preprints </w:t>
      </w:r>
      <w:r w:rsidR="004F5A9D">
        <w:tab/>
      </w:r>
      <w:r w:rsidR="004F5A9D">
        <w:tab/>
      </w:r>
      <w:r w:rsidR="004F5A9D">
        <w:tab/>
      </w:r>
      <w:r w:rsidR="004F5A9D">
        <w:tab/>
        <w:t xml:space="preserve">      </w:t>
      </w:r>
      <w:r w:rsidR="001C7071">
        <w:t xml:space="preserve">  </w:t>
      </w:r>
      <w:r w:rsidR="00715A96">
        <w:t>44</w:t>
      </w:r>
    </w:p>
    <w:p w14:paraId="1C6D630B" w14:textId="75FE64F2" w:rsidR="005E17F5" w:rsidRDefault="005E17F5" w:rsidP="005E17F5">
      <w:pPr>
        <w:tabs>
          <w:tab w:val="left" w:pos="720"/>
          <w:tab w:val="left" w:pos="1440"/>
          <w:tab w:val="left" w:pos="2160"/>
          <w:tab w:val="left" w:pos="2880"/>
          <w:tab w:val="left" w:pos="3600"/>
          <w:tab w:val="left" w:pos="4320"/>
          <w:tab w:val="left" w:pos="5040"/>
          <w:tab w:val="left" w:pos="5760"/>
          <w:tab w:val="left" w:pos="6480"/>
          <w:tab w:val="left" w:pos="7200"/>
          <w:tab w:val="right" w:pos="9360"/>
        </w:tabs>
      </w:pPr>
      <w:r>
        <w:t>and/or peer-reviewed publications</w:t>
      </w:r>
      <w:r>
        <w:tab/>
        <w:t xml:space="preserve">   </w:t>
      </w:r>
      <w:r>
        <w:tab/>
      </w:r>
      <w:r>
        <w:tab/>
      </w:r>
      <w:r>
        <w:tab/>
        <w:t xml:space="preserve">                                           </w:t>
      </w:r>
      <w:r w:rsidR="004F1BC0">
        <w:t xml:space="preserve">           </w:t>
      </w:r>
    </w:p>
    <w:p w14:paraId="17E3AA14" w14:textId="10929AFF" w:rsidR="001E2BBA" w:rsidRPr="001E2BBA" w:rsidRDefault="001E2BBA" w:rsidP="001E2BBA">
      <w:r w:rsidRPr="001E2BBA">
        <w:t xml:space="preserve">Risk of bias assessments </w:t>
      </w:r>
      <w:r>
        <w:tab/>
      </w:r>
      <w:r>
        <w:tab/>
      </w:r>
      <w:r>
        <w:tab/>
      </w:r>
      <w:r>
        <w:tab/>
      </w:r>
      <w:r>
        <w:tab/>
      </w:r>
      <w:r>
        <w:tab/>
      </w:r>
      <w:r>
        <w:tab/>
      </w:r>
      <w:r>
        <w:tab/>
        <w:t xml:space="preserve">        </w:t>
      </w:r>
      <w:r w:rsidR="004F1BC0">
        <w:t xml:space="preserve">          </w:t>
      </w:r>
      <w:r w:rsidR="004F5A9D">
        <w:t xml:space="preserve">  </w:t>
      </w:r>
      <w:r w:rsidR="00EC0866">
        <w:t>4</w:t>
      </w:r>
      <w:r w:rsidR="00715A96">
        <w:t>5</w:t>
      </w:r>
    </w:p>
    <w:p w14:paraId="6F469B83" w14:textId="301ED5F3" w:rsidR="004F5A9D" w:rsidRDefault="004F5A9D" w:rsidP="001E2BBA">
      <w:r>
        <w:t>Network plots by outcome</w:t>
      </w:r>
      <w:r w:rsidR="007F2C8E">
        <w:tab/>
      </w:r>
      <w:r w:rsidR="007F2C8E">
        <w:tab/>
      </w:r>
      <w:r w:rsidR="007F2C8E">
        <w:tab/>
      </w:r>
      <w:r w:rsidR="007F2C8E">
        <w:tab/>
      </w:r>
      <w:r w:rsidR="007F2C8E">
        <w:tab/>
      </w:r>
      <w:r w:rsidR="007F2C8E">
        <w:tab/>
      </w:r>
      <w:r w:rsidR="007F2C8E">
        <w:tab/>
      </w:r>
      <w:r w:rsidR="007F2C8E">
        <w:tab/>
      </w:r>
      <w:r w:rsidR="007F2C8E">
        <w:tab/>
        <w:t xml:space="preserve">        </w:t>
      </w:r>
      <w:r w:rsidR="00EC0866">
        <w:t>4</w:t>
      </w:r>
      <w:r w:rsidR="00715A96">
        <w:t>6</w:t>
      </w:r>
    </w:p>
    <w:p w14:paraId="6EAC095B" w14:textId="3A5F8DAA" w:rsidR="004F5A9D" w:rsidRDefault="004F5A9D" w:rsidP="001E2BBA">
      <w:r>
        <w:t>Forest plots for pairwise meta-analyses</w:t>
      </w:r>
      <w:r w:rsidR="001C7071">
        <w:tab/>
      </w:r>
      <w:r w:rsidR="001C7071">
        <w:tab/>
      </w:r>
      <w:r w:rsidR="001C7071">
        <w:tab/>
      </w:r>
      <w:r w:rsidR="001C7071">
        <w:tab/>
      </w:r>
      <w:r w:rsidR="001C7071">
        <w:tab/>
      </w:r>
      <w:r w:rsidR="001C7071">
        <w:tab/>
      </w:r>
      <w:r w:rsidR="001C7071">
        <w:tab/>
        <w:t xml:space="preserve">        </w:t>
      </w:r>
      <w:r w:rsidR="00715A96">
        <w:t>47</w:t>
      </w:r>
    </w:p>
    <w:p w14:paraId="04E66FB6" w14:textId="3D1E88A2" w:rsidR="001C7071" w:rsidRDefault="00B14696" w:rsidP="001E2BBA">
      <w:r>
        <w:t xml:space="preserve">Complete network meta-analysis results and </w:t>
      </w:r>
      <w:r w:rsidR="004261F2">
        <w:t>GRADE</w:t>
      </w:r>
      <w:r w:rsidR="001C7071">
        <w:tab/>
      </w:r>
      <w:r w:rsidR="001C7071">
        <w:tab/>
      </w:r>
      <w:r w:rsidR="001C7071">
        <w:tab/>
      </w:r>
      <w:r w:rsidR="001C7071">
        <w:tab/>
      </w:r>
      <w:r w:rsidR="001C7071">
        <w:tab/>
        <w:t xml:space="preserve">        </w:t>
      </w:r>
      <w:r w:rsidR="00EC0866">
        <w:t>5</w:t>
      </w:r>
      <w:r w:rsidR="00715A96">
        <w:t>2</w:t>
      </w:r>
    </w:p>
    <w:p w14:paraId="6E0F152E" w14:textId="77075F86" w:rsidR="001E2BBA" w:rsidRPr="001E2BBA" w:rsidRDefault="001E2BBA" w:rsidP="001E2BBA">
      <w:r w:rsidRPr="001E2BBA">
        <w:t xml:space="preserve">Subgroup analyses </w:t>
      </w:r>
      <w:r>
        <w:tab/>
      </w:r>
      <w:r w:rsidR="001C7071">
        <w:tab/>
      </w:r>
      <w:r w:rsidR="001C7071">
        <w:tab/>
      </w:r>
      <w:r w:rsidR="001C7071">
        <w:tab/>
      </w:r>
      <w:r w:rsidR="001C7071">
        <w:tab/>
      </w:r>
      <w:r w:rsidR="001C7071">
        <w:tab/>
      </w:r>
      <w:r w:rsidR="001C7071">
        <w:tab/>
      </w:r>
      <w:r w:rsidR="001C7071">
        <w:tab/>
      </w:r>
      <w:r w:rsidR="001C7071">
        <w:tab/>
      </w:r>
      <w:r w:rsidR="001C7071">
        <w:tab/>
        <w:t xml:space="preserve">        </w:t>
      </w:r>
      <w:r w:rsidR="00EC0866">
        <w:t>5</w:t>
      </w:r>
      <w:r w:rsidR="00715A96">
        <w:t>3</w:t>
      </w:r>
      <w:r>
        <w:tab/>
      </w:r>
      <w:r>
        <w:tab/>
      </w:r>
      <w:r>
        <w:tab/>
      </w:r>
      <w:r>
        <w:tab/>
      </w:r>
      <w:r>
        <w:tab/>
      </w:r>
      <w:r>
        <w:tab/>
      </w:r>
      <w:r>
        <w:tab/>
      </w:r>
      <w:r>
        <w:tab/>
        <w:t xml:space="preserve">      </w:t>
      </w:r>
    </w:p>
    <w:p w14:paraId="1A752C62" w14:textId="1C34727C" w:rsidR="001E2BBA" w:rsidRDefault="001E2BBA" w:rsidP="001E2BBA">
      <w:pPr>
        <w:jc w:val="center"/>
        <w:rPr>
          <w:b/>
          <w:bCs/>
        </w:rPr>
      </w:pPr>
    </w:p>
    <w:p w14:paraId="2318D272" w14:textId="0A4E1943" w:rsidR="001E2BBA" w:rsidRDefault="001E2BBA" w:rsidP="001E2BBA">
      <w:pPr>
        <w:jc w:val="center"/>
        <w:rPr>
          <w:b/>
          <w:bCs/>
        </w:rPr>
      </w:pPr>
    </w:p>
    <w:p w14:paraId="712BDB81" w14:textId="3A90DE99" w:rsidR="001E2BBA" w:rsidRDefault="001E2BBA" w:rsidP="001E2BBA">
      <w:pPr>
        <w:jc w:val="center"/>
        <w:rPr>
          <w:b/>
          <w:bCs/>
        </w:rPr>
      </w:pPr>
    </w:p>
    <w:p w14:paraId="62B85B70" w14:textId="5598B8F2" w:rsidR="001E2BBA" w:rsidRDefault="001E2BBA" w:rsidP="001E2BBA">
      <w:pPr>
        <w:jc w:val="center"/>
        <w:rPr>
          <w:b/>
          <w:bCs/>
        </w:rPr>
      </w:pPr>
    </w:p>
    <w:p w14:paraId="5EFBECE9" w14:textId="01BC8E0D" w:rsidR="001E2BBA" w:rsidRDefault="001E2BBA" w:rsidP="001E2BBA">
      <w:pPr>
        <w:jc w:val="center"/>
        <w:rPr>
          <w:b/>
          <w:bCs/>
        </w:rPr>
      </w:pPr>
    </w:p>
    <w:p w14:paraId="39A22F50" w14:textId="1DFDD873" w:rsidR="001E2BBA" w:rsidRDefault="001E2BBA" w:rsidP="001E2BBA">
      <w:pPr>
        <w:jc w:val="center"/>
        <w:rPr>
          <w:b/>
          <w:bCs/>
        </w:rPr>
      </w:pPr>
    </w:p>
    <w:p w14:paraId="2E6569BA" w14:textId="0395D605" w:rsidR="001E2BBA" w:rsidRDefault="001E2BBA" w:rsidP="001E2BBA">
      <w:pPr>
        <w:jc w:val="center"/>
        <w:rPr>
          <w:b/>
          <w:bCs/>
        </w:rPr>
      </w:pPr>
    </w:p>
    <w:p w14:paraId="2640424E" w14:textId="76580877" w:rsidR="001E2BBA" w:rsidRDefault="001E2BBA" w:rsidP="001E2BBA">
      <w:pPr>
        <w:jc w:val="center"/>
        <w:rPr>
          <w:b/>
          <w:bCs/>
        </w:rPr>
      </w:pPr>
    </w:p>
    <w:p w14:paraId="2A49C5FA" w14:textId="6B3CCE53" w:rsidR="0020163E" w:rsidRDefault="0020163E" w:rsidP="001E2BBA">
      <w:pPr>
        <w:jc w:val="center"/>
        <w:rPr>
          <w:b/>
          <w:bCs/>
        </w:rPr>
      </w:pPr>
    </w:p>
    <w:p w14:paraId="16C4436F" w14:textId="025BC7C7" w:rsidR="0020163E" w:rsidRDefault="0020163E" w:rsidP="001E2BBA">
      <w:pPr>
        <w:jc w:val="center"/>
        <w:rPr>
          <w:b/>
          <w:bCs/>
        </w:rPr>
      </w:pPr>
    </w:p>
    <w:p w14:paraId="160BD797" w14:textId="5F5A7B78" w:rsidR="0020163E" w:rsidRDefault="0020163E" w:rsidP="001E2BBA">
      <w:pPr>
        <w:jc w:val="center"/>
        <w:rPr>
          <w:b/>
          <w:bCs/>
        </w:rPr>
      </w:pPr>
    </w:p>
    <w:p w14:paraId="2D3FA39B" w14:textId="7D743231" w:rsidR="0020163E" w:rsidRDefault="0020163E" w:rsidP="001E2BBA">
      <w:pPr>
        <w:jc w:val="center"/>
        <w:rPr>
          <w:b/>
          <w:bCs/>
        </w:rPr>
      </w:pPr>
    </w:p>
    <w:p w14:paraId="6DB68D8A" w14:textId="0F60DE32" w:rsidR="0020163E" w:rsidRDefault="0020163E" w:rsidP="001E2BBA">
      <w:pPr>
        <w:jc w:val="center"/>
        <w:rPr>
          <w:b/>
          <w:bCs/>
        </w:rPr>
      </w:pPr>
    </w:p>
    <w:p w14:paraId="1238EFC5" w14:textId="2D53169C" w:rsidR="0020163E" w:rsidRDefault="0020163E" w:rsidP="001E2BBA">
      <w:pPr>
        <w:jc w:val="center"/>
        <w:rPr>
          <w:b/>
          <w:bCs/>
        </w:rPr>
      </w:pPr>
    </w:p>
    <w:p w14:paraId="6797216E" w14:textId="2BEA7318" w:rsidR="0020163E" w:rsidRDefault="0020163E" w:rsidP="001E2BBA">
      <w:pPr>
        <w:jc w:val="center"/>
        <w:rPr>
          <w:b/>
          <w:bCs/>
        </w:rPr>
      </w:pPr>
    </w:p>
    <w:p w14:paraId="5C4E3C67" w14:textId="40702FB5" w:rsidR="0020163E" w:rsidRDefault="0020163E" w:rsidP="001E2BBA">
      <w:pPr>
        <w:jc w:val="center"/>
        <w:rPr>
          <w:b/>
          <w:bCs/>
        </w:rPr>
      </w:pPr>
    </w:p>
    <w:p w14:paraId="2AE308FF" w14:textId="62DCFB19" w:rsidR="0020163E" w:rsidRDefault="0020163E" w:rsidP="001E2BBA">
      <w:pPr>
        <w:jc w:val="center"/>
        <w:rPr>
          <w:b/>
          <w:bCs/>
        </w:rPr>
      </w:pPr>
    </w:p>
    <w:p w14:paraId="5299CD77" w14:textId="716C30D5" w:rsidR="0020163E" w:rsidRDefault="0020163E" w:rsidP="001E2BBA">
      <w:pPr>
        <w:jc w:val="center"/>
        <w:rPr>
          <w:b/>
          <w:bCs/>
        </w:rPr>
      </w:pPr>
    </w:p>
    <w:p w14:paraId="5E9A5D14" w14:textId="62F1B24A" w:rsidR="0020163E" w:rsidRDefault="0020163E" w:rsidP="001E2BBA">
      <w:pPr>
        <w:jc w:val="center"/>
        <w:rPr>
          <w:b/>
          <w:bCs/>
        </w:rPr>
      </w:pPr>
    </w:p>
    <w:p w14:paraId="6D519B8B" w14:textId="6EC91B74" w:rsidR="0020163E" w:rsidRDefault="0020163E" w:rsidP="001E2BBA">
      <w:pPr>
        <w:jc w:val="center"/>
        <w:rPr>
          <w:b/>
          <w:bCs/>
        </w:rPr>
      </w:pPr>
    </w:p>
    <w:p w14:paraId="342F2A00" w14:textId="106B1B65" w:rsidR="0020163E" w:rsidRDefault="0020163E" w:rsidP="001E2BBA">
      <w:pPr>
        <w:jc w:val="center"/>
        <w:rPr>
          <w:b/>
          <w:bCs/>
        </w:rPr>
      </w:pPr>
    </w:p>
    <w:p w14:paraId="7806998D" w14:textId="303DA857" w:rsidR="0020163E" w:rsidRDefault="0020163E" w:rsidP="001E2BBA">
      <w:pPr>
        <w:jc w:val="center"/>
        <w:rPr>
          <w:b/>
          <w:bCs/>
        </w:rPr>
      </w:pPr>
    </w:p>
    <w:p w14:paraId="486FDDA8" w14:textId="06975DE3" w:rsidR="0020163E" w:rsidRDefault="0020163E" w:rsidP="001E2BBA">
      <w:pPr>
        <w:jc w:val="center"/>
        <w:rPr>
          <w:b/>
          <w:bCs/>
        </w:rPr>
      </w:pPr>
    </w:p>
    <w:p w14:paraId="77F9777F" w14:textId="386A3F85" w:rsidR="0020163E" w:rsidRDefault="0020163E" w:rsidP="001E2BBA">
      <w:pPr>
        <w:jc w:val="center"/>
        <w:rPr>
          <w:b/>
          <w:bCs/>
        </w:rPr>
      </w:pPr>
    </w:p>
    <w:p w14:paraId="5F1398DF" w14:textId="77777777" w:rsidR="0020163E" w:rsidRDefault="0020163E" w:rsidP="001E2BBA">
      <w:pPr>
        <w:jc w:val="center"/>
        <w:rPr>
          <w:b/>
          <w:bCs/>
        </w:rPr>
      </w:pPr>
    </w:p>
    <w:p w14:paraId="490484F1" w14:textId="4D6CE818" w:rsidR="001E2BBA" w:rsidRDefault="001E2BBA" w:rsidP="001E2BBA">
      <w:pPr>
        <w:jc w:val="center"/>
        <w:rPr>
          <w:b/>
          <w:bCs/>
        </w:rPr>
      </w:pPr>
    </w:p>
    <w:p w14:paraId="6610B2B0" w14:textId="29A3FF34" w:rsidR="001E2BBA" w:rsidRDefault="001E2BBA" w:rsidP="001E2BBA">
      <w:pPr>
        <w:jc w:val="center"/>
        <w:rPr>
          <w:b/>
          <w:bCs/>
        </w:rPr>
      </w:pPr>
    </w:p>
    <w:p w14:paraId="13822BA2" w14:textId="03D0B31B" w:rsidR="001E2BBA" w:rsidRDefault="001E2BBA" w:rsidP="001E2BBA">
      <w:pPr>
        <w:jc w:val="center"/>
        <w:rPr>
          <w:b/>
          <w:bCs/>
        </w:rPr>
      </w:pPr>
    </w:p>
    <w:p w14:paraId="7873D0B2" w14:textId="0E1A3E38" w:rsidR="001E2BBA" w:rsidRDefault="001E2BBA" w:rsidP="001E2BBA">
      <w:pPr>
        <w:jc w:val="center"/>
        <w:rPr>
          <w:b/>
          <w:bCs/>
        </w:rPr>
      </w:pPr>
    </w:p>
    <w:p w14:paraId="6C75AEB3" w14:textId="77777777" w:rsidR="001E2BBA" w:rsidRDefault="001E2BBA" w:rsidP="001E2BBA">
      <w:pPr>
        <w:rPr>
          <w:b/>
          <w:bCs/>
        </w:rPr>
      </w:pPr>
    </w:p>
    <w:p w14:paraId="69A6CC38" w14:textId="019FD9DD" w:rsidR="003D7770" w:rsidRPr="009D7E7A" w:rsidRDefault="009C5A1E" w:rsidP="001E2BBA">
      <w:pPr>
        <w:jc w:val="center"/>
        <w:rPr>
          <w:b/>
          <w:bCs/>
        </w:rPr>
      </w:pPr>
      <w:r w:rsidRPr="009D7E7A">
        <w:rPr>
          <w:b/>
          <w:bCs/>
        </w:rPr>
        <w:t>T</w:t>
      </w:r>
      <w:r w:rsidR="000847BD" w:rsidRPr="009D7E7A">
        <w:rPr>
          <w:b/>
          <w:bCs/>
        </w:rPr>
        <w:t xml:space="preserve">herapies for </w:t>
      </w:r>
      <w:r w:rsidRPr="009D7E7A">
        <w:rPr>
          <w:b/>
          <w:bCs/>
        </w:rPr>
        <w:t xml:space="preserve">treatment and prophylaxis of </w:t>
      </w:r>
      <w:r w:rsidR="000847BD" w:rsidRPr="009D7E7A">
        <w:rPr>
          <w:b/>
          <w:bCs/>
        </w:rPr>
        <w:t xml:space="preserve">COVID-19: </w:t>
      </w:r>
      <w:r w:rsidR="003E72EB" w:rsidRPr="009D7E7A">
        <w:rPr>
          <w:b/>
          <w:bCs/>
        </w:rPr>
        <w:t>introduction and methods</w:t>
      </w:r>
      <w:r w:rsidRPr="009D7E7A">
        <w:rPr>
          <w:b/>
          <w:bCs/>
        </w:rPr>
        <w:t xml:space="preserve"> for</w:t>
      </w:r>
      <w:r w:rsidR="00391560" w:rsidRPr="009D7E7A">
        <w:rPr>
          <w:b/>
          <w:bCs/>
        </w:rPr>
        <w:t xml:space="preserve"> a</w:t>
      </w:r>
      <w:r w:rsidRPr="009D7E7A">
        <w:rPr>
          <w:b/>
          <w:bCs/>
        </w:rPr>
        <w:t xml:space="preserve"> </w:t>
      </w:r>
      <w:r w:rsidR="000847BD" w:rsidRPr="009D7E7A">
        <w:rPr>
          <w:b/>
          <w:bCs/>
        </w:rPr>
        <w:t>living systematic review and network meta-analys</w:t>
      </w:r>
      <w:r w:rsidRPr="009D7E7A">
        <w:rPr>
          <w:b/>
          <w:bCs/>
        </w:rPr>
        <w:t>es</w:t>
      </w:r>
    </w:p>
    <w:p w14:paraId="3E86F76F" w14:textId="77777777" w:rsidR="009C5A1E" w:rsidRPr="009D7E7A" w:rsidRDefault="009C5A1E" w:rsidP="009C5A1E">
      <w:pPr>
        <w:jc w:val="center"/>
      </w:pPr>
    </w:p>
    <w:p w14:paraId="1FFB6B2B" w14:textId="55077B96" w:rsidR="00A510F8" w:rsidRPr="009D7E7A" w:rsidRDefault="00A510F8" w:rsidP="009C5A1E">
      <w:pPr>
        <w:jc w:val="center"/>
      </w:pPr>
      <w:r w:rsidRPr="009D7E7A">
        <w:t>A</w:t>
      </w:r>
      <w:r w:rsidR="009675AF" w:rsidRPr="009D7E7A">
        <w:t>n international</w:t>
      </w:r>
      <w:r w:rsidRPr="009D7E7A">
        <w:t xml:space="preserve"> </w:t>
      </w:r>
      <w:r w:rsidR="007B595F" w:rsidRPr="009D7E7A">
        <w:t>collaborative project</w:t>
      </w:r>
    </w:p>
    <w:p w14:paraId="5582FE50" w14:textId="7D7BD7EB" w:rsidR="000847BD" w:rsidRPr="009D7E7A" w:rsidRDefault="000847BD" w:rsidP="009C5A1E">
      <w:pPr>
        <w:jc w:val="both"/>
      </w:pPr>
    </w:p>
    <w:p w14:paraId="131752CD" w14:textId="77777777" w:rsidR="00E9075F" w:rsidRPr="009D7E7A" w:rsidRDefault="00E9075F" w:rsidP="009C5A1E">
      <w:pPr>
        <w:jc w:val="both"/>
      </w:pPr>
    </w:p>
    <w:p w14:paraId="3A19DE9F" w14:textId="77777777" w:rsidR="00F334F8" w:rsidRPr="009D7E7A" w:rsidRDefault="00F334F8" w:rsidP="00F334F8"/>
    <w:p w14:paraId="0D7E5567" w14:textId="77777777" w:rsidR="00F334F8" w:rsidRPr="009D7E7A" w:rsidRDefault="00F334F8" w:rsidP="00F334F8">
      <w:pPr>
        <w:rPr>
          <w:b/>
          <w:bCs/>
        </w:rPr>
      </w:pPr>
      <w:r w:rsidRPr="009D7E7A">
        <w:rPr>
          <w:b/>
          <w:bCs/>
        </w:rPr>
        <w:t>Correspondence to</w:t>
      </w:r>
    </w:p>
    <w:p w14:paraId="429F0983" w14:textId="77777777" w:rsidR="00F334F8" w:rsidRPr="009D7E7A" w:rsidRDefault="00F334F8" w:rsidP="00F334F8">
      <w:r w:rsidRPr="009D7E7A">
        <w:t xml:space="preserve">Reed AC </w:t>
      </w:r>
      <w:proofErr w:type="spellStart"/>
      <w:r w:rsidRPr="009D7E7A">
        <w:t>Siemieniuk</w:t>
      </w:r>
      <w:proofErr w:type="spellEnd"/>
    </w:p>
    <w:p w14:paraId="3A0AB27A" w14:textId="77777777" w:rsidR="00F334F8" w:rsidRPr="009D7E7A" w:rsidRDefault="003C3481" w:rsidP="00F334F8">
      <w:hyperlink r:id="rId8" w:history="1">
        <w:r w:rsidR="00F334F8" w:rsidRPr="009D7E7A">
          <w:rPr>
            <w:rStyle w:val="Hyperlink"/>
          </w:rPr>
          <w:t>reed.siemieniuk@medportal.ca</w:t>
        </w:r>
      </w:hyperlink>
    </w:p>
    <w:p w14:paraId="476DB648" w14:textId="77777777" w:rsidR="00F334F8" w:rsidRPr="009D7E7A" w:rsidRDefault="00F334F8" w:rsidP="00F334F8"/>
    <w:p w14:paraId="1A316441" w14:textId="77777777" w:rsidR="00F334F8" w:rsidRPr="009D7E7A" w:rsidRDefault="00F334F8" w:rsidP="00F334F8"/>
    <w:p w14:paraId="73DFD6B2" w14:textId="77777777" w:rsidR="00F334F8" w:rsidRPr="009D7E7A" w:rsidRDefault="00F334F8" w:rsidP="00F334F8">
      <w:pPr>
        <w:rPr>
          <w:b/>
          <w:bCs/>
        </w:rPr>
      </w:pPr>
    </w:p>
    <w:p w14:paraId="6D3C56A2" w14:textId="77777777" w:rsidR="00F334F8" w:rsidRPr="009D7E7A" w:rsidRDefault="00F334F8" w:rsidP="00F334F8">
      <w:pPr>
        <w:rPr>
          <w:b/>
          <w:bCs/>
        </w:rPr>
      </w:pPr>
      <w:r w:rsidRPr="009D7E7A">
        <w:rPr>
          <w:b/>
          <w:bCs/>
        </w:rPr>
        <w:t>Abstract</w:t>
      </w:r>
    </w:p>
    <w:p w14:paraId="3ED47B50" w14:textId="77777777" w:rsidR="00F334F8" w:rsidRPr="009D7E7A" w:rsidRDefault="00F334F8" w:rsidP="00F334F8">
      <w:r w:rsidRPr="009D7E7A">
        <w:rPr>
          <w:i/>
          <w:iCs/>
        </w:rPr>
        <w:t>Objectives</w:t>
      </w:r>
      <w:r w:rsidRPr="009D7E7A">
        <w:t>: To compare the effects of therapies for prophylaxis and treatment of COVID-19</w:t>
      </w:r>
    </w:p>
    <w:p w14:paraId="788B8CA4" w14:textId="77777777" w:rsidR="00F334F8" w:rsidRPr="009D7E7A" w:rsidRDefault="00F334F8" w:rsidP="00F334F8">
      <w:r w:rsidRPr="009D7E7A">
        <w:rPr>
          <w:i/>
          <w:iCs/>
        </w:rPr>
        <w:t xml:space="preserve">Design: </w:t>
      </w:r>
      <w:r w:rsidRPr="009D7E7A">
        <w:t>Living systematic review and network meta-analysis (NMA).</w:t>
      </w:r>
    </w:p>
    <w:p w14:paraId="1C9F74F4" w14:textId="77777777" w:rsidR="00F334F8" w:rsidRPr="009D7E7A" w:rsidRDefault="00F334F8" w:rsidP="00F334F8">
      <w:pPr>
        <w:rPr>
          <w:i/>
          <w:iCs/>
        </w:rPr>
      </w:pPr>
      <w:r w:rsidRPr="009D7E7A">
        <w:rPr>
          <w:i/>
          <w:iCs/>
        </w:rPr>
        <w:t xml:space="preserve">Data sources: </w:t>
      </w:r>
      <w:r w:rsidRPr="009D7E7A">
        <w:rPr>
          <w:rFonts w:ascii="Calibri" w:hAnsi="Calibri" w:cs="Calibri"/>
        </w:rPr>
        <w:t>U.S. Centers for Disease Control and Prevention (CDC) COVID-19 Research Articles Downloadable Database, which includes 25 electronic databases.</w:t>
      </w:r>
    </w:p>
    <w:p w14:paraId="2C567468" w14:textId="67CADDC8" w:rsidR="00F334F8" w:rsidRPr="009D7E7A" w:rsidRDefault="00F334F8" w:rsidP="00F334F8">
      <w:r w:rsidRPr="009D7E7A">
        <w:rPr>
          <w:i/>
          <w:iCs/>
        </w:rPr>
        <w:t xml:space="preserve">Study selection: </w:t>
      </w:r>
      <w:r w:rsidRPr="009D7E7A">
        <w:t>We will include randomized clinical trials (RCT) in which persons exposed to COVID-19 or with suspected, probable or confirmed COVID-19 were treated with pharmaceuticals or blood products aimed at prophylaxis or treatment. Pairs of independent reviewers will screen in duplicate title and abstract and full text of potentially eligible articles.</w:t>
      </w:r>
    </w:p>
    <w:p w14:paraId="0BBC835D" w14:textId="56688928" w:rsidR="00F334F8" w:rsidRPr="009D7E7A" w:rsidRDefault="00F334F8" w:rsidP="00F334F8">
      <w:pPr>
        <w:rPr>
          <w:iCs/>
        </w:rPr>
      </w:pPr>
      <w:r w:rsidRPr="009D7E7A">
        <w:rPr>
          <w:i/>
          <w:iCs/>
        </w:rPr>
        <w:t xml:space="preserve">Methods: </w:t>
      </w:r>
      <w:r w:rsidRPr="009D7E7A">
        <w:rPr>
          <w:iCs/>
        </w:rPr>
        <w:t>After duplicate data abstraction, we will conduct a Bayesian-random effects network meta-analysis for each of the outcomes of interest. We will assess the risk of bias of the included studies using a modification of the Cochrane Risk of Bias 2.0 tool, and the certainty of the evidence using the GRADE approach for NMA. We will classify the interventions in groups from the most to the least effective/ harmful following GRADE guidance using a minimally contextualized approach.</w:t>
      </w:r>
    </w:p>
    <w:p w14:paraId="5A08487F" w14:textId="2A024C53" w:rsidR="00F334F8" w:rsidRPr="009D7E7A" w:rsidRDefault="00F334F8" w:rsidP="00F334F8">
      <w:pPr>
        <w:rPr>
          <w:rFonts w:cstheme="minorHAnsi"/>
        </w:rPr>
      </w:pPr>
      <w:r w:rsidRPr="009D7E7A">
        <w:rPr>
          <w:rFonts w:cstheme="minorHAnsi"/>
          <w:i/>
          <w:iCs/>
        </w:rPr>
        <w:t>Publication and Updating of Results:</w:t>
      </w:r>
      <w:r w:rsidRPr="009D7E7A">
        <w:rPr>
          <w:rFonts w:ascii="Times" w:hAnsi="Times"/>
          <w:i/>
          <w:iCs/>
        </w:rPr>
        <w:t xml:space="preserve"> </w:t>
      </w:r>
      <w:r w:rsidRPr="009D7E7A">
        <w:rPr>
          <w:rFonts w:cstheme="minorHAnsi"/>
        </w:rPr>
        <w:t xml:space="preserve">We will publish and update the results in </w:t>
      </w:r>
      <w:r w:rsidRPr="009D7E7A">
        <w:rPr>
          <w:rFonts w:cstheme="minorHAnsi"/>
          <w:i/>
          <w:iCs/>
        </w:rPr>
        <w:t xml:space="preserve">The BMJ </w:t>
      </w:r>
      <w:r w:rsidRPr="009D7E7A">
        <w:rPr>
          <w:rFonts w:cstheme="minorHAnsi"/>
        </w:rPr>
        <w:t xml:space="preserve">and magicapp.org. We will update the living NMA </w:t>
      </w:r>
      <w:r w:rsidRPr="009D7E7A">
        <w:t>when the question is no longer of clinical importance, or new evidence that might impact on the conclusions is unlikely to be forthcoming.</w:t>
      </w:r>
    </w:p>
    <w:p w14:paraId="69A352F7" w14:textId="77777777" w:rsidR="00F334F8" w:rsidRPr="009D7E7A" w:rsidRDefault="00F334F8" w:rsidP="009C5A1E">
      <w:pPr>
        <w:jc w:val="both"/>
        <w:rPr>
          <w:b/>
          <w:bCs/>
        </w:rPr>
      </w:pPr>
    </w:p>
    <w:p w14:paraId="199C1221" w14:textId="77777777" w:rsidR="00F334F8" w:rsidRPr="009D7E7A" w:rsidRDefault="00F334F8" w:rsidP="009C5A1E">
      <w:pPr>
        <w:jc w:val="both"/>
        <w:rPr>
          <w:b/>
          <w:bCs/>
        </w:rPr>
      </w:pPr>
    </w:p>
    <w:p w14:paraId="00B44070" w14:textId="39B2C0D2" w:rsidR="000847BD" w:rsidRPr="009D7E7A" w:rsidRDefault="000847BD" w:rsidP="009C5A1E">
      <w:pPr>
        <w:jc w:val="both"/>
        <w:rPr>
          <w:b/>
          <w:bCs/>
        </w:rPr>
      </w:pPr>
      <w:r w:rsidRPr="009D7E7A">
        <w:rPr>
          <w:b/>
          <w:bCs/>
        </w:rPr>
        <w:t>Background</w:t>
      </w:r>
    </w:p>
    <w:p w14:paraId="12E8CFB4" w14:textId="4E58B6BF" w:rsidR="0082152C" w:rsidRPr="009D7E7A" w:rsidRDefault="0082152C" w:rsidP="009C5A1E">
      <w:pPr>
        <w:jc w:val="both"/>
      </w:pPr>
      <w:r w:rsidRPr="009D7E7A">
        <w:t xml:space="preserve">COVID-19 is a rapidly evolving global health emergency. As of </w:t>
      </w:r>
      <w:r w:rsidR="002A135E" w:rsidRPr="009D7E7A">
        <w:t>27</w:t>
      </w:r>
      <w:r w:rsidRPr="009D7E7A">
        <w:t xml:space="preserve"> May 2020, over </w:t>
      </w:r>
      <w:r w:rsidR="002A135E" w:rsidRPr="009D7E7A">
        <w:t>5.6</w:t>
      </w:r>
      <w:r w:rsidRPr="009D7E7A">
        <w:t xml:space="preserve"> million people have been infected and </w:t>
      </w:r>
      <w:r w:rsidR="00270403" w:rsidRPr="009D7E7A">
        <w:t xml:space="preserve">of these, </w:t>
      </w:r>
      <w:r w:rsidR="00E83EAA" w:rsidRPr="009D7E7A">
        <w:t>3</w:t>
      </w:r>
      <w:r w:rsidR="002A135E" w:rsidRPr="009D7E7A">
        <w:t>35</w:t>
      </w:r>
      <w:r w:rsidRPr="009D7E7A">
        <w:t>,000 have died</w:t>
      </w:r>
      <w:r w:rsidR="006972FD" w:rsidRPr="009D7E7A">
        <w:t>,</w:t>
      </w:r>
      <w:r w:rsidR="00A84FB8" w:rsidRPr="009D7E7A">
        <w:fldChar w:fldCharType="begin"/>
      </w:r>
      <w:r w:rsidR="00DE1ABB" w:rsidRPr="009D7E7A">
        <w:instrText xml:space="preserve"> ADDIN EN.CITE &lt;EndNote&gt;&lt;Cite&gt;&lt;Author&gt;John Hopkins University&lt;/Author&gt;&lt;Year&gt;2020&lt;/Year&gt;&lt;RecNum&gt;830&lt;/RecNum&gt;&lt;DisplayText&gt;&lt;style face="superscript"&gt;1&lt;/style&gt;&lt;/DisplayText&gt;&lt;record&gt;&lt;rec-number&gt;830&lt;/rec-number&gt;&lt;foreign-keys&gt;&lt;key app="EN" db-id="tsdraaxvpxwwf7esetpvfer09r29vsw2favf" timestamp="1588005263"&gt;830&lt;/key&gt;&lt;/foreign-keys&gt;&lt;ref-type name="Web Page"&gt;12&lt;/ref-type&gt;&lt;contributors&gt;&lt;authors&gt;&lt;author&gt;John Hopkins University,&lt;/author&gt;&lt;/authors&gt;&lt;/contributors&gt;&lt;titles&gt;&lt;title&gt;Coronavirus Resource Center&lt;/title&gt;&lt;/titles&gt;&lt;volume&gt;2020&lt;/volume&gt;&lt;number&gt;April 27&lt;/number&gt;&lt;dates&gt;&lt;year&gt;2020&lt;/year&gt;&lt;/dates&gt;&lt;urls&gt;&lt;related-urls&gt;&lt;url&gt;https://coronavirus.jhu.edu/map.html&lt;/url&gt;&lt;/related-urls&gt;&lt;/urls&gt;&lt;/record&gt;&lt;/Cite&gt;&lt;/EndNote&gt;</w:instrText>
      </w:r>
      <w:r w:rsidR="00A84FB8" w:rsidRPr="009D7E7A">
        <w:fldChar w:fldCharType="separate"/>
      </w:r>
      <w:r w:rsidR="00DE1ABB" w:rsidRPr="009D7E7A">
        <w:rPr>
          <w:noProof/>
          <w:vertAlign w:val="superscript"/>
        </w:rPr>
        <w:t>1</w:t>
      </w:r>
      <w:r w:rsidR="00A84FB8" w:rsidRPr="009D7E7A">
        <w:fldChar w:fldCharType="end"/>
      </w:r>
      <w:r w:rsidRPr="009D7E7A">
        <w:t xml:space="preserve"> </w:t>
      </w:r>
      <w:r w:rsidR="006972FD" w:rsidRPr="009D7E7A">
        <w:t xml:space="preserve">resulting in an enormous </w:t>
      </w:r>
      <w:r w:rsidR="0046493B" w:rsidRPr="009D7E7A">
        <w:t xml:space="preserve">perceived need </w:t>
      </w:r>
      <w:r w:rsidRPr="009D7E7A">
        <w:t>to implement a possibly effective intervention. Public figures</w:t>
      </w:r>
      <w:r w:rsidR="00491DE9" w:rsidRPr="009D7E7A">
        <w:t>,</w:t>
      </w:r>
      <w:r w:rsidR="00A84FB8" w:rsidRPr="009D7E7A">
        <w:fldChar w:fldCharType="begin"/>
      </w:r>
      <w:r w:rsidR="00DE1ABB" w:rsidRPr="009D7E7A">
        <w:instrText xml:space="preserve"> ADDIN EN.CITE &lt;EndNote&gt;&lt;Cite&gt;&lt;Author&gt;Wong&lt;/Author&gt;&lt;Year&gt;2020&lt;/Year&gt;&lt;RecNum&gt;2&lt;/RecNum&gt;&lt;DisplayText&gt;&lt;style face="superscript"&gt;2&lt;/style&gt;&lt;/DisplayText&gt;&lt;record&gt;&lt;rec-number&gt;2&lt;/rec-number&gt;&lt;foreign-keys&gt;&lt;key app="EN" db-id="0ddvsxxvyvrv9yeepv9p09pz9s9psdeaxdad" timestamp="1588789837"&gt;2&lt;/key&gt;&lt;/foreign-keys&gt;&lt;ref-type name="Newspaper Article"&gt;23&lt;/ref-type&gt;&lt;contributors&gt;&lt;authors&gt;&lt;author&gt;Julia Carrie Wong&lt;/author&gt;&lt;/authors&gt;&lt;/contributors&gt;&lt;titles&gt;&lt;title&gt;Hydroxychloroquine: how an unproven drug became Trump’s coronavirus &amp;apos;miracle cure&amp;apos;&lt;/title&gt;&lt;secondary-title&gt;The Guardian&lt;/secondary-title&gt;&lt;/titles&gt;&lt;dates&gt;&lt;year&gt;2020&lt;/year&gt;&lt;pub-dates&gt;&lt;date&gt;07/04/2020&lt;/date&gt;&lt;/pub-dates&gt;&lt;/dates&gt;&lt;urls&gt;&lt;related-urls&gt;&lt;url&gt;https://www.theguardian.com/world/2020/apr/06/hydroxychloroquine-trump-coronavirus-drug&lt;/url&gt;&lt;/related-urls&gt;&lt;/urls&gt;&lt;/record&gt;&lt;/Cite&gt;&lt;/EndNote&gt;</w:instrText>
      </w:r>
      <w:r w:rsidR="00A84FB8" w:rsidRPr="009D7E7A">
        <w:fldChar w:fldCharType="separate"/>
      </w:r>
      <w:r w:rsidR="00DE1ABB" w:rsidRPr="009D7E7A">
        <w:rPr>
          <w:noProof/>
          <w:vertAlign w:val="superscript"/>
        </w:rPr>
        <w:t>2</w:t>
      </w:r>
      <w:r w:rsidR="00A84FB8" w:rsidRPr="009D7E7A">
        <w:fldChar w:fldCharType="end"/>
      </w:r>
      <w:r w:rsidR="009457F9" w:rsidRPr="009D7E7A">
        <w:t xml:space="preserve"> </w:t>
      </w:r>
      <w:r w:rsidRPr="009D7E7A">
        <w:t>guideline bodies</w:t>
      </w:r>
      <w:r w:rsidR="00491DE9" w:rsidRPr="009D7E7A">
        <w:t>,</w:t>
      </w:r>
      <w:r w:rsidR="00A84FB8" w:rsidRPr="009D7E7A">
        <w:fldChar w:fldCharType="begin">
          <w:fldData xml:space="preserve">PEVuZE5vdGU+PENpdGU+PEF1dGhvcj5ZZTwvQXV0aG9yPjxZZWFyPjIwMjA8L1llYXI+PFJlY051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=
</w:fldData>
        </w:fldChar>
      </w:r>
      <w:r w:rsidR="00DE1ABB" w:rsidRPr="009D7E7A">
        <w:instrText xml:space="preserve"> ADDIN EN.CITE </w:instrText>
      </w:r>
      <w:r w:rsidR="00DE1ABB" w:rsidRPr="009D7E7A">
        <w:fldChar w:fldCharType="begin">
          <w:fldData xml:space="preserve">PEVuZE5vdGU+PENpdGU+PEF1dGhvcj5ZZTwvQXV0aG9yPjxZZWFyPjIwMjA8L1llYXI+PFJlY051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=
</w:fldData>
        </w:fldChar>
      </w:r>
      <w:r w:rsidR="00DE1ABB" w:rsidRPr="009D7E7A">
        <w:instrText xml:space="preserve"> ADDIN EN.CITE.DATA </w:instrText>
      </w:r>
      <w:r w:rsidR="00DE1ABB" w:rsidRPr="009D7E7A">
        <w:fldChar w:fldCharType="end"/>
      </w:r>
      <w:r w:rsidR="00A84FB8" w:rsidRPr="009D7E7A">
        <w:fldChar w:fldCharType="separate"/>
      </w:r>
      <w:r w:rsidR="00DE1ABB" w:rsidRPr="009D7E7A">
        <w:rPr>
          <w:noProof/>
          <w:vertAlign w:val="superscript"/>
        </w:rPr>
        <w:t>3</w:t>
      </w:r>
      <w:r w:rsidR="00A84FB8" w:rsidRPr="009D7E7A">
        <w:fldChar w:fldCharType="end"/>
      </w:r>
      <w:r w:rsidR="009457F9" w:rsidRPr="009D7E7A">
        <w:t xml:space="preserve"> and government</w:t>
      </w:r>
      <w:r w:rsidR="00491DE9" w:rsidRPr="009D7E7A">
        <w:t xml:space="preserve"> agencies</w:t>
      </w:r>
      <w:r w:rsidR="0042691B" w:rsidRPr="009D7E7A">
        <w:t xml:space="preserve"> </w:t>
      </w:r>
      <w:r w:rsidR="00A84FB8" w:rsidRPr="009D7E7A">
        <w:fldChar w:fldCharType="begin"/>
      </w:r>
      <w:r w:rsidR="00DE1ABB" w:rsidRPr="009D7E7A">
        <w:instrText xml:space="preserve"> ADDIN EN.CITE &lt;EndNote&gt;&lt;Cite&gt;&lt;Author&gt;U.S. Food and Drug Administration&lt;/Author&gt;&lt;Year&gt;2020&lt;/Year&gt;&lt;RecNum&gt;20&lt;/RecNum&gt;&lt;DisplayText&gt;&lt;style face="superscript"&gt;4&lt;/style&gt;&lt;/DisplayText&gt;&lt;record&gt;&lt;rec-number&gt;20&lt;/rec-number&gt;&lt;foreign-keys&gt;&lt;key app="EN" db-id="0ddvsxxvyvrv9yeepv9p09pz9s9psdeaxdad" timestamp="1588790697"&gt;20&lt;/key&gt;&lt;/foreign-keys&gt;&lt;ref-type name="Government Document"&gt;46&lt;/ref-type&gt;&lt;contributors&gt;&lt;authors&gt;&lt;author&gt;U.S. Food and Drug Administration,;&lt;/author&gt;&lt;/authors&gt;&lt;secondary-authors&gt;&lt;author&gt;U.S. Department of Health and Human Services (HHS)&lt;/author&gt;&lt;/secondary-authors&gt;&lt;/contributors&gt;&lt;titles&gt;&lt;title&gt;Request for Emergency Use Authorization For Use of Chloroquine Phosphate or&amp;#xD;Hydroxychloroquine Sulfate Supplied From the Strategic National Stockpile for Treatment&amp;#xD;of 2019 Coronavirus Disease&lt;/title&gt;&lt;/titles&gt;&lt;pages&gt;1-8&lt;/pages&gt;&lt;dates&gt;&lt;year&gt;2020&lt;/year&gt;&lt;/dates&gt;&lt;urls&gt;&lt;related-urls&gt;&lt;url&gt;https://www.fda.gov/media/136534/download&lt;/url&gt;&lt;/related-urls&gt;&lt;/urls&gt;&lt;access-date&gt;6 May 2020&lt;/access-date&gt;&lt;/record&gt;&lt;/Cite&gt;&lt;/EndNote&gt;</w:instrText>
      </w:r>
      <w:r w:rsidR="00A84FB8" w:rsidRPr="009D7E7A">
        <w:fldChar w:fldCharType="separate"/>
      </w:r>
      <w:r w:rsidR="00DE1ABB" w:rsidRPr="009D7E7A">
        <w:rPr>
          <w:noProof/>
          <w:vertAlign w:val="superscript"/>
        </w:rPr>
        <w:t>4</w:t>
      </w:r>
      <w:r w:rsidR="00A84FB8" w:rsidRPr="009D7E7A">
        <w:fldChar w:fldCharType="end"/>
      </w:r>
      <w:r w:rsidRPr="009D7E7A">
        <w:t xml:space="preserve"> have suggested using interventions without established benefit. Clinicians have responded to these suggestions by administering such interventions to large numbers of patients.</w:t>
      </w:r>
      <w:r w:rsidR="00A84FB8" w:rsidRPr="009D7E7A">
        <w:fldChar w:fldCharType="begin">
          <w:fldData xml:space="preserve">PEVuZE5vdGU+PENpdGU+PEF1dGhvcj5LaW08L0F1dGhvcj48WWVhcj4yMDIwPC9ZZWFyPjxSZWNO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</w:fldData>
        </w:fldChar>
      </w:r>
      <w:r w:rsidR="00DE1ABB" w:rsidRPr="009D7E7A">
        <w:instrText xml:space="preserve"> ADDIN EN.CITE </w:instrText>
      </w:r>
      <w:r w:rsidR="00DE1ABB" w:rsidRPr="009D7E7A">
        <w:fldChar w:fldCharType="begin">
          <w:fldData xml:space="preserve">PEVuZE5vdGU+PENpdGU+PEF1dGhvcj5LaW08L0F1dGhvcj48WWVhcj4yMDIwPC9ZZWFyPjxSZWNO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</w:fldData>
        </w:fldChar>
      </w:r>
      <w:r w:rsidR="00DE1ABB" w:rsidRPr="009D7E7A">
        <w:instrText xml:space="preserve"> ADDIN EN.CITE.DATA </w:instrText>
      </w:r>
      <w:r w:rsidR="00DE1ABB" w:rsidRPr="009D7E7A">
        <w:fldChar w:fldCharType="end"/>
      </w:r>
      <w:r w:rsidR="00A84FB8" w:rsidRPr="009D7E7A">
        <w:fldChar w:fldCharType="separate"/>
      </w:r>
      <w:r w:rsidR="00DE1ABB" w:rsidRPr="009D7E7A">
        <w:rPr>
          <w:noProof/>
          <w:vertAlign w:val="superscript"/>
        </w:rPr>
        <w:t>5</w:t>
      </w:r>
      <w:r w:rsidR="00A84FB8" w:rsidRPr="009D7E7A">
        <w:fldChar w:fldCharType="end"/>
      </w:r>
    </w:p>
    <w:p w14:paraId="356A97D2" w14:textId="77777777" w:rsidR="001D6923" w:rsidRPr="009D7E7A" w:rsidRDefault="001D6923" w:rsidP="009C5A1E">
      <w:pPr>
        <w:jc w:val="both"/>
      </w:pPr>
    </w:p>
    <w:p w14:paraId="0874EE2E" w14:textId="6A52B00E" w:rsidR="0082152C" w:rsidRPr="009D7E7A" w:rsidRDefault="0082152C" w:rsidP="009C5A1E">
      <w:pPr>
        <w:jc w:val="both"/>
      </w:pPr>
      <w:r w:rsidRPr="009D7E7A">
        <w:t>With many teams conducting randomized clinical trials (RCTs) of drug interventions</w:t>
      </w:r>
      <w:r w:rsidR="006F6E16" w:rsidRPr="009D7E7A">
        <w:t xml:space="preserve">—over </w:t>
      </w:r>
      <w:r w:rsidR="00491DE9" w:rsidRPr="009D7E7A">
        <w:t>1</w:t>
      </w:r>
      <w:r w:rsidR="00A75C39" w:rsidRPr="009D7E7A">
        <w:t>,</w:t>
      </w:r>
      <w:r w:rsidR="00491DE9" w:rsidRPr="009D7E7A">
        <w:t xml:space="preserve">000 </w:t>
      </w:r>
      <w:r w:rsidRPr="009D7E7A">
        <w:t>intervention trials registered</w:t>
      </w:r>
      <w:r w:rsidR="009675AF" w:rsidRPr="009D7E7A">
        <w:t xml:space="preserve"> as of </w:t>
      </w:r>
      <w:r w:rsidR="00491DE9" w:rsidRPr="009D7E7A">
        <w:t>10</w:t>
      </w:r>
      <w:r w:rsidR="009675AF" w:rsidRPr="009D7E7A">
        <w:t xml:space="preserve"> May 2020</w:t>
      </w:r>
      <w:r w:rsidR="006F6E16" w:rsidRPr="009D7E7A">
        <w:t xml:space="preserve"> </w:t>
      </w:r>
      <w:r w:rsidR="00436BF2" w:rsidRPr="009D7E7A">
        <w:fldChar w:fldCharType="begin"/>
      </w:r>
      <w:r w:rsidR="00DE1ABB" w:rsidRPr="009D7E7A">
        <w:instrText xml:space="preserve"> ADDIN EN.CITE &lt;EndNote&gt;&lt;Cite&gt;&lt;Author&gt;Cytel&lt;/Author&gt;&lt;Year&gt;2020&lt;/Year&gt;&lt;RecNum&gt;22&lt;/RecNum&gt;&lt;DisplayText&gt;&lt;style face="superscript"&gt;6&lt;/style&gt;&lt;/DisplayText&gt;&lt;record&gt;&lt;rec-number&gt;22&lt;/rec-number&gt;&lt;foreign-keys&gt;&lt;key app="EN" db-id="0ddvsxxvyvrv9yeepv9p09pz9s9psdeaxdad" timestamp="1588791368"&gt;22&lt;/key&gt;&lt;/foreign-keys&gt;&lt;ref-type name="Web Page"&gt;12&lt;/ref-type&gt;&lt;contributors&gt;&lt;authors&gt;&lt;author&gt;Cytel&lt;/author&gt;&lt;/authors&gt;&lt;/contributors&gt;&lt;titles&gt;&lt;title&gt;Global Coronavirus COVID-19 Clinical Trial Tracker&lt;/title&gt;&lt;/titles&gt;&lt;number&gt;6 MAy 2020&lt;/number&gt;&lt;dates&gt;&lt;year&gt;2020&lt;/year&gt;&lt;/dates&gt;&lt;urls&gt;&lt;related-urls&gt;&lt;url&gt;https://www.covid19-trials.org/&lt;/url&gt;&lt;/related-urls&gt;&lt;/urls&gt;&lt;/record&gt;&lt;/Cite&gt;&lt;/EndNote&gt;</w:instrText>
      </w:r>
      <w:r w:rsidR="00436BF2" w:rsidRPr="009D7E7A">
        <w:fldChar w:fldCharType="separate"/>
      </w:r>
      <w:r w:rsidR="00DE1ABB" w:rsidRPr="009D7E7A">
        <w:rPr>
          <w:noProof/>
          <w:vertAlign w:val="superscript"/>
        </w:rPr>
        <w:t>6</w:t>
      </w:r>
      <w:r w:rsidR="00436BF2" w:rsidRPr="009D7E7A">
        <w:fldChar w:fldCharType="end"/>
      </w:r>
      <w:r w:rsidR="006F6E16" w:rsidRPr="009D7E7A">
        <w:t>—</w:t>
      </w:r>
      <w:r w:rsidR="00FD1114" w:rsidRPr="009D7E7A">
        <w:t>evidence on the comparative effectiveness of drug interventions will emerge rapidly</w:t>
      </w:r>
      <w:r w:rsidRPr="009D7E7A">
        <w:t>.</w:t>
      </w:r>
      <w:r w:rsidR="007C0A92" w:rsidRPr="009D7E7A">
        <w:t xml:space="preserve"> </w:t>
      </w:r>
      <w:r w:rsidRPr="009D7E7A">
        <w:t xml:space="preserve">The new environment will </w:t>
      </w:r>
      <w:r w:rsidR="009675AF" w:rsidRPr="009D7E7A">
        <w:t xml:space="preserve">amplify the need for evidence </w:t>
      </w:r>
      <w:r w:rsidR="009675AF" w:rsidRPr="009D7E7A">
        <w:lastRenderedPageBreak/>
        <w:t>based medici</w:t>
      </w:r>
      <w:r w:rsidR="004D6D42" w:rsidRPr="009D7E7A">
        <w:t>ne</w:t>
      </w:r>
      <w:r w:rsidR="009675AF" w:rsidRPr="009D7E7A">
        <w:t>:</w:t>
      </w:r>
      <w:r w:rsidRPr="009D7E7A">
        <w:t xml:space="preserve"> </w:t>
      </w:r>
      <w:r w:rsidR="009675AF" w:rsidRPr="009D7E7A">
        <w:t>d</w:t>
      </w:r>
      <w:r w:rsidRPr="009D7E7A">
        <w:t>istinguishing trustworthy from untrustworthy evidence, interpreting the results, and judging net benefits of interventions against standard treatment and one another.</w:t>
      </w:r>
      <w:r w:rsidR="00436BF2" w:rsidRPr="009D7E7A">
        <w:fldChar w:fldCharType="begin"/>
      </w:r>
      <w:r w:rsidR="00DE1ABB" w:rsidRPr="009D7E7A">
        <w:instrText xml:space="preserve"> ADDIN EN.CITE &lt;EndNote&gt;&lt;Cite&gt;&lt;Author&gt;World Health Organization&lt;/Author&gt;&lt;Year&gt;2020&lt;/Year&gt;&lt;RecNum&gt;23&lt;/RecNum&gt;&lt;DisplayText&gt;&lt;style face="superscript"&gt;7&lt;/style&gt;&lt;/DisplayText&gt;&lt;record&gt;&lt;rec-number&gt;23&lt;/rec-number&gt;&lt;foreign-keys&gt;&lt;key app="EN" db-id="0ddvsxxvyvrv9yeepv9p09pz9s9psdeaxdad" timestamp="1588791509"&gt;23&lt;/key&gt;&lt;/foreign-keys&gt;&lt;ref-type name="Report"&gt;27&lt;/ref-type&gt;&lt;contributors&gt;&lt;authors&gt;&lt;author&gt;World Health Organization,;&lt;/author&gt;&lt;/authors&gt;&lt;/contributors&gt;&lt;titles&gt;&lt;title&gt;SUBJECT IN FOCUS: providing timely and accurate information to dispel the ‘infodemic’&lt;/title&gt;&lt;secondary-title&gt;Coronavirus disease 2019 (COVID-19) Situation Report&lt;/secondary-title&gt;&lt;/titles&gt;&lt;volume&gt;85&lt;/volume&gt;&lt;dates&gt;&lt;year&gt;2020&lt;/year&gt;&lt;/dates&gt;&lt;pub-location&gt;Geneva, Switzerland&lt;/pub-location&gt;&lt;urls&gt;&lt;/urls&gt;&lt;/record&gt;&lt;/Cite&gt;&lt;/EndNote&gt;</w:instrText>
      </w:r>
      <w:r w:rsidR="00436BF2" w:rsidRPr="009D7E7A">
        <w:fldChar w:fldCharType="separate"/>
      </w:r>
      <w:r w:rsidR="00DE1ABB" w:rsidRPr="009D7E7A">
        <w:rPr>
          <w:noProof/>
          <w:vertAlign w:val="superscript"/>
        </w:rPr>
        <w:t>7</w:t>
      </w:r>
      <w:r w:rsidR="00436BF2" w:rsidRPr="009D7E7A">
        <w:fldChar w:fldCharType="end"/>
      </w:r>
    </w:p>
    <w:p w14:paraId="3B20B15F" w14:textId="77777777" w:rsidR="001D6923" w:rsidRPr="009D7E7A" w:rsidRDefault="001D6923" w:rsidP="009C5A1E">
      <w:pPr>
        <w:jc w:val="both"/>
      </w:pPr>
    </w:p>
    <w:p w14:paraId="08E2209F" w14:textId="64BC86E5" w:rsidR="0082152C" w:rsidRPr="009D7E7A" w:rsidRDefault="0082152C" w:rsidP="009C5A1E">
      <w:pPr>
        <w:jc w:val="both"/>
      </w:pPr>
      <w:r w:rsidRPr="009D7E7A">
        <w:t>Reliable guidance for COVID-19 will require adherence to standards of trustworthy clinical practice guidelines,</w:t>
      </w:r>
      <w:r w:rsidR="00436BF2" w:rsidRPr="009D7E7A">
        <w:fldChar w:fldCharType="begin"/>
      </w:r>
      <w:r w:rsidR="00DE1ABB" w:rsidRPr="009D7E7A">
        <w:instrText xml:space="preserve"> ADDIN EN.CITE &lt;EndNote&gt;&lt;Cite&gt;&lt;Author&gt;Institute of Medicine&lt;/Author&gt;&lt;Year&gt;2011&lt;/Year&gt;&lt;RecNum&gt;4&lt;/RecNum&gt;&lt;DisplayText&gt;&lt;style face="superscript"&gt;8&lt;/style&gt;&lt;/DisplayText&gt;&lt;record&gt;&lt;rec-number&gt;4&lt;/rec-number&gt;&lt;foreign-keys&gt;&lt;key app="EN" db-id="0ddvsxxvyvrv9yeepv9p09pz9s9psdeaxdad" timestamp="1588789837"&gt;4&lt;/key&gt;&lt;/foreign-keys&gt;&lt;ref-type name="Book"&gt;6&lt;/ref-type&gt;&lt;contributors&gt;&lt;authors&gt;&lt;author&gt;Institute of Medicine,;&lt;/author&gt;&lt;/authors&gt;&lt;tertiary-authors&gt;&lt;author&gt;Robin Graham&lt;/author&gt;&lt;author&gt;Michelle Mancher&lt;/author&gt;&lt;author&gt;Dianne Miller Wolman&lt;/author&gt;&lt;author&gt;Sheldon Greenfield&lt;/author&gt;&lt;author&gt;Earl Steinberg&lt;/author&gt;&lt;/tertiary-authors&gt;&lt;/contributors&gt;&lt;titles&gt;&lt;title&gt;Institute of Medicine (US) Committee on Standards for Developing Trustworthy Clinical Practice Guidelines&lt;/title&gt;&lt;/titles&gt;&lt;dates&gt;&lt;year&gt;2011&lt;/year&gt;&lt;/dates&gt;&lt;pub-location&gt;Washington, DC&lt;/pub-location&gt;&lt;publisher&gt;National Academy Press (US)&lt;/publisher&gt;&lt;isbn&gt;978-0-309-16422-1&lt;/isbn&gt;&lt;urls&gt;&lt;/urls&gt;&lt;/record&gt;&lt;/Cite&gt;&lt;/EndNote&gt;</w:instrText>
      </w:r>
      <w:r w:rsidR="00436BF2" w:rsidRPr="009D7E7A">
        <w:fldChar w:fldCharType="separate"/>
      </w:r>
      <w:r w:rsidR="00DE1ABB" w:rsidRPr="009D7E7A">
        <w:rPr>
          <w:noProof/>
          <w:vertAlign w:val="superscript"/>
        </w:rPr>
        <w:t>8</w:t>
      </w:r>
      <w:r w:rsidR="00436BF2" w:rsidRPr="009D7E7A">
        <w:fldChar w:fldCharType="end"/>
      </w:r>
      <w:r w:rsidRPr="009D7E7A">
        <w:t xml:space="preserve"> including methodically rigorous and rapidly updated evidence summaries. Such summaries will identify interventions with sufficient evidence of net benefit to warrant use. Establishing absence of net benefit in previously highly touted interventions may be equally important. Further, if studies suggest that more than one intervention provides net benefit, clinicians and patients will face the challenge of deciding which intervention to use.</w:t>
      </w:r>
    </w:p>
    <w:p w14:paraId="53A94F63" w14:textId="77777777" w:rsidR="002660BA" w:rsidRPr="009D7E7A" w:rsidRDefault="002660BA" w:rsidP="009C5A1E">
      <w:pPr>
        <w:jc w:val="both"/>
      </w:pPr>
    </w:p>
    <w:p w14:paraId="63D4BC4D" w14:textId="5ED9EF37" w:rsidR="000847BD" w:rsidRPr="009D7E7A" w:rsidRDefault="00C61258" w:rsidP="009C5A1E">
      <w:pPr>
        <w:jc w:val="both"/>
      </w:pPr>
      <w:r w:rsidRPr="009D7E7A">
        <w:t>Our</w:t>
      </w:r>
      <w:r w:rsidR="00CB1F51" w:rsidRPr="009D7E7A">
        <w:t xml:space="preserve"> living systematic review and network meta-analysis</w:t>
      </w:r>
      <w:r w:rsidR="00845945" w:rsidRPr="009D7E7A">
        <w:t xml:space="preserve"> (NMA)</w:t>
      </w:r>
      <w:r w:rsidR="00CB1F51" w:rsidRPr="009D7E7A">
        <w:t xml:space="preserve">, updated in real time, will answer this urgent demand for trustworthy </w:t>
      </w:r>
      <w:r w:rsidR="00F900C4" w:rsidRPr="009D7E7A">
        <w:t xml:space="preserve">evidence </w:t>
      </w:r>
      <w:r w:rsidR="00CD4328" w:rsidRPr="009D7E7A">
        <w:t xml:space="preserve">on the available </w:t>
      </w:r>
      <w:r w:rsidR="008753B2" w:rsidRPr="009D7E7A">
        <w:t>therapeutic options</w:t>
      </w:r>
      <w:r w:rsidRPr="009D7E7A">
        <w:t>.</w:t>
      </w:r>
      <w:r w:rsidR="00D90E7E" w:rsidRPr="009D7E7A">
        <w:t xml:space="preserve"> </w:t>
      </w:r>
      <w:r w:rsidR="0046493B" w:rsidRPr="009D7E7A">
        <w:t xml:space="preserve">This systematic review is part of the </w:t>
      </w:r>
      <w:r w:rsidR="0046493B" w:rsidRPr="009D7E7A">
        <w:rPr>
          <w:i/>
          <w:iCs/>
        </w:rPr>
        <w:t>BMJ Rapid Recommendations</w:t>
      </w:r>
      <w:r w:rsidR="0046493B" w:rsidRPr="009D7E7A">
        <w:t xml:space="preserve"> project, a collaborative effort from the MAGIC Evidence Ecosystem Foundation (</w:t>
      </w:r>
      <w:hyperlink r:id="rId9" w:history="1">
        <w:r w:rsidR="0046493B" w:rsidRPr="009D7E7A">
          <w:rPr>
            <w:rStyle w:val="Hyperlink"/>
          </w:rPr>
          <w:t>www.magicproject.org</w:t>
        </w:r>
      </w:hyperlink>
      <w:r w:rsidR="0046493B" w:rsidRPr="009D7E7A">
        <w:t xml:space="preserve">) and </w:t>
      </w:r>
      <w:r w:rsidR="00491DE9" w:rsidRPr="009D7E7A">
        <w:rPr>
          <w:i/>
        </w:rPr>
        <w:t xml:space="preserve">The </w:t>
      </w:r>
      <w:r w:rsidR="0046493B" w:rsidRPr="009D7E7A">
        <w:rPr>
          <w:i/>
        </w:rPr>
        <w:t>BMJ</w:t>
      </w:r>
      <w:r w:rsidR="0046493B" w:rsidRPr="009D7E7A">
        <w:t>.</w:t>
      </w:r>
      <w:r w:rsidR="00491DE9" w:rsidRPr="009D7E7A">
        <w:t xml:space="preserve"> </w:t>
      </w:r>
      <w:r w:rsidR="0046493B" w:rsidRPr="009D7E7A">
        <w:t xml:space="preserve">Our living NMA will thus directly </w:t>
      </w:r>
      <w:r w:rsidR="00D90E7E" w:rsidRPr="009D7E7A">
        <w:t xml:space="preserve">inform </w:t>
      </w:r>
      <w:r w:rsidR="00D90E7E" w:rsidRPr="009D7E7A">
        <w:rPr>
          <w:i/>
          <w:iCs/>
        </w:rPr>
        <w:t>BMJ Rapid Recommendations</w:t>
      </w:r>
      <w:r w:rsidR="00D90E7E" w:rsidRPr="009D7E7A">
        <w:t>,</w:t>
      </w:r>
      <w:r w:rsidR="00845945" w:rsidRPr="009D7E7A">
        <w:fldChar w:fldCharType="begin">
          <w:fldData xml:space="preserve">PEVuZE5vdGU+PENpdGU+PEF1dGhvcj5TaWVtaWVuaXVrPC9BdXRob3I+PFllYXI+MjAxNjwvWWVh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</w:fldData>
        </w:fldChar>
      </w:r>
      <w:r w:rsidR="00DE1ABB" w:rsidRPr="009D7E7A">
        <w:instrText xml:space="preserve"> ADDIN EN.CITE </w:instrText>
      </w:r>
      <w:r w:rsidR="00DE1ABB" w:rsidRPr="009D7E7A">
        <w:fldChar w:fldCharType="begin">
          <w:fldData xml:space="preserve">PEVuZE5vdGU+PENpdGU+PEF1dGhvcj5TaWVtaWVuaXVrPC9BdXRob3I+PFllYXI+MjAxNjwvWWVh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</w:fldData>
        </w:fldChar>
      </w:r>
      <w:r w:rsidR="00DE1ABB" w:rsidRPr="009D7E7A">
        <w:instrText xml:space="preserve"> ADDIN EN.CITE.DATA </w:instrText>
      </w:r>
      <w:r w:rsidR="00DE1ABB" w:rsidRPr="009D7E7A">
        <w:fldChar w:fldCharType="end"/>
      </w:r>
      <w:r w:rsidR="00845945" w:rsidRPr="009D7E7A">
        <w:fldChar w:fldCharType="separate"/>
      </w:r>
      <w:r w:rsidR="00DE1ABB" w:rsidRPr="009D7E7A">
        <w:rPr>
          <w:noProof/>
          <w:vertAlign w:val="superscript"/>
        </w:rPr>
        <w:t>9</w:t>
      </w:r>
      <w:r w:rsidR="00845945" w:rsidRPr="009D7E7A">
        <w:fldChar w:fldCharType="end"/>
      </w:r>
      <w:r w:rsidR="00D90E7E" w:rsidRPr="009D7E7A">
        <w:t xml:space="preserve"> providing trustworthy, actionable</w:t>
      </w:r>
      <w:r w:rsidR="001F4864" w:rsidRPr="009D7E7A">
        <w:t>,</w:t>
      </w:r>
      <w:r w:rsidR="00D90E7E" w:rsidRPr="009D7E7A">
        <w:t xml:space="preserve"> and living guidance to clinicians and patients </w:t>
      </w:r>
      <w:r w:rsidR="00F83713" w:rsidRPr="009D7E7A">
        <w:t>soon</w:t>
      </w:r>
      <w:r w:rsidR="00D90E7E" w:rsidRPr="009D7E7A">
        <w:t xml:space="preserve"> after new and potentially practice-changing evidence is </w:t>
      </w:r>
      <w:r w:rsidR="00F31095" w:rsidRPr="009D7E7A">
        <w:t>made available</w:t>
      </w:r>
      <w:r w:rsidR="00D90E7E" w:rsidRPr="009D7E7A">
        <w:t xml:space="preserve">. The living NMA will be </w:t>
      </w:r>
      <w:r w:rsidR="00E401D5" w:rsidRPr="009D7E7A">
        <w:t>f</w:t>
      </w:r>
      <w:r w:rsidR="00D90E7E" w:rsidRPr="009D7E7A">
        <w:t xml:space="preserve">reely available in user-friendly formats, through </w:t>
      </w:r>
      <w:r w:rsidR="00845945" w:rsidRPr="009D7E7A">
        <w:rPr>
          <w:i/>
          <w:iCs/>
        </w:rPr>
        <w:t xml:space="preserve">The </w:t>
      </w:r>
      <w:r w:rsidR="00D90E7E" w:rsidRPr="009D7E7A">
        <w:rPr>
          <w:i/>
          <w:iCs/>
        </w:rPr>
        <w:t>BMJ</w:t>
      </w:r>
      <w:r w:rsidR="00D90E7E" w:rsidRPr="009D7E7A">
        <w:t xml:space="preserve"> and </w:t>
      </w:r>
      <w:proofErr w:type="spellStart"/>
      <w:r w:rsidR="00D90E7E" w:rsidRPr="009D7E7A">
        <w:t>MAGICapp</w:t>
      </w:r>
      <w:proofErr w:type="spellEnd"/>
      <w:r w:rsidR="00075C47" w:rsidRPr="009D7E7A">
        <w:t xml:space="preserve"> (</w:t>
      </w:r>
      <w:hyperlink r:id="rId10" w:history="1">
        <w:r w:rsidR="002A0BEF" w:rsidRPr="009D7E7A">
          <w:rPr>
            <w:rStyle w:val="Hyperlink"/>
          </w:rPr>
          <w:t>www.magicapp.orsg</w:t>
        </w:r>
      </w:hyperlink>
      <w:r w:rsidR="00075C47" w:rsidRPr="009D7E7A">
        <w:t>)</w:t>
      </w:r>
      <w:r w:rsidR="00D90E7E" w:rsidRPr="009D7E7A">
        <w:t>, and ready for re-use and adaptation at national and local levels.</w:t>
      </w:r>
      <w:r w:rsidR="00440932" w:rsidRPr="009D7E7A">
        <w:t xml:space="preserve"> </w:t>
      </w:r>
    </w:p>
    <w:p w14:paraId="311CFC60" w14:textId="77777777" w:rsidR="006972FD" w:rsidRPr="009D7E7A" w:rsidRDefault="006972FD" w:rsidP="009C5A1E">
      <w:pPr>
        <w:jc w:val="both"/>
        <w:rPr>
          <w:rFonts w:ascii="Calibri" w:hAnsi="Calibri" w:cs="Calibri"/>
          <w:b/>
          <w:bCs/>
        </w:rPr>
      </w:pPr>
    </w:p>
    <w:p w14:paraId="5782E442" w14:textId="0BC8CAE9" w:rsidR="000E7DFC" w:rsidRPr="009D7E7A" w:rsidRDefault="000E7DFC" w:rsidP="009C5A1E">
      <w:pPr>
        <w:jc w:val="both"/>
        <w:rPr>
          <w:rFonts w:ascii="Calibri" w:hAnsi="Calibri" w:cs="Calibri"/>
          <w:b/>
          <w:bCs/>
        </w:rPr>
      </w:pPr>
      <w:r w:rsidRPr="009D7E7A">
        <w:rPr>
          <w:rFonts w:ascii="Calibri" w:hAnsi="Calibri" w:cs="Calibri"/>
          <w:b/>
          <w:bCs/>
        </w:rPr>
        <w:t>Methods</w:t>
      </w:r>
    </w:p>
    <w:p w14:paraId="7E37DBFF" w14:textId="77777777" w:rsidR="00CD7176" w:rsidRPr="009D7E7A" w:rsidRDefault="00CD7176" w:rsidP="009C5A1E">
      <w:pPr>
        <w:jc w:val="both"/>
        <w:rPr>
          <w:rFonts w:ascii="Calibri" w:hAnsi="Calibri" w:cs="Calibri"/>
        </w:rPr>
      </w:pPr>
    </w:p>
    <w:p w14:paraId="6BE9CBFB" w14:textId="15BB7403" w:rsidR="00975EDD" w:rsidRPr="009D7E7A" w:rsidRDefault="00975EDD" w:rsidP="009C5A1E">
      <w:pPr>
        <w:jc w:val="both"/>
        <w:rPr>
          <w:rFonts w:ascii="Calibri" w:hAnsi="Calibri" w:cs="Calibri"/>
          <w:b/>
          <w:bCs/>
        </w:rPr>
      </w:pPr>
      <w:r w:rsidRPr="009D7E7A">
        <w:rPr>
          <w:rFonts w:ascii="Calibri" w:hAnsi="Calibri" w:cs="Calibri"/>
          <w:b/>
          <w:bCs/>
        </w:rPr>
        <w:t>Structure and organization</w:t>
      </w:r>
    </w:p>
    <w:p w14:paraId="535E5594" w14:textId="6DC93ED8" w:rsidR="00B53EEC" w:rsidRPr="009D7E7A" w:rsidRDefault="00B53EEC" w:rsidP="009C5A1E">
      <w:pPr>
        <w:jc w:val="both"/>
        <w:rPr>
          <w:rFonts w:ascii="Calibri" w:hAnsi="Calibri" w:cs="Calibri"/>
        </w:rPr>
      </w:pPr>
      <w:r w:rsidRPr="009D7E7A">
        <w:rPr>
          <w:rFonts w:ascii="Calibri" w:hAnsi="Calibri" w:cs="Calibri"/>
        </w:rPr>
        <w:t xml:space="preserve">The team working in the development of this living systematic review and NMA is composed of the following groups: </w:t>
      </w:r>
    </w:p>
    <w:p w14:paraId="438EFBDB" w14:textId="7908762B" w:rsidR="00B53EEC" w:rsidRPr="009D7E7A" w:rsidRDefault="00B53EEC" w:rsidP="00B53EEC">
      <w:pPr>
        <w:pStyle w:val="ListParagraph"/>
        <w:numPr>
          <w:ilvl w:val="0"/>
          <w:numId w:val="7"/>
        </w:numPr>
        <w:jc w:val="both"/>
        <w:rPr>
          <w:rFonts w:ascii="Calibri" w:hAnsi="Calibri" w:cs="Calibri"/>
        </w:rPr>
      </w:pPr>
      <w:r w:rsidRPr="009D7E7A">
        <w:rPr>
          <w:rFonts w:ascii="Calibri" w:hAnsi="Calibri" w:cs="Calibri"/>
        </w:rPr>
        <w:t>O</w:t>
      </w:r>
      <w:r w:rsidR="00DE1ABB" w:rsidRPr="009D7E7A">
        <w:rPr>
          <w:rFonts w:ascii="Calibri" w:hAnsi="Calibri" w:cs="Calibri"/>
        </w:rPr>
        <w:t>versight group composed of experts in the clinical area and systematic review methodology</w:t>
      </w:r>
      <w:r w:rsidRPr="009D7E7A">
        <w:rPr>
          <w:rFonts w:ascii="Calibri" w:hAnsi="Calibri" w:cs="Calibri"/>
        </w:rPr>
        <w:t xml:space="preserve"> (RAC, TA, GHG, BR, FL, SM, PV)</w:t>
      </w:r>
      <w:r w:rsidR="00DE1ABB" w:rsidRPr="009D7E7A">
        <w:rPr>
          <w:rFonts w:ascii="Calibri" w:hAnsi="Calibri" w:cs="Calibri"/>
        </w:rPr>
        <w:t xml:space="preserve">. </w:t>
      </w:r>
      <w:r w:rsidRPr="009D7E7A">
        <w:rPr>
          <w:rFonts w:ascii="Calibri" w:hAnsi="Calibri" w:cs="Calibri"/>
        </w:rPr>
        <w:t xml:space="preserve">The role of this team is to ensure that the process follows the highest methodological standards, and that the decisions made are clinically sensible and keep consistency with the needs of the </w:t>
      </w:r>
      <w:r w:rsidRPr="009D7E7A">
        <w:rPr>
          <w:rFonts w:ascii="Calibri" w:hAnsi="Calibri" w:cs="Calibri"/>
          <w:i/>
          <w:iCs/>
        </w:rPr>
        <w:t>BMJ Rapid Recommendations</w:t>
      </w:r>
      <w:r w:rsidRPr="009D7E7A">
        <w:rPr>
          <w:rFonts w:ascii="Calibri" w:hAnsi="Calibri" w:cs="Calibri"/>
        </w:rPr>
        <w:t>.</w:t>
      </w:r>
    </w:p>
    <w:p w14:paraId="22930220" w14:textId="504C4D2D" w:rsidR="00B53EEC" w:rsidRPr="009D7E7A" w:rsidRDefault="00B53EEC" w:rsidP="00B53EEC">
      <w:pPr>
        <w:pStyle w:val="ListParagraph"/>
        <w:numPr>
          <w:ilvl w:val="0"/>
          <w:numId w:val="7"/>
        </w:numPr>
        <w:jc w:val="both"/>
        <w:rPr>
          <w:rFonts w:ascii="Calibri" w:hAnsi="Calibri" w:cs="Calibri"/>
        </w:rPr>
      </w:pPr>
      <w:r w:rsidRPr="009D7E7A">
        <w:rPr>
          <w:rFonts w:ascii="Calibri" w:hAnsi="Calibri" w:cs="Calibri"/>
        </w:rPr>
        <w:t>Core systematic review team leaders. This group is composed of methodologists leading teams in charge of study identification (JB), data abstraction (DZ), data analysis (LG), and assessment of certainty of the evidence and presentation (RBP).</w:t>
      </w:r>
    </w:p>
    <w:p w14:paraId="1EB3024F" w14:textId="53A73294" w:rsidR="00B53EEC" w:rsidRPr="009D7E7A" w:rsidRDefault="00B53EEC" w:rsidP="00B53EEC">
      <w:pPr>
        <w:pStyle w:val="ListParagraph"/>
        <w:numPr>
          <w:ilvl w:val="0"/>
          <w:numId w:val="7"/>
        </w:numPr>
        <w:jc w:val="both"/>
        <w:rPr>
          <w:rFonts w:ascii="Calibri" w:hAnsi="Calibri" w:cs="Calibri"/>
        </w:rPr>
      </w:pPr>
      <w:r w:rsidRPr="009D7E7A">
        <w:rPr>
          <w:rFonts w:ascii="Calibri" w:hAnsi="Calibri" w:cs="Calibri"/>
        </w:rPr>
        <w:t>Reviewers. This team is composed of clinicians, graduate students, methodologists, and biostatisticians</w:t>
      </w:r>
      <w:r w:rsidR="00C652F3" w:rsidRPr="009D7E7A">
        <w:rPr>
          <w:rFonts w:ascii="Calibri" w:hAnsi="Calibri" w:cs="Calibri"/>
        </w:rPr>
        <w:t xml:space="preserve"> conducting or providing advice for screening, data abstraction, and assessments of certainty of the evidence. </w:t>
      </w:r>
    </w:p>
    <w:p w14:paraId="4A60C6E7" w14:textId="77777777" w:rsidR="00C652F3" w:rsidRPr="009D7E7A" w:rsidRDefault="00C652F3" w:rsidP="00C652F3">
      <w:pPr>
        <w:jc w:val="both"/>
        <w:rPr>
          <w:rFonts w:ascii="Calibri" w:hAnsi="Calibri" w:cs="Calibri"/>
        </w:rPr>
      </w:pPr>
    </w:p>
    <w:p w14:paraId="27BAA343" w14:textId="09B6C422" w:rsidR="00DE1ABB" w:rsidRPr="009D7E7A" w:rsidRDefault="00DE1ABB" w:rsidP="00C652F3">
      <w:pPr>
        <w:jc w:val="both"/>
        <w:rPr>
          <w:rFonts w:ascii="Calibri" w:hAnsi="Calibri" w:cs="Calibri"/>
        </w:rPr>
      </w:pPr>
      <w:r w:rsidRPr="009D7E7A">
        <w:rPr>
          <w:rFonts w:ascii="Calibri" w:hAnsi="Calibri" w:cs="Calibri"/>
        </w:rPr>
        <w:t xml:space="preserve">In addition, decisions in this protocol have been made considering the requirements from the </w:t>
      </w:r>
      <w:r w:rsidRPr="009D7E7A">
        <w:rPr>
          <w:rFonts w:ascii="Calibri" w:hAnsi="Calibri" w:cs="Calibri"/>
          <w:i/>
          <w:iCs/>
        </w:rPr>
        <w:t>Rapid Recommendations</w:t>
      </w:r>
      <w:r w:rsidRPr="009D7E7A">
        <w:rPr>
          <w:rFonts w:ascii="Calibri" w:hAnsi="Calibri" w:cs="Calibri"/>
        </w:rPr>
        <w:t xml:space="preserve"> guideline panel</w:t>
      </w:r>
      <w:r w:rsidR="00975EDD" w:rsidRPr="009D7E7A">
        <w:rPr>
          <w:rFonts w:ascii="Calibri" w:hAnsi="Calibri" w:cs="Calibri"/>
        </w:rPr>
        <w:t xml:space="preserve">, which includes patients. </w:t>
      </w:r>
    </w:p>
    <w:p w14:paraId="702C103E" w14:textId="77777777" w:rsidR="00DE1ABB" w:rsidRPr="009D7E7A" w:rsidRDefault="00DE1ABB" w:rsidP="009C5A1E">
      <w:pPr>
        <w:jc w:val="both"/>
        <w:rPr>
          <w:rFonts w:ascii="Calibri" w:hAnsi="Calibri" w:cs="Calibri"/>
          <w:b/>
          <w:bCs/>
        </w:rPr>
      </w:pPr>
    </w:p>
    <w:p w14:paraId="0BACBBA7" w14:textId="3E1614E3" w:rsidR="00CD7176" w:rsidRPr="009D7E7A" w:rsidRDefault="00CD7176" w:rsidP="009C5A1E">
      <w:pPr>
        <w:jc w:val="both"/>
        <w:rPr>
          <w:rFonts w:ascii="Calibri" w:hAnsi="Calibri" w:cs="Calibri"/>
          <w:b/>
          <w:bCs/>
        </w:rPr>
      </w:pPr>
      <w:r w:rsidRPr="009D7E7A">
        <w:rPr>
          <w:rFonts w:ascii="Calibri" w:hAnsi="Calibri" w:cs="Calibri"/>
          <w:b/>
          <w:bCs/>
        </w:rPr>
        <w:t>Eligibility criteria</w:t>
      </w:r>
    </w:p>
    <w:p w14:paraId="7BC57E27" w14:textId="0F803388" w:rsidR="00CD7176" w:rsidRPr="009D7E7A" w:rsidRDefault="004D6D42" w:rsidP="00CD7176">
      <w:pPr>
        <w:jc w:val="both"/>
        <w:rPr>
          <w:rFonts w:ascii="Calibri" w:hAnsi="Calibri" w:cs="Calibri"/>
        </w:rPr>
      </w:pPr>
      <w:r w:rsidRPr="009D7E7A">
        <w:rPr>
          <w:rFonts w:ascii="Calibri" w:hAnsi="Calibri" w:cs="Calibri"/>
        </w:rPr>
        <w:t xml:space="preserve">We will include </w:t>
      </w:r>
      <w:r w:rsidR="00270403" w:rsidRPr="009D7E7A">
        <w:rPr>
          <w:rFonts w:ascii="Calibri" w:hAnsi="Calibri" w:cs="Calibri"/>
        </w:rPr>
        <w:t xml:space="preserve">RCTs </w:t>
      </w:r>
      <w:r w:rsidRPr="009D7E7A">
        <w:rPr>
          <w:rFonts w:ascii="Calibri" w:hAnsi="Calibri" w:cs="Calibri"/>
        </w:rPr>
        <w:t>in which persons exposed to COVID-19 or with suspected</w:t>
      </w:r>
      <w:r w:rsidR="002A135E" w:rsidRPr="009D7E7A">
        <w:rPr>
          <w:rFonts w:ascii="Calibri" w:hAnsi="Calibri" w:cs="Calibri"/>
        </w:rPr>
        <w:t>, probable,</w:t>
      </w:r>
      <w:r w:rsidRPr="009D7E7A">
        <w:rPr>
          <w:rFonts w:ascii="Calibri" w:hAnsi="Calibri" w:cs="Calibri"/>
        </w:rPr>
        <w:t xml:space="preserve"> or confirmed COVID-19 are treated with pharmacologic or blood products </w:t>
      </w:r>
      <w:r w:rsidR="00270403" w:rsidRPr="009D7E7A">
        <w:rPr>
          <w:rFonts w:ascii="Calibri" w:hAnsi="Calibri" w:cs="Calibri"/>
        </w:rPr>
        <w:t xml:space="preserve">aimed at </w:t>
      </w:r>
      <w:r w:rsidRPr="009D7E7A">
        <w:rPr>
          <w:rFonts w:ascii="Calibri" w:hAnsi="Calibri" w:cs="Calibri"/>
        </w:rPr>
        <w:t xml:space="preserve">prophylaxis or treatment. </w:t>
      </w:r>
      <w:r w:rsidR="00CD7176" w:rsidRPr="009D7E7A">
        <w:rPr>
          <w:rFonts w:ascii="Calibri" w:hAnsi="Calibri" w:cs="Calibri"/>
        </w:rPr>
        <w:t xml:space="preserve">We will include trials in which researchers compare any intervention against another or against no intervention, placebo, or standard of care, and report any outcome. We will include </w:t>
      </w:r>
      <w:r w:rsidR="00CD7176" w:rsidRPr="009D7E7A">
        <w:rPr>
          <w:rFonts w:ascii="Calibri" w:hAnsi="Calibri" w:cs="Calibri"/>
        </w:rPr>
        <w:lastRenderedPageBreak/>
        <w:t>trials</w:t>
      </w:r>
      <w:r w:rsidR="00E37DDE" w:rsidRPr="009D7E7A">
        <w:rPr>
          <w:rFonts w:ascii="Calibri" w:hAnsi="Calibri" w:cs="Calibri"/>
        </w:rPr>
        <w:t xml:space="preserve"> that report results </w:t>
      </w:r>
      <w:r w:rsidR="00CD7176" w:rsidRPr="009D7E7A">
        <w:rPr>
          <w:rFonts w:ascii="Calibri" w:hAnsi="Calibri" w:cs="Calibri"/>
        </w:rPr>
        <w:t>regardless of publication status (peer-reviewed, in press, or pre-print</w:t>
      </w:r>
      <w:r w:rsidR="006972FD" w:rsidRPr="009D7E7A">
        <w:rPr>
          <w:rFonts w:ascii="Calibri" w:hAnsi="Calibri" w:cs="Calibri"/>
        </w:rPr>
        <w:t>, but not news reports alone</w:t>
      </w:r>
      <w:r w:rsidR="00CD7176" w:rsidRPr="009D7E7A">
        <w:rPr>
          <w:rFonts w:ascii="Calibri" w:hAnsi="Calibri" w:cs="Calibri"/>
        </w:rPr>
        <w:t xml:space="preserve">) or language. </w:t>
      </w:r>
      <w:r w:rsidR="002A135E" w:rsidRPr="009D7E7A">
        <w:rPr>
          <w:rFonts w:ascii="Calibri" w:hAnsi="Calibri" w:cs="Calibri"/>
        </w:rPr>
        <w:t xml:space="preserve">There will be no restrictions on acuity of disease, nor </w:t>
      </w:r>
      <w:r w:rsidR="002A0BEF" w:rsidRPr="009D7E7A">
        <w:rPr>
          <w:rFonts w:ascii="Calibri" w:hAnsi="Calibri" w:cs="Calibri"/>
        </w:rPr>
        <w:t>setting.</w:t>
      </w:r>
    </w:p>
    <w:p w14:paraId="628598AD" w14:textId="77777777" w:rsidR="00CD7176" w:rsidRPr="009D7E7A" w:rsidRDefault="00CD7176" w:rsidP="00CD7176">
      <w:pPr>
        <w:jc w:val="both"/>
        <w:rPr>
          <w:rFonts w:ascii="Calibri" w:hAnsi="Calibri" w:cs="Calibri"/>
        </w:rPr>
      </w:pPr>
    </w:p>
    <w:p w14:paraId="3E139BBF" w14:textId="1DCC095B" w:rsidR="00CD7176" w:rsidRPr="009D7E7A" w:rsidRDefault="00CD7176" w:rsidP="00CD7176">
      <w:pPr>
        <w:jc w:val="both"/>
        <w:rPr>
          <w:rFonts w:ascii="Calibri" w:hAnsi="Calibri" w:cs="Calibri"/>
        </w:rPr>
      </w:pPr>
      <w:r w:rsidRPr="009D7E7A">
        <w:rPr>
          <w:rFonts w:ascii="Calibri" w:hAnsi="Calibri" w:cs="Calibri"/>
        </w:rPr>
        <w:t xml:space="preserve">We will include </w:t>
      </w:r>
      <w:r w:rsidR="0080433D" w:rsidRPr="009D7E7A">
        <w:rPr>
          <w:rFonts w:ascii="Calibri" w:hAnsi="Calibri" w:cs="Calibri"/>
        </w:rPr>
        <w:t>trials</w:t>
      </w:r>
      <w:r w:rsidRPr="009D7E7A">
        <w:rPr>
          <w:rFonts w:ascii="Calibri" w:hAnsi="Calibri" w:cs="Calibri"/>
        </w:rPr>
        <w:t xml:space="preserve"> of </w:t>
      </w:r>
      <w:r w:rsidR="00D24C99" w:rsidRPr="009D7E7A">
        <w:rPr>
          <w:rFonts w:ascii="Calibri" w:hAnsi="Calibri" w:cs="Calibri"/>
        </w:rPr>
        <w:t>pharmaceuticals</w:t>
      </w:r>
      <w:r w:rsidR="00B84B23" w:rsidRPr="009D7E7A">
        <w:rPr>
          <w:rFonts w:ascii="Calibri" w:hAnsi="Calibri" w:cs="Calibri"/>
        </w:rPr>
        <w:t>, blood products</w:t>
      </w:r>
      <w:r w:rsidR="00D24C99" w:rsidRPr="009D7E7A">
        <w:rPr>
          <w:rFonts w:ascii="Calibri" w:hAnsi="Calibri" w:cs="Calibri"/>
        </w:rPr>
        <w:t xml:space="preserve">, </w:t>
      </w:r>
      <w:r w:rsidRPr="009D7E7A">
        <w:rPr>
          <w:rFonts w:ascii="Calibri" w:hAnsi="Calibri" w:cs="Calibri"/>
        </w:rPr>
        <w:t>vitamins, minerals and</w:t>
      </w:r>
      <w:r w:rsidR="006972FD" w:rsidRPr="009D7E7A">
        <w:rPr>
          <w:rFonts w:ascii="Calibri" w:hAnsi="Calibri" w:cs="Calibri"/>
        </w:rPr>
        <w:t>,</w:t>
      </w:r>
      <w:r w:rsidRPr="009D7E7A">
        <w:rPr>
          <w:rFonts w:ascii="Calibri" w:hAnsi="Calibri" w:cs="Calibri"/>
        </w:rPr>
        <w:t xml:space="preserve"> </w:t>
      </w:r>
      <w:r w:rsidR="006972FD" w:rsidRPr="009D7E7A">
        <w:rPr>
          <w:rFonts w:ascii="Calibri" w:hAnsi="Calibri" w:cs="Calibri"/>
        </w:rPr>
        <w:t xml:space="preserve">if the drug is one specific molecule, </w:t>
      </w:r>
      <w:r w:rsidRPr="009D7E7A">
        <w:rPr>
          <w:rFonts w:ascii="Calibri" w:hAnsi="Calibri" w:cs="Calibri"/>
        </w:rPr>
        <w:t>Chinese medicines. We will exclude quasi-randomized studies and randomized trials evaluating external organ support, plasma exchange, oxygen delivery,</w:t>
      </w:r>
      <w:r w:rsidR="00270403" w:rsidRPr="009D7E7A">
        <w:rPr>
          <w:rFonts w:ascii="Calibri" w:hAnsi="Calibri" w:cs="Calibri"/>
        </w:rPr>
        <w:t xml:space="preserve"> ventilation strategies,</w:t>
      </w:r>
      <w:r w:rsidRPr="009D7E7A">
        <w:rPr>
          <w:rFonts w:ascii="Calibri" w:hAnsi="Calibri" w:cs="Calibri"/>
        </w:rPr>
        <w:t xml:space="preserve"> vaccination, nutrition, traditional Chinese herbal medicines</w:t>
      </w:r>
      <w:r w:rsidR="00491DE9" w:rsidRPr="009D7E7A">
        <w:rPr>
          <w:rFonts w:ascii="Calibri" w:hAnsi="Calibri" w:cs="Calibri"/>
        </w:rPr>
        <w:t xml:space="preserve"> (that typically include more than one molecule or a molecule without specific molecular weighted dosing)</w:t>
      </w:r>
      <w:r w:rsidRPr="009D7E7A">
        <w:rPr>
          <w:rFonts w:ascii="Calibri" w:hAnsi="Calibri" w:cs="Calibri"/>
        </w:rPr>
        <w:t xml:space="preserve">, exercise/rehabilitation, psychological and educational interventions, personal protective equipment, or any other non-drug supportive care interventions. </w:t>
      </w:r>
    </w:p>
    <w:p w14:paraId="47897CAE" w14:textId="77777777" w:rsidR="00CD7176" w:rsidRPr="009D7E7A" w:rsidRDefault="00CD7176" w:rsidP="009C5A1E">
      <w:pPr>
        <w:jc w:val="both"/>
        <w:rPr>
          <w:rFonts w:ascii="Calibri" w:hAnsi="Calibri" w:cs="Calibri"/>
          <w:b/>
          <w:bCs/>
        </w:rPr>
      </w:pPr>
    </w:p>
    <w:p w14:paraId="537B9F14" w14:textId="7CA7AC4A" w:rsidR="000E7DFC" w:rsidRPr="009D7E7A" w:rsidRDefault="000E7DFC" w:rsidP="009C5A1E">
      <w:pPr>
        <w:jc w:val="both"/>
        <w:rPr>
          <w:rFonts w:ascii="Calibri" w:hAnsi="Calibri" w:cs="Calibri"/>
          <w:b/>
          <w:bCs/>
        </w:rPr>
      </w:pPr>
      <w:r w:rsidRPr="009D7E7A">
        <w:rPr>
          <w:rFonts w:ascii="Calibri" w:hAnsi="Calibri" w:cs="Calibri"/>
          <w:b/>
          <w:bCs/>
        </w:rPr>
        <w:t>Data sources and searches</w:t>
      </w:r>
    </w:p>
    <w:p w14:paraId="7E1EBA2E" w14:textId="513C7F82" w:rsidR="00F83E47" w:rsidRPr="009D7E7A" w:rsidRDefault="000E7DFC" w:rsidP="009C5A1E">
      <w:pPr>
        <w:jc w:val="both"/>
        <w:rPr>
          <w:rFonts w:ascii="Calibri" w:hAnsi="Calibri" w:cs="Calibri"/>
          <w:color w:val="000000"/>
          <w:shd w:val="clear" w:color="auto" w:fill="FFFFFF"/>
        </w:rPr>
      </w:pPr>
      <w:r w:rsidRPr="009D7E7A">
        <w:rPr>
          <w:rFonts w:ascii="Calibri" w:hAnsi="Calibri" w:cs="Calibri"/>
        </w:rPr>
        <w:t>We will search the U.S. Centers for Disease Control and Prevention</w:t>
      </w:r>
      <w:r w:rsidR="003177CD" w:rsidRPr="009D7E7A">
        <w:rPr>
          <w:rFonts w:ascii="Calibri" w:hAnsi="Calibri" w:cs="Calibri"/>
        </w:rPr>
        <w:t xml:space="preserve"> (CDC)</w:t>
      </w:r>
      <w:r w:rsidRPr="009D7E7A">
        <w:rPr>
          <w:rFonts w:ascii="Calibri" w:hAnsi="Calibri" w:cs="Calibri"/>
        </w:rPr>
        <w:t xml:space="preserve"> COVID-19 Research Articles Downloadable Database for eligible studies</w:t>
      </w:r>
      <w:r w:rsidR="002125EF" w:rsidRPr="009D7E7A">
        <w:rPr>
          <w:rFonts w:ascii="Calibri" w:hAnsi="Calibri" w:cs="Calibri"/>
        </w:rPr>
        <w:t>—the most comprehensive database of COVID-19 research articles from December 2019</w:t>
      </w:r>
      <w:r w:rsidR="00270403" w:rsidRPr="009D7E7A">
        <w:rPr>
          <w:rFonts w:ascii="Calibri" w:hAnsi="Calibri" w:cs="Calibri"/>
        </w:rPr>
        <w:t xml:space="preserve"> and which</w:t>
      </w:r>
      <w:r w:rsidR="002125EF" w:rsidRPr="009D7E7A">
        <w:rPr>
          <w:rFonts w:ascii="Calibri" w:hAnsi="Calibri" w:cs="Calibri"/>
        </w:rPr>
        <w:t xml:space="preserve"> is maintained by the Stephen B. Thacker CDC library </w:t>
      </w:r>
      <w:r w:rsidR="00270403" w:rsidRPr="009D7E7A">
        <w:rPr>
          <w:rFonts w:ascii="Calibri" w:hAnsi="Calibri" w:cs="Calibri"/>
        </w:rPr>
        <w:fldChar w:fldCharType="begin"/>
      </w:r>
      <w:r w:rsidR="00DE1ABB" w:rsidRPr="009D7E7A">
        <w:rPr>
          <w:rFonts w:ascii="Calibri" w:hAnsi="Calibri" w:cs="Calibri"/>
        </w:rPr>
        <w:instrText xml:space="preserve"> ADDIN EN.CITE &lt;EndNote&gt;&lt;Cite&gt;&lt;Author&gt;The Stephen B. Thacker CDC Library&lt;/Author&gt;&lt;Year&gt;2020&lt;/Year&gt;&lt;RecNum&gt;24&lt;/RecNum&gt;&lt;DisplayText&gt;&lt;style face="superscript"&gt;10&lt;/style&gt;&lt;/DisplayText&gt;&lt;record&gt;&lt;rec-number&gt;24&lt;/rec-number&gt;&lt;foreign-keys&gt;&lt;key app="EN" db-id="0ddvsxxvyvrv9yeepv9p09pz9s9psdeaxdad" timestamp="1588792617"&gt;24&lt;/key&gt;&lt;/foreign-keys&gt;&lt;ref-type name="Web Page"&gt;12&lt;/ref-type&gt;&lt;contributors&gt;&lt;authors&gt;&lt;author&gt;The Stephen B. Thacker CDC Library,;&lt;/author&gt;&lt;/authors&gt;&lt;/contributors&gt;&lt;titles&gt;&lt;title&gt;COVID-19 Research Articles Downloadable Database&lt;/title&gt;&lt;/titles&gt;&lt;number&gt;6 May 2020&lt;/number&gt;&lt;dates&gt;&lt;year&gt;2020&lt;/year&gt;&lt;/dates&gt;&lt;publisher&gt;U.S. Centers for Disease Control and Prevention (CDC)&lt;/publisher&gt;&lt;urls&gt;&lt;related-urls&gt;&lt;url&gt;https://www.cdc.gov/library/researchguides/2019novelcoronavirus/researcharticles.html&lt;/url&gt;&lt;/related-urls&gt;&lt;/urls&gt;&lt;/record&gt;&lt;/Cite&gt;&lt;/EndNote&gt;</w:instrText>
      </w:r>
      <w:r w:rsidR="00270403" w:rsidRPr="009D7E7A">
        <w:rPr>
          <w:rFonts w:ascii="Calibri" w:hAnsi="Calibri" w:cs="Calibri"/>
        </w:rPr>
        <w:fldChar w:fldCharType="separate"/>
      </w:r>
      <w:r w:rsidR="00DE1ABB" w:rsidRPr="009D7E7A">
        <w:rPr>
          <w:rFonts w:ascii="Calibri" w:hAnsi="Calibri" w:cs="Calibri"/>
          <w:noProof/>
          <w:vertAlign w:val="superscript"/>
        </w:rPr>
        <w:t>10</w:t>
      </w:r>
      <w:r w:rsidR="00270403" w:rsidRPr="009D7E7A">
        <w:rPr>
          <w:rFonts w:ascii="Calibri" w:hAnsi="Calibri" w:cs="Calibri"/>
        </w:rPr>
        <w:fldChar w:fldCharType="end"/>
      </w:r>
      <w:r w:rsidR="00270403" w:rsidRPr="009D7E7A">
        <w:rPr>
          <w:rFonts w:ascii="Calibri" w:hAnsi="Calibri" w:cs="Calibri"/>
        </w:rPr>
        <w:t xml:space="preserve">. We will </w:t>
      </w:r>
      <w:r w:rsidRPr="009D7E7A">
        <w:rPr>
          <w:rFonts w:ascii="Calibri" w:hAnsi="Calibri" w:cs="Calibri"/>
        </w:rPr>
        <w:t>update our search daily Monday to Friday to match the update schedule of the database</w:t>
      </w:r>
      <w:r w:rsidR="00F83E47" w:rsidRPr="009D7E7A">
        <w:rPr>
          <w:rFonts w:ascii="Calibri" w:hAnsi="Calibri" w:cs="Calibri"/>
        </w:rPr>
        <w:t xml:space="preserve">. </w:t>
      </w:r>
      <w:r w:rsidR="002125EF" w:rsidRPr="009D7E7A">
        <w:rPr>
          <w:rFonts w:ascii="Calibri" w:hAnsi="Calibri" w:cs="Calibri"/>
        </w:rPr>
        <w:t xml:space="preserve">The </w:t>
      </w:r>
      <w:r w:rsidR="00B70D47" w:rsidRPr="009D7E7A">
        <w:rPr>
          <w:rFonts w:ascii="Calibri" w:hAnsi="Calibri" w:cs="Calibri"/>
        </w:rPr>
        <w:t>database</w:t>
      </w:r>
      <w:r w:rsidR="002125EF" w:rsidRPr="009D7E7A">
        <w:rPr>
          <w:rFonts w:ascii="Calibri" w:hAnsi="Calibri" w:cs="Calibri"/>
        </w:rPr>
        <w:t xml:space="preserve"> </w:t>
      </w:r>
      <w:r w:rsidR="00F83E47" w:rsidRPr="009D7E7A">
        <w:rPr>
          <w:rFonts w:ascii="Calibri" w:hAnsi="Calibri" w:cs="Calibri"/>
        </w:rPr>
        <w:t>includes 25</w:t>
      </w:r>
      <w:r w:rsidRPr="009D7E7A">
        <w:rPr>
          <w:rFonts w:ascii="Calibri" w:hAnsi="Calibri" w:cs="Calibri"/>
        </w:rPr>
        <w:t xml:space="preserve"> bibliographic and grey literature sources: </w:t>
      </w:r>
      <w:r w:rsidRPr="009D7E7A">
        <w:rPr>
          <w:rFonts w:ascii="Calibri" w:hAnsi="Calibri" w:cs="Calibri"/>
          <w:color w:val="000000"/>
          <w:shd w:val="clear" w:color="auto" w:fill="FFFFFF"/>
        </w:rPr>
        <w:t xml:space="preserve">Medline (Ovid and PubMed), PubMed Central, Embase, CAB Abstracts, Global Health, </w:t>
      </w:r>
      <w:proofErr w:type="spellStart"/>
      <w:r w:rsidRPr="009D7E7A">
        <w:rPr>
          <w:rFonts w:ascii="Calibri" w:hAnsi="Calibri" w:cs="Calibri"/>
          <w:color w:val="000000"/>
          <w:shd w:val="clear" w:color="auto" w:fill="FFFFFF"/>
        </w:rPr>
        <w:t>PsycInfo</w:t>
      </w:r>
      <w:proofErr w:type="spellEnd"/>
      <w:r w:rsidRPr="009D7E7A">
        <w:rPr>
          <w:rFonts w:ascii="Calibri" w:hAnsi="Calibri" w:cs="Calibri"/>
          <w:color w:val="000000"/>
          <w:shd w:val="clear" w:color="auto" w:fill="FFFFFF"/>
        </w:rPr>
        <w:t xml:space="preserve">, Cochrane Library, Scopus, Academic Search Complete, Africa Wide Information, CINAHL, ProQuest Central, </w:t>
      </w:r>
      <w:proofErr w:type="spellStart"/>
      <w:r w:rsidRPr="009D7E7A">
        <w:rPr>
          <w:rFonts w:ascii="Calibri" w:hAnsi="Calibri" w:cs="Calibri"/>
          <w:color w:val="000000"/>
          <w:shd w:val="clear" w:color="auto" w:fill="FFFFFF"/>
        </w:rPr>
        <w:t>SciFinder</w:t>
      </w:r>
      <w:proofErr w:type="spellEnd"/>
      <w:r w:rsidRPr="009D7E7A">
        <w:rPr>
          <w:rFonts w:ascii="Calibri" w:hAnsi="Calibri" w:cs="Calibri"/>
          <w:color w:val="000000"/>
          <w:shd w:val="clear" w:color="auto" w:fill="FFFFFF"/>
        </w:rPr>
        <w:t xml:space="preserve">, the Virtual Health Library, </w:t>
      </w:r>
      <w:proofErr w:type="spellStart"/>
      <w:r w:rsidRPr="009D7E7A">
        <w:rPr>
          <w:rFonts w:ascii="Calibri" w:hAnsi="Calibri" w:cs="Calibri"/>
          <w:color w:val="000000"/>
          <w:shd w:val="clear" w:color="auto" w:fill="FFFFFF"/>
        </w:rPr>
        <w:t>LitCovid</w:t>
      </w:r>
      <w:proofErr w:type="spellEnd"/>
      <w:r w:rsidRPr="009D7E7A">
        <w:rPr>
          <w:rFonts w:ascii="Calibri" w:hAnsi="Calibri" w:cs="Calibri"/>
          <w:color w:val="000000"/>
          <w:shd w:val="clear" w:color="auto" w:fill="FFFFFF"/>
        </w:rPr>
        <w:t xml:space="preserve">, WHO COVID-19 website, CDC COVID-19 website, </w:t>
      </w:r>
      <w:proofErr w:type="spellStart"/>
      <w:r w:rsidRPr="009D7E7A">
        <w:rPr>
          <w:rFonts w:ascii="Calibri" w:hAnsi="Calibri" w:cs="Calibri"/>
          <w:color w:val="000000"/>
          <w:shd w:val="clear" w:color="auto" w:fill="FFFFFF"/>
        </w:rPr>
        <w:t>Eurosurveillance</w:t>
      </w:r>
      <w:proofErr w:type="spellEnd"/>
      <w:r w:rsidRPr="009D7E7A">
        <w:rPr>
          <w:rFonts w:ascii="Calibri" w:hAnsi="Calibri" w:cs="Calibri"/>
          <w:color w:val="000000"/>
          <w:shd w:val="clear" w:color="auto" w:fill="FFFFFF"/>
        </w:rPr>
        <w:t xml:space="preserve">, China CDC Weekly, Homeland Security Digital Library, ClinicalTrials.gov, </w:t>
      </w:r>
      <w:proofErr w:type="spellStart"/>
      <w:r w:rsidRPr="009D7E7A">
        <w:rPr>
          <w:rFonts w:ascii="Calibri" w:hAnsi="Calibri" w:cs="Calibri"/>
          <w:color w:val="000000"/>
          <w:shd w:val="clear" w:color="auto" w:fill="FFFFFF"/>
        </w:rPr>
        <w:t>bioRxiv</w:t>
      </w:r>
      <w:proofErr w:type="spellEnd"/>
      <w:r w:rsidRPr="009D7E7A">
        <w:rPr>
          <w:rFonts w:ascii="Calibri" w:hAnsi="Calibri" w:cs="Calibri"/>
          <w:color w:val="000000"/>
          <w:shd w:val="clear" w:color="auto" w:fill="FFFFFF"/>
        </w:rPr>
        <w:t xml:space="preserve"> (preprints), </w:t>
      </w:r>
      <w:proofErr w:type="spellStart"/>
      <w:r w:rsidRPr="009D7E7A">
        <w:rPr>
          <w:rFonts w:ascii="Calibri" w:hAnsi="Calibri" w:cs="Calibri"/>
          <w:color w:val="000000"/>
          <w:shd w:val="clear" w:color="auto" w:fill="FFFFFF"/>
        </w:rPr>
        <w:t>medRxiv</w:t>
      </w:r>
      <w:proofErr w:type="spellEnd"/>
      <w:r w:rsidRPr="009D7E7A">
        <w:rPr>
          <w:rFonts w:ascii="Calibri" w:hAnsi="Calibri" w:cs="Calibri"/>
          <w:color w:val="000000"/>
          <w:shd w:val="clear" w:color="auto" w:fill="FFFFFF"/>
        </w:rPr>
        <w:t xml:space="preserve"> (preprints), </w:t>
      </w:r>
      <w:proofErr w:type="spellStart"/>
      <w:r w:rsidRPr="009D7E7A">
        <w:rPr>
          <w:rFonts w:ascii="Calibri" w:hAnsi="Calibri" w:cs="Calibri"/>
          <w:color w:val="000000"/>
          <w:shd w:val="clear" w:color="auto" w:fill="FFFFFF"/>
        </w:rPr>
        <w:t>chemRxiv</w:t>
      </w:r>
      <w:proofErr w:type="spellEnd"/>
      <w:r w:rsidRPr="009D7E7A">
        <w:rPr>
          <w:rFonts w:ascii="Calibri" w:hAnsi="Calibri" w:cs="Calibri"/>
          <w:color w:val="000000"/>
          <w:shd w:val="clear" w:color="auto" w:fill="FFFFFF"/>
        </w:rPr>
        <w:t xml:space="preserve"> (preprints), and SSRN (preprints).</w:t>
      </w:r>
    </w:p>
    <w:p w14:paraId="5DF38083" w14:textId="77777777" w:rsidR="00F83E47" w:rsidRPr="009D7E7A" w:rsidRDefault="00F83E47" w:rsidP="009C5A1E">
      <w:pPr>
        <w:jc w:val="both"/>
        <w:rPr>
          <w:rFonts w:ascii="Calibri" w:hAnsi="Calibri" w:cs="Calibri"/>
          <w:color w:val="000000"/>
          <w:shd w:val="clear" w:color="auto" w:fill="FFFFFF"/>
        </w:rPr>
      </w:pPr>
    </w:p>
    <w:p w14:paraId="03C802FE" w14:textId="57A7A795" w:rsidR="008D0CF9" w:rsidRPr="009D7E7A" w:rsidRDefault="000E7DFC" w:rsidP="002058C8">
      <w:pPr>
        <w:jc w:val="both"/>
        <w:rPr>
          <w:rFonts w:ascii="Calibri" w:hAnsi="Calibri" w:cs="Calibri"/>
        </w:rPr>
      </w:pPr>
      <w:r w:rsidRPr="009D7E7A">
        <w:rPr>
          <w:rFonts w:ascii="Calibri" w:hAnsi="Calibri" w:cs="Calibri"/>
        </w:rPr>
        <w:t xml:space="preserve">We will filter </w:t>
      </w:r>
      <w:r w:rsidR="00F83E47" w:rsidRPr="009D7E7A">
        <w:rPr>
          <w:rFonts w:ascii="Calibri" w:hAnsi="Calibri" w:cs="Calibri"/>
        </w:rPr>
        <w:t xml:space="preserve">the results from the CDC’s database </w:t>
      </w:r>
      <w:r w:rsidRPr="009D7E7A">
        <w:rPr>
          <w:rFonts w:ascii="Calibri" w:hAnsi="Calibri" w:cs="Calibri"/>
        </w:rPr>
        <w:t xml:space="preserve">through a validated and highly sensitive machine learning model to identify </w:t>
      </w:r>
      <w:r w:rsidR="008D0CF9" w:rsidRPr="009D7E7A">
        <w:rPr>
          <w:rFonts w:ascii="Calibri" w:hAnsi="Calibri" w:cs="Calibri"/>
        </w:rPr>
        <w:t>RCTs.</w:t>
      </w:r>
      <w:r w:rsidR="00F83E47" w:rsidRPr="009D7E7A">
        <w:rPr>
          <w:rFonts w:ascii="Calibri" w:hAnsi="Calibri" w:cs="Calibri"/>
        </w:rPr>
        <w:fldChar w:fldCharType="begin">
          <w:fldData xml:space="preserve">PEVuZE5vdGU+PENpdGU+PEF1dGhvcj5NYXJzaGFsbDwvQXV0aG9yPjxZZWFyPjIwMTg8L1llYXI+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=
</w:fldData>
        </w:fldChar>
      </w:r>
      <w:r w:rsidR="00DE1ABB" w:rsidRPr="009D7E7A">
        <w:rPr>
          <w:rFonts w:ascii="Calibri" w:hAnsi="Calibri" w:cs="Calibri"/>
        </w:rPr>
        <w:instrText xml:space="preserve"> ADDIN EN.CITE </w:instrText>
      </w:r>
      <w:r w:rsidR="00DE1ABB" w:rsidRPr="009D7E7A">
        <w:rPr>
          <w:rFonts w:ascii="Calibri" w:hAnsi="Calibri" w:cs="Calibri"/>
        </w:rPr>
        <w:fldChar w:fldCharType="begin">
          <w:fldData xml:space="preserve">PEVuZE5vdGU+PENpdGU+PEF1dGhvcj5NYXJzaGFsbDwvQXV0aG9yPjxZZWFyPjIwMTg8L1llYXI+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=
</w:fldData>
        </w:fldChar>
      </w:r>
      <w:r w:rsidR="00DE1ABB" w:rsidRPr="009D7E7A">
        <w:rPr>
          <w:rFonts w:ascii="Calibri" w:hAnsi="Calibri" w:cs="Calibri"/>
        </w:rPr>
        <w:instrText xml:space="preserve"> ADDIN EN.CITE.DATA </w:instrText>
      </w:r>
      <w:r w:rsidR="00DE1ABB" w:rsidRPr="009D7E7A">
        <w:rPr>
          <w:rFonts w:ascii="Calibri" w:hAnsi="Calibri" w:cs="Calibri"/>
        </w:rPr>
      </w:r>
      <w:r w:rsidR="00DE1ABB" w:rsidRPr="009D7E7A">
        <w:rPr>
          <w:rFonts w:ascii="Calibri" w:hAnsi="Calibri" w:cs="Calibri"/>
        </w:rPr>
        <w:fldChar w:fldCharType="end"/>
      </w:r>
      <w:r w:rsidR="00F83E47" w:rsidRPr="009D7E7A">
        <w:rPr>
          <w:rFonts w:ascii="Calibri" w:hAnsi="Calibri" w:cs="Calibri"/>
        </w:rPr>
      </w:r>
      <w:r w:rsidR="00F83E47" w:rsidRPr="009D7E7A">
        <w:rPr>
          <w:rFonts w:ascii="Calibri" w:hAnsi="Calibri" w:cs="Calibri"/>
        </w:rPr>
        <w:fldChar w:fldCharType="separate"/>
      </w:r>
      <w:r w:rsidR="00DE1ABB" w:rsidRPr="009D7E7A">
        <w:rPr>
          <w:rFonts w:ascii="Calibri" w:hAnsi="Calibri" w:cs="Calibri"/>
          <w:noProof/>
          <w:vertAlign w:val="superscript"/>
        </w:rPr>
        <w:t>11</w:t>
      </w:r>
      <w:r w:rsidR="00F83E47" w:rsidRPr="009D7E7A">
        <w:rPr>
          <w:rFonts w:ascii="Calibri" w:hAnsi="Calibri" w:cs="Calibri"/>
        </w:rPr>
        <w:fldChar w:fldCharType="end"/>
      </w:r>
      <w:r w:rsidR="00270403" w:rsidRPr="009D7E7A">
        <w:rPr>
          <w:rFonts w:ascii="Calibri" w:hAnsi="Calibri" w:cs="Calibri"/>
        </w:rPr>
        <w:t xml:space="preserve"> </w:t>
      </w:r>
      <w:r w:rsidR="00CD7176" w:rsidRPr="009D7E7A">
        <w:rPr>
          <w:rFonts w:ascii="Calibri" w:hAnsi="Calibri" w:cs="Calibri"/>
        </w:rPr>
        <w:t>We will track p</w:t>
      </w:r>
      <w:r w:rsidRPr="009D7E7A">
        <w:rPr>
          <w:rFonts w:ascii="Calibri" w:hAnsi="Calibri" w:cs="Calibri"/>
        </w:rPr>
        <w:t xml:space="preserve">reprints of </w:t>
      </w:r>
      <w:r w:rsidR="00F83E47" w:rsidRPr="009D7E7A">
        <w:rPr>
          <w:rFonts w:ascii="Calibri" w:hAnsi="Calibri" w:cs="Calibri"/>
        </w:rPr>
        <w:t>RCTs</w:t>
      </w:r>
      <w:r w:rsidRPr="009D7E7A">
        <w:rPr>
          <w:rFonts w:ascii="Calibri" w:hAnsi="Calibri" w:cs="Calibri"/>
        </w:rPr>
        <w:t xml:space="preserve"> until publication and data updated to match that in the peer-reviewed publication when discrepant. </w:t>
      </w:r>
      <w:r w:rsidR="008D0CF9" w:rsidRPr="009D7E7A">
        <w:rPr>
          <w:rFonts w:ascii="Calibri" w:hAnsi="Calibri" w:cs="Calibri"/>
          <w:color w:val="000000"/>
          <w:shd w:val="clear" w:color="auto" w:fill="FFFFFF"/>
        </w:rPr>
        <w:t xml:space="preserve">In addition, we will search </w:t>
      </w:r>
      <w:r w:rsidR="00A536F1" w:rsidRPr="009D7E7A">
        <w:rPr>
          <w:rFonts w:ascii="Calibri" w:hAnsi="Calibri" w:cs="Calibri"/>
          <w:color w:val="000000"/>
          <w:shd w:val="clear" w:color="auto" w:fill="FFFFFF"/>
        </w:rPr>
        <w:t>six</w:t>
      </w:r>
      <w:r w:rsidR="008D0CF9" w:rsidRPr="009D7E7A">
        <w:rPr>
          <w:rFonts w:ascii="Calibri" w:hAnsi="Calibri" w:cs="Calibri"/>
          <w:color w:val="000000"/>
          <w:shd w:val="clear" w:color="auto" w:fill="FFFFFF"/>
        </w:rPr>
        <w:t xml:space="preserve"> Chinese databases</w:t>
      </w:r>
      <w:r w:rsidR="002058C8" w:rsidRPr="009D7E7A">
        <w:rPr>
          <w:rFonts w:ascii="Calibri" w:hAnsi="Calibri" w:cs="Calibri"/>
          <w:color w:val="000000"/>
          <w:shd w:val="clear" w:color="auto" w:fill="FFFFFF"/>
        </w:rPr>
        <w:t xml:space="preserve"> on a biweekly basis: </w:t>
      </w:r>
      <w:proofErr w:type="spellStart"/>
      <w:r w:rsidR="00F25EDC" w:rsidRPr="009D7E7A">
        <w:rPr>
          <w:rFonts w:ascii="Calibri" w:hAnsi="Calibri" w:cs="Calibri"/>
          <w:color w:val="000000"/>
          <w:shd w:val="clear" w:color="auto" w:fill="FFFFFF"/>
        </w:rPr>
        <w:t>Wanfang</w:t>
      </w:r>
      <w:proofErr w:type="spellEnd"/>
      <w:r w:rsidR="00F25EDC" w:rsidRPr="009D7E7A">
        <w:rPr>
          <w:rFonts w:ascii="Calibri" w:hAnsi="Calibri" w:cs="Calibri"/>
          <w:color w:val="000000"/>
          <w:shd w:val="clear" w:color="auto" w:fill="FFFFFF"/>
        </w:rPr>
        <w:t>, CBM, CNKI, VIP</w:t>
      </w:r>
      <w:r w:rsidR="002058C8" w:rsidRPr="009D7E7A">
        <w:rPr>
          <w:rFonts w:ascii="Calibri" w:hAnsi="Calibri" w:cs="Calibri"/>
          <w:color w:val="000000"/>
          <w:shd w:val="clear" w:color="auto" w:fill="FFFFFF"/>
        </w:rPr>
        <w:t xml:space="preserve">, </w:t>
      </w:r>
      <w:r w:rsidR="002058C8" w:rsidRPr="009D7E7A">
        <w:rPr>
          <w:rFonts w:ascii="Calibri" w:hAnsi="Calibri" w:cs="Calibri" w:hint="eastAsia"/>
          <w:color w:val="000000"/>
          <w:shd w:val="clear" w:color="auto" w:fill="FFFFFF"/>
        </w:rPr>
        <w:t>C</w:t>
      </w:r>
      <w:r w:rsidR="002058C8" w:rsidRPr="009D7E7A">
        <w:rPr>
          <w:rFonts w:ascii="Calibri" w:hAnsi="Calibri" w:cs="Calibri"/>
          <w:color w:val="000000"/>
          <w:shd w:val="clear" w:color="auto" w:fill="FFFFFF"/>
        </w:rPr>
        <w:t>hinese Medical Journal Net (preprints), and</w:t>
      </w:r>
      <w:r w:rsidR="00221D8B" w:rsidRPr="009D7E7A">
        <w:rPr>
          <w:rFonts w:ascii="Calibri" w:hAnsi="Calibri" w:cs="Calibri"/>
          <w:color w:val="000000"/>
          <w:shd w:val="clear" w:color="auto" w:fill="FFFFFF"/>
        </w:rPr>
        <w:t xml:space="preserve"> </w:t>
      </w:r>
      <w:proofErr w:type="spellStart"/>
      <w:r w:rsidR="002058C8" w:rsidRPr="009D7E7A">
        <w:rPr>
          <w:rFonts w:ascii="Calibri" w:hAnsi="Calibri" w:cs="Calibri"/>
          <w:color w:val="000000"/>
          <w:shd w:val="clear" w:color="auto" w:fill="FFFFFF"/>
        </w:rPr>
        <w:t>ChinaXiv</w:t>
      </w:r>
      <w:proofErr w:type="spellEnd"/>
      <w:r w:rsidR="002058C8" w:rsidRPr="009D7E7A">
        <w:rPr>
          <w:rFonts w:ascii="Calibri" w:hAnsi="Calibri" w:cs="Calibri"/>
          <w:color w:val="000000"/>
          <w:shd w:val="clear" w:color="auto" w:fill="FFFFFF"/>
        </w:rPr>
        <w:t xml:space="preserve"> (preprints)</w:t>
      </w:r>
      <w:r w:rsidR="008D0CF9" w:rsidRPr="009D7E7A">
        <w:rPr>
          <w:rFonts w:ascii="Calibri" w:hAnsi="Calibri" w:cs="Calibri"/>
          <w:color w:val="000000"/>
          <w:shd w:val="clear" w:color="auto" w:fill="FFFFFF"/>
        </w:rPr>
        <w:t>. The search terms</w:t>
      </w:r>
      <w:r w:rsidR="00566586" w:rsidRPr="009D7E7A">
        <w:rPr>
          <w:rFonts w:ascii="Calibri" w:hAnsi="Calibri" w:cs="Calibri"/>
          <w:color w:val="000000"/>
          <w:shd w:val="clear" w:color="auto" w:fill="FFFFFF"/>
        </w:rPr>
        <w:t xml:space="preserve"> for COVID-19</w:t>
      </w:r>
      <w:r w:rsidR="008D0CF9" w:rsidRPr="009D7E7A">
        <w:rPr>
          <w:rFonts w:ascii="Calibri" w:hAnsi="Calibri" w:cs="Calibri"/>
          <w:color w:val="000000"/>
          <w:shd w:val="clear" w:color="auto" w:fill="FFFFFF"/>
        </w:rPr>
        <w:t xml:space="preserve"> </w:t>
      </w:r>
      <w:r w:rsidR="00566586" w:rsidRPr="009D7E7A">
        <w:rPr>
          <w:rFonts w:ascii="Calibri" w:hAnsi="Calibri" w:cs="Calibri"/>
          <w:color w:val="000000"/>
          <w:shd w:val="clear" w:color="auto" w:fill="FFFFFF"/>
        </w:rPr>
        <w:t xml:space="preserve">developed by the CDC </w:t>
      </w:r>
      <w:r w:rsidR="00221D8B" w:rsidRPr="009D7E7A">
        <w:rPr>
          <w:rFonts w:ascii="Calibri" w:hAnsi="Calibri" w:cs="Calibri"/>
          <w:color w:val="000000"/>
          <w:shd w:val="clear" w:color="auto" w:fill="FFFFFF"/>
        </w:rPr>
        <w:t>have been</w:t>
      </w:r>
      <w:r w:rsidR="00566586" w:rsidRPr="009D7E7A">
        <w:rPr>
          <w:rFonts w:ascii="Calibri" w:hAnsi="Calibri" w:cs="Calibri"/>
          <w:color w:val="000000"/>
          <w:shd w:val="clear" w:color="auto" w:fill="FFFFFF"/>
        </w:rPr>
        <w:t xml:space="preserve"> adapted to the Chinese language. </w:t>
      </w:r>
      <w:r w:rsidR="00153375" w:rsidRPr="009D7E7A">
        <w:rPr>
          <w:rFonts w:ascii="Calibri" w:hAnsi="Calibri" w:cs="Calibri"/>
          <w:color w:val="000000"/>
          <w:shd w:val="clear" w:color="auto" w:fill="FFFFFF"/>
        </w:rPr>
        <w:t>For the search of the Chinese literature, we</w:t>
      </w:r>
      <w:r w:rsidR="00AC31DE" w:rsidRPr="009D7E7A">
        <w:rPr>
          <w:rFonts w:ascii="Calibri" w:hAnsi="Calibri" w:cs="Calibri"/>
          <w:color w:val="000000"/>
          <w:shd w:val="clear" w:color="auto" w:fill="FFFFFF"/>
        </w:rPr>
        <w:t xml:space="preserve"> will also include search terms for randomized trial</w:t>
      </w:r>
      <w:r w:rsidR="00153375" w:rsidRPr="009D7E7A">
        <w:rPr>
          <w:rFonts w:ascii="Calibri" w:hAnsi="Calibri" w:cs="Calibri"/>
          <w:color w:val="000000"/>
          <w:shd w:val="clear" w:color="auto" w:fill="FFFFFF"/>
        </w:rPr>
        <w:t>s.</w:t>
      </w:r>
      <w:r w:rsidR="00DA4303" w:rsidRPr="009D7E7A">
        <w:rPr>
          <w:rFonts w:ascii="Calibri" w:hAnsi="Calibri" w:cs="Calibri"/>
          <w:color w:val="000000"/>
          <w:shd w:val="clear" w:color="auto" w:fill="FFFFFF"/>
        </w:rPr>
        <w:t xml:space="preserve"> The search strategy is available in the Supplementary Material.</w:t>
      </w:r>
    </w:p>
    <w:p w14:paraId="4FB659A3" w14:textId="77777777" w:rsidR="000E7DFC" w:rsidRPr="009D7E7A" w:rsidRDefault="000E7DFC" w:rsidP="009C5A1E">
      <w:pPr>
        <w:jc w:val="both"/>
        <w:rPr>
          <w:rFonts w:ascii="Calibri" w:hAnsi="Calibri" w:cs="Calibri"/>
        </w:rPr>
      </w:pPr>
    </w:p>
    <w:p w14:paraId="1C6931F1" w14:textId="28C449E3" w:rsidR="000E7DFC" w:rsidRPr="009D7E7A" w:rsidRDefault="000E7DFC" w:rsidP="009C5A1E">
      <w:pPr>
        <w:jc w:val="both"/>
        <w:rPr>
          <w:rFonts w:ascii="Calibri" w:hAnsi="Calibri" w:cs="Calibri"/>
        </w:rPr>
      </w:pPr>
      <w:r w:rsidRPr="009D7E7A">
        <w:rPr>
          <w:rFonts w:ascii="Calibri" w:hAnsi="Calibri" w:cs="Calibri"/>
        </w:rPr>
        <w:t xml:space="preserve">We will </w:t>
      </w:r>
      <w:r w:rsidR="00C33587" w:rsidRPr="009D7E7A">
        <w:rPr>
          <w:rFonts w:ascii="Calibri" w:hAnsi="Calibri" w:cs="Calibri"/>
        </w:rPr>
        <w:t xml:space="preserve">also </w:t>
      </w:r>
      <w:r w:rsidRPr="009D7E7A">
        <w:rPr>
          <w:rFonts w:ascii="Calibri" w:hAnsi="Calibri" w:cs="Calibri"/>
        </w:rPr>
        <w:t xml:space="preserve">monitor living evidence retrieval services on an ongoing basis. </w:t>
      </w:r>
      <w:r w:rsidR="00595CE1" w:rsidRPr="009D7E7A">
        <w:rPr>
          <w:rFonts w:ascii="Calibri" w:hAnsi="Calibri" w:cs="Calibri"/>
        </w:rPr>
        <w:t>Two</w:t>
      </w:r>
      <w:r w:rsidRPr="009D7E7A">
        <w:rPr>
          <w:rFonts w:ascii="Calibri" w:hAnsi="Calibri" w:cs="Calibri"/>
        </w:rPr>
        <w:t xml:space="preserve"> such service</w:t>
      </w:r>
      <w:r w:rsidR="00595CE1" w:rsidRPr="009D7E7A">
        <w:rPr>
          <w:rFonts w:ascii="Calibri" w:hAnsi="Calibri" w:cs="Calibri"/>
        </w:rPr>
        <w:t>s are</w:t>
      </w:r>
      <w:r w:rsidRPr="009D7E7A">
        <w:rPr>
          <w:rFonts w:ascii="Calibri" w:hAnsi="Calibri" w:cs="Calibri"/>
        </w:rPr>
        <w:t xml:space="preserve"> the Systematic and Living Map on COVID-19 Evidence by the Norwegian Institute of Public Health, in collaboration with the Cochrane Canada Centre at McMaster University</w:t>
      </w:r>
      <w:r w:rsidR="00595CE1" w:rsidRPr="009D7E7A">
        <w:rPr>
          <w:rFonts w:ascii="Calibri" w:hAnsi="Calibri" w:cs="Calibri"/>
        </w:rPr>
        <w:t>,</w:t>
      </w:r>
      <w:r w:rsidR="00C33587" w:rsidRPr="009D7E7A">
        <w:rPr>
          <w:rFonts w:ascii="Calibri" w:hAnsi="Calibri" w:cs="Calibri"/>
        </w:rPr>
        <w:fldChar w:fldCharType="begin"/>
      </w:r>
      <w:r w:rsidR="00DE1ABB" w:rsidRPr="009D7E7A">
        <w:rPr>
          <w:rFonts w:ascii="Calibri" w:hAnsi="Calibri" w:cs="Calibri"/>
        </w:rPr>
        <w:instrText xml:space="preserve"> ADDIN EN.CITE &lt;EndNote&gt;&lt;Cite&gt;&lt;Author&gt;Norwegian Institute of Public Health&lt;/Author&gt;&lt;Year&gt;2020&lt;/Year&gt;&lt;RecNum&gt;26&lt;/RecNum&gt;&lt;DisplayText&gt;&lt;style face="superscript"&gt;12&lt;/style&gt;&lt;/DisplayText&gt;&lt;record&gt;&lt;rec-number&gt;26&lt;/rec-number&gt;&lt;foreign-keys&gt;&lt;key app="EN" db-id="0ddvsxxvyvrv9yeepv9p09pz9s9psdeaxdad" timestamp="1588793775"&gt;26&lt;/key&gt;&lt;/foreign-keys&gt;&lt;ref-type name="Web Page"&gt;12&lt;/ref-type&gt;&lt;contributors&gt;&lt;authors&gt;&lt;author&gt;Norwegian Institute of Public Health,;&lt;/author&gt;&lt;/authors&gt;&lt;/contributors&gt;&lt;titles&gt;&lt;title&gt;NIPH systematic and living map on COVID-19 evidence&lt;/title&gt;&lt;/titles&gt;&lt;number&gt;6 May 2020&lt;/number&gt;&lt;dates&gt;&lt;year&gt;2020&lt;/year&gt;&lt;/dates&gt;&lt;urls&gt;&lt;related-urls&gt;&lt;url&gt;https://www.nornesk.no/forskningskart/NIPH_mainMap.html&lt;/url&gt;&lt;/related-urls&gt;&lt;/urls&gt;&lt;/record&gt;&lt;/Cite&gt;&lt;/EndNote&gt;</w:instrText>
      </w:r>
      <w:r w:rsidR="00C33587" w:rsidRPr="009D7E7A">
        <w:rPr>
          <w:rFonts w:ascii="Calibri" w:hAnsi="Calibri" w:cs="Calibri"/>
        </w:rPr>
        <w:fldChar w:fldCharType="separate"/>
      </w:r>
      <w:r w:rsidR="00DE1ABB" w:rsidRPr="009D7E7A">
        <w:rPr>
          <w:rFonts w:ascii="Calibri" w:hAnsi="Calibri" w:cs="Calibri"/>
          <w:noProof/>
          <w:vertAlign w:val="superscript"/>
        </w:rPr>
        <w:t>12</w:t>
      </w:r>
      <w:r w:rsidR="00C33587" w:rsidRPr="009D7E7A">
        <w:rPr>
          <w:rFonts w:ascii="Calibri" w:hAnsi="Calibri" w:cs="Calibri"/>
        </w:rPr>
        <w:fldChar w:fldCharType="end"/>
      </w:r>
      <w:r w:rsidR="00270403" w:rsidRPr="009D7E7A">
        <w:rPr>
          <w:rFonts w:ascii="Calibri" w:hAnsi="Calibri" w:cs="Calibri"/>
        </w:rPr>
        <w:t xml:space="preserve"> </w:t>
      </w:r>
      <w:r w:rsidR="00595CE1" w:rsidRPr="009D7E7A">
        <w:rPr>
          <w:rFonts w:ascii="Calibri" w:hAnsi="Calibri" w:cs="Calibri"/>
        </w:rPr>
        <w:t xml:space="preserve">and </w:t>
      </w:r>
      <w:r w:rsidR="00595CE1" w:rsidRPr="009D7E7A">
        <w:t>the Living Overview of Evidence (L·OVE) by Epistemonikos Foundation.</w:t>
      </w:r>
      <w:r w:rsidR="005C5AC7" w:rsidRPr="009D7E7A">
        <w:fldChar w:fldCharType="begin"/>
      </w:r>
      <w:r w:rsidR="00DE1ABB" w:rsidRPr="009D7E7A">
        <w:instrText xml:space="preserve"> ADDIN EN.CITE &lt;EndNote&gt;&lt;Cite&gt;&lt;Author&gt;EPISTEMONIKOS Foundation&lt;/Author&gt;&lt;Year&gt;2020&lt;/Year&gt;&lt;RecNum&gt;48&lt;/RecNum&gt;&lt;DisplayText&gt;&lt;style face="superscript"&gt;13&lt;/style&gt;&lt;/DisplayText&gt;&lt;record&gt;&lt;rec-number&gt;48&lt;/rec-number&gt;&lt;foreign-keys&gt;&lt;key app="EN" db-id="0ddvsxxvyvrv9yeepv9p09pz9s9psdeaxdad" timestamp="1591906656"&gt;48&lt;/key&gt;&lt;/foreign-keys&gt;&lt;ref-type name="Web Page"&gt;12&lt;/ref-type&gt;&lt;contributors&gt;&lt;authors&gt;&lt;author&gt;EPISTEMONIKOS Foundation,&lt;/author&gt;&lt;/authors&gt;&lt;/contributors&gt;&lt;titles&gt;&lt;title&gt;Living Overview of Evidence (L·OVE)&lt;/title&gt;&lt;/titles&gt;&lt;volume&gt;2020&lt;/volume&gt;&lt;number&gt;6 June 2020&lt;/number&gt;&lt;dates&gt;&lt;year&gt;2020&lt;/year&gt;&lt;/dates&gt;&lt;urls&gt;&lt;related-urls&gt;&lt;url&gt;https://iloveevidence.com/&lt;/url&gt;&lt;/related-urls&gt;&lt;/urls&gt;&lt;/record&gt;&lt;/Cite&gt;&lt;/EndNote&gt;</w:instrText>
      </w:r>
      <w:r w:rsidR="005C5AC7" w:rsidRPr="009D7E7A">
        <w:fldChar w:fldCharType="separate"/>
      </w:r>
      <w:r w:rsidR="00DE1ABB" w:rsidRPr="009D7E7A">
        <w:rPr>
          <w:noProof/>
          <w:vertAlign w:val="superscript"/>
        </w:rPr>
        <w:t>13</w:t>
      </w:r>
      <w:r w:rsidR="005C5AC7" w:rsidRPr="009D7E7A">
        <w:fldChar w:fldCharType="end"/>
      </w:r>
      <w:r w:rsidR="005C5AC7" w:rsidRPr="009D7E7A">
        <w:t xml:space="preserve"> </w:t>
      </w:r>
      <w:r w:rsidRPr="009D7E7A">
        <w:rPr>
          <w:rFonts w:ascii="Calibri" w:hAnsi="Calibri" w:cs="Calibri"/>
        </w:rPr>
        <w:t xml:space="preserve">Our publication will </w:t>
      </w:r>
      <w:r w:rsidR="00D8068D" w:rsidRPr="009D7E7A">
        <w:rPr>
          <w:rFonts w:ascii="Calibri" w:hAnsi="Calibri" w:cs="Calibri"/>
        </w:rPr>
        <w:t xml:space="preserve">be accompanied </w:t>
      </w:r>
      <w:r w:rsidRPr="009D7E7A">
        <w:rPr>
          <w:rFonts w:ascii="Calibri" w:hAnsi="Calibri" w:cs="Calibri"/>
        </w:rPr>
        <w:t xml:space="preserve">with a public call for information sharing, with hopes that investigators will initiate contact and share information when available. </w:t>
      </w:r>
      <w:r w:rsidR="0030457A" w:rsidRPr="009D7E7A">
        <w:rPr>
          <w:rFonts w:ascii="Calibri" w:hAnsi="Calibri" w:cs="Calibri"/>
        </w:rPr>
        <w:t>RCTs</w:t>
      </w:r>
      <w:r w:rsidRPr="009D7E7A">
        <w:rPr>
          <w:rFonts w:ascii="Calibri" w:hAnsi="Calibri" w:cs="Calibri"/>
        </w:rPr>
        <w:t xml:space="preserve"> may also be identified organically through informal networks.</w:t>
      </w:r>
    </w:p>
    <w:p w14:paraId="0AADB316" w14:textId="77777777" w:rsidR="000E7DFC" w:rsidRPr="009D7E7A" w:rsidRDefault="000E7DFC" w:rsidP="009C5A1E">
      <w:pPr>
        <w:jc w:val="both"/>
        <w:rPr>
          <w:rFonts w:ascii="Calibri" w:hAnsi="Calibri" w:cs="Calibri"/>
        </w:rPr>
      </w:pPr>
    </w:p>
    <w:p w14:paraId="1558680A" w14:textId="77777777" w:rsidR="00CD7176" w:rsidRPr="009D7E7A" w:rsidRDefault="00CD7176" w:rsidP="00CD7176">
      <w:pPr>
        <w:jc w:val="both"/>
        <w:rPr>
          <w:rFonts w:ascii="Calibri" w:hAnsi="Calibri" w:cs="Calibri"/>
          <w:b/>
          <w:bCs/>
        </w:rPr>
      </w:pPr>
      <w:r w:rsidRPr="009D7E7A">
        <w:rPr>
          <w:rFonts w:ascii="Calibri" w:hAnsi="Calibri" w:cs="Calibri"/>
          <w:b/>
          <w:bCs/>
        </w:rPr>
        <w:t>Study selection</w:t>
      </w:r>
    </w:p>
    <w:p w14:paraId="44BBFFE0" w14:textId="4437E380" w:rsidR="000E7DFC" w:rsidRPr="009D7E7A" w:rsidRDefault="00CD7176" w:rsidP="009C5A1E">
      <w:pPr>
        <w:jc w:val="both"/>
        <w:rPr>
          <w:rFonts w:ascii="Calibri" w:hAnsi="Calibri" w:cs="Calibri"/>
        </w:rPr>
      </w:pPr>
      <w:r w:rsidRPr="009D7E7A">
        <w:rPr>
          <w:rFonts w:ascii="Calibri" w:hAnsi="Calibri" w:cs="Calibri"/>
          <w:color w:val="1C1D1E"/>
          <w:shd w:val="clear" w:color="auto" w:fill="FFFFFF"/>
        </w:rPr>
        <w:lastRenderedPageBreak/>
        <w:t xml:space="preserve">Pairs of </w:t>
      </w:r>
      <w:r w:rsidR="000E7DFC" w:rsidRPr="009D7E7A">
        <w:rPr>
          <w:rFonts w:ascii="Calibri" w:hAnsi="Calibri" w:cs="Calibri"/>
          <w:color w:val="1C1D1E"/>
          <w:shd w:val="clear" w:color="auto" w:fill="FFFFFF"/>
        </w:rPr>
        <w:t>reviewers will independently and in duplicate screen titles</w:t>
      </w:r>
      <w:r w:rsidR="00D2471A" w:rsidRPr="009D7E7A">
        <w:rPr>
          <w:rFonts w:ascii="Calibri" w:hAnsi="Calibri" w:cs="Calibri"/>
          <w:color w:val="1C1D1E"/>
          <w:shd w:val="clear" w:color="auto" w:fill="FFFFFF"/>
        </w:rPr>
        <w:t xml:space="preserve"> and</w:t>
      </w:r>
      <w:r w:rsidR="000E7DFC" w:rsidRPr="009D7E7A">
        <w:rPr>
          <w:rFonts w:ascii="Calibri" w:hAnsi="Calibri" w:cs="Calibri"/>
          <w:color w:val="1C1D1E"/>
          <w:shd w:val="clear" w:color="auto" w:fill="FFFFFF"/>
        </w:rPr>
        <w:t xml:space="preserve"> abstracts </w:t>
      </w:r>
      <w:r w:rsidR="00D2471A" w:rsidRPr="009D7E7A">
        <w:rPr>
          <w:rFonts w:ascii="Calibri" w:hAnsi="Calibri" w:cs="Calibri"/>
          <w:color w:val="1C1D1E"/>
          <w:shd w:val="clear" w:color="auto" w:fill="FFFFFF"/>
        </w:rPr>
        <w:t>followed by</w:t>
      </w:r>
      <w:r w:rsidR="000E7DFC" w:rsidRPr="009D7E7A">
        <w:rPr>
          <w:rFonts w:ascii="Calibri" w:hAnsi="Calibri" w:cs="Calibri"/>
          <w:color w:val="1C1D1E"/>
          <w:shd w:val="clear" w:color="auto" w:fill="FFFFFF"/>
        </w:rPr>
        <w:t xml:space="preserve"> </w:t>
      </w:r>
      <w:r w:rsidR="00A536F1" w:rsidRPr="009D7E7A">
        <w:rPr>
          <w:rFonts w:ascii="Calibri" w:hAnsi="Calibri" w:cs="Calibri"/>
          <w:color w:val="1C1D1E"/>
          <w:shd w:val="clear" w:color="auto" w:fill="FFFFFF"/>
        </w:rPr>
        <w:t>full texts</w:t>
      </w:r>
      <w:r w:rsidR="000E7DFC" w:rsidRPr="009D7E7A">
        <w:rPr>
          <w:rFonts w:ascii="Calibri" w:hAnsi="Calibri" w:cs="Calibri"/>
          <w:color w:val="1C1D1E"/>
          <w:shd w:val="clear" w:color="auto" w:fill="FFFFFF"/>
        </w:rPr>
        <w:t xml:space="preserve">. </w:t>
      </w:r>
      <w:r w:rsidR="006972FD" w:rsidRPr="009D7E7A">
        <w:rPr>
          <w:rFonts w:ascii="Calibri" w:hAnsi="Calibri" w:cs="Calibri"/>
          <w:color w:val="1C1D1E"/>
          <w:shd w:val="clear" w:color="auto" w:fill="FFFFFF"/>
        </w:rPr>
        <w:t>A third reviewer will adjudicate c</w:t>
      </w:r>
      <w:r w:rsidR="00D2471A" w:rsidRPr="009D7E7A">
        <w:rPr>
          <w:rFonts w:ascii="Calibri" w:hAnsi="Calibri" w:cs="Calibri"/>
          <w:color w:val="1C1D1E"/>
          <w:shd w:val="clear" w:color="auto" w:fill="FFFFFF"/>
        </w:rPr>
        <w:t>onflicts</w:t>
      </w:r>
      <w:r w:rsidR="00F5742E" w:rsidRPr="009D7E7A">
        <w:rPr>
          <w:rFonts w:ascii="Calibri" w:hAnsi="Calibri" w:cs="Calibri"/>
          <w:color w:val="1C1D1E"/>
          <w:shd w:val="clear" w:color="auto" w:fill="FFFFFF"/>
        </w:rPr>
        <w:t>.</w:t>
      </w:r>
    </w:p>
    <w:p w14:paraId="4DF51793" w14:textId="35994984" w:rsidR="009117B6" w:rsidRPr="009D7E7A" w:rsidRDefault="009117B6" w:rsidP="009C5A1E">
      <w:pPr>
        <w:jc w:val="both"/>
      </w:pPr>
    </w:p>
    <w:p w14:paraId="54A619E7" w14:textId="0A256E63" w:rsidR="0089237A" w:rsidRPr="009D7E7A" w:rsidRDefault="0089237A" w:rsidP="009C5A1E">
      <w:pPr>
        <w:jc w:val="both"/>
        <w:rPr>
          <w:b/>
          <w:bCs/>
        </w:rPr>
      </w:pPr>
      <w:r w:rsidRPr="009D7E7A">
        <w:rPr>
          <w:b/>
          <w:bCs/>
        </w:rPr>
        <w:t>Data extraction</w:t>
      </w:r>
    </w:p>
    <w:p w14:paraId="6C78AF3A" w14:textId="741E45F3" w:rsidR="00855636" w:rsidRPr="009D7E7A" w:rsidRDefault="00C52611" w:rsidP="009C5A1E">
      <w:pPr>
        <w:jc w:val="both"/>
      </w:pPr>
      <w:r w:rsidRPr="009D7E7A">
        <w:t xml:space="preserve">For each eligible trial, </w:t>
      </w:r>
      <w:r w:rsidR="004D23EB" w:rsidRPr="009D7E7A">
        <w:t xml:space="preserve">two </w:t>
      </w:r>
      <w:r w:rsidRPr="009D7E7A">
        <w:t>reviewers</w:t>
      </w:r>
      <w:r w:rsidR="00270403" w:rsidRPr="009D7E7A">
        <w:t>,</w:t>
      </w:r>
      <w:r w:rsidRPr="009D7E7A">
        <w:t xml:space="preserve"> who have undergone training and have completed calibration exercises, will extract data independently and in duplicate using a standardised, pilot-tested data extraction form.</w:t>
      </w:r>
      <w:r w:rsidR="005865F9" w:rsidRPr="009D7E7A">
        <w:t xml:space="preserve"> Discrepancies will be resolved by discussion, and when necessary adjudicated by a third person.</w:t>
      </w:r>
      <w:r w:rsidR="00DD3907" w:rsidRPr="009D7E7A">
        <w:t xml:space="preserve"> </w:t>
      </w:r>
      <w:r w:rsidR="00855636" w:rsidRPr="009D7E7A">
        <w:t xml:space="preserve">The </w:t>
      </w:r>
      <w:r w:rsidR="00DD3907" w:rsidRPr="009D7E7A">
        <w:t>study characteristics and baseline participant information that will be extracted is presented in Box 1.</w:t>
      </w:r>
    </w:p>
    <w:p w14:paraId="1BD5A31F" w14:textId="77777777" w:rsidR="00DD3907" w:rsidRPr="009D7E7A" w:rsidRDefault="00DD3907" w:rsidP="009C5A1E">
      <w:pPr>
        <w:jc w:val="both"/>
      </w:pPr>
    </w:p>
    <w:p w14:paraId="7DF111A8" w14:textId="3F9976B0" w:rsidR="00855636" w:rsidRPr="009D7E7A" w:rsidRDefault="009F35DE" w:rsidP="009C5A1E">
      <w:pPr>
        <w:jc w:val="both"/>
      </w:pPr>
      <w:r w:rsidRPr="009D7E7A">
        <w:rPr>
          <w:noProof/>
          <w:lang w:val="en-US"/>
        </w:rPr>
        <mc:AlternateContent>
          <mc:Choice Requires="wps">
            <w:drawing>
              <wp:anchor distT="0" distB="0" distL="114300" distR="114300" simplePos="0" relativeHeight="251659264" behindDoc="0" locked="0" layoutInCell="1" allowOverlap="1" wp14:anchorId="7D6B0EC8" wp14:editId="0F230E7D">
                <wp:simplePos x="0" y="0"/>
                <wp:positionH relativeFrom="column">
                  <wp:posOffset>0</wp:posOffset>
                </wp:positionH>
                <wp:positionV relativeFrom="paragraph">
                  <wp:posOffset>0</wp:posOffset>
                </wp:positionV>
                <wp:extent cx="5949950" cy="54933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49950" cy="5493385"/>
                        </a:xfrm>
                        <a:prstGeom prst="rect">
                          <a:avLst/>
                        </a:prstGeom>
                        <a:noFill/>
                        <a:ln w="6350">
                          <a:solidFill>
                            <a:prstClr val="black"/>
                          </a:solidFill>
                        </a:ln>
                      </wps:spPr>
                      <wps:txbx>
                        <w:txbxContent>
                          <w:p w14:paraId="4EEF8064" w14:textId="072FCF7B" w:rsidR="00DF075B" w:rsidRPr="009F35DE" w:rsidRDefault="00DF075B" w:rsidP="00391560">
                            <w:pPr>
                              <w:ind w:left="720" w:hanging="360"/>
                            </w:pPr>
                            <w:r>
                              <w:rPr>
                                <w:b/>
                                <w:bCs/>
                              </w:rPr>
                              <w:t>Box 1.</w:t>
                            </w:r>
                            <w:r>
                              <w:t xml:space="preserve"> Study characteristics and baseline participant information that will be extracted</w:t>
                            </w:r>
                          </w:p>
                          <w:p w14:paraId="0F921F4C" w14:textId="77777777" w:rsidR="00DF075B" w:rsidRDefault="00DF075B" w:rsidP="00391560">
                            <w:pPr>
                              <w:pStyle w:val="ListParagraph"/>
                              <w:numPr>
                                <w:ilvl w:val="0"/>
                                <w:numId w:val="3"/>
                              </w:numPr>
                            </w:pPr>
                            <w:r>
                              <w:t>Geographic location</w:t>
                            </w:r>
                          </w:p>
                          <w:p w14:paraId="73C76A6B" w14:textId="3FE1A6FC" w:rsidR="00DF075B" w:rsidRDefault="00DF075B" w:rsidP="00391560">
                            <w:pPr>
                              <w:pStyle w:val="ListParagraph"/>
                              <w:numPr>
                                <w:ilvl w:val="0"/>
                                <w:numId w:val="3"/>
                              </w:numPr>
                            </w:pPr>
                            <w:r>
                              <w:t xml:space="preserve">Physical location (outpatient, inpatient, intensive care) </w:t>
                            </w:r>
                          </w:p>
                          <w:p w14:paraId="444A7379" w14:textId="77777777" w:rsidR="00DF075B" w:rsidRDefault="00DF075B" w:rsidP="00391560">
                            <w:pPr>
                              <w:pStyle w:val="ListParagraph"/>
                              <w:numPr>
                                <w:ilvl w:val="0"/>
                                <w:numId w:val="3"/>
                              </w:numPr>
                            </w:pPr>
                            <w:r>
                              <w:t>Patient and public involvement in the study design or interpretation</w:t>
                            </w:r>
                          </w:p>
                          <w:p w14:paraId="773CB24F" w14:textId="77F7E88D" w:rsidR="00DF075B" w:rsidRDefault="00DF075B" w:rsidP="00391560">
                            <w:pPr>
                              <w:pStyle w:val="ListParagraph"/>
                              <w:numPr>
                                <w:ilvl w:val="0"/>
                                <w:numId w:val="3"/>
                              </w:numPr>
                            </w:pPr>
                            <w:r>
                              <w:t>Funder (public, private)</w:t>
                            </w:r>
                          </w:p>
                          <w:p w14:paraId="6E917A3B" w14:textId="77777777" w:rsidR="00DF075B" w:rsidRDefault="00DF075B" w:rsidP="00391560">
                            <w:pPr>
                              <w:pStyle w:val="ListParagraph"/>
                              <w:numPr>
                                <w:ilvl w:val="0"/>
                                <w:numId w:val="3"/>
                              </w:numPr>
                            </w:pPr>
                            <w:r>
                              <w:t>Number randomized</w:t>
                            </w:r>
                          </w:p>
                          <w:p w14:paraId="5E0B1B40" w14:textId="4ECFE9BD" w:rsidR="00DF075B" w:rsidRDefault="00DF075B" w:rsidP="00391560">
                            <w:pPr>
                              <w:pStyle w:val="ListParagraph"/>
                              <w:numPr>
                                <w:ilvl w:val="0"/>
                                <w:numId w:val="3"/>
                              </w:numPr>
                            </w:pPr>
                            <w:r>
                              <w:t>Number randomized to each intervention</w:t>
                            </w:r>
                          </w:p>
                          <w:p w14:paraId="6B213CCA" w14:textId="77777777" w:rsidR="00DF075B" w:rsidRDefault="00DF075B" w:rsidP="00391560">
                            <w:pPr>
                              <w:pStyle w:val="ListParagraph"/>
                              <w:numPr>
                                <w:ilvl w:val="0"/>
                                <w:numId w:val="3"/>
                              </w:numPr>
                            </w:pPr>
                            <w:r>
                              <w:t>Dose, frequency, route of administration, and duration for each intervention</w:t>
                            </w:r>
                          </w:p>
                          <w:p w14:paraId="752609B7" w14:textId="77777777" w:rsidR="00DF075B" w:rsidRDefault="00DF075B" w:rsidP="00391560">
                            <w:pPr>
                              <w:pStyle w:val="ListParagraph"/>
                              <w:numPr>
                                <w:ilvl w:val="0"/>
                                <w:numId w:val="3"/>
                              </w:numPr>
                            </w:pPr>
                            <w:r>
                              <w:t>Number who received each intervention</w:t>
                            </w:r>
                          </w:p>
                          <w:p w14:paraId="4F4FA6E4" w14:textId="77777777" w:rsidR="00DF075B" w:rsidRDefault="00DF075B" w:rsidP="00391560">
                            <w:pPr>
                              <w:pStyle w:val="ListParagraph"/>
                              <w:numPr>
                                <w:ilvl w:val="0"/>
                                <w:numId w:val="3"/>
                              </w:numPr>
                            </w:pPr>
                            <w:r>
                              <w:t>Mean age</w:t>
                            </w:r>
                          </w:p>
                          <w:p w14:paraId="3DC26AF2" w14:textId="77777777" w:rsidR="00DF075B" w:rsidRDefault="00DF075B" w:rsidP="00391560">
                            <w:pPr>
                              <w:pStyle w:val="ListParagraph"/>
                              <w:numPr>
                                <w:ilvl w:val="0"/>
                                <w:numId w:val="3"/>
                              </w:numPr>
                            </w:pPr>
                            <w:r>
                              <w:t>Percent male</w:t>
                            </w:r>
                          </w:p>
                          <w:p w14:paraId="668D91E4" w14:textId="77777777" w:rsidR="00DF075B" w:rsidRDefault="00DF075B" w:rsidP="00391560">
                            <w:pPr>
                              <w:pStyle w:val="ListParagraph"/>
                              <w:numPr>
                                <w:ilvl w:val="0"/>
                                <w:numId w:val="3"/>
                              </w:numPr>
                            </w:pPr>
                            <w:r>
                              <w:t>Severity of illness (non-severe, severe, critically ill)</w:t>
                            </w:r>
                          </w:p>
                          <w:p w14:paraId="6022B8B5" w14:textId="77777777" w:rsidR="00DF075B" w:rsidRDefault="00DF075B" w:rsidP="00391560">
                            <w:pPr>
                              <w:pStyle w:val="ListParagraph"/>
                              <w:numPr>
                                <w:ilvl w:val="0"/>
                                <w:numId w:val="3"/>
                              </w:numPr>
                            </w:pPr>
                            <w:r>
                              <w:t>Mean oxygen saturation on room air, or mean baseline amount of supplemental oxygen</w:t>
                            </w:r>
                          </w:p>
                          <w:p w14:paraId="2F14F2A3" w14:textId="77777777" w:rsidR="00DF075B" w:rsidRDefault="00DF075B" w:rsidP="00391560">
                            <w:pPr>
                              <w:pStyle w:val="ListParagraph"/>
                              <w:numPr>
                                <w:ilvl w:val="0"/>
                                <w:numId w:val="3"/>
                              </w:numPr>
                            </w:pPr>
                            <w:r>
                              <w:t>Percent receiving mechanical ventilation at baseline</w:t>
                            </w:r>
                          </w:p>
                          <w:p w14:paraId="51AD2CDB" w14:textId="77777777" w:rsidR="00DF075B" w:rsidRDefault="00DF075B" w:rsidP="00391560">
                            <w:pPr>
                              <w:pStyle w:val="ListParagraph"/>
                              <w:numPr>
                                <w:ilvl w:val="0"/>
                                <w:numId w:val="3"/>
                              </w:numPr>
                            </w:pPr>
                            <w:r>
                              <w:t>Percent current and former smokers</w:t>
                            </w:r>
                          </w:p>
                          <w:p w14:paraId="7B9EBEFF" w14:textId="77777777" w:rsidR="00DF075B" w:rsidRDefault="00DF075B" w:rsidP="00391560">
                            <w:pPr>
                              <w:pStyle w:val="ListParagraph"/>
                              <w:numPr>
                                <w:ilvl w:val="0"/>
                                <w:numId w:val="3"/>
                              </w:numPr>
                            </w:pPr>
                            <w:r>
                              <w:t>Percent with hypertension</w:t>
                            </w:r>
                          </w:p>
                          <w:p w14:paraId="14123CFE" w14:textId="326FF44B" w:rsidR="00DF075B" w:rsidRDefault="00DF075B" w:rsidP="00935E48">
                            <w:pPr>
                              <w:pStyle w:val="ListParagraph"/>
                              <w:numPr>
                                <w:ilvl w:val="0"/>
                                <w:numId w:val="3"/>
                              </w:numPr>
                            </w:pPr>
                            <w:r>
                              <w:t>Percent with underlying chronic respiratory condition including chronic obstructive pulmonary disease (COPD), asthma, and others</w:t>
                            </w:r>
                          </w:p>
                          <w:p w14:paraId="1ABA9599" w14:textId="77777777" w:rsidR="00DF075B" w:rsidRDefault="00DF075B" w:rsidP="00391560">
                            <w:pPr>
                              <w:pStyle w:val="ListParagraph"/>
                              <w:numPr>
                                <w:ilvl w:val="0"/>
                                <w:numId w:val="3"/>
                              </w:numPr>
                            </w:pPr>
                            <w:r>
                              <w:t>Percent with diabetes</w:t>
                            </w:r>
                          </w:p>
                          <w:p w14:paraId="0309C057" w14:textId="77777777" w:rsidR="00DF075B" w:rsidRDefault="00DF075B" w:rsidP="00391560">
                            <w:pPr>
                              <w:pStyle w:val="ListParagraph"/>
                              <w:numPr>
                                <w:ilvl w:val="0"/>
                                <w:numId w:val="3"/>
                              </w:numPr>
                            </w:pPr>
                            <w:r>
                              <w:t>Percent taking angiotension-converting-enzyme (ACE) inhibitors or angiotensin receptor blockers (ARBs)</w:t>
                            </w:r>
                          </w:p>
                          <w:p w14:paraId="28246E19" w14:textId="576E82A5" w:rsidR="00DF075B" w:rsidRDefault="00DF075B" w:rsidP="00391560">
                            <w:pPr>
                              <w:pStyle w:val="ListParagraph"/>
                              <w:numPr>
                                <w:ilvl w:val="0"/>
                                <w:numId w:val="3"/>
                              </w:numPr>
                            </w:pPr>
                            <w:r>
                              <w:t>Mean a</w:t>
                            </w:r>
                            <w:r w:rsidRPr="00935E48">
                              <w:t xml:space="preserve">lanine </w:t>
                            </w:r>
                            <w:r>
                              <w:t>a</w:t>
                            </w:r>
                            <w:r w:rsidRPr="00935E48">
                              <w:t>minotransferase</w:t>
                            </w:r>
                            <w:r>
                              <w:t xml:space="preserve"> (ALT)</w:t>
                            </w:r>
                          </w:p>
                          <w:p w14:paraId="18A07A2C" w14:textId="4C9A5A52" w:rsidR="00DF075B" w:rsidRDefault="00DF075B" w:rsidP="00391560">
                            <w:pPr>
                              <w:pStyle w:val="ListParagraph"/>
                              <w:numPr>
                                <w:ilvl w:val="0"/>
                                <w:numId w:val="3"/>
                              </w:numPr>
                            </w:pPr>
                            <w:r>
                              <w:t xml:space="preserve">Mean </w:t>
                            </w:r>
                            <w:r w:rsidRPr="00935E48">
                              <w:t>C-reactive protein</w:t>
                            </w:r>
                            <w:r>
                              <w:t xml:space="preserve"> (CRP)</w:t>
                            </w:r>
                          </w:p>
                          <w:p w14:paraId="5F7BA03B" w14:textId="77777777" w:rsidR="00DF075B" w:rsidRDefault="00DF075B" w:rsidP="00391560">
                            <w:pPr>
                              <w:pStyle w:val="ListParagraph"/>
                              <w:numPr>
                                <w:ilvl w:val="0"/>
                                <w:numId w:val="3"/>
                              </w:numPr>
                            </w:pPr>
                            <w:r>
                              <w:t>Mean d-dimer</w:t>
                            </w:r>
                          </w:p>
                          <w:p w14:paraId="24BEE4C2" w14:textId="22A2D648" w:rsidR="00DF075B" w:rsidRDefault="00DF075B" w:rsidP="00391560">
                            <w:pPr>
                              <w:pStyle w:val="ListParagraph"/>
                              <w:numPr>
                                <w:ilvl w:val="0"/>
                                <w:numId w:val="3"/>
                              </w:numPr>
                            </w:pPr>
                            <w:r>
                              <w:t>Mean l</w:t>
                            </w:r>
                            <w:r w:rsidRPr="00935E48">
                              <w:t>actate dehydrogenase</w:t>
                            </w:r>
                            <w:r>
                              <w:t xml:space="preserve"> (LDH)</w:t>
                            </w:r>
                          </w:p>
                          <w:p w14:paraId="4A5A9A7A" w14:textId="77777777" w:rsidR="00DF075B" w:rsidRPr="00B15576" w:rsidRDefault="00DF075B" w:rsidP="00391560">
                            <w:pPr>
                              <w:pStyle w:val="ListParagraph"/>
                              <w:numPr>
                                <w:ilvl w:val="0"/>
                                <w:numId w:val="3"/>
                              </w:numPr>
                            </w:pPr>
                            <w:r>
                              <w:t>Mean lymphocyte count, and percent with lymphopaenia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6B0EC8" id="_x0000_t202" coordsize="21600,21600" o:spt="202" path="m,l,21600r21600,l21600,xe">
                <v:stroke joinstyle="miter"/>
                <v:path gradientshapeok="t" o:connecttype="rect"/>
              </v:shapetype>
              <v:shape id="Text Box 1" o:spid="_x0000_s1026" type="#_x0000_t202" style="position:absolute;left:0;text-align:left;margin-left:0;margin-top:0;width:468.5pt;height:432.5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" filled="f" strokeweight=".5pt">
                <v:textbox style="mso-fit-shape-to-text:t">
                  <w:txbxContent>
                    <w:p w14:paraId="4EEF8064" w14:textId="072FCF7B" w:rsidR="00DF075B" w:rsidRPr="009F35DE" w:rsidRDefault="00DF075B" w:rsidP="00391560">
                      <w:pPr>
                        <w:ind w:left="720" w:hanging="360"/>
                      </w:pPr>
                      <w:r>
                        <w:rPr>
                          <w:b/>
                          <w:bCs/>
                        </w:rPr>
                        <w:t>Box 1.</w:t>
                      </w:r>
                      <w:r>
                        <w:t xml:space="preserve"> Study characteristics and baseline participant information that will be extracted</w:t>
                      </w:r>
                    </w:p>
                    <w:p w14:paraId="0F921F4C" w14:textId="77777777" w:rsidR="00DF075B" w:rsidRDefault="00DF075B" w:rsidP="00391560">
                      <w:pPr>
                        <w:pStyle w:val="ListParagraph"/>
                        <w:numPr>
                          <w:ilvl w:val="0"/>
                          <w:numId w:val="3"/>
                        </w:numPr>
                      </w:pPr>
                      <w:r>
                        <w:t>Geographic location</w:t>
                      </w:r>
                    </w:p>
                    <w:p w14:paraId="73C76A6B" w14:textId="3FE1A6FC" w:rsidR="00DF075B" w:rsidRDefault="00DF075B" w:rsidP="00391560">
                      <w:pPr>
                        <w:pStyle w:val="ListParagraph"/>
                        <w:numPr>
                          <w:ilvl w:val="0"/>
                          <w:numId w:val="3"/>
                        </w:numPr>
                      </w:pPr>
                      <w:r>
                        <w:t xml:space="preserve">Physical location (outpatient, inpatient, intensive care) </w:t>
                      </w:r>
                    </w:p>
                    <w:p w14:paraId="444A7379" w14:textId="77777777" w:rsidR="00DF075B" w:rsidRDefault="00DF075B" w:rsidP="00391560">
                      <w:pPr>
                        <w:pStyle w:val="ListParagraph"/>
                        <w:numPr>
                          <w:ilvl w:val="0"/>
                          <w:numId w:val="3"/>
                        </w:numPr>
                      </w:pPr>
                      <w:r>
                        <w:t>Patient and public involvement in the study design or interpretation</w:t>
                      </w:r>
                    </w:p>
                    <w:p w14:paraId="773CB24F" w14:textId="77F7E88D" w:rsidR="00DF075B" w:rsidRDefault="00DF075B" w:rsidP="00391560">
                      <w:pPr>
                        <w:pStyle w:val="ListParagraph"/>
                        <w:numPr>
                          <w:ilvl w:val="0"/>
                          <w:numId w:val="3"/>
                        </w:numPr>
                      </w:pPr>
                      <w:r>
                        <w:t>Funder (public, private)</w:t>
                      </w:r>
                    </w:p>
                    <w:p w14:paraId="6E917A3B" w14:textId="77777777" w:rsidR="00DF075B" w:rsidRDefault="00DF075B" w:rsidP="00391560">
                      <w:pPr>
                        <w:pStyle w:val="ListParagraph"/>
                        <w:numPr>
                          <w:ilvl w:val="0"/>
                          <w:numId w:val="3"/>
                        </w:numPr>
                      </w:pPr>
                      <w:r>
                        <w:t>Number randomized</w:t>
                      </w:r>
                    </w:p>
                    <w:p w14:paraId="5E0B1B40" w14:textId="4ECFE9BD" w:rsidR="00DF075B" w:rsidRDefault="00DF075B" w:rsidP="00391560">
                      <w:pPr>
                        <w:pStyle w:val="ListParagraph"/>
                        <w:numPr>
                          <w:ilvl w:val="0"/>
                          <w:numId w:val="3"/>
                        </w:numPr>
                      </w:pPr>
                      <w:r>
                        <w:t>Number randomized to each intervention</w:t>
                      </w:r>
                    </w:p>
                    <w:p w14:paraId="6B213CCA" w14:textId="77777777" w:rsidR="00DF075B" w:rsidRDefault="00DF075B" w:rsidP="00391560">
                      <w:pPr>
                        <w:pStyle w:val="ListParagraph"/>
                        <w:numPr>
                          <w:ilvl w:val="0"/>
                          <w:numId w:val="3"/>
                        </w:numPr>
                      </w:pPr>
                      <w:r>
                        <w:t>Dose, frequency, route of administration, and duration for each intervention</w:t>
                      </w:r>
                    </w:p>
                    <w:p w14:paraId="752609B7" w14:textId="77777777" w:rsidR="00DF075B" w:rsidRDefault="00DF075B" w:rsidP="00391560">
                      <w:pPr>
                        <w:pStyle w:val="ListParagraph"/>
                        <w:numPr>
                          <w:ilvl w:val="0"/>
                          <w:numId w:val="3"/>
                        </w:numPr>
                      </w:pPr>
                      <w:r>
                        <w:t>Number who received each intervention</w:t>
                      </w:r>
                    </w:p>
                    <w:p w14:paraId="4F4FA6E4" w14:textId="77777777" w:rsidR="00DF075B" w:rsidRDefault="00DF075B" w:rsidP="00391560">
                      <w:pPr>
                        <w:pStyle w:val="ListParagraph"/>
                        <w:numPr>
                          <w:ilvl w:val="0"/>
                          <w:numId w:val="3"/>
                        </w:numPr>
                      </w:pPr>
                      <w:r>
                        <w:t>Mean age</w:t>
                      </w:r>
                    </w:p>
                    <w:p w14:paraId="3DC26AF2" w14:textId="77777777" w:rsidR="00DF075B" w:rsidRDefault="00DF075B" w:rsidP="00391560">
                      <w:pPr>
                        <w:pStyle w:val="ListParagraph"/>
                        <w:numPr>
                          <w:ilvl w:val="0"/>
                          <w:numId w:val="3"/>
                        </w:numPr>
                      </w:pPr>
                      <w:r>
                        <w:t>Percent male</w:t>
                      </w:r>
                    </w:p>
                    <w:p w14:paraId="668D91E4" w14:textId="77777777" w:rsidR="00DF075B" w:rsidRDefault="00DF075B" w:rsidP="00391560">
                      <w:pPr>
                        <w:pStyle w:val="ListParagraph"/>
                        <w:numPr>
                          <w:ilvl w:val="0"/>
                          <w:numId w:val="3"/>
                        </w:numPr>
                      </w:pPr>
                      <w:r>
                        <w:t>Severity of illness (non-severe, severe, critically ill)</w:t>
                      </w:r>
                    </w:p>
                    <w:p w14:paraId="6022B8B5" w14:textId="77777777" w:rsidR="00DF075B" w:rsidRDefault="00DF075B" w:rsidP="00391560">
                      <w:pPr>
                        <w:pStyle w:val="ListParagraph"/>
                        <w:numPr>
                          <w:ilvl w:val="0"/>
                          <w:numId w:val="3"/>
                        </w:numPr>
                      </w:pPr>
                      <w:r>
                        <w:t>Mean oxygen saturation on room air, or mean baseline amount of supplemental oxygen</w:t>
                      </w:r>
                    </w:p>
                    <w:p w14:paraId="2F14F2A3" w14:textId="77777777" w:rsidR="00DF075B" w:rsidRDefault="00DF075B" w:rsidP="00391560">
                      <w:pPr>
                        <w:pStyle w:val="ListParagraph"/>
                        <w:numPr>
                          <w:ilvl w:val="0"/>
                          <w:numId w:val="3"/>
                        </w:numPr>
                      </w:pPr>
                      <w:r>
                        <w:t>Percent receiving mechanical ventilation at baseline</w:t>
                      </w:r>
                    </w:p>
                    <w:p w14:paraId="51AD2CDB" w14:textId="77777777" w:rsidR="00DF075B" w:rsidRDefault="00DF075B" w:rsidP="00391560">
                      <w:pPr>
                        <w:pStyle w:val="ListParagraph"/>
                        <w:numPr>
                          <w:ilvl w:val="0"/>
                          <w:numId w:val="3"/>
                        </w:numPr>
                      </w:pPr>
                      <w:r>
                        <w:t>Percent current and former smokers</w:t>
                      </w:r>
                    </w:p>
                    <w:p w14:paraId="7B9EBEFF" w14:textId="77777777" w:rsidR="00DF075B" w:rsidRDefault="00DF075B" w:rsidP="00391560">
                      <w:pPr>
                        <w:pStyle w:val="ListParagraph"/>
                        <w:numPr>
                          <w:ilvl w:val="0"/>
                          <w:numId w:val="3"/>
                        </w:numPr>
                      </w:pPr>
                      <w:r>
                        <w:t>Percent with hypertension</w:t>
                      </w:r>
                    </w:p>
                    <w:p w14:paraId="14123CFE" w14:textId="326FF44B" w:rsidR="00DF075B" w:rsidRDefault="00DF075B" w:rsidP="00935E48">
                      <w:pPr>
                        <w:pStyle w:val="ListParagraph"/>
                        <w:numPr>
                          <w:ilvl w:val="0"/>
                          <w:numId w:val="3"/>
                        </w:numPr>
                      </w:pPr>
                      <w:r>
                        <w:t>Percent with underlying chronic respiratory condition including chronic obstructive pulmonary disease (COPD), asthma, and others</w:t>
                      </w:r>
                    </w:p>
                    <w:p w14:paraId="1ABA9599" w14:textId="77777777" w:rsidR="00DF075B" w:rsidRDefault="00DF075B" w:rsidP="00391560">
                      <w:pPr>
                        <w:pStyle w:val="ListParagraph"/>
                        <w:numPr>
                          <w:ilvl w:val="0"/>
                          <w:numId w:val="3"/>
                        </w:numPr>
                      </w:pPr>
                      <w:r>
                        <w:t>Percent with diabetes</w:t>
                      </w:r>
                    </w:p>
                    <w:p w14:paraId="0309C057" w14:textId="77777777" w:rsidR="00DF075B" w:rsidRDefault="00DF075B" w:rsidP="00391560">
                      <w:pPr>
                        <w:pStyle w:val="ListParagraph"/>
                        <w:numPr>
                          <w:ilvl w:val="0"/>
                          <w:numId w:val="3"/>
                        </w:numPr>
                      </w:pPr>
                      <w:r>
                        <w:t>Percent taking angiotension-converting-enzyme (ACE) inhibitors or angiotensin receptor blockers (ARBs)</w:t>
                      </w:r>
                    </w:p>
                    <w:p w14:paraId="28246E19" w14:textId="576E82A5" w:rsidR="00DF075B" w:rsidRDefault="00DF075B" w:rsidP="00391560">
                      <w:pPr>
                        <w:pStyle w:val="ListParagraph"/>
                        <w:numPr>
                          <w:ilvl w:val="0"/>
                          <w:numId w:val="3"/>
                        </w:numPr>
                      </w:pPr>
                      <w:r>
                        <w:t>Mean a</w:t>
                      </w:r>
                      <w:r w:rsidRPr="00935E48">
                        <w:t xml:space="preserve">lanine </w:t>
                      </w:r>
                      <w:r>
                        <w:t>a</w:t>
                      </w:r>
                      <w:r w:rsidRPr="00935E48">
                        <w:t>minotransferase</w:t>
                      </w:r>
                      <w:r>
                        <w:t xml:space="preserve"> (ALT)</w:t>
                      </w:r>
                    </w:p>
                    <w:p w14:paraId="18A07A2C" w14:textId="4C9A5A52" w:rsidR="00DF075B" w:rsidRDefault="00DF075B" w:rsidP="00391560">
                      <w:pPr>
                        <w:pStyle w:val="ListParagraph"/>
                        <w:numPr>
                          <w:ilvl w:val="0"/>
                          <w:numId w:val="3"/>
                        </w:numPr>
                      </w:pPr>
                      <w:r>
                        <w:t xml:space="preserve">Mean </w:t>
                      </w:r>
                      <w:r w:rsidRPr="00935E48">
                        <w:t>C-reactive protein</w:t>
                      </w:r>
                      <w:r>
                        <w:t xml:space="preserve"> (CRP)</w:t>
                      </w:r>
                    </w:p>
                    <w:p w14:paraId="5F7BA03B" w14:textId="77777777" w:rsidR="00DF075B" w:rsidRDefault="00DF075B" w:rsidP="00391560">
                      <w:pPr>
                        <w:pStyle w:val="ListParagraph"/>
                        <w:numPr>
                          <w:ilvl w:val="0"/>
                          <w:numId w:val="3"/>
                        </w:numPr>
                      </w:pPr>
                      <w:r>
                        <w:t>Mean d-dimer</w:t>
                      </w:r>
                    </w:p>
                    <w:p w14:paraId="24BEE4C2" w14:textId="22A2D648" w:rsidR="00DF075B" w:rsidRDefault="00DF075B" w:rsidP="00391560">
                      <w:pPr>
                        <w:pStyle w:val="ListParagraph"/>
                        <w:numPr>
                          <w:ilvl w:val="0"/>
                          <w:numId w:val="3"/>
                        </w:numPr>
                      </w:pPr>
                      <w:r>
                        <w:t>Mean l</w:t>
                      </w:r>
                      <w:r w:rsidRPr="00935E48">
                        <w:t>actate dehydrogenase</w:t>
                      </w:r>
                      <w:r>
                        <w:t xml:space="preserve"> (LDH)</w:t>
                      </w:r>
                    </w:p>
                    <w:p w14:paraId="4A5A9A7A" w14:textId="77777777" w:rsidR="00DF075B" w:rsidRPr="00B15576" w:rsidRDefault="00DF075B" w:rsidP="00391560">
                      <w:pPr>
                        <w:pStyle w:val="ListParagraph"/>
                        <w:numPr>
                          <w:ilvl w:val="0"/>
                          <w:numId w:val="3"/>
                        </w:numPr>
                      </w:pPr>
                      <w:r>
                        <w:t>Mean lymphocyte count, and percent with lymphopaenia</w:t>
                      </w:r>
                    </w:p>
                  </w:txbxContent>
                </v:textbox>
                <w10:wrap type="square"/>
              </v:shape>
            </w:pict>
          </mc:Fallback>
        </mc:AlternateContent>
      </w:r>
    </w:p>
    <w:p w14:paraId="4136FD13" w14:textId="77777777" w:rsidR="006F3C2E" w:rsidRPr="009D7E7A" w:rsidRDefault="006F3C2E" w:rsidP="009C5A1E">
      <w:pPr>
        <w:jc w:val="both"/>
        <w:rPr>
          <w:b/>
          <w:bCs/>
        </w:rPr>
      </w:pPr>
      <w:r w:rsidRPr="009D7E7A">
        <w:rPr>
          <w:b/>
          <w:bCs/>
        </w:rPr>
        <w:t>Outcomes</w:t>
      </w:r>
    </w:p>
    <w:p w14:paraId="7597A508" w14:textId="66AC5D1B" w:rsidR="006F3C2E" w:rsidRPr="009D7E7A" w:rsidRDefault="006F3C2E" w:rsidP="009C5A1E">
      <w:pPr>
        <w:jc w:val="both"/>
      </w:pPr>
      <w:r w:rsidRPr="009D7E7A">
        <w:t xml:space="preserve">We will </w:t>
      </w:r>
      <w:r w:rsidR="004C2E5B" w:rsidRPr="009D7E7A">
        <w:t xml:space="preserve">begin by </w:t>
      </w:r>
      <w:r w:rsidRPr="009D7E7A">
        <w:t>focus</w:t>
      </w:r>
      <w:r w:rsidR="004C2E5B" w:rsidRPr="009D7E7A">
        <w:t>ing</w:t>
      </w:r>
      <w:r w:rsidRPr="009D7E7A">
        <w:t xml:space="preserve"> on the patient-important outcomes listed below</w:t>
      </w:r>
      <w:r w:rsidR="00812293" w:rsidRPr="009D7E7A">
        <w:t>, based on the WHO’s candidate core outcome set</w:t>
      </w:r>
      <w:r w:rsidRPr="009D7E7A">
        <w:t>.</w:t>
      </w:r>
      <w:r w:rsidR="00E83EAA" w:rsidRPr="009D7E7A">
        <w:fldChar w:fldCharType="begin"/>
      </w:r>
      <w:r w:rsidR="00DE1ABB" w:rsidRPr="009D7E7A">
        <w:instrText xml:space="preserve"> ADDIN EN.CITE &lt;EndNote&gt;&lt;Cite&gt;&lt;Author&gt;WHO Working Group on the clinical characterization of COVID-19 infection&lt;/Author&gt;&lt;Year&gt;2020&lt;/Year&gt;&lt;RecNum&gt;47&lt;/RecNum&gt;&lt;DisplayText&gt;&lt;style face="superscript"&gt;14&lt;/style&gt;&lt;/DisplayText&gt;&lt;record&gt;&lt;rec-number&gt;47&lt;/rec-number&gt;&lt;foreign-keys&gt;&lt;key app="EN" db-id="0ddvsxxvyvrv9yeepv9p09pz9s9psdeaxdad" timestamp="1591906238"&gt;47&lt;/key&gt;&lt;/foreign-keys&gt;&lt;ref-type name="Report"&gt;27&lt;/ref-type&gt;&lt;contributors&gt;&lt;authors&gt;&lt;author&gt;WHO Working Group on the clinical characterization of COVID-19 infection,&lt;/author&gt;&lt;/authors&gt;&lt;/contributors&gt;&lt;titles&gt;&lt;title&gt;A candidate core outcome measure set for clinical research during the SARS-CoV-2/COVID-19 pandemic&lt;/title&gt;&lt;/titles&gt;&lt;pages&gt;1-16&lt;/pages&gt;&lt;dates&gt;&lt;year&gt;2020&lt;/year&gt;&lt;/dates&gt;&lt;pub-location&gt;Geneva, Switzerland&lt;/pub-location&gt;&lt;publisher&gt;World Health Organization&lt;/publisher&gt;&lt;urls&gt;&lt;/urls&gt;&lt;/record&gt;&lt;/Cite&gt;&lt;/EndNote&gt;</w:instrText>
      </w:r>
      <w:r w:rsidR="00E83EAA" w:rsidRPr="009D7E7A">
        <w:fldChar w:fldCharType="separate"/>
      </w:r>
      <w:r w:rsidR="00DE1ABB" w:rsidRPr="009D7E7A">
        <w:rPr>
          <w:noProof/>
          <w:vertAlign w:val="superscript"/>
        </w:rPr>
        <w:t>14</w:t>
      </w:r>
      <w:r w:rsidR="00E83EAA" w:rsidRPr="009D7E7A">
        <w:fldChar w:fldCharType="end"/>
      </w:r>
      <w:r w:rsidRPr="009D7E7A">
        <w:t xml:space="preserve"> </w:t>
      </w:r>
      <w:r w:rsidR="004C2E5B" w:rsidRPr="009D7E7A">
        <w:t xml:space="preserve">The list </w:t>
      </w:r>
      <w:r w:rsidR="000D681A" w:rsidRPr="009D7E7A">
        <w:t>o</w:t>
      </w:r>
      <w:r w:rsidR="004C2E5B" w:rsidRPr="009D7E7A">
        <w:t xml:space="preserve">f outcomes may be modified at the discretion of the </w:t>
      </w:r>
      <w:r w:rsidRPr="009D7E7A">
        <w:t xml:space="preserve">BMJ </w:t>
      </w:r>
      <w:r w:rsidRPr="009D7E7A">
        <w:rPr>
          <w:i/>
          <w:iCs/>
        </w:rPr>
        <w:t xml:space="preserve">Rapid Recommendations </w:t>
      </w:r>
      <w:r w:rsidRPr="009D7E7A">
        <w:t xml:space="preserve">standing panel of experts, </w:t>
      </w:r>
      <w:r w:rsidR="00270403" w:rsidRPr="009D7E7A">
        <w:t xml:space="preserve">which includes </w:t>
      </w:r>
      <w:r w:rsidRPr="009D7E7A">
        <w:t xml:space="preserve">frontline </w:t>
      </w:r>
      <w:r w:rsidR="00A178DE" w:rsidRPr="009D7E7A">
        <w:t xml:space="preserve">healthcare workers </w:t>
      </w:r>
      <w:r w:rsidRPr="009D7E7A">
        <w:t xml:space="preserve">and patient-partners. </w:t>
      </w:r>
      <w:r w:rsidR="00270403" w:rsidRPr="009D7E7A">
        <w:t xml:space="preserve">As harms are typically specific to individual pharmacologic therapies, these </w:t>
      </w:r>
      <w:r w:rsidR="00270403" w:rsidRPr="009D7E7A">
        <w:lastRenderedPageBreak/>
        <w:t xml:space="preserve">outcomes will be selected at the time they are needed to support specific linked Rapid Recommendations. </w:t>
      </w:r>
      <w:r w:rsidRPr="009D7E7A">
        <w:t xml:space="preserve">We will extract the outcome data closest to the prespecified outcome </w:t>
      </w:r>
      <w:r w:rsidR="00333ECF" w:rsidRPr="009D7E7A">
        <w:t>time point</w:t>
      </w:r>
      <w:r w:rsidRPr="009D7E7A">
        <w:t>.</w:t>
      </w:r>
    </w:p>
    <w:p w14:paraId="55A309A8" w14:textId="77777777" w:rsidR="006F3C2E" w:rsidRPr="009D7E7A" w:rsidRDefault="006F3C2E" w:rsidP="009C5A1E">
      <w:pPr>
        <w:jc w:val="both"/>
      </w:pPr>
    </w:p>
    <w:p w14:paraId="6AB665A5" w14:textId="0326F26A" w:rsidR="006F3C2E" w:rsidRPr="009D7E7A" w:rsidRDefault="006F3C2E" w:rsidP="009C5A1E">
      <w:pPr>
        <w:jc w:val="both"/>
      </w:pPr>
      <w:r w:rsidRPr="009D7E7A">
        <w:t>The initial outcomes examined</w:t>
      </w:r>
      <w:r w:rsidR="005865F9" w:rsidRPr="009D7E7A">
        <w:t xml:space="preserve"> for the studies of treatment </w:t>
      </w:r>
      <w:r w:rsidRPr="009D7E7A">
        <w:t>will include:</w:t>
      </w:r>
    </w:p>
    <w:p w14:paraId="72664F31" w14:textId="4485D6D6" w:rsidR="006F3C2E" w:rsidRPr="009D7E7A" w:rsidRDefault="006F3C2E" w:rsidP="009C5A1E">
      <w:pPr>
        <w:pStyle w:val="ListParagraph"/>
        <w:numPr>
          <w:ilvl w:val="0"/>
          <w:numId w:val="1"/>
        </w:numPr>
        <w:jc w:val="both"/>
      </w:pPr>
      <w:r w:rsidRPr="009D7E7A">
        <w:t>Mortality (time frame: closest to 90 days)</w:t>
      </w:r>
    </w:p>
    <w:p w14:paraId="59F90C5A" w14:textId="6986A086" w:rsidR="006F3C2E" w:rsidRPr="009D7E7A" w:rsidRDefault="006F3C2E" w:rsidP="009C5A1E">
      <w:pPr>
        <w:pStyle w:val="ListParagraph"/>
        <w:numPr>
          <w:ilvl w:val="0"/>
          <w:numId w:val="1"/>
        </w:numPr>
        <w:jc w:val="both"/>
      </w:pPr>
      <w:r w:rsidRPr="009D7E7A">
        <w:t xml:space="preserve">Mechanical ventilation in patients not initially mechanically ventilated </w:t>
      </w:r>
      <w:r w:rsidR="00F50052" w:rsidRPr="009D7E7A">
        <w:t>(</w:t>
      </w:r>
      <w:r w:rsidRPr="009D7E7A">
        <w:t>time frame: closest to 90 days</w:t>
      </w:r>
      <w:r w:rsidR="00F50052" w:rsidRPr="009D7E7A">
        <w:t>)</w:t>
      </w:r>
    </w:p>
    <w:p w14:paraId="425BB4C8" w14:textId="082E793E" w:rsidR="006F3C2E" w:rsidRPr="009D7E7A" w:rsidRDefault="006F3C2E" w:rsidP="009C5A1E">
      <w:pPr>
        <w:pStyle w:val="ListParagraph"/>
        <w:numPr>
          <w:ilvl w:val="0"/>
          <w:numId w:val="1"/>
        </w:numPr>
        <w:jc w:val="both"/>
      </w:pPr>
      <w:r w:rsidRPr="009D7E7A">
        <w:t>Duration of hospitalization</w:t>
      </w:r>
    </w:p>
    <w:p w14:paraId="53333F90" w14:textId="7E325171" w:rsidR="006F3C2E" w:rsidRPr="009D7E7A" w:rsidRDefault="006F3C2E" w:rsidP="009C5A1E">
      <w:pPr>
        <w:pStyle w:val="ListParagraph"/>
        <w:numPr>
          <w:ilvl w:val="0"/>
          <w:numId w:val="2"/>
        </w:numPr>
        <w:jc w:val="both"/>
      </w:pPr>
      <w:r w:rsidRPr="009D7E7A">
        <w:t xml:space="preserve">Admission to hospital (time frame: </w:t>
      </w:r>
      <w:r w:rsidR="00EB75AA" w:rsidRPr="009D7E7A">
        <w:t xml:space="preserve">closest to </w:t>
      </w:r>
      <w:r w:rsidRPr="009D7E7A">
        <w:t>28 days)</w:t>
      </w:r>
    </w:p>
    <w:p w14:paraId="701A4828" w14:textId="1DE210F9" w:rsidR="006F3C2E" w:rsidRPr="009D7E7A" w:rsidRDefault="006F3C2E" w:rsidP="009C5A1E">
      <w:pPr>
        <w:pStyle w:val="ListParagraph"/>
        <w:numPr>
          <w:ilvl w:val="0"/>
          <w:numId w:val="2"/>
        </w:numPr>
        <w:jc w:val="both"/>
      </w:pPr>
      <w:r w:rsidRPr="009D7E7A">
        <w:t>Adverse effects leading to discontinuation</w:t>
      </w:r>
      <w:r w:rsidR="00270403" w:rsidRPr="009D7E7A">
        <w:t xml:space="preserve"> of the intervention</w:t>
      </w:r>
      <w:r w:rsidRPr="009D7E7A">
        <w:t xml:space="preserve"> (time frame: closest to 28 days</w:t>
      </w:r>
      <w:r w:rsidR="00EB75AA" w:rsidRPr="009D7E7A">
        <w:t>)</w:t>
      </w:r>
    </w:p>
    <w:p w14:paraId="3B4F265C" w14:textId="19716DCC" w:rsidR="006F3C2E" w:rsidRPr="009D7E7A" w:rsidRDefault="006F3C2E" w:rsidP="009C5A1E">
      <w:pPr>
        <w:pStyle w:val="ListParagraph"/>
        <w:numPr>
          <w:ilvl w:val="0"/>
          <w:numId w:val="2"/>
        </w:numPr>
        <w:jc w:val="both"/>
      </w:pPr>
      <w:r w:rsidRPr="009D7E7A">
        <w:t>Time to symptom resolution</w:t>
      </w:r>
    </w:p>
    <w:p w14:paraId="667F6CC3" w14:textId="3B16F291" w:rsidR="006F3C2E" w:rsidRPr="009D7E7A" w:rsidRDefault="006F3C2E" w:rsidP="009C5A1E">
      <w:pPr>
        <w:pStyle w:val="ListParagraph"/>
        <w:numPr>
          <w:ilvl w:val="0"/>
          <w:numId w:val="2"/>
        </w:numPr>
        <w:jc w:val="both"/>
      </w:pPr>
      <w:r w:rsidRPr="009D7E7A">
        <w:t xml:space="preserve">Time </w:t>
      </w:r>
      <w:r w:rsidR="00006084" w:rsidRPr="009D7E7A">
        <w:t xml:space="preserve">until the amount of </w:t>
      </w:r>
      <w:r w:rsidR="005865F9" w:rsidRPr="009D7E7A">
        <w:t xml:space="preserve">SARS-CoV2 </w:t>
      </w:r>
      <w:r w:rsidR="00006084" w:rsidRPr="009D7E7A">
        <w:t>viral particles is below the threshold set by</w:t>
      </w:r>
      <w:r w:rsidR="00536ACF" w:rsidRPr="009D7E7A">
        <w:t xml:space="preserve"> the RCT</w:t>
      </w:r>
      <w:r w:rsidR="00006084" w:rsidRPr="009D7E7A">
        <w:t xml:space="preserve"> authors for being likely no longer infectious </w:t>
      </w:r>
      <w:r w:rsidRPr="009D7E7A">
        <w:t>(as a surrogate for transmissibility</w:t>
      </w:r>
      <w:r w:rsidR="005E5DC9" w:rsidRPr="009D7E7A">
        <w:t>)</w:t>
      </w:r>
    </w:p>
    <w:p w14:paraId="417C70C5" w14:textId="43FFBAAC" w:rsidR="006F3C2E" w:rsidRPr="009D7E7A" w:rsidRDefault="006F3C2E" w:rsidP="009C5A1E">
      <w:pPr>
        <w:pStyle w:val="ListParagraph"/>
        <w:numPr>
          <w:ilvl w:val="0"/>
          <w:numId w:val="2"/>
        </w:numPr>
        <w:jc w:val="both"/>
      </w:pPr>
      <w:r w:rsidRPr="009D7E7A">
        <w:t xml:space="preserve">Undetectable nCoV-19 by PCR (time frame: closest to </w:t>
      </w:r>
      <w:r w:rsidR="00EB75AA" w:rsidRPr="009D7E7A">
        <w:t xml:space="preserve">7 </w:t>
      </w:r>
      <w:r w:rsidRPr="009D7E7A">
        <w:t>days</w:t>
      </w:r>
      <w:r w:rsidR="00EB75AA" w:rsidRPr="009D7E7A">
        <w:t xml:space="preserve"> and </w:t>
      </w:r>
      <w:r w:rsidR="00E5780D" w:rsidRPr="009D7E7A">
        <w:t>not less than 4 days or more than 10 days</w:t>
      </w:r>
      <w:r w:rsidRPr="009D7E7A">
        <w:t>)</w:t>
      </w:r>
    </w:p>
    <w:p w14:paraId="0B4114B7" w14:textId="1622B7C4" w:rsidR="005865F9" w:rsidRPr="009D7E7A" w:rsidRDefault="005865F9" w:rsidP="005865F9">
      <w:pPr>
        <w:jc w:val="both"/>
      </w:pPr>
    </w:p>
    <w:p w14:paraId="42DA04FF" w14:textId="060895F9" w:rsidR="005865F9" w:rsidRPr="009D7E7A" w:rsidRDefault="005865F9" w:rsidP="005865F9">
      <w:pPr>
        <w:jc w:val="both"/>
      </w:pPr>
      <w:r w:rsidRPr="009D7E7A">
        <w:t>The initial outcomes examined for the studies of prophylaxis will include:</w:t>
      </w:r>
    </w:p>
    <w:p w14:paraId="126E344C" w14:textId="2FE19835" w:rsidR="005865F9" w:rsidRPr="009D7E7A" w:rsidRDefault="00CD5796" w:rsidP="005865F9">
      <w:pPr>
        <w:pStyle w:val="ListParagraph"/>
        <w:numPr>
          <w:ilvl w:val="0"/>
          <w:numId w:val="6"/>
        </w:numPr>
        <w:jc w:val="both"/>
      </w:pPr>
      <w:r w:rsidRPr="009D7E7A">
        <w:t>Symptomatic SARS-CoV2</w:t>
      </w:r>
      <w:r w:rsidR="005865F9" w:rsidRPr="009D7E7A">
        <w:t xml:space="preserve"> infection (time frame: closest to 28 days)</w:t>
      </w:r>
    </w:p>
    <w:p w14:paraId="7493F456" w14:textId="77777777" w:rsidR="00CD5796" w:rsidRPr="009D7E7A" w:rsidRDefault="00CD5796" w:rsidP="00CD5796">
      <w:pPr>
        <w:pStyle w:val="ListParagraph"/>
        <w:numPr>
          <w:ilvl w:val="0"/>
          <w:numId w:val="6"/>
        </w:numPr>
        <w:jc w:val="both"/>
      </w:pPr>
      <w:r w:rsidRPr="009D7E7A">
        <w:t>Mortality (time frame: closest to 90 days)</w:t>
      </w:r>
    </w:p>
    <w:p w14:paraId="15DBF899" w14:textId="77777777" w:rsidR="00CD5796" w:rsidRPr="009D7E7A" w:rsidRDefault="00CD5796" w:rsidP="00CD5796">
      <w:pPr>
        <w:pStyle w:val="ListParagraph"/>
        <w:numPr>
          <w:ilvl w:val="0"/>
          <w:numId w:val="6"/>
        </w:numPr>
        <w:jc w:val="both"/>
      </w:pPr>
      <w:r w:rsidRPr="009D7E7A">
        <w:t>Admission to hospital (time frame: closest to 28 days)</w:t>
      </w:r>
    </w:p>
    <w:p w14:paraId="5CA81899" w14:textId="77777777" w:rsidR="00CD5796" w:rsidRPr="009D7E7A" w:rsidRDefault="00CD5796" w:rsidP="00CD5796">
      <w:pPr>
        <w:pStyle w:val="ListParagraph"/>
        <w:numPr>
          <w:ilvl w:val="0"/>
          <w:numId w:val="6"/>
        </w:numPr>
        <w:jc w:val="both"/>
      </w:pPr>
      <w:r w:rsidRPr="009D7E7A">
        <w:t>Adverse effects leading to discontinuation of the intervention (time frame: closest to 28 days)</w:t>
      </w:r>
    </w:p>
    <w:p w14:paraId="049B590A" w14:textId="5C219695" w:rsidR="005865F9" w:rsidRPr="009D7E7A" w:rsidRDefault="00CD5796" w:rsidP="00E83EAA">
      <w:pPr>
        <w:pStyle w:val="ListParagraph"/>
        <w:numPr>
          <w:ilvl w:val="0"/>
          <w:numId w:val="6"/>
        </w:numPr>
        <w:jc w:val="both"/>
      </w:pPr>
      <w:r w:rsidRPr="009D7E7A">
        <w:t>Time to symptom resolution (those not infected will be considered 0)</w:t>
      </w:r>
    </w:p>
    <w:p w14:paraId="4CF0898F" w14:textId="77777777" w:rsidR="005865F9" w:rsidRPr="009D7E7A" w:rsidRDefault="005865F9" w:rsidP="00E83EAA">
      <w:pPr>
        <w:jc w:val="both"/>
      </w:pPr>
    </w:p>
    <w:p w14:paraId="5DFF200A" w14:textId="77777777" w:rsidR="006F3C2E" w:rsidRPr="009D7E7A" w:rsidRDefault="006F3C2E" w:rsidP="009C5A1E">
      <w:pPr>
        <w:jc w:val="both"/>
      </w:pPr>
    </w:p>
    <w:p w14:paraId="1F7CFDBF" w14:textId="77777777" w:rsidR="006F3C2E" w:rsidRPr="009D7E7A" w:rsidRDefault="006F3C2E" w:rsidP="009C5A1E">
      <w:pPr>
        <w:jc w:val="both"/>
      </w:pPr>
      <w:r w:rsidRPr="009D7E7A">
        <w:t>Other outcomes that will be extracted and reported from the trials, but not initially reviewed will include:</w:t>
      </w:r>
    </w:p>
    <w:p w14:paraId="191F4143" w14:textId="4690F61C" w:rsidR="006F3C2E" w:rsidRPr="009D7E7A" w:rsidRDefault="006F3C2E" w:rsidP="009C5A1E">
      <w:pPr>
        <w:pStyle w:val="ListParagraph"/>
        <w:numPr>
          <w:ilvl w:val="0"/>
          <w:numId w:val="2"/>
        </w:numPr>
        <w:jc w:val="both"/>
      </w:pPr>
      <w:r w:rsidRPr="009D7E7A">
        <w:t>Ventilator-free days (time frame: 28 days)</w:t>
      </w:r>
    </w:p>
    <w:p w14:paraId="5F1755A5" w14:textId="70C8F780" w:rsidR="006F3C2E" w:rsidRPr="009D7E7A" w:rsidRDefault="006F3C2E" w:rsidP="009C5A1E">
      <w:pPr>
        <w:pStyle w:val="ListParagraph"/>
        <w:numPr>
          <w:ilvl w:val="0"/>
          <w:numId w:val="2"/>
        </w:numPr>
        <w:jc w:val="both"/>
      </w:pPr>
      <w:r w:rsidRPr="009D7E7A">
        <w:t xml:space="preserve">Venous thromboembolism </w:t>
      </w:r>
      <w:bookmarkStart w:id="0" w:name="OLE_LINK1"/>
      <w:bookmarkStart w:id="1" w:name="OLE_LINK2"/>
      <w:r w:rsidRPr="009D7E7A">
        <w:t>(time frame: closest to 90 days)</w:t>
      </w:r>
      <w:bookmarkEnd w:id="0"/>
      <w:bookmarkEnd w:id="1"/>
    </w:p>
    <w:p w14:paraId="65ABF7BB" w14:textId="0299C7C5" w:rsidR="00531989" w:rsidRPr="009D7E7A" w:rsidRDefault="006F3C2E" w:rsidP="00531989">
      <w:pPr>
        <w:pStyle w:val="ListParagraph"/>
        <w:numPr>
          <w:ilvl w:val="0"/>
          <w:numId w:val="2"/>
        </w:numPr>
        <w:jc w:val="both"/>
      </w:pPr>
      <w:r w:rsidRPr="009D7E7A">
        <w:t>Clinically important bleeding (time frame: closest to 90 days)</w:t>
      </w:r>
    </w:p>
    <w:p w14:paraId="3346ABB1" w14:textId="4B2CD888" w:rsidR="006F3C2E" w:rsidRPr="009D7E7A" w:rsidRDefault="006F3C2E" w:rsidP="0096100F">
      <w:pPr>
        <w:pStyle w:val="ListParagraph"/>
        <w:jc w:val="both"/>
        <w:rPr>
          <w:b/>
          <w:bCs/>
        </w:rPr>
      </w:pPr>
      <w:r w:rsidRPr="009D7E7A">
        <w:t xml:space="preserve"> </w:t>
      </w:r>
    </w:p>
    <w:p w14:paraId="3101C291" w14:textId="210E582C" w:rsidR="00B678BF" w:rsidRPr="009D7E7A" w:rsidRDefault="00B678BF" w:rsidP="009C5A1E">
      <w:pPr>
        <w:jc w:val="both"/>
        <w:rPr>
          <w:b/>
          <w:bCs/>
        </w:rPr>
      </w:pPr>
      <w:r w:rsidRPr="009D7E7A">
        <w:rPr>
          <w:b/>
          <w:bCs/>
        </w:rPr>
        <w:t xml:space="preserve">Risk of </w:t>
      </w:r>
      <w:r w:rsidR="006F3C2E" w:rsidRPr="009D7E7A">
        <w:rPr>
          <w:b/>
          <w:bCs/>
        </w:rPr>
        <w:t>b</w:t>
      </w:r>
      <w:r w:rsidRPr="009D7E7A">
        <w:rPr>
          <w:b/>
          <w:bCs/>
        </w:rPr>
        <w:t>ias</w:t>
      </w:r>
      <w:r w:rsidR="006F3C2E" w:rsidRPr="009D7E7A">
        <w:rPr>
          <w:b/>
          <w:bCs/>
        </w:rPr>
        <w:t xml:space="preserve"> assessment</w:t>
      </w:r>
      <w:r w:rsidR="00D77FD7" w:rsidRPr="009D7E7A">
        <w:rPr>
          <w:b/>
          <w:bCs/>
        </w:rPr>
        <w:t>s</w:t>
      </w:r>
    </w:p>
    <w:p w14:paraId="2B91F74A" w14:textId="1E6F2747" w:rsidR="00B678BF" w:rsidRPr="009D7E7A" w:rsidRDefault="00B678BF" w:rsidP="009C5A1E">
      <w:pPr>
        <w:jc w:val="both"/>
      </w:pPr>
      <w:r w:rsidRPr="009D7E7A">
        <w:t xml:space="preserve">Following calibration exercises, </w:t>
      </w:r>
      <w:r w:rsidR="004D23EB" w:rsidRPr="009D7E7A">
        <w:t xml:space="preserve">two </w:t>
      </w:r>
      <w:r w:rsidRPr="009D7E7A">
        <w:t xml:space="preserve">reviewers, working independently and in duplicate, will use </w:t>
      </w:r>
      <w:r w:rsidR="003166BE" w:rsidRPr="009D7E7A">
        <w:t>the</w:t>
      </w:r>
      <w:r w:rsidR="00491DE9" w:rsidRPr="009D7E7A">
        <w:t xml:space="preserve"> Clinical Advances Through Research </w:t>
      </w:r>
      <w:r w:rsidR="003166BE" w:rsidRPr="009D7E7A">
        <w:t>and Information Translation (</w:t>
      </w:r>
      <w:r w:rsidR="009B68B4" w:rsidRPr="009D7E7A">
        <w:t>CLARITY</w:t>
      </w:r>
      <w:r w:rsidR="003166BE" w:rsidRPr="009D7E7A">
        <w:t>)</w:t>
      </w:r>
      <w:r w:rsidR="009B68B4" w:rsidRPr="009D7E7A">
        <w:t xml:space="preserve"> revisions of the </w:t>
      </w:r>
      <w:r w:rsidR="003166BE" w:rsidRPr="009D7E7A">
        <w:t xml:space="preserve">Cochrane </w:t>
      </w:r>
      <w:r w:rsidR="009B68B4" w:rsidRPr="009D7E7A">
        <w:t>tool</w:t>
      </w:r>
      <w:r w:rsidRPr="009D7E7A">
        <w:t xml:space="preserve"> for assessing risk of bias in randomized trials (</w:t>
      </w:r>
      <w:proofErr w:type="spellStart"/>
      <w:r w:rsidRPr="009D7E7A">
        <w:t>RoB</w:t>
      </w:r>
      <w:proofErr w:type="spellEnd"/>
      <w:r w:rsidRPr="009D7E7A">
        <w:t xml:space="preserve"> 2.0) to rate trials as either ‘low risk of bias’, ‘some concerns – probably low risk of bias’, ‘some concerns – probably high risk of </w:t>
      </w:r>
      <w:proofErr w:type="spellStart"/>
      <w:r w:rsidRPr="009D7E7A">
        <w:t>bias’</w:t>
      </w:r>
      <w:proofErr w:type="spellEnd"/>
      <w:r w:rsidRPr="009D7E7A">
        <w:t xml:space="preserve"> and ‘high risk of bias’, across the following domains: bias arising from the randomization process, bias due to departures from the intended intervention, bias due to missing outcome data, bias in measurement of the outcome, bias in selection of the reported results.</w:t>
      </w:r>
      <w:r w:rsidR="00F05E33" w:rsidRPr="009D7E7A">
        <w:fldChar w:fldCharType="begin">
          <w:fldData xml:space="preserve">PEVuZE5vdGU+PENpdGU+PEF1dGhvcj5TdGVybmU8L0F1dGhvcj48WWVhcj4yMDE5PC9ZZWFyPjxS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</w:fldData>
        </w:fldChar>
      </w:r>
      <w:r w:rsidR="00DE1ABB" w:rsidRPr="009D7E7A">
        <w:instrText xml:space="preserve"> ADDIN EN.CITE </w:instrText>
      </w:r>
      <w:r w:rsidR="00DE1ABB" w:rsidRPr="009D7E7A">
        <w:fldChar w:fldCharType="begin">
          <w:fldData xml:space="preserve">PEVuZE5vdGU+PENpdGU+PEF1dGhvcj5TdGVybmU8L0F1dGhvcj48WWVhcj4yMDE5PC9ZZWFyPjxS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</w:fldData>
        </w:fldChar>
      </w:r>
      <w:r w:rsidR="00DE1ABB" w:rsidRPr="009D7E7A">
        <w:instrText xml:space="preserve"> ADDIN EN.CITE.DATA </w:instrText>
      </w:r>
      <w:r w:rsidR="00DE1ABB" w:rsidRPr="009D7E7A">
        <w:fldChar w:fldCharType="end"/>
      </w:r>
      <w:r w:rsidR="00F05E33" w:rsidRPr="009D7E7A">
        <w:fldChar w:fldCharType="separate"/>
      </w:r>
      <w:r w:rsidR="00DE1ABB" w:rsidRPr="009D7E7A">
        <w:rPr>
          <w:noProof/>
          <w:vertAlign w:val="superscript"/>
        </w:rPr>
        <w:t>15 16</w:t>
      </w:r>
      <w:r w:rsidR="00F05E33" w:rsidRPr="009D7E7A">
        <w:fldChar w:fldCharType="end"/>
      </w:r>
      <w:r w:rsidR="006573E1" w:rsidRPr="009D7E7A">
        <w:t xml:space="preserve"> The response choice ‘some concerns’ was modified to include a judgement about whether the concerns probably do or do not result in high risk of bias.</w:t>
      </w:r>
      <w:r w:rsidR="00D30722" w:rsidRPr="009D7E7A">
        <w:fldChar w:fldCharType="begin"/>
      </w:r>
      <w:r w:rsidR="00DE1ABB" w:rsidRPr="009D7E7A">
        <w:instrText xml:space="preserve"> ADDIN EN.CITE &lt;EndNote&gt;&lt;Cite&gt;&lt;Author&gt;Busse&lt;/Author&gt;&lt;Year&gt;2013&lt;/Year&gt;&lt;RecNum&gt;27&lt;/RecNum&gt;&lt;DisplayText&gt;&lt;style face="superscript"&gt;16&lt;/style&gt;&lt;/DisplayText&gt;&lt;record&gt;&lt;rec-number&gt;27&lt;/rec-number&gt;&lt;foreign-keys&gt;&lt;key app="EN" db-id="0ddvsxxvyvrv9yeepv9p09pz9s9psdeaxdad" timestamp="1588796099"&gt;27&lt;/key&gt;&lt;/foreign-keys&gt;&lt;ref-type name="Electronic Article"&gt;43&lt;/ref-type&gt;&lt;contributors&gt;&lt;authors&gt;&lt;author&gt;Busse, Jason&lt;/author&gt;&lt;author&gt;Guyatt, G&lt;/author&gt;&lt;/authors&gt;&lt;/contributors&gt;&lt;titles&gt;&lt;title&gt;Modification of Cochrane tool to assess risk of bias in randomized trials&lt;/title&gt;&lt;/titles&gt;&lt;dates&gt;&lt;year&gt;2013&lt;/year&gt;&lt;pub-dates&gt;&lt;date&gt;6 Mar 2020&lt;/date&gt;&lt;/pub-dates&gt;&lt;/dates&gt;&lt;publisher&gt;DistillerSR&lt;/publisher&gt;&lt;urls&gt;&lt;related-urls&gt;&lt;url&gt; https://distillercer.com/wp-content/uploads/2014/02/Tool-to-Assess-Risk-of-Bias-in-Randomized-Controlled-Trials.docx&lt;/url&gt;&lt;/related-urls&gt;&lt;/urls&gt;&lt;/record&gt;&lt;/Cite&gt;&lt;/EndNote&gt;</w:instrText>
      </w:r>
      <w:r w:rsidR="00D30722" w:rsidRPr="009D7E7A">
        <w:fldChar w:fldCharType="separate"/>
      </w:r>
      <w:r w:rsidR="00DE1ABB" w:rsidRPr="009D7E7A">
        <w:rPr>
          <w:noProof/>
          <w:vertAlign w:val="superscript"/>
        </w:rPr>
        <w:t>16</w:t>
      </w:r>
      <w:r w:rsidR="00D30722" w:rsidRPr="009D7E7A">
        <w:fldChar w:fldCharType="end"/>
      </w:r>
      <w:r w:rsidR="00BF27E3" w:rsidRPr="009D7E7A">
        <w:t xml:space="preserve"> We will not consider judgements about applicability </w:t>
      </w:r>
      <w:r w:rsidR="00D472C1" w:rsidRPr="009D7E7A">
        <w:t xml:space="preserve">when considering risk of bias because applicability is judged separately within </w:t>
      </w:r>
      <w:r w:rsidR="002F4B97" w:rsidRPr="009D7E7A">
        <w:lastRenderedPageBreak/>
        <w:t xml:space="preserve">indirectness domain of </w:t>
      </w:r>
      <w:r w:rsidR="00D472C1" w:rsidRPr="009D7E7A">
        <w:t>the GRADE framework.</w:t>
      </w:r>
      <w:r w:rsidR="00F50052" w:rsidRPr="009D7E7A">
        <w:fldChar w:fldCharType="begin"/>
      </w:r>
      <w:r w:rsidR="00DE1ABB" w:rsidRPr="009D7E7A">
        <w:instrText xml:space="preserve"> ADDIN EN.CITE &lt;EndNote&gt;&lt;Cite&gt;&lt;Author&gt;Guyatt&lt;/Author&gt;&lt;Year&gt;2011&lt;/Year&gt;&lt;RecNum&gt;749&lt;/RecNum&gt;&lt;DisplayText&gt;&lt;style face="superscript"&gt;17&lt;/style&gt;&lt;/DisplayText&gt;&lt;record&gt;&lt;rec-number&gt;749&lt;/rec-number&gt;&lt;foreign-keys&gt;&lt;key app="EN" db-id="tsdraaxvpxwwf7esetpvfer09r29vsw2favf" timestamp="1570481627"&gt;749&lt;/key&gt;&lt;/foreign-keys&gt;&lt;ref-type name="Journal Article"&gt;17&lt;/ref-type&gt;&lt;contributors&gt;&lt;authors&gt;&lt;author&gt;Guyatt, G. H.&lt;/author&gt;&lt;author&gt;Oxman, A. D.&lt;/author&gt;&lt;author&gt;Kunz, R.&lt;/author&gt;&lt;author&gt;Woodcock, J.&lt;/author&gt;&lt;author&gt;Brozek, J.&lt;/author&gt;&lt;author&gt;Helfand, M.&lt;/author&gt;&lt;author&gt;Alonso-Coello, P.&lt;/author&gt;&lt;author&gt;Falck-Ytter, Y.&lt;/author&gt;&lt;author&gt;Jaeschke, R.&lt;/author&gt;&lt;author&gt;Vist, G.&lt;/author&gt;&lt;author&gt;Akl, E. A.&lt;/author&gt;&lt;author&gt;Post, P. N.&lt;/author&gt;&lt;author&gt;Norris, S.&lt;/author&gt;&lt;author&gt;Meerpohl, J.&lt;/author&gt;&lt;author&gt;Shukla, V. K.&lt;/author&gt;&lt;author&gt;Nasser, M.&lt;/author&gt;&lt;author&gt;Schunemann, H. J.&lt;/author&gt;&lt;/authors&gt;&lt;/contributors&gt;&lt;auth-address&gt;Department of Clinical Epidemiology and Biostatistics, McMaster University, 1200 Main Street, West Hamilton, Ontario L8N 3Z5, Canada. guyatt@mcmaster.ca&lt;/auth-address&gt;&lt;titles&gt;&lt;title&gt;GRADE guidelines: 8. Rating the quality of evidence--indirectness&lt;/title&gt;&lt;secondary-title&gt;J Clin Epidemiol&lt;/secondary-title&gt;&lt;alt-title&gt;Journal of clinical epidemiology&lt;/alt-title&gt;&lt;/titles&gt;&lt;pages&gt;1303-10&lt;/pages&gt;&lt;volume&gt;64&lt;/volume&gt;&lt;number&gt;12&lt;/number&gt;&lt;edition&gt;2011/08/02&lt;/edition&gt;&lt;dates&gt;&lt;year&gt;2011&lt;/year&gt;&lt;pub-dates&gt;&lt;date&gt;Dec&lt;/date&gt;&lt;/pub-dates&gt;&lt;/dates&gt;&lt;isbn&gt;0895-4356&lt;/isbn&gt;&lt;accession-num&gt;21802903&lt;/accession-num&gt;&lt;urls&gt;&lt;/urls&gt;&lt;electronic-resource-num&gt;10.1016/j.jclinepi.2011.04.014&lt;/electronic-resource-num&gt;&lt;remote-database-provider&gt;NLM&lt;/remote-database-provider&gt;&lt;language&gt;eng&lt;/language&gt;&lt;/record&gt;&lt;/Cite&gt;&lt;/EndNote&gt;</w:instrText>
      </w:r>
      <w:r w:rsidR="00F50052" w:rsidRPr="009D7E7A">
        <w:fldChar w:fldCharType="separate"/>
      </w:r>
      <w:r w:rsidR="00DE1ABB" w:rsidRPr="009D7E7A">
        <w:rPr>
          <w:noProof/>
          <w:vertAlign w:val="superscript"/>
        </w:rPr>
        <w:t>17</w:t>
      </w:r>
      <w:r w:rsidR="00F50052" w:rsidRPr="009D7E7A">
        <w:fldChar w:fldCharType="end"/>
      </w:r>
      <w:r w:rsidRPr="009D7E7A">
        <w:t xml:space="preserve"> In addition, </w:t>
      </w:r>
      <w:r w:rsidR="003166BE" w:rsidRPr="009D7E7A">
        <w:t xml:space="preserve">the modified tool includes an additional </w:t>
      </w:r>
      <w:r w:rsidR="00B87F6A" w:rsidRPr="009D7E7A">
        <w:t>domain</w:t>
      </w:r>
      <w:r w:rsidR="003166BE" w:rsidRPr="009D7E7A">
        <w:t xml:space="preserve"> </w:t>
      </w:r>
      <w:r w:rsidR="00905D53" w:rsidRPr="009D7E7A">
        <w:t>to</w:t>
      </w:r>
      <w:r w:rsidRPr="009D7E7A">
        <w:t xml:space="preserve"> assess risk of bias related to RCTs stopping early for benefit.</w:t>
      </w:r>
      <w:r w:rsidR="00905D53" w:rsidRPr="009D7E7A">
        <w:fldChar w:fldCharType="begin">
          <w:fldData xml:space="preserve">PEVuZE5vdGU+PENpdGU+PEF1dGhvcj5CYXNzbGVyPC9BdXRob3I+PFllYXI+MjAxMDwvWWVhcj48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</w:fldData>
        </w:fldChar>
      </w:r>
      <w:r w:rsidR="00DE1ABB" w:rsidRPr="009D7E7A">
        <w:instrText xml:space="preserve"> ADDIN EN.CITE </w:instrText>
      </w:r>
      <w:r w:rsidR="00DE1ABB" w:rsidRPr="009D7E7A">
        <w:fldChar w:fldCharType="begin">
          <w:fldData xml:space="preserve">PEVuZE5vdGU+PENpdGU+PEF1dGhvcj5CYXNzbGVyPC9BdXRob3I+PFllYXI+MjAxMDwvWWVhcj48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</w:fldData>
        </w:fldChar>
      </w:r>
      <w:r w:rsidR="00DE1ABB" w:rsidRPr="009D7E7A">
        <w:instrText xml:space="preserve"> ADDIN EN.CITE.DATA </w:instrText>
      </w:r>
      <w:r w:rsidR="00DE1ABB" w:rsidRPr="009D7E7A">
        <w:fldChar w:fldCharType="end"/>
      </w:r>
      <w:r w:rsidR="00905D53" w:rsidRPr="009D7E7A">
        <w:fldChar w:fldCharType="separate"/>
      </w:r>
      <w:r w:rsidR="00DE1ABB" w:rsidRPr="009D7E7A">
        <w:rPr>
          <w:noProof/>
          <w:vertAlign w:val="superscript"/>
        </w:rPr>
        <w:t>18</w:t>
      </w:r>
      <w:r w:rsidR="00905D53" w:rsidRPr="009D7E7A">
        <w:fldChar w:fldCharType="end"/>
      </w:r>
      <w:r w:rsidR="002C2645" w:rsidRPr="009D7E7A">
        <w:t xml:space="preserve"> </w:t>
      </w:r>
      <w:r w:rsidRPr="009D7E7A">
        <w:t xml:space="preserve">Reviewers will resolve discrepancies by discussion, and when not possible, adjudication by a third-party research methodologist. </w:t>
      </w:r>
      <w:r w:rsidR="00246D9F" w:rsidRPr="009D7E7A">
        <w:t xml:space="preserve">A detailed guide for </w:t>
      </w:r>
      <w:r w:rsidR="00561983" w:rsidRPr="009D7E7A">
        <w:t xml:space="preserve">our </w:t>
      </w:r>
      <w:r w:rsidR="00246D9F" w:rsidRPr="009D7E7A">
        <w:t>risk of bias assessments is available in the Supplementary Material.</w:t>
      </w:r>
      <w:r w:rsidR="007C541F" w:rsidRPr="009D7E7A">
        <w:t xml:space="preserve"> If the body of evidence is rated as high risk of bias for missing data only (i.e., no serious concerns with any other of the risk of bias domains), we may perform sensitivity analyses with worst plausible assumptions to see if results</w:t>
      </w:r>
      <w:r w:rsidR="002F4B97" w:rsidRPr="009D7E7A">
        <w:t xml:space="preserve"> remain robust to missing data</w:t>
      </w:r>
      <w:r w:rsidR="007C541F" w:rsidRPr="009D7E7A">
        <w:t>.</w:t>
      </w:r>
    </w:p>
    <w:p w14:paraId="3B89EEC2" w14:textId="5F7B9608" w:rsidR="0089237A" w:rsidRPr="009D7E7A" w:rsidRDefault="0089237A" w:rsidP="009C5A1E">
      <w:pPr>
        <w:jc w:val="both"/>
      </w:pPr>
    </w:p>
    <w:p w14:paraId="2337A6D8" w14:textId="0AB2875B" w:rsidR="009B68B4" w:rsidRPr="009D7E7A" w:rsidRDefault="009B68B4" w:rsidP="009C5A1E">
      <w:pPr>
        <w:jc w:val="both"/>
        <w:rPr>
          <w:b/>
          <w:bCs/>
        </w:rPr>
      </w:pPr>
      <w:r w:rsidRPr="009D7E7A">
        <w:rPr>
          <w:b/>
          <w:bCs/>
        </w:rPr>
        <w:t>Treatment nodes</w:t>
      </w:r>
    </w:p>
    <w:p w14:paraId="48C0BCC7" w14:textId="7D6A5335" w:rsidR="00006084" w:rsidRPr="009D7E7A" w:rsidRDefault="00006084" w:rsidP="00006084">
      <w:pPr>
        <w:jc w:val="both"/>
      </w:pPr>
      <w:r w:rsidRPr="009D7E7A">
        <w:t xml:space="preserve">We will perform three separate network meta-analyses: </w:t>
      </w:r>
      <w:proofErr w:type="spellStart"/>
      <w:r w:rsidRPr="009D7E7A">
        <w:t>i</w:t>
      </w:r>
      <w:proofErr w:type="spellEnd"/>
      <w:r w:rsidRPr="009D7E7A">
        <w:t xml:space="preserve">) pharmacologic treatments for patients with suspected or confirmed COVID-19, ii) blood products for treatment of patients with suspected or confirmed COVID-19, and iii) pharmacologic prophylactic therapy for </w:t>
      </w:r>
      <w:r w:rsidR="00AB5171" w:rsidRPr="009D7E7A">
        <w:t xml:space="preserve">people </w:t>
      </w:r>
      <w:r w:rsidRPr="009D7E7A">
        <w:t>exposed to COVID-19</w:t>
      </w:r>
      <w:r w:rsidR="00190492" w:rsidRPr="009D7E7A">
        <w:t>.</w:t>
      </w:r>
    </w:p>
    <w:p w14:paraId="7DFF5DDC" w14:textId="77777777" w:rsidR="00006084" w:rsidRPr="009D7E7A" w:rsidRDefault="00006084" w:rsidP="009C5A1E">
      <w:pPr>
        <w:jc w:val="both"/>
      </w:pPr>
    </w:p>
    <w:p w14:paraId="4E9319D9" w14:textId="5D4B0210" w:rsidR="009B68B4" w:rsidRPr="009D7E7A" w:rsidRDefault="009B68B4" w:rsidP="009C5A1E">
      <w:pPr>
        <w:jc w:val="both"/>
      </w:pPr>
      <w:r w:rsidRPr="009D7E7A">
        <w:t xml:space="preserve">Treatments will be grouped </w:t>
      </w:r>
      <w:r w:rsidR="00270403" w:rsidRPr="009D7E7A">
        <w:t xml:space="preserve">into common nodes </w:t>
      </w:r>
      <w:r w:rsidRPr="009D7E7A">
        <w:t>based on molecule but not dose or duration</w:t>
      </w:r>
      <w:r w:rsidR="002F4B97" w:rsidRPr="009D7E7A">
        <w:t xml:space="preserve">: </w:t>
      </w:r>
      <w:r w:rsidRPr="009D7E7A">
        <w:t xml:space="preserve">we will include all doses and durations of the same medication in a single treatment node. When an intervention includes more than one medication, it will be included as a separate node. </w:t>
      </w:r>
      <w:r w:rsidR="00514277" w:rsidRPr="009D7E7A">
        <w:t xml:space="preserve">We will include drugs from the same class within the same node. </w:t>
      </w:r>
      <w:r w:rsidRPr="009D7E7A">
        <w:t xml:space="preserve">Chloroquine and hydroxychloroquine will be included in the same node for COVID-19 specific </w:t>
      </w:r>
      <w:r w:rsidR="00905D53" w:rsidRPr="009D7E7A">
        <w:t>effects and</w:t>
      </w:r>
      <w:r w:rsidRPr="009D7E7A">
        <w:t xml:space="preserve"> separated for disease-independent adverse effects.</w:t>
      </w:r>
      <w:r w:rsidR="00B87F6A" w:rsidRPr="009D7E7A">
        <w:t xml:space="preserve"> </w:t>
      </w:r>
      <w:r w:rsidR="004567CB" w:rsidRPr="009D7E7A">
        <w:t>Prespecified nodes include</w:t>
      </w:r>
      <w:r w:rsidR="00514277" w:rsidRPr="009D7E7A">
        <w:t xml:space="preserve"> angiotensin-converting enzyme inhibitors and angiotensin receptor blockers</w:t>
      </w:r>
      <w:r w:rsidR="004567CB" w:rsidRPr="009D7E7A">
        <w:t xml:space="preserve">, </w:t>
      </w:r>
      <w:r w:rsidR="00AC467C" w:rsidRPr="009D7E7A">
        <w:t>a</w:t>
      </w:r>
      <w:r w:rsidR="00514277" w:rsidRPr="009D7E7A">
        <w:t xml:space="preserve">nti-interleukin-6 agents (i.e., tocilizumab, </w:t>
      </w:r>
      <w:proofErr w:type="spellStart"/>
      <w:r w:rsidR="00514277" w:rsidRPr="009D7E7A">
        <w:t>sarilumab</w:t>
      </w:r>
      <w:proofErr w:type="spellEnd"/>
      <w:r w:rsidR="00514277" w:rsidRPr="009D7E7A">
        <w:t>)</w:t>
      </w:r>
      <w:r w:rsidR="00AC467C" w:rsidRPr="009D7E7A">
        <w:t>, glucocorticoids,</w:t>
      </w:r>
      <w:r w:rsidR="00E803BB" w:rsidRPr="009D7E7A">
        <w:t xml:space="preserve"> </w:t>
      </w:r>
      <w:r w:rsidR="001E1B77" w:rsidRPr="009D7E7A">
        <w:t xml:space="preserve">interferons, </w:t>
      </w:r>
      <w:r w:rsidR="00E803BB" w:rsidRPr="009D7E7A">
        <w:t>JAK inhibitors</w:t>
      </w:r>
      <w:r w:rsidR="0098492A" w:rsidRPr="009D7E7A">
        <w:t>, statins, antiplatelet agents, and anticoagulants</w:t>
      </w:r>
      <w:r w:rsidR="008F3A21" w:rsidRPr="009D7E7A">
        <w:t>.</w:t>
      </w:r>
      <w:r w:rsidR="00AC467C" w:rsidRPr="009D7E7A">
        <w:t xml:space="preserve"> Antibiotics will be grouped into </w:t>
      </w:r>
      <w:r w:rsidR="00AB7B0C" w:rsidRPr="009D7E7A">
        <w:t>nodes by class</w:t>
      </w:r>
      <w:r w:rsidR="008171DC" w:rsidRPr="009D7E7A">
        <w:t xml:space="preserve"> (e.g., macrolides, beta-lactams)</w:t>
      </w:r>
      <w:r w:rsidR="004F4E42" w:rsidRPr="009D7E7A">
        <w:t>.</w:t>
      </w:r>
      <w:r w:rsidR="00CD111B" w:rsidRPr="009D7E7A">
        <w:t xml:space="preserve"> </w:t>
      </w:r>
      <w:r w:rsidR="002F4B97" w:rsidRPr="009D7E7A">
        <w:t xml:space="preserve">The NMA oversight group and the linked Rapid Recommendation panels will make final </w:t>
      </w:r>
      <w:r w:rsidR="00CD111B" w:rsidRPr="009D7E7A">
        <w:t>decisions on how to group treatment nodes.</w:t>
      </w:r>
    </w:p>
    <w:p w14:paraId="5BCCEBB6" w14:textId="77777777" w:rsidR="009B68B4" w:rsidRPr="009D7E7A" w:rsidRDefault="009B68B4" w:rsidP="009C5A1E">
      <w:pPr>
        <w:jc w:val="both"/>
      </w:pPr>
    </w:p>
    <w:p w14:paraId="3B41A05B" w14:textId="77777777" w:rsidR="005E3226" w:rsidRPr="009D7E7A" w:rsidRDefault="005E3226" w:rsidP="009C5A1E">
      <w:pPr>
        <w:jc w:val="both"/>
        <w:rPr>
          <w:b/>
          <w:bCs/>
        </w:rPr>
      </w:pPr>
      <w:r w:rsidRPr="009D7E7A">
        <w:rPr>
          <w:b/>
          <w:bCs/>
        </w:rPr>
        <w:t>Data synthesis</w:t>
      </w:r>
    </w:p>
    <w:p w14:paraId="5FB19793" w14:textId="117B504A" w:rsidR="005E3226" w:rsidRPr="009D7E7A" w:rsidRDefault="005E3226" w:rsidP="009C5A1E">
      <w:pPr>
        <w:jc w:val="both"/>
      </w:pPr>
      <w:r w:rsidRPr="009D7E7A">
        <w:t>We will perform random-effects pairwise meta-analysis for each comparison for each outcome using the Bayesian framework. We will use a plausible prior for variance parameter,</w:t>
      </w:r>
      <w:r w:rsidRPr="009D7E7A">
        <w:fldChar w:fldCharType="begin"/>
      </w:r>
      <w:r w:rsidR="00DE1ABB" w:rsidRPr="009D7E7A">
        <w:instrText xml:space="preserve"> ADDIN EN.CITE &lt;EndNote&gt;&lt;Cite&gt;&lt;Author&gt;Röver&lt;/Author&gt;&lt;Year&gt;2017&lt;/Year&gt;&lt;RecNum&gt;30&lt;/RecNum&gt;&lt;DisplayText&gt;&lt;style face="superscript"&gt;19&lt;/style&gt;&lt;/DisplayText&gt;&lt;record&gt;&lt;rec-number&gt;30&lt;/rec-number&gt;&lt;foreign-keys&gt;&lt;key app="EN" db-id="0ddvsxxvyvrv9yeepv9p09pz9s9psdeaxdad" timestamp="1588797216"&gt;30&lt;/key&gt;&lt;/foreign-keys&gt;&lt;ref-type name="Journal Article"&gt;17&lt;/ref-type&gt;&lt;contributors&gt;&lt;authors&gt;&lt;author&gt;Röver, Christian&lt;/author&gt;&lt;/authors&gt;&lt;/contributors&gt;&lt;titles&gt;&lt;title&gt;Bayesian random-effects meta-analysis using the bayesmeta R package&lt;/title&gt;&lt;secondary-title&gt;arXiv preprint arXiv:1711.08683&lt;/secondary-title&gt;&lt;/titles&gt;&lt;periodical&gt;&lt;full-title&gt;arXiv preprint arXiv:1711.08683&lt;/full-title&gt;&lt;/periodical&gt;&lt;dates&gt;&lt;year&gt;2017&lt;/year&gt;&lt;/dates&gt;&lt;urls&gt;&lt;/urls&gt;&lt;/record&gt;&lt;/Cite&gt;&lt;/EndNote&gt;</w:instrText>
      </w:r>
      <w:r w:rsidRPr="009D7E7A">
        <w:fldChar w:fldCharType="separate"/>
      </w:r>
      <w:r w:rsidR="00DE1ABB" w:rsidRPr="009D7E7A">
        <w:rPr>
          <w:noProof/>
          <w:vertAlign w:val="superscript"/>
        </w:rPr>
        <w:t>19</w:t>
      </w:r>
      <w:r w:rsidRPr="009D7E7A">
        <w:fldChar w:fldCharType="end"/>
      </w:r>
      <w:r w:rsidRPr="009D7E7A">
        <w:t xml:space="preserve"> and uniform prior for the effect parameter. We </w:t>
      </w:r>
      <w:r w:rsidRPr="009D7E7A">
        <w:rPr>
          <w:rFonts w:hint="eastAsia"/>
        </w:rPr>
        <w:t>will</w:t>
      </w:r>
      <w:r w:rsidRPr="009D7E7A">
        <w:t xml:space="preserve"> calculate </w:t>
      </w:r>
      <w:r w:rsidR="00D31229" w:rsidRPr="009D7E7A">
        <w:t>Ratio of Means (</w:t>
      </w:r>
      <w:proofErr w:type="spellStart"/>
      <w:r w:rsidR="00D31229" w:rsidRPr="009D7E7A">
        <w:t>RoM</w:t>
      </w:r>
      <w:proofErr w:type="spellEnd"/>
      <w:r w:rsidR="00D31229" w:rsidRPr="009D7E7A">
        <w:t>) and corresponding 95% credible intervals (</w:t>
      </w:r>
      <w:proofErr w:type="spellStart"/>
      <w:r w:rsidR="00D31229" w:rsidRPr="009D7E7A">
        <w:t>CrIs</w:t>
      </w:r>
      <w:proofErr w:type="spellEnd"/>
      <w:r w:rsidR="00D31229" w:rsidRPr="009D7E7A">
        <w:t xml:space="preserve">) for continuous outcomes in which we expect </w:t>
      </w:r>
      <w:proofErr w:type="spellStart"/>
      <w:r w:rsidR="00D31229" w:rsidRPr="009D7E7A">
        <w:t>variationa</w:t>
      </w:r>
      <w:proofErr w:type="spellEnd"/>
      <w:r w:rsidR="00D31229" w:rsidRPr="009D7E7A">
        <w:t xml:space="preserve"> cross populations (time to symptoms resolution and time to viral clearance) and </w:t>
      </w:r>
      <w:r w:rsidRPr="009D7E7A">
        <w:t>mean differences (MDs) and corresponding 95% credible intervals (</w:t>
      </w:r>
      <w:proofErr w:type="spellStart"/>
      <w:r w:rsidRPr="009D7E7A">
        <w:t>CrIs</w:t>
      </w:r>
      <w:proofErr w:type="spellEnd"/>
      <w:r w:rsidRPr="009D7E7A">
        <w:t xml:space="preserve">) for </w:t>
      </w:r>
      <w:r w:rsidR="00D31229" w:rsidRPr="009D7E7A">
        <w:t xml:space="preserve">other </w:t>
      </w:r>
      <w:r w:rsidRPr="009D7E7A">
        <w:t xml:space="preserve">continuous outcomes. For dichotomous outcomes, we will calculate odds ratios (ORs) with corresponding </w:t>
      </w:r>
      <w:proofErr w:type="spellStart"/>
      <w:r w:rsidRPr="009D7E7A">
        <w:t>CrIs</w:t>
      </w:r>
      <w:proofErr w:type="spellEnd"/>
      <w:r w:rsidR="003A6F33" w:rsidRPr="009D7E7A">
        <w:t>. Absolute effects will be calculated based on the</w:t>
      </w:r>
      <w:r w:rsidRPr="009D7E7A">
        <w:rPr>
          <w:lang w:eastAsia="zh-CN"/>
        </w:rPr>
        <w:t xml:space="preserve"> ORs and baseline risk of </w:t>
      </w:r>
      <w:r w:rsidR="00D31229" w:rsidRPr="009D7E7A">
        <w:rPr>
          <w:lang w:eastAsia="zh-CN"/>
        </w:rPr>
        <w:t>standard of care</w:t>
      </w:r>
      <w:r w:rsidRPr="009D7E7A">
        <w:rPr>
          <w:lang w:eastAsia="zh-CN"/>
        </w:rPr>
        <w:t>.</w:t>
      </w:r>
      <w:r w:rsidR="0020116C" w:rsidRPr="009D7E7A">
        <w:rPr>
          <w:lang w:eastAsia="zh-CN"/>
        </w:rPr>
        <w:fldChar w:fldCharType="begin"/>
      </w:r>
      <w:r w:rsidR="00DE1ABB" w:rsidRPr="009D7E7A">
        <w:rPr>
          <w:lang w:eastAsia="zh-CN"/>
        </w:rPr>
        <w:instrText xml:space="preserve"> ADDIN EN.CITE &lt;EndNote&gt;&lt;Cite&gt;&lt;Author&gt;Guyatt&lt;/Author&gt;&lt;Year&gt;2011&lt;/Year&gt;&lt;RecNum&gt;759&lt;/RecNum&gt;&lt;DisplayText&gt;&lt;style face="superscript"&gt;20&lt;/style&gt;&lt;/DisplayText&gt;&lt;record&gt;&lt;rec-number&gt;759&lt;/rec-number&gt;&lt;foreign-keys&gt;&lt;key app="EN" db-id="tsdraaxvpxwwf7esetpvfer09r29vsw2favf" timestamp="1570481627"&gt;759&lt;/key&gt;&lt;/foreign-keys&gt;&lt;ref-type name="Journal Article"&gt;17&lt;/ref-type&gt;&lt;contributors&gt;&lt;authors&gt;&lt;author&gt;Guyatt, G.&lt;/author&gt;&lt;author&gt;Oxman, A. D.&lt;/author&gt;&lt;author&gt;Akl, E. A.&lt;/author&gt;&lt;author&gt;Kunz, R.&lt;/author&gt;&lt;author&gt;Vist, G.&lt;/author&gt;&lt;author&gt;Brozek, J.&lt;/author&gt;&lt;author&gt;Norris, S.&lt;/author&gt;&lt;author&gt;Falck-Ytter, Y.&lt;/author&gt;&lt;author&gt;Glasziou, P.&lt;/author&gt;&lt;author&gt;DeBeer, H.&lt;/author&gt;&lt;author&gt;Jaeschke, R.&lt;/author&gt;&lt;author&gt;Rind, D.&lt;/author&gt;&lt;author&gt;Meerpohl, J.&lt;/author&gt;&lt;author&gt;Dahm, P.&lt;/author&gt;&lt;author&gt;Schunemann, H. J.&lt;/author&gt;&lt;/authors&gt;&lt;/contributors&gt;&lt;auth-address&gt;Department of Clinical Epidemiology and Biostatistics, McMaster University, Hamilton, Ontario L8N 3Z5, Canada. guyatt@mcmaster.ca&lt;/auth-address&gt;&lt;titles&gt;&lt;title&gt;GRADE guidelines: 1. Introduction-GRADE evidence profiles and summary of findings tables&lt;/title&gt;&lt;secondary-title&gt;J Clin Epidemiol&lt;/secondary-title&gt;&lt;alt-title&gt;Journal of clinical epidemiology&lt;/alt-title&gt;&lt;/titles&gt;&lt;pages&gt;383-94&lt;/pages&gt;&lt;volume&gt;64&lt;/volume&gt;&lt;number&gt;4&lt;/number&gt;&lt;edition&gt;2011/01/05&lt;/edition&gt;&lt;dates&gt;&lt;year&gt;2011&lt;/year&gt;&lt;pub-dates&gt;&lt;date&gt;Apr&lt;/date&gt;&lt;/pub-dates&gt;&lt;/dates&gt;&lt;isbn&gt;0895-4356&lt;/isbn&gt;&lt;accession-num&gt;21195583&lt;/accession-num&gt;&lt;urls&gt;&lt;/urls&gt;&lt;electronic-resource-num&gt;10.1016/j.jclinepi.2010.04.026&lt;/electronic-resource-num&gt;&lt;remote-database-provider&gt;NLM&lt;/remote-database-provider&gt;&lt;language&gt;eng&lt;/language&gt;&lt;/record&gt;&lt;/Cite&gt;&lt;/EndNote&gt;</w:instrText>
      </w:r>
      <w:r w:rsidR="0020116C" w:rsidRPr="009D7E7A">
        <w:rPr>
          <w:lang w:eastAsia="zh-CN"/>
        </w:rPr>
        <w:fldChar w:fldCharType="separate"/>
      </w:r>
      <w:r w:rsidR="00DE1ABB" w:rsidRPr="009D7E7A">
        <w:rPr>
          <w:noProof/>
          <w:vertAlign w:val="superscript"/>
          <w:lang w:eastAsia="zh-CN"/>
        </w:rPr>
        <w:t>20</w:t>
      </w:r>
      <w:r w:rsidR="0020116C" w:rsidRPr="009D7E7A">
        <w:rPr>
          <w:lang w:eastAsia="zh-CN"/>
        </w:rPr>
        <w:fldChar w:fldCharType="end"/>
      </w:r>
      <w:r w:rsidRPr="009D7E7A">
        <w:t xml:space="preserve"> </w:t>
      </w:r>
      <w:r w:rsidR="001A15EA" w:rsidRPr="009D7E7A">
        <w:t>We will create a</w:t>
      </w:r>
      <w:r w:rsidR="0000030E" w:rsidRPr="009D7E7A">
        <w:t xml:space="preserve"> f</w:t>
      </w:r>
      <w:r w:rsidRPr="009D7E7A">
        <w:t>unnel plot to assess the publication bias when 10 or more studies are available for a specific</w:t>
      </w:r>
      <w:r w:rsidR="00AB5171" w:rsidRPr="009D7E7A">
        <w:t xml:space="preserve"> direct</w:t>
      </w:r>
      <w:r w:rsidRPr="009D7E7A">
        <w:t xml:space="preserve"> comparison.</w:t>
      </w:r>
      <w:r w:rsidR="004704D4" w:rsidRPr="009D7E7A">
        <w:fldChar w:fldCharType="begin">
          <w:fldData xml:space="preserve">PEVuZE5vdGU+PENpdGU+PEF1dGhvcj5HdXlhdHQ8L0F1dGhvcj48WWVhcj4yMDExPC9ZZWFyPjxS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=
</w:fldData>
        </w:fldChar>
      </w:r>
      <w:r w:rsidR="00DE1ABB" w:rsidRPr="009D7E7A">
        <w:instrText xml:space="preserve"> ADDIN EN.CITE </w:instrText>
      </w:r>
      <w:r w:rsidR="00DE1ABB" w:rsidRPr="009D7E7A">
        <w:fldChar w:fldCharType="begin">
          <w:fldData xml:space="preserve">PEVuZE5vdGU+PENpdGU+PEF1dGhvcj5HdXlhdHQ8L0F1dGhvcj48WWVhcj4yMDExPC9ZZWFyPjxS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=
</w:fldData>
        </w:fldChar>
      </w:r>
      <w:r w:rsidR="00DE1ABB" w:rsidRPr="009D7E7A">
        <w:instrText xml:space="preserve"> ADDIN EN.CITE.DATA </w:instrText>
      </w:r>
      <w:r w:rsidR="00DE1ABB" w:rsidRPr="009D7E7A">
        <w:fldChar w:fldCharType="end"/>
      </w:r>
      <w:r w:rsidR="004704D4" w:rsidRPr="009D7E7A">
        <w:fldChar w:fldCharType="separate"/>
      </w:r>
      <w:r w:rsidR="00DE1ABB" w:rsidRPr="009D7E7A">
        <w:rPr>
          <w:noProof/>
          <w:vertAlign w:val="superscript"/>
        </w:rPr>
        <w:t>21</w:t>
      </w:r>
      <w:r w:rsidR="004704D4" w:rsidRPr="009D7E7A">
        <w:fldChar w:fldCharType="end"/>
      </w:r>
      <w:r w:rsidRPr="009D7E7A">
        <w:t xml:space="preserve"> </w:t>
      </w:r>
    </w:p>
    <w:p w14:paraId="3B10DE69" w14:textId="77777777" w:rsidR="005E3226" w:rsidRPr="009D7E7A" w:rsidRDefault="005E3226" w:rsidP="009C5A1E">
      <w:pPr>
        <w:jc w:val="both"/>
      </w:pPr>
    </w:p>
    <w:p w14:paraId="11312D3A" w14:textId="7959AF5B" w:rsidR="005E3226" w:rsidRPr="009D7E7A" w:rsidRDefault="005E3226" w:rsidP="009C5A1E">
      <w:pPr>
        <w:jc w:val="both"/>
      </w:pPr>
      <w:r w:rsidRPr="009D7E7A">
        <w:t>We will conduct a random-effects network meta-analysis using the Bayesian framework with same priors</w:t>
      </w:r>
      <w:r w:rsidR="003E589D" w:rsidRPr="009D7E7A">
        <w:t xml:space="preserve"> for the variance and effect parameters</w:t>
      </w:r>
      <w:r w:rsidRPr="009D7E7A">
        <w:t>.</w:t>
      </w:r>
      <w:r w:rsidR="003E589D" w:rsidRPr="009D7E7A">
        <w:fldChar w:fldCharType="begin"/>
      </w:r>
      <w:r w:rsidR="00DE1ABB" w:rsidRPr="009D7E7A">
        <w:instrText xml:space="preserve"> ADDIN EN.CITE &lt;EndNote&gt;&lt;Cite&gt;&lt;Author&gt;Röver&lt;/Author&gt;&lt;Year&gt;2017&lt;/Year&gt;&lt;RecNum&gt;30&lt;/RecNum&gt;&lt;DisplayText&gt;&lt;style face="superscript"&gt;19&lt;/style&gt;&lt;/DisplayText&gt;&lt;record&gt;&lt;rec-number&gt;30&lt;/rec-number&gt;&lt;foreign-keys&gt;&lt;key app="EN" db-id="0ddvsxxvyvrv9yeepv9p09pz9s9psdeaxdad" timestamp="1588797216"&gt;30&lt;/key&gt;&lt;/foreign-keys&gt;&lt;ref-type name="Journal Article"&gt;17&lt;/ref-type&gt;&lt;contributors&gt;&lt;authors&gt;&lt;author&gt;Röver, Christian&lt;/author&gt;&lt;/authors&gt;&lt;/contributors&gt;&lt;titles&gt;&lt;title&gt;Bayesian random-effects meta-analysis using the bayesmeta R package&lt;/title&gt;&lt;secondary-title&gt;arXiv preprint arXiv:1711.08683&lt;/secondary-title&gt;&lt;/titles&gt;&lt;periodical&gt;&lt;full-title&gt;arXiv preprint arXiv:1711.08683&lt;/full-title&gt;&lt;/periodical&gt;&lt;dates&gt;&lt;year&gt;2017&lt;/year&gt;&lt;/dates&gt;&lt;urls&gt;&lt;/urls&gt;&lt;/record&gt;&lt;/Cite&gt;&lt;/EndNote&gt;</w:instrText>
      </w:r>
      <w:r w:rsidR="003E589D" w:rsidRPr="009D7E7A">
        <w:fldChar w:fldCharType="separate"/>
      </w:r>
      <w:r w:rsidR="00DE1ABB" w:rsidRPr="009D7E7A">
        <w:rPr>
          <w:noProof/>
          <w:vertAlign w:val="superscript"/>
        </w:rPr>
        <w:t>19</w:t>
      </w:r>
      <w:r w:rsidR="003E589D" w:rsidRPr="009D7E7A">
        <w:fldChar w:fldCharType="end"/>
      </w:r>
      <w:r w:rsidRPr="009D7E7A">
        <w:t xml:space="preserve"> We will use three Markov-chains with 100</w:t>
      </w:r>
      <w:r w:rsidR="00190492" w:rsidRPr="009D7E7A">
        <w:t>,</w:t>
      </w:r>
      <w:r w:rsidRPr="009D7E7A">
        <w:t>000 iterations after an initial burn-in of 10</w:t>
      </w:r>
      <w:r w:rsidR="00190492" w:rsidRPr="009D7E7A">
        <w:t>,</w:t>
      </w:r>
      <w:r w:rsidRPr="009D7E7A">
        <w:t xml:space="preserve">000 and a thinning of 10. We will assess the convergence based on trace plots and the Brooks-Gelman-Rubin statistic, with an acceptable threshold of &lt;1.05 for all nodes. </w:t>
      </w:r>
      <w:r w:rsidR="005B3D81" w:rsidRPr="009D7E7A">
        <w:t>If convergence is not achieved, then we will use 500</w:t>
      </w:r>
      <w:r w:rsidR="00190492" w:rsidRPr="009D7E7A">
        <w:t>,</w:t>
      </w:r>
      <w:r w:rsidR="005B3D81" w:rsidRPr="009D7E7A">
        <w:t>000 iterations and a burn-in of 50</w:t>
      </w:r>
      <w:r w:rsidR="00190492" w:rsidRPr="009D7E7A">
        <w:t>,</w:t>
      </w:r>
      <w:r w:rsidR="005B3D81" w:rsidRPr="009D7E7A">
        <w:t xml:space="preserve">000 iterations and a thinning of 10. </w:t>
      </w:r>
      <w:r w:rsidRPr="009D7E7A">
        <w:t>We will use automated generation of node-splitting models to assess local incoherence and to obtain indirect estimates.</w:t>
      </w:r>
      <w:r w:rsidR="003E589D" w:rsidRPr="009D7E7A">
        <w:fldChar w:fldCharType="begin"/>
      </w:r>
      <w:r w:rsidR="00DE1ABB" w:rsidRPr="009D7E7A">
        <w:instrText xml:space="preserve"> ADDIN EN.CITE &lt;EndNote&gt;&lt;Cite&gt;&lt;Author&gt;van Valkenhoef&lt;/Author&gt;&lt;Year&gt;2016&lt;/Year&gt;&lt;RecNum&gt;736&lt;/RecNum&gt;&lt;DisplayText&gt;&lt;style face="superscript"&gt;22&lt;/style&gt;&lt;/DisplayText&gt;&lt;record&gt;&lt;rec-number&gt;736&lt;/rec-number&gt;&lt;foreign-keys&gt;&lt;key app="EN" db-id="tsdraaxvpxwwf7esetpvfer09r29vsw2favf" timestamp="1570481627"&gt;736&lt;/key&gt;&lt;/foreign-keys&gt;&lt;ref-type name="Journal Article"&gt;17&lt;/ref-type&gt;&lt;contributors&gt;&lt;authors&gt;&lt;author&gt;van Valkenhoef, G.&lt;/author&gt;&lt;author&gt;Dias, S.&lt;/author&gt;&lt;author&gt;Ades, A. E.&lt;/author&gt;&lt;author&gt;Welton, N. J.&lt;/author&gt;&lt;/authors&gt;&lt;/contributors&gt;&lt;auth-address&gt;Department of Epidemiology, University of Groningen, University Medical Center Groningen, Groningen, The Netherlands.&amp;#xD;School of Social and Community Medicine, University of Bristol, Bristol, UK.&lt;/auth-address&gt;&lt;titles&gt;&lt;title&gt;Automated generation of node-splitting models for assessment of inconsistency in network meta-analysis&lt;/title&gt;&lt;secondary-title&gt;Res Synth Methods&lt;/secondary-title&gt;&lt;alt-title&gt;Research synthesis methods&lt;/alt-title&gt;&lt;/titles&gt;&lt;pages&gt;80-93&lt;/pages&gt;&lt;volume&gt;7&lt;/volume&gt;&lt;number&gt;1&lt;/number&gt;&lt;edition&gt;2015/10/16&lt;/edition&gt;&lt;dates&gt;&lt;year&gt;2016&lt;/year&gt;&lt;pub-dates&gt;&lt;date&gt;Mar&lt;/date&gt;&lt;/pub-dates&gt;&lt;/dates&gt;&lt;isbn&gt;1759-2879&lt;/isbn&gt;&lt;accession-num&gt;26461181&lt;/accession-num&gt;&lt;urls&gt;&lt;/urls&gt;&lt;custom2&gt;PMC5057346&lt;/custom2&gt;&lt;electronic-resource-num&gt;10.1002/jrsm.1167&lt;/electronic-resource-num&gt;&lt;remote-database-provider&gt;NLM&lt;/remote-database-provider&gt;&lt;language&gt;eng&lt;/language&gt;&lt;/record&gt;&lt;/Cite&gt;&lt;/EndNote&gt;</w:instrText>
      </w:r>
      <w:r w:rsidR="003E589D" w:rsidRPr="009D7E7A">
        <w:fldChar w:fldCharType="separate"/>
      </w:r>
      <w:r w:rsidR="00DE1ABB" w:rsidRPr="009D7E7A">
        <w:rPr>
          <w:noProof/>
          <w:vertAlign w:val="superscript"/>
        </w:rPr>
        <w:t>22</w:t>
      </w:r>
      <w:r w:rsidR="003E589D" w:rsidRPr="009D7E7A">
        <w:fldChar w:fldCharType="end"/>
      </w:r>
      <w:r w:rsidRPr="009D7E7A">
        <w:t xml:space="preserve"> We will estimate ranking probabilities and calculate surface under the cumulative ranking curves (SUCRA). For all dichotomous outcomes, we will calculate the absolute treatment effects of the network estimates </w:t>
      </w:r>
      <w:r w:rsidRPr="009D7E7A">
        <w:lastRenderedPageBreak/>
        <w:t>based-on the odds ratios and the baseline risk using the transitive risks model.</w:t>
      </w:r>
      <w:r w:rsidR="00C82DB1" w:rsidRPr="009D7E7A">
        <w:fldChar w:fldCharType="begin"/>
      </w:r>
      <w:r w:rsidR="00DE1ABB" w:rsidRPr="009D7E7A">
        <w:instrText xml:space="preserve"> ADDIN EN.CITE &lt;EndNote&gt;&lt;Cite&gt;&lt;Author&gt;Spineli&lt;/Author&gt;&lt;Year&gt;2017&lt;/Year&gt;&lt;RecNum&gt;848&lt;/RecNum&gt;&lt;DisplayText&gt;&lt;style face="superscript"&gt;23&lt;/style&gt;&lt;/DisplayText&gt;&lt;record&gt;&lt;rec-number&gt;848&lt;/rec-number&gt;&lt;foreign-keys&gt;&lt;key app="EN" db-id="tsdraaxvpxwwf7esetpvfer09r29vsw2favf" timestamp="1588689170"&gt;848&lt;/key&gt;&lt;/foreign-keys&gt;&lt;ref-type name="Conference Paper"&gt;47&lt;/ref-type&gt;&lt;contributors&gt;&lt;authors&gt;&lt;author&gt;Spineli, L &lt;/author&gt;&lt;author&gt;Brignardello-Petersen, R&lt;/author&gt;&lt;author&gt;Heen, A&lt;/author&gt;&lt;author&gt;Achile, F&lt;/author&gt;&lt;author&gt;Brandt, L&lt;/author&gt;&lt;author&gt;Guyatt, G&lt;/author&gt;&lt;author&gt;Vandvik, P&lt;/author&gt;&lt;author&gt;Agoritsas T&lt;/author&gt;&lt;/authors&gt;&lt;/contributors&gt;&lt;titles&gt;&lt;title&gt;Obtaining absolute effect estimates to facilitate shared decision making in the context of multiple comparisons&lt;/title&gt;&lt;secondary-title&gt;Global Evidence Summit&lt;/secondary-title&gt;&lt;/titles&gt;&lt;dates&gt;&lt;year&gt;2017&lt;/year&gt;&lt;/dates&gt;&lt;pub-location&gt;Cape Town, South Africa&lt;/pub-location&gt;&lt;urls&gt;&lt;/urls&gt;&lt;/record&gt;&lt;/Cite&gt;&lt;/EndNote&gt;</w:instrText>
      </w:r>
      <w:r w:rsidR="00C82DB1" w:rsidRPr="009D7E7A">
        <w:fldChar w:fldCharType="separate"/>
      </w:r>
      <w:r w:rsidR="00DE1ABB" w:rsidRPr="009D7E7A">
        <w:rPr>
          <w:noProof/>
          <w:vertAlign w:val="superscript"/>
        </w:rPr>
        <w:t>23</w:t>
      </w:r>
      <w:r w:rsidR="00C82DB1" w:rsidRPr="009D7E7A">
        <w:fldChar w:fldCharType="end"/>
      </w:r>
      <w:r w:rsidRPr="009D7E7A">
        <w:t xml:space="preserve"> To obtain</w:t>
      </w:r>
      <w:r w:rsidR="00C82DB1" w:rsidRPr="009D7E7A">
        <w:t xml:space="preserve"> the baseline risk, we will use the highest quality prognostic evidence available at the time of publication, typically based on a systematic review of prognostic studies.</w:t>
      </w:r>
      <w:r w:rsidR="00FC6C4F" w:rsidRPr="009D7E7A">
        <w:fldChar w:fldCharType="begin">
          <w:fldData xml:space="preserve">PEVuZE5vdGU+PENpdGU+PEF1dGhvcj5Gb3JvdXRhbjwvQXV0aG9yPjxZZWFyPjIwMjA8L1llYXI+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</w:fldData>
        </w:fldChar>
      </w:r>
      <w:r w:rsidR="00DE1ABB" w:rsidRPr="009D7E7A">
        <w:instrText xml:space="preserve"> ADDIN EN.CITE </w:instrText>
      </w:r>
      <w:r w:rsidR="00DE1ABB" w:rsidRPr="009D7E7A">
        <w:fldChar w:fldCharType="begin">
          <w:fldData xml:space="preserve">PEVuZE5vdGU+PENpdGU+PEF1dGhvcj5Gb3JvdXRhbjwvQXV0aG9yPjxZZWFyPjIwMjA8L1llYXI+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</w:fldData>
        </w:fldChar>
      </w:r>
      <w:r w:rsidR="00DE1ABB" w:rsidRPr="009D7E7A">
        <w:instrText xml:space="preserve"> ADDIN EN.CITE.DATA </w:instrText>
      </w:r>
      <w:r w:rsidR="00DE1ABB" w:rsidRPr="009D7E7A">
        <w:fldChar w:fldCharType="end"/>
      </w:r>
      <w:r w:rsidR="00FC6C4F" w:rsidRPr="009D7E7A">
        <w:fldChar w:fldCharType="separate"/>
      </w:r>
      <w:r w:rsidR="00DE1ABB" w:rsidRPr="009D7E7A">
        <w:rPr>
          <w:noProof/>
          <w:vertAlign w:val="superscript"/>
        </w:rPr>
        <w:t>24</w:t>
      </w:r>
      <w:r w:rsidR="00FC6C4F" w:rsidRPr="009D7E7A">
        <w:fldChar w:fldCharType="end"/>
      </w:r>
    </w:p>
    <w:p w14:paraId="26A0BDB3" w14:textId="77777777" w:rsidR="005E3226" w:rsidRPr="009D7E7A" w:rsidRDefault="005E3226" w:rsidP="009C5A1E">
      <w:pPr>
        <w:jc w:val="both"/>
      </w:pPr>
    </w:p>
    <w:p w14:paraId="59FA8F93" w14:textId="163F724B" w:rsidR="005E3226" w:rsidRPr="009D7E7A" w:rsidRDefault="005E3226" w:rsidP="009C5A1E">
      <w:pPr>
        <w:jc w:val="both"/>
      </w:pPr>
      <w:r w:rsidRPr="009D7E7A">
        <w:t>When networks are sparse, between-study heterogeneity variances are often</w:t>
      </w:r>
      <w:r w:rsidR="00391560" w:rsidRPr="009D7E7A">
        <w:t xml:space="preserve"> </w:t>
      </w:r>
      <w:r w:rsidRPr="009D7E7A">
        <w:t>imprecisely estimated. That may generate implausibly wide credible intervals from network estimates, even when the direct and indirect estimates are coherent.</w:t>
      </w:r>
      <w:r w:rsidR="00A9421F" w:rsidRPr="009D7E7A">
        <w:fldChar w:fldCharType="begin">
          <w:fldData xml:space="preserve">PEVuZE5vdGU+PENpdGU+PEF1dGhvcj5CcmlnbmFyZGVsbG8tUGV0ZXJzZW48L0F1dGhvcj48WWVh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</w:fldData>
        </w:fldChar>
      </w:r>
      <w:r w:rsidR="00DE1ABB" w:rsidRPr="009D7E7A">
        <w:instrText xml:space="preserve"> ADDIN EN.CITE </w:instrText>
      </w:r>
      <w:r w:rsidR="00DE1ABB" w:rsidRPr="009D7E7A">
        <w:fldChar w:fldCharType="begin">
          <w:fldData xml:space="preserve">PEVuZE5vdGU+PENpdGU+PEF1dGhvcj5CcmlnbmFyZGVsbG8tUGV0ZXJzZW48L0F1dGhvcj48WWVh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</w:fldData>
        </w:fldChar>
      </w:r>
      <w:r w:rsidR="00DE1ABB" w:rsidRPr="009D7E7A">
        <w:instrText xml:space="preserve"> ADDIN EN.CITE.DATA </w:instrText>
      </w:r>
      <w:r w:rsidR="00DE1ABB" w:rsidRPr="009D7E7A">
        <w:fldChar w:fldCharType="end"/>
      </w:r>
      <w:r w:rsidR="00A9421F" w:rsidRPr="009D7E7A">
        <w:fldChar w:fldCharType="separate"/>
      </w:r>
      <w:r w:rsidR="00DE1ABB" w:rsidRPr="009D7E7A">
        <w:rPr>
          <w:noProof/>
          <w:vertAlign w:val="superscript"/>
        </w:rPr>
        <w:t>25</w:t>
      </w:r>
      <w:r w:rsidR="00A9421F" w:rsidRPr="009D7E7A">
        <w:fldChar w:fldCharType="end"/>
      </w:r>
      <w:r w:rsidRPr="009D7E7A">
        <w:t xml:space="preserve"> When this occurs, we will conduct sensitivity analys</w:t>
      </w:r>
      <w:r w:rsidR="0001356F" w:rsidRPr="009D7E7A">
        <w:t>e</w:t>
      </w:r>
      <w:r w:rsidRPr="009D7E7A">
        <w:t>s by using empirically informative priors</w:t>
      </w:r>
      <w:r w:rsidR="00A624C2" w:rsidRPr="009D7E7A">
        <w:t>,</w:t>
      </w:r>
      <w:r w:rsidR="007C62CE" w:rsidRPr="009D7E7A">
        <w:fldChar w:fldCharType="begin"/>
      </w:r>
      <w:r w:rsidR="00DE1ABB" w:rsidRPr="009D7E7A">
        <w:instrText xml:space="preserve"> ADDIN EN.CITE &lt;EndNote&gt;&lt;Cite&gt;&lt;Author&gt;Turner&lt;/Author&gt;&lt;Year&gt;2012&lt;/Year&gt;&lt;RecNum&gt;35&lt;/RecNum&gt;&lt;DisplayText&gt;&lt;style face="superscript"&gt;26&lt;/style&gt;&lt;/DisplayText&gt;&lt;record&gt;&lt;rec-number&gt;35&lt;/rec-number&gt;&lt;foreign-keys&gt;&lt;key app="EN" db-id="0ddvsxxvyvrv9yeepv9p09pz9s9psdeaxdad" timestamp="1588797964"&gt;35&lt;/key&gt;&lt;/foreign-keys&gt;&lt;ref-type name="Journal Article"&gt;17&lt;/ref-type&gt;&lt;contributors&gt;&lt;authors&gt;&lt;author&gt;Turner, R. M.&lt;/author&gt;&lt;author&gt;Davey, J.&lt;/author&gt;&lt;author&gt;Clarke, M. J.&lt;/author&gt;&lt;author&gt;Thompson, S. G.&lt;/author&gt;&lt;author&gt;Higgins, J. P.&lt;/author&gt;&lt;/authors&gt;&lt;/contributors&gt;&lt;auth-address&gt;MRC Biostatistics Unit, Institute of Public Health, Cambridge, UK. rebecca.turner@mrc-bsu.cam.ac.uk&lt;/auth-address&gt;&lt;titles&gt;&lt;title&gt;Predicting the extent of heterogeneity in meta-analysis, using empirical data from the Cochrane Database of Systematic Reviews&lt;/title&gt;&lt;secondary-title&gt;Int J Epidemiol&lt;/secondary-title&gt;&lt;/titles&gt;&lt;periodical&gt;&lt;full-title&gt;Int J Epidemiol&lt;/full-title&gt;&lt;/periodical&gt;&lt;pages&gt;818-27&lt;/pages&gt;&lt;volume&gt;41&lt;/volume&gt;&lt;number&gt;3&lt;/number&gt;&lt;edition&gt;2012/03/31&lt;/edition&gt;&lt;keywords&gt;&lt;keyword&gt;Bayes Theorem&lt;/keyword&gt;&lt;keyword&gt;Humans&lt;/keyword&gt;&lt;keyword&gt;*Meta-Analysis as Topic&lt;/keyword&gt;&lt;keyword&gt;Outcome Assessment, Health Care/methods&lt;/keyword&gt;&lt;keyword&gt;Research Design&lt;/keyword&gt;&lt;/keywords&gt;&lt;dates&gt;&lt;year&gt;2012&lt;/year&gt;&lt;pub-dates&gt;&lt;date&gt;Jun&lt;/date&gt;&lt;/pub-dates&gt;&lt;/dates&gt;&lt;isbn&gt;0300-5771&lt;/isbn&gt;&lt;accession-num&gt;22461129&lt;/accession-num&gt;&lt;urls&gt;&lt;/urls&gt;&lt;custom2&gt;PMC3396310&lt;/custom2&gt;&lt;electronic-resource-num&gt;10.1093/ije/dys041&lt;/electronic-resource-num&gt;&lt;remote-database-provider&gt;NLM&lt;/remote-database-provider&gt;&lt;language&gt;eng&lt;/language&gt;&lt;/record&gt;&lt;/Cite&gt;&lt;/EndNote&gt;</w:instrText>
      </w:r>
      <w:r w:rsidR="007C62CE" w:rsidRPr="009D7E7A">
        <w:fldChar w:fldCharType="separate"/>
      </w:r>
      <w:r w:rsidR="00DE1ABB" w:rsidRPr="009D7E7A">
        <w:rPr>
          <w:noProof/>
          <w:vertAlign w:val="superscript"/>
        </w:rPr>
        <w:t>26</w:t>
      </w:r>
      <w:r w:rsidR="007C62CE" w:rsidRPr="009D7E7A">
        <w:fldChar w:fldCharType="end"/>
      </w:r>
      <w:r w:rsidR="00A624C2" w:rsidRPr="009D7E7A">
        <w:t xml:space="preserve"> </w:t>
      </w:r>
      <w:r w:rsidR="00132CEC" w:rsidRPr="009D7E7A">
        <w:t xml:space="preserve">and </w:t>
      </w:r>
      <w:r w:rsidR="0001356F" w:rsidRPr="009D7E7A">
        <w:t>fixed effects model</w:t>
      </w:r>
      <w:r w:rsidR="002F4B97" w:rsidRPr="009D7E7A">
        <w:t>s</w:t>
      </w:r>
      <w:r w:rsidR="00A624C2" w:rsidRPr="009D7E7A">
        <w:t>.</w:t>
      </w:r>
      <w:r w:rsidR="00F7676C" w:rsidRPr="009D7E7A">
        <w:fldChar w:fldCharType="begin">
          <w:fldData xml:space="preserve">PEVuZE5vdGU+PENpdGU+PEF1dGhvcj5CcmlnbmFyZGVsbG8tUGV0ZXJzZW48L0F1dGhvcj48WWVh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</w:fldData>
        </w:fldChar>
      </w:r>
      <w:r w:rsidR="00DE1ABB" w:rsidRPr="009D7E7A">
        <w:instrText xml:space="preserve"> ADDIN EN.CITE </w:instrText>
      </w:r>
      <w:r w:rsidR="00DE1ABB" w:rsidRPr="009D7E7A">
        <w:fldChar w:fldCharType="begin">
          <w:fldData xml:space="preserve">PEVuZE5vdGU+PENpdGU+PEF1dGhvcj5CcmlnbmFyZGVsbG8tUGV0ZXJzZW48L0F1dGhvcj48WWVh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</w:fldData>
        </w:fldChar>
      </w:r>
      <w:r w:rsidR="00DE1ABB" w:rsidRPr="009D7E7A">
        <w:instrText xml:space="preserve"> ADDIN EN.CITE.DATA </w:instrText>
      </w:r>
      <w:r w:rsidR="00DE1ABB" w:rsidRPr="009D7E7A">
        <w:fldChar w:fldCharType="end"/>
      </w:r>
      <w:r w:rsidR="00F7676C" w:rsidRPr="009D7E7A">
        <w:fldChar w:fldCharType="separate"/>
      </w:r>
      <w:r w:rsidR="00DE1ABB" w:rsidRPr="009D7E7A">
        <w:rPr>
          <w:noProof/>
          <w:vertAlign w:val="superscript"/>
        </w:rPr>
        <w:t>25</w:t>
      </w:r>
      <w:r w:rsidR="00F7676C" w:rsidRPr="009D7E7A">
        <w:fldChar w:fldCharType="end"/>
      </w:r>
      <w:r w:rsidR="002F4B97" w:rsidRPr="009D7E7A">
        <w:t xml:space="preserve">  Another situation in which implausibly wide confidence intervals occur is with random effects when the number of studies is small and the heterogeneity is considerable, particularly when study size varies markedly.  This is a second situation in which we may opt for fixed effect models.</w:t>
      </w:r>
    </w:p>
    <w:p w14:paraId="0B992F79" w14:textId="77777777" w:rsidR="005E3226" w:rsidRPr="009D7E7A" w:rsidRDefault="005E3226" w:rsidP="009C5A1E">
      <w:pPr>
        <w:jc w:val="both"/>
      </w:pPr>
    </w:p>
    <w:p w14:paraId="0EBEDB40" w14:textId="29693E82" w:rsidR="005E3226" w:rsidRPr="009D7E7A" w:rsidRDefault="005E3226" w:rsidP="009C5A1E">
      <w:pPr>
        <w:jc w:val="both"/>
      </w:pPr>
      <w:r w:rsidRPr="009D7E7A">
        <w:rPr>
          <w:lang w:val="en-GB"/>
        </w:rPr>
        <w:t>P</w:t>
      </w:r>
      <w:proofErr w:type="spellStart"/>
      <w:r w:rsidRPr="009D7E7A">
        <w:t>airwise</w:t>
      </w:r>
      <w:proofErr w:type="spellEnd"/>
      <w:r w:rsidRPr="009D7E7A">
        <w:t xml:space="preserve"> meta-analysis will be conducted using the </w:t>
      </w:r>
      <w:proofErr w:type="spellStart"/>
      <w:r w:rsidRPr="009D7E7A">
        <w:t>bayesmeta</w:t>
      </w:r>
      <w:proofErr w:type="spellEnd"/>
      <w:r w:rsidRPr="009D7E7A">
        <w:t xml:space="preserve"> package of R version </w:t>
      </w:r>
      <w:r w:rsidR="001E597A" w:rsidRPr="009D7E7A">
        <w:t>4.0.0</w:t>
      </w:r>
      <w:r w:rsidRPr="009D7E7A">
        <w:t xml:space="preserve"> (RStudio, Boston, MA).</w:t>
      </w:r>
      <w:r w:rsidR="001E597A" w:rsidRPr="009D7E7A">
        <w:fldChar w:fldCharType="begin"/>
      </w:r>
      <w:r w:rsidR="00DE1ABB" w:rsidRPr="009D7E7A">
        <w:instrText xml:space="preserve"> ADDIN EN.CITE &lt;EndNote&gt;&lt;Cite&gt;&lt;Author&gt;Röver&lt;/Author&gt;&lt;Year&gt;2020&lt;/Year&gt;&lt;RecNum&gt;37&lt;/RecNum&gt;&lt;DisplayText&gt;&lt;style face="superscript"&gt;27&lt;/style&gt;&lt;/DisplayText&gt;&lt;record&gt;&lt;rec-number&gt;37&lt;/rec-number&gt;&lt;foreign-keys&gt;&lt;key app="EN" db-id="0ddvsxxvyvrv9yeepv9p09pz9s9psdeaxdad" timestamp="1589173948"&gt;37&lt;/key&gt;&lt;/foreign-keys&gt;&lt;ref-type name="Journal Article"&gt;17&lt;/ref-type&gt;&lt;contributors&gt;&lt;authors&gt;&lt;author&gt;Röver, Christian;&lt;/author&gt;&lt;/authors&gt;&lt;/contributors&gt;&lt;titles&gt;&lt;title&gt;Bayesian random-effects meta-analysis using the bayesmeta R~package.&lt;/title&gt;&lt;secondary-title&gt;Journal of Statistical Software&lt;/secondary-title&gt;&lt;/titles&gt;&lt;periodical&gt;&lt;full-title&gt;Journal of Statistical Software&lt;/full-title&gt;&lt;/periodical&gt;&lt;pages&gt;1-51&lt;/pages&gt;&lt;volume&gt;93&lt;/volume&gt;&lt;number&gt;6&lt;/number&gt;&lt;dates&gt;&lt;year&gt;2020&lt;/year&gt;&lt;/dates&gt;&lt;urls&gt;&lt;/urls&gt;&lt;electronic-resource-num&gt;10.18637/jss.v093.i06&lt;/electronic-resource-num&gt;&lt;/record&gt;&lt;/Cite&gt;&lt;/EndNote&gt;</w:instrText>
      </w:r>
      <w:r w:rsidR="001E597A" w:rsidRPr="009D7E7A">
        <w:fldChar w:fldCharType="separate"/>
      </w:r>
      <w:r w:rsidR="00DE1ABB" w:rsidRPr="009D7E7A">
        <w:rPr>
          <w:noProof/>
          <w:vertAlign w:val="superscript"/>
        </w:rPr>
        <w:t>27</w:t>
      </w:r>
      <w:r w:rsidR="001E597A" w:rsidRPr="009D7E7A">
        <w:fldChar w:fldCharType="end"/>
      </w:r>
      <w:r w:rsidRPr="009D7E7A">
        <w:t xml:space="preserve"> All network meta-analyses will be performed using the </w:t>
      </w:r>
      <w:proofErr w:type="spellStart"/>
      <w:r w:rsidRPr="009D7E7A">
        <w:rPr>
          <w:i/>
          <w:iCs/>
        </w:rPr>
        <w:t>gemtc</w:t>
      </w:r>
      <w:proofErr w:type="spellEnd"/>
      <w:r w:rsidRPr="009D7E7A">
        <w:t xml:space="preserve"> package of R version </w:t>
      </w:r>
      <w:r w:rsidR="001E597A" w:rsidRPr="009D7E7A">
        <w:t>4.0.0</w:t>
      </w:r>
      <w:r w:rsidRPr="009D7E7A">
        <w:t xml:space="preserve"> (RStudio, Boston, MA),</w:t>
      </w:r>
      <w:r w:rsidR="001E597A" w:rsidRPr="009D7E7A">
        <w:fldChar w:fldCharType="begin"/>
      </w:r>
      <w:r w:rsidR="00DE1ABB" w:rsidRPr="009D7E7A">
        <w:instrText xml:space="preserve"> ADDIN EN.CITE &lt;EndNote&gt;&lt;Cite&gt;&lt;Author&gt;van Valkenhoef&lt;/Author&gt;&lt;Year&gt;2020&lt;/Year&gt;&lt;RecNum&gt;39&lt;/RecNum&gt;&lt;DisplayText&gt;&lt;style face="superscript"&gt;28&lt;/style&gt;&lt;/DisplayText&gt;&lt;record&gt;&lt;rec-number&gt;39&lt;/rec-number&gt;&lt;foreign-keys&gt;&lt;key app="EN" db-id="0ddvsxxvyvrv9yeepv9p09pz9s9psdeaxdad" timestamp="1589174280"&gt;39&lt;/key&gt;&lt;/foreign-keys&gt;&lt;ref-type name="Computer Program"&gt;9&lt;/ref-type&gt;&lt;contributors&gt;&lt;authors&gt;&lt;author&gt;van Valkenhoef, Gert&lt;/author&gt;&lt;author&gt;Kuiper, Joel&lt;/author&gt;&lt;/authors&gt;&lt;/contributors&gt;&lt;titles&gt;&lt;title&gt;gemtc: Network Meta-Analysis Using Bayesian Methods&lt;/title&gt;&lt;/titles&gt;&lt;edition&gt;R package version 0.8-4&lt;/edition&gt;&lt;dates&gt;&lt;year&gt;2020&lt;/year&gt;&lt;/dates&gt;&lt;urls&gt;&lt;related-urls&gt;&lt;url&gt;https://CRAN.R-project.org/package=gemtc&lt;/url&gt;&lt;/related-urls&gt;&lt;/urls&gt;&lt;/record&gt;&lt;/Cite&gt;&lt;/EndNote&gt;</w:instrText>
      </w:r>
      <w:r w:rsidR="001E597A" w:rsidRPr="009D7E7A">
        <w:fldChar w:fldCharType="separate"/>
      </w:r>
      <w:r w:rsidR="00DE1ABB" w:rsidRPr="009D7E7A">
        <w:rPr>
          <w:noProof/>
          <w:vertAlign w:val="superscript"/>
        </w:rPr>
        <w:t>28</w:t>
      </w:r>
      <w:r w:rsidR="001E597A" w:rsidRPr="009D7E7A">
        <w:fldChar w:fldCharType="end"/>
      </w:r>
      <w:r w:rsidRPr="009D7E7A">
        <w:t xml:space="preserve"> absolute effects in networks will be calculated using </w:t>
      </w:r>
      <w:r w:rsidR="00222F19" w:rsidRPr="009D7E7A">
        <w:rPr>
          <w:i/>
          <w:iCs/>
        </w:rPr>
        <w:t>R2jags</w:t>
      </w:r>
      <w:r w:rsidR="00222F19" w:rsidRPr="009D7E7A">
        <w:t xml:space="preserve"> package of R version </w:t>
      </w:r>
      <w:r w:rsidR="001E597A" w:rsidRPr="009D7E7A">
        <w:t>4.0.0</w:t>
      </w:r>
      <w:r w:rsidR="00222F19" w:rsidRPr="009D7E7A">
        <w:t xml:space="preserve"> (RStudio, Boston, MA)</w:t>
      </w:r>
      <w:r w:rsidR="001E597A" w:rsidRPr="009D7E7A">
        <w:fldChar w:fldCharType="begin"/>
      </w:r>
      <w:r w:rsidR="00DE1ABB" w:rsidRPr="009D7E7A">
        <w:instrText xml:space="preserve"> ADDIN EN.CITE &lt;EndNote&gt;&lt;Cite&gt;&lt;Author&gt;Su&lt;/Author&gt;&lt;Year&gt;2020&lt;/Year&gt;&lt;RecNum&gt;38&lt;/RecNum&gt;&lt;DisplayText&gt;&lt;style face="superscript"&gt;29&lt;/style&gt;&lt;/DisplayText&gt;&lt;record&gt;&lt;rec-number&gt;38&lt;/rec-number&gt;&lt;foreign-keys&gt;&lt;key app="EN" db-id="0ddvsxxvyvrv9yeepv9p09pz9s9psdeaxdad" timestamp="1589174118"&gt;38&lt;/key&gt;&lt;/foreign-keys&gt;&lt;ref-type name="Computer Program"&gt;9&lt;/ref-type&gt;&lt;contributors&gt;&lt;authors&gt;&lt;author&gt;Su, Yu-Sung&lt;/author&gt;&lt;author&gt;Yajima, Masanao&lt;/author&gt;&lt;/authors&gt;&lt;/contributors&gt;&lt;titles&gt;&lt;title&gt;R2jags: Using R to Run &amp;apos;JAGS&amp;apos;&lt;/title&gt;&lt;/titles&gt;&lt;edition&gt;R package version 0.6-1&lt;/edition&gt;&lt;dates&gt;&lt;year&gt;2020&lt;/year&gt;&lt;/dates&gt;&lt;urls&gt;&lt;related-urls&gt;&lt;url&gt;https://CRAN.R-project.org/package=R2jags&lt;/url&gt;&lt;/related-urls&gt;&lt;/urls&gt;&lt;/record&gt;&lt;/Cite&gt;&lt;/EndNote&gt;</w:instrText>
      </w:r>
      <w:r w:rsidR="001E597A" w:rsidRPr="009D7E7A">
        <w:fldChar w:fldCharType="separate"/>
      </w:r>
      <w:r w:rsidR="00DE1ABB" w:rsidRPr="009D7E7A">
        <w:rPr>
          <w:noProof/>
          <w:vertAlign w:val="superscript"/>
        </w:rPr>
        <w:t>29</w:t>
      </w:r>
      <w:r w:rsidR="001E597A" w:rsidRPr="009D7E7A">
        <w:fldChar w:fldCharType="end"/>
      </w:r>
      <w:r w:rsidR="00753E6A" w:rsidRPr="009D7E7A">
        <w:t>.</w:t>
      </w:r>
      <w:r w:rsidRPr="009D7E7A">
        <w:t xml:space="preserve"> </w:t>
      </w:r>
      <w:proofErr w:type="spellStart"/>
      <w:r w:rsidRPr="009D7E7A">
        <w:rPr>
          <w:i/>
          <w:iCs/>
        </w:rPr>
        <w:t>networkplot</w:t>
      </w:r>
      <w:proofErr w:type="spellEnd"/>
      <w:r w:rsidRPr="009D7E7A">
        <w:t xml:space="preserve"> command of Stata version 15.1 (</w:t>
      </w:r>
      <w:proofErr w:type="spellStart"/>
      <w:r w:rsidRPr="009D7E7A">
        <w:t>StataCorp</w:t>
      </w:r>
      <w:proofErr w:type="spellEnd"/>
      <w:r w:rsidRPr="009D7E7A">
        <w:t>, College Station, Texas, USA) will be used to draw the network plots with thickness of edges of the nodes based on inverse variance.</w:t>
      </w:r>
      <w:r w:rsidR="001E597A" w:rsidRPr="009D7E7A">
        <w:fldChar w:fldCharType="begin"/>
      </w:r>
      <w:r w:rsidR="00DE1ABB" w:rsidRPr="009D7E7A">
        <w:instrText xml:space="preserve"> ADDIN EN.CITE &lt;EndNote&gt;&lt;Cite&gt;&lt;Author&gt;Chaimani&lt;/Author&gt;&lt;Year&gt;2013&lt;/Year&gt;&lt;RecNum&gt;40&lt;/RecNum&gt;&lt;DisplayText&gt;&lt;style face="superscript"&gt;30&lt;/style&gt;&lt;/DisplayText&gt;&lt;record&gt;&lt;rec-number&gt;40&lt;/rec-number&gt;&lt;foreign-keys&gt;&lt;key app="EN" db-id="0ddvsxxvyvrv9yeepv9p09pz9s9psdeaxdad" timestamp="1589174347"&gt;40&lt;/key&gt;&lt;/foreign-keys&gt;&lt;ref-type name="Journal Article"&gt;17&lt;/ref-type&gt;&lt;contributors&gt;&lt;authors&gt;&lt;author&gt;Chaimani, A.&lt;/author&gt;&lt;author&gt;Higgins, J. P.&lt;/author&gt;&lt;author&gt;Mavridis, D.&lt;/author&gt;&lt;author&gt;Spyridonos, P.&lt;/author&gt;&lt;author&gt;Salanti, G.&lt;/author&gt;&lt;/authors&gt;&lt;/contributors&gt;&lt;auth-address&gt;Department of Hygiene and Epidemiology, School of Medicine, University of Ioannina, Ioannina, Greece.&lt;/auth-address&gt;&lt;titles&gt;&lt;title&gt;Graphical tools for network meta-analysis in STATA&lt;/title&gt;&lt;secondary-title&gt;PLoS One&lt;/secondary-title&gt;&lt;/titles&gt;&lt;periodical&gt;&lt;full-title&gt;PLoS One&lt;/full-title&gt;&lt;/periodical&gt;&lt;pages&gt;e76654&lt;/pages&gt;&lt;volume&gt;8&lt;/volume&gt;&lt;number&gt;10&lt;/number&gt;&lt;edition&gt;2013/10/08&lt;/edition&gt;&lt;keywords&gt;&lt;keyword&gt;Acute Disease&lt;/keyword&gt;&lt;keyword&gt;Antimanic Agents/*therapeutic use&lt;/keyword&gt;&lt;keyword&gt;Antirheumatic Agents/*therapeutic use&lt;/keyword&gt;&lt;keyword&gt;Arthritis, Rheumatoid/*drug therapy/physiopathology&lt;/keyword&gt;&lt;keyword&gt;Bipolar Disorder/*drug therapy/physiopathology&lt;/keyword&gt;&lt;keyword&gt;Data Interpretation, Statistical&lt;/keyword&gt;&lt;keyword&gt;Humans&lt;/keyword&gt;&lt;keyword&gt;*Meta-Analysis as Topic&lt;/keyword&gt;&lt;keyword&gt;*Models, Statistical&lt;/keyword&gt;&lt;keyword&gt;Odds Ratio&lt;/keyword&gt;&lt;keyword&gt;Research Design&lt;/keyword&gt;&lt;keyword&gt;Treatment Outcome&lt;/keyword&gt;&lt;/keywords&gt;&lt;dates&gt;&lt;year&gt;2013&lt;/year&gt;&lt;/dates&gt;&lt;isbn&gt;1932-6203&lt;/isbn&gt;&lt;accession-num&gt;24098547&lt;/accession-num&gt;&lt;urls&gt;&lt;/urls&gt;&lt;custom2&gt;PMC3789683&lt;/custom2&gt;&lt;electronic-resource-num&gt;10.1371/journal.pone.0076654&lt;/electronic-resource-num&gt;&lt;remote-database-provider&gt;NLM&lt;/remote-database-provider&gt;&lt;language&gt;eng&lt;/language&gt;&lt;/record&gt;&lt;/Cite&gt;&lt;/EndNote&gt;</w:instrText>
      </w:r>
      <w:r w:rsidR="001E597A" w:rsidRPr="009D7E7A">
        <w:fldChar w:fldCharType="separate"/>
      </w:r>
      <w:r w:rsidR="00DE1ABB" w:rsidRPr="009D7E7A">
        <w:rPr>
          <w:noProof/>
          <w:vertAlign w:val="superscript"/>
        </w:rPr>
        <w:t>30</w:t>
      </w:r>
      <w:r w:rsidR="001E597A" w:rsidRPr="009D7E7A">
        <w:fldChar w:fldCharType="end"/>
      </w:r>
      <w:r w:rsidR="00466906" w:rsidRPr="009D7E7A">
        <w:t xml:space="preserve"> The</w:t>
      </w:r>
      <w:r w:rsidR="009923A0" w:rsidRPr="009D7E7A">
        <w:t xml:space="preserve"> foundational</w:t>
      </w:r>
      <w:r w:rsidR="00466906" w:rsidRPr="009D7E7A">
        <w:t xml:space="preserve"> R code that we will use is available in the Supplementary Material.</w:t>
      </w:r>
    </w:p>
    <w:p w14:paraId="4AEDD2C2" w14:textId="0EBAE335" w:rsidR="005E3226" w:rsidRPr="009D7E7A" w:rsidRDefault="005E3226" w:rsidP="009C5A1E">
      <w:pPr>
        <w:jc w:val="both"/>
      </w:pPr>
    </w:p>
    <w:p w14:paraId="65944ADC" w14:textId="0645BD59" w:rsidR="007418B5" w:rsidRPr="009D7E7A" w:rsidRDefault="00006084" w:rsidP="009C5A1E">
      <w:pPr>
        <w:jc w:val="both"/>
      </w:pPr>
      <w:r w:rsidRPr="009D7E7A">
        <w:rPr>
          <w:b/>
          <w:bCs/>
        </w:rPr>
        <w:t xml:space="preserve">Subgroups </w:t>
      </w:r>
      <w:r w:rsidR="00F90B2B" w:rsidRPr="009D7E7A">
        <w:rPr>
          <w:b/>
          <w:bCs/>
        </w:rPr>
        <w:t>and sensitivity analyses</w:t>
      </w:r>
    </w:p>
    <w:p w14:paraId="6340AA85" w14:textId="6D51D286" w:rsidR="00630740" w:rsidRPr="009D7E7A" w:rsidRDefault="00630740" w:rsidP="009C5A1E">
      <w:pPr>
        <w:jc w:val="both"/>
      </w:pPr>
      <w:r w:rsidRPr="009D7E7A">
        <w:t xml:space="preserve">We will conduct sensitivity analyses and network meta-regression to explore factors that </w:t>
      </w:r>
      <w:r w:rsidR="00753E6A" w:rsidRPr="009D7E7A">
        <w:t xml:space="preserve">may </w:t>
      </w:r>
      <w:r w:rsidRPr="009D7E7A">
        <w:t xml:space="preserve">modify the </w:t>
      </w:r>
      <w:r w:rsidR="00753E6A" w:rsidRPr="009D7E7A">
        <w:t xml:space="preserve">comparative </w:t>
      </w:r>
      <w:r w:rsidRPr="009D7E7A">
        <w:t>effect</w:t>
      </w:r>
      <w:r w:rsidR="00753E6A" w:rsidRPr="009D7E7A">
        <w:t xml:space="preserve"> estimates</w:t>
      </w:r>
      <w:r w:rsidRPr="009D7E7A">
        <w:t xml:space="preserve">. </w:t>
      </w:r>
      <w:r w:rsidR="00500AA3" w:rsidRPr="009D7E7A">
        <w:t xml:space="preserve">Specific analyses </w:t>
      </w:r>
      <w:r w:rsidRPr="009D7E7A">
        <w:t xml:space="preserve">will be guided by the linked </w:t>
      </w:r>
      <w:r w:rsidRPr="009D7E7A">
        <w:rPr>
          <w:i/>
          <w:iCs/>
        </w:rPr>
        <w:t>Rapid Recommendation</w:t>
      </w:r>
      <w:r w:rsidRPr="009D7E7A">
        <w:t xml:space="preserve"> guideline panel</w:t>
      </w:r>
      <w:r w:rsidR="00C07BAC" w:rsidRPr="009D7E7A">
        <w:t>s</w:t>
      </w:r>
      <w:r w:rsidRPr="009D7E7A">
        <w:t xml:space="preserve"> </w:t>
      </w:r>
      <w:r w:rsidR="00500AA3" w:rsidRPr="009D7E7A">
        <w:t xml:space="preserve">with the directive to </w:t>
      </w:r>
      <w:r w:rsidRPr="009D7E7A">
        <w:t>explore a limited number of</w:t>
      </w:r>
      <w:r w:rsidR="00B84B23" w:rsidRPr="009D7E7A">
        <w:t xml:space="preserve"> pre-defined</w:t>
      </w:r>
      <w:r w:rsidRPr="009D7E7A">
        <w:t xml:space="preserve"> subgroup effects</w:t>
      </w:r>
      <w:r w:rsidR="00B84B23" w:rsidRPr="009D7E7A">
        <w:t xml:space="preserve"> with a specified rationale and anticipated direction of the effect</w:t>
      </w:r>
      <w:r w:rsidRPr="009D7E7A">
        <w:t>.</w:t>
      </w:r>
      <w:r w:rsidR="002F4B97" w:rsidRPr="009D7E7A">
        <w:t xml:space="preserve">  </w:t>
      </w:r>
      <w:r w:rsidR="007D7CC3" w:rsidRPr="009D7E7A">
        <w:t>When sufficient heterogeneity in risk of bias exists, we will perform subgroup analyses comparing studies at low versus high risk of bias</w:t>
      </w:r>
      <w:r w:rsidR="00CB3F72" w:rsidRPr="009D7E7A">
        <w:t>. We will classify all studies with at least 1 domain judged at high risk of bias or probably high risk of bias as a high risk of bias study</w:t>
      </w:r>
      <w:r w:rsidR="007D7CC3" w:rsidRPr="009D7E7A">
        <w:t xml:space="preserve">.  </w:t>
      </w:r>
      <w:r w:rsidR="002F4B97" w:rsidRPr="009D7E7A">
        <w:t>Ultimately, we will base decisions regarding the credibility of subgroup analyses on the ICEMAN instrument</w:t>
      </w:r>
      <w:r w:rsidR="007D7CC3" w:rsidRPr="009D7E7A">
        <w:t>,</w:t>
      </w:r>
      <w:r w:rsidR="001B6E4D" w:rsidRPr="009D7E7A">
        <w:fldChar w:fldCharType="begin"/>
      </w:r>
      <w:r w:rsidR="001B6E4D" w:rsidRPr="009D7E7A">
        <w:instrText xml:space="preserve"> ADDIN EN.CITE &lt;EndNote&gt;&lt;Cite&gt;&lt;Author&gt;Schandelmaier&lt;/Author&gt;&lt;Year&gt;2020&lt;/Year&gt;&lt;RecNum&gt;873&lt;/RecNum&gt;&lt;DisplayText&gt;&lt;style face="superscript"&gt;31&lt;/style&gt;&lt;/DisplayText&gt;&lt;record&gt;&lt;rec-number&gt;873&lt;/rec-number&gt;&lt;foreign-keys&gt;&lt;key app="EN" db-id="tsdraaxvpxwwf7esetpvfer09r29vsw2favf" timestamp="1592590192"&gt;873&lt;/key&gt;&lt;/foreign-keys&gt;&lt;ref-type name="Journal Article"&gt;17&lt;/ref-type&gt;&lt;contributors&gt;&lt;authors&gt;&lt;author&gt;Stefan Schandelmaier&lt;/author&gt;&lt;author&gt;Matthias Briel&lt;/author&gt;&lt;author&gt;Ravi Varadhan&lt;/author&gt;&lt;author&gt;Christopher H Schmid&lt;/author&gt;&lt;author&gt;Niveditha Devasenapathy&lt;/author&gt;&lt;author&gt;Rodney A Hayward&lt;/author&gt;&lt;author&gt;Joel Gagnier&lt;/author&gt;&lt;author&gt;Michael Borenstein&lt;/author&gt;&lt;author&gt;Geert JMG van der Heijden&lt;/author&gt;&lt;author&gt;Issa J Dahabreh&lt;/author&gt;&lt;author&gt;Xin Sun&lt;/author&gt;&lt;author&gt;Willi Sauerbrei&lt;/author&gt;&lt;author&gt;Michael Walsh&lt;/author&gt;&lt;author&gt;John PA Ioannidis&lt;/author&gt;&lt;author&gt;Lehana Thabane&lt;/author&gt;&lt;author&gt;Lehana Thabane&lt;/author&gt;&lt;/authors&gt;&lt;/contributors&gt;&lt;titles&gt;&lt;title&gt;A new instrument to assess the credibility of effect modification analyses (ICEMAN) in randomized controlled trials and meta-analyses &lt;/title&gt;&lt;secondary-title&gt;CMAJ [In Press]&lt;/secondary-title&gt;&lt;/titles&gt;&lt;dates&gt;&lt;year&gt;2020&lt;/year&gt;&lt;/dates&gt;&lt;urls&gt;&lt;/urls&gt;&lt;/record&gt;&lt;/Cite&gt;&lt;/EndNote&gt;</w:instrText>
      </w:r>
      <w:r w:rsidR="001B6E4D" w:rsidRPr="009D7E7A">
        <w:fldChar w:fldCharType="separate"/>
      </w:r>
      <w:r w:rsidR="001B6E4D" w:rsidRPr="009D7E7A">
        <w:rPr>
          <w:noProof/>
          <w:vertAlign w:val="superscript"/>
        </w:rPr>
        <w:t>31</w:t>
      </w:r>
      <w:r w:rsidR="001B6E4D" w:rsidRPr="009D7E7A">
        <w:fldChar w:fldCharType="end"/>
      </w:r>
      <w:r w:rsidR="007D7CC3" w:rsidRPr="009D7E7A">
        <w:t xml:space="preserve"> and follow GRADE guidance on how to deal with low, intermediate, and high credibility subgroup effects.</w:t>
      </w:r>
      <w:r w:rsidR="00975EDD" w:rsidRPr="009D7E7A">
        <w:fldChar w:fldCharType="begin"/>
      </w:r>
      <w:r w:rsidR="001B6E4D" w:rsidRPr="009D7E7A">
        <w:instrText xml:space="preserve"> ADDIN EN.CITE &lt;EndNote&gt;&lt;Cite&gt;&lt;Author&gt;Guyatt&lt;/Author&gt;&lt;Year&gt;2011&lt;/Year&gt;&lt;RecNum&gt;748&lt;/RecNum&gt;&lt;DisplayText&gt;&lt;style face="superscript"&gt;32&lt;/style&gt;&lt;/DisplayText&gt;&lt;record&gt;&lt;rec-number&gt;748&lt;/rec-number&gt;&lt;foreign-keys&gt;&lt;key app="EN" db-id="tsdraaxvpxwwf7esetpvfer09r29vsw2favf" timestamp="1570481627"&gt;748&lt;/key&gt;&lt;/foreign-keys&gt;&lt;ref-type name="Journal Article"&gt;17&lt;/ref-type&gt;&lt;contributors&gt;&lt;authors&gt;&lt;author&gt;Guyatt, G. H.&lt;/author&gt;&lt;author&gt;Oxman, A. D.&lt;/author&gt;&lt;author&gt;Kunz, R.&lt;/author&gt;&lt;author&gt;Woodcock, J.&lt;/author&gt;&lt;author&gt;Brozek, J.&lt;/author&gt;&lt;author&gt;Helfand, M.&lt;/author&gt;&lt;author&gt;Alonso-Coello, P.&lt;/author&gt;&lt;author&gt;Glasziou, P.&lt;/author&gt;&lt;author&gt;Jaeschke, R.&lt;/author&gt;&lt;author&gt;Akl, E. A.&lt;/author&gt;&lt;author&gt;Norris, S.&lt;/author&gt;&lt;author&gt;Vist, G.&lt;/author&gt;&lt;author&gt;Dahm, P.&lt;/author&gt;&lt;author&gt;Shukla, V. K.&lt;/author&gt;&lt;author&gt;Higgins, J.&lt;/author&gt;&lt;author&gt;Falck-Ytter, Y.&lt;/author&gt;&lt;author&gt;Schunemann, H. J.&lt;/author&gt;&lt;/authors&gt;&lt;/contributors&gt;&lt;auth-address&gt;Department of Clinical Epidemiology and Biostatistics, McMaster University, 1200 Main Street, West Hamilton, Ontario L8N 3Z5, Canada. guyatt@mcmaster.ca&lt;/auth-address&gt;&lt;titles&gt;&lt;title&gt;GRADE guidelines: 7. Rating the quality of evidence--inconsistency&lt;/title&gt;&lt;secondary-title&gt;J Clin Epidemiol&lt;/secondary-title&gt;&lt;alt-title&gt;Journal of clinical epidemiology&lt;/alt-title&gt;&lt;/titles&gt;&lt;pages&gt;1294-302&lt;/pages&gt;&lt;volume&gt;64&lt;/volume&gt;&lt;number&gt;12&lt;/number&gt;&lt;edition&gt;2011/08/02&lt;/edition&gt;&lt;dates&gt;&lt;year&gt;2011&lt;/year&gt;&lt;pub-dates&gt;&lt;date&gt;Dec&lt;/date&gt;&lt;/pub-dates&gt;&lt;/dates&gt;&lt;isbn&gt;0895-4356&lt;/isbn&gt;&lt;accession-num&gt;21803546&lt;/accession-num&gt;&lt;urls&gt;&lt;/urls&gt;&lt;electronic-resource-num&gt;10.1016/j.jclinepi.2011.03.017&lt;/electronic-resource-num&gt;&lt;remote-database-provider&gt;NLM&lt;/remote-database-provider&gt;&lt;language&gt;eng&lt;/language&gt;&lt;/record&gt;&lt;/Cite&gt;&lt;/EndNote&gt;</w:instrText>
      </w:r>
      <w:r w:rsidR="00975EDD" w:rsidRPr="009D7E7A">
        <w:fldChar w:fldCharType="separate"/>
      </w:r>
      <w:r w:rsidR="001B6E4D" w:rsidRPr="009D7E7A">
        <w:rPr>
          <w:noProof/>
          <w:vertAlign w:val="superscript"/>
        </w:rPr>
        <w:t>32</w:t>
      </w:r>
      <w:r w:rsidR="00975EDD" w:rsidRPr="009D7E7A">
        <w:fldChar w:fldCharType="end"/>
      </w:r>
    </w:p>
    <w:p w14:paraId="5F46EB4A" w14:textId="77777777" w:rsidR="00630740" w:rsidRPr="009D7E7A" w:rsidRDefault="00630740" w:rsidP="009C5A1E">
      <w:pPr>
        <w:jc w:val="both"/>
      </w:pPr>
    </w:p>
    <w:p w14:paraId="3F51730C" w14:textId="47A632FB" w:rsidR="007418B5" w:rsidRPr="009D7E7A" w:rsidRDefault="004704D4" w:rsidP="009C5A1E">
      <w:pPr>
        <w:jc w:val="both"/>
      </w:pPr>
      <w:r w:rsidRPr="009D7E7A">
        <w:t>For all outcomes, we will first include both peer-reviewed and non-peer reviewed data,</w:t>
      </w:r>
      <w:r w:rsidR="00630740" w:rsidRPr="009D7E7A">
        <w:t xml:space="preserve"> and </w:t>
      </w:r>
      <w:r w:rsidRPr="009D7E7A">
        <w:t xml:space="preserve">then </w:t>
      </w:r>
      <w:r w:rsidR="00630740" w:rsidRPr="009D7E7A">
        <w:t xml:space="preserve">perform a </w:t>
      </w:r>
      <w:r w:rsidRPr="009D7E7A">
        <w:t>sensitivity analysis by restricting to peer-reviewed publications.</w:t>
      </w:r>
      <w:r w:rsidR="004F4E42" w:rsidRPr="009D7E7A">
        <w:t xml:space="preserve"> When the guideline panel make</w:t>
      </w:r>
      <w:r w:rsidR="007D7CC3" w:rsidRPr="009D7E7A">
        <w:t>s</w:t>
      </w:r>
      <w:r w:rsidR="004F4E42" w:rsidRPr="009D7E7A">
        <w:t xml:space="preserve"> a recommendation about a drug class with more than one drug, we will </w:t>
      </w:r>
      <w:r w:rsidR="007D7CC3" w:rsidRPr="009D7E7A">
        <w:t xml:space="preserve">consider </w:t>
      </w:r>
      <w:r w:rsidR="004F4E42" w:rsidRPr="009D7E7A">
        <w:t>perform</w:t>
      </w:r>
      <w:r w:rsidR="007D7CC3" w:rsidRPr="009D7E7A">
        <w:t>ing</w:t>
      </w:r>
      <w:r w:rsidR="004F4E42" w:rsidRPr="009D7E7A">
        <w:t xml:space="preserve"> a sensitivity analysis with individual molecules rather than drug class as the nodes.</w:t>
      </w:r>
    </w:p>
    <w:p w14:paraId="3A9CC0F8" w14:textId="7A05E660" w:rsidR="00017592" w:rsidRPr="009D7E7A" w:rsidRDefault="00017592" w:rsidP="009C5A1E">
      <w:pPr>
        <w:jc w:val="both"/>
      </w:pPr>
    </w:p>
    <w:p w14:paraId="4F63F74C" w14:textId="40CD1D15" w:rsidR="007D06EA" w:rsidRPr="009D7E7A" w:rsidRDefault="007D06EA" w:rsidP="009C5A1E">
      <w:pPr>
        <w:jc w:val="both"/>
        <w:rPr>
          <w:b/>
          <w:bCs/>
        </w:rPr>
      </w:pPr>
      <w:r w:rsidRPr="009D7E7A">
        <w:rPr>
          <w:b/>
          <w:bCs/>
        </w:rPr>
        <w:t>Certainty assessment</w:t>
      </w:r>
    </w:p>
    <w:p w14:paraId="665BA81C" w14:textId="5FF89BE2" w:rsidR="00017592" w:rsidRPr="009D7E7A" w:rsidRDefault="001A15EA" w:rsidP="009C5A1E">
      <w:pPr>
        <w:jc w:val="both"/>
      </w:pPr>
      <w:r w:rsidRPr="009D7E7A">
        <w:t>We will evaluate the c</w:t>
      </w:r>
      <w:r w:rsidR="00017592" w:rsidRPr="009D7E7A">
        <w:t xml:space="preserve">ertainty of evidence </w:t>
      </w:r>
      <w:r w:rsidR="0028774C" w:rsidRPr="009D7E7A">
        <w:t>u</w:t>
      </w:r>
      <w:r w:rsidRPr="009D7E7A">
        <w:t>sing</w:t>
      </w:r>
      <w:r w:rsidR="00655AE6" w:rsidRPr="009D7E7A">
        <w:t xml:space="preserve"> the GRADE </w:t>
      </w:r>
      <w:r w:rsidRPr="009D7E7A">
        <w:t xml:space="preserve">approach </w:t>
      </w:r>
      <w:r w:rsidR="0073695D" w:rsidRPr="009D7E7A">
        <w:t>for network meta-analysis.</w:t>
      </w:r>
      <w:r w:rsidR="00B63016" w:rsidRPr="009D7E7A">
        <w:fldChar w:fldCharType="begin">
          <w:fldData xml:space="preserve">PEVuZE5vdGU+PENpdGU+PEF1dGhvcj5CcmlnbmFyZGVsbG8tUGV0ZXJzZW48L0F1dGhvcj48WWVh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</w:fldData>
        </w:fldChar>
      </w:r>
      <w:r w:rsidR="001B6E4D" w:rsidRPr="009D7E7A">
        <w:instrText xml:space="preserve"> ADDIN EN.CITE </w:instrText>
      </w:r>
      <w:r w:rsidR="001B6E4D" w:rsidRPr="009D7E7A">
        <w:fldChar w:fldCharType="begin">
          <w:fldData xml:space="preserve">PEVuZE5vdGU+PENpdGU+PEF1dGhvcj5CcmlnbmFyZGVsbG8tUGV0ZXJzZW48L0F1dGhvcj48WWVh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</w:fldData>
        </w:fldChar>
      </w:r>
      <w:r w:rsidR="001B6E4D" w:rsidRPr="009D7E7A">
        <w:instrText xml:space="preserve"> ADDIN EN.CITE.DATA </w:instrText>
      </w:r>
      <w:r w:rsidR="001B6E4D" w:rsidRPr="009D7E7A">
        <w:fldChar w:fldCharType="end"/>
      </w:r>
      <w:r w:rsidR="00B63016" w:rsidRPr="009D7E7A">
        <w:fldChar w:fldCharType="separate"/>
      </w:r>
      <w:r w:rsidR="001B6E4D" w:rsidRPr="009D7E7A">
        <w:rPr>
          <w:noProof/>
          <w:vertAlign w:val="superscript"/>
        </w:rPr>
        <w:t>33-35</w:t>
      </w:r>
      <w:r w:rsidR="00B63016" w:rsidRPr="009D7E7A">
        <w:fldChar w:fldCharType="end"/>
      </w:r>
      <w:r w:rsidR="004E7EF8" w:rsidRPr="009D7E7A">
        <w:t xml:space="preserve"> We will rate the certainty for each comparison and outcome as high, moderate, low, or very low, based on considerations of risk of bias, inconsistency, indirectness, publication bias, intransitivity, incoherence, and imprecision. </w:t>
      </w:r>
      <w:r w:rsidR="007D7CC3" w:rsidRPr="009D7E7A">
        <w:t>If and when sufficient effective treatments are available we will, f</w:t>
      </w:r>
      <w:r w:rsidR="004E7EF8" w:rsidRPr="009D7E7A">
        <w:t xml:space="preserve">or each outcome, use </w:t>
      </w:r>
      <w:r w:rsidR="004D67C7" w:rsidRPr="009D7E7A">
        <w:t>the</w:t>
      </w:r>
      <w:r w:rsidR="004E7EF8" w:rsidRPr="009D7E7A">
        <w:t xml:space="preserve"> GRADE framework to make conclusions by classifying the interventions in groups from the most to the least effective</w:t>
      </w:r>
      <w:r w:rsidR="00D31229" w:rsidRPr="009D7E7A">
        <w:t xml:space="preserve"> using a minimally contextualized approach</w:t>
      </w:r>
      <w:r w:rsidR="004E7EF8" w:rsidRPr="009D7E7A">
        <w:t>.</w:t>
      </w:r>
      <w:r w:rsidR="00EB3590" w:rsidRPr="009D7E7A">
        <w:fldChar w:fldCharType="begin"/>
      </w:r>
      <w:r w:rsidR="001B6E4D" w:rsidRPr="009D7E7A">
        <w:instrText xml:space="preserve"> ADDIN EN.CITE &lt;EndNote&gt;&lt;Cite&gt;&lt;Author&gt;Brignardello-Petersen&lt;/Author&gt;&lt;Year&gt;2020&lt;/Year&gt;&lt;RecNum&gt;821&lt;/RecNum&gt;&lt;DisplayText&gt;&lt;style face="superscript"&gt;36&lt;/style&gt;&lt;/DisplayText&gt;&lt;record&gt;&lt;rec-number&gt;821&lt;/rec-number&gt;&lt;foreign-keys&gt;&lt;key app="EN" db-id="tsdraaxvpxwwf7esetpvfer09r29vsw2favf" timestamp="1581617831"&gt;821&lt;/key&gt;&lt;/foreign-keys&gt;&lt;ref-type name="Journal Article"&gt;17&lt;/ref-type&gt;&lt;contributors&gt;&lt;authors&gt;&lt;author&gt;Brignardello-Petersen, R&lt;/author&gt;&lt;author&gt;Florez, ID&lt;/author&gt;&lt;author&gt;Izcovich, A&lt;/author&gt;&lt;author&gt;Hazlewood, G&lt;/author&gt;&lt;author&gt;Alhazanni, W&lt;/author&gt;&lt;author&gt;Yepez-Nuñez, JJ&lt;/author&gt;&lt;author&gt;Schünemann, HJ&lt;/author&gt;&lt;author&gt;Guyatt, G&lt;/author&gt;&lt;/authors&gt;&lt;/contributors&gt;&lt;titles&gt;&lt;title&gt;GRADE approach to drawing conclusions from a network meta-analysis using a minimally contextualized framework [Submitted for publication}&lt;/title&gt;&lt;/titles&gt;&lt;dates&gt;&lt;year&gt;2020&lt;/year&gt;&lt;/dates&gt;&lt;urls&gt;&lt;/urls&gt;&lt;/record&gt;&lt;/Cite&gt;&lt;/EndNote&gt;</w:instrText>
      </w:r>
      <w:r w:rsidR="00EB3590" w:rsidRPr="009D7E7A">
        <w:fldChar w:fldCharType="separate"/>
      </w:r>
      <w:r w:rsidR="001B6E4D" w:rsidRPr="009D7E7A">
        <w:rPr>
          <w:noProof/>
          <w:vertAlign w:val="superscript"/>
        </w:rPr>
        <w:t>36</w:t>
      </w:r>
      <w:r w:rsidR="00EB3590" w:rsidRPr="009D7E7A">
        <w:fldChar w:fldCharType="end"/>
      </w:r>
    </w:p>
    <w:p w14:paraId="14F39C18" w14:textId="60B7EE9A" w:rsidR="00402603" w:rsidRPr="009D7E7A" w:rsidRDefault="00402603" w:rsidP="009C5A1E">
      <w:pPr>
        <w:jc w:val="both"/>
      </w:pPr>
    </w:p>
    <w:p w14:paraId="0B497865" w14:textId="55B6FF96" w:rsidR="00402603" w:rsidRPr="009D7E7A" w:rsidRDefault="00287CAC" w:rsidP="009C5A1E">
      <w:pPr>
        <w:jc w:val="both"/>
        <w:rPr>
          <w:b/>
          <w:bCs/>
        </w:rPr>
      </w:pPr>
      <w:r w:rsidRPr="009D7E7A">
        <w:rPr>
          <w:b/>
          <w:bCs/>
        </w:rPr>
        <w:t>Updating</w:t>
      </w:r>
    </w:p>
    <w:p w14:paraId="121DED5A" w14:textId="69AB8CBA" w:rsidR="00197FAE" w:rsidRPr="009D7E7A" w:rsidRDefault="0022691F" w:rsidP="009C5A1E">
      <w:pPr>
        <w:jc w:val="both"/>
      </w:pPr>
      <w:r w:rsidRPr="009D7E7A">
        <w:lastRenderedPageBreak/>
        <w:t>Full</w:t>
      </w:r>
      <w:r w:rsidR="00895EB4" w:rsidRPr="009D7E7A">
        <w:t xml:space="preserve"> results will be updated at minimum every </w:t>
      </w:r>
      <w:r w:rsidR="00C62075" w:rsidRPr="009D7E7A">
        <w:t xml:space="preserve">two weeks </w:t>
      </w:r>
      <w:r w:rsidR="00895EB4" w:rsidRPr="009D7E7A">
        <w:t xml:space="preserve">on webpages hosted by BMJ.com and magicapp.org. </w:t>
      </w:r>
      <w:r w:rsidRPr="009D7E7A">
        <w:t>A summary of the inter</w:t>
      </w:r>
      <w:r w:rsidR="00DE170E" w:rsidRPr="009D7E7A">
        <w:t>i</w:t>
      </w:r>
      <w:r w:rsidRPr="009D7E7A">
        <w:t>m results</w:t>
      </w:r>
      <w:r w:rsidR="00DD0D18" w:rsidRPr="009D7E7A">
        <w:t xml:space="preserve">, risk of bias assessments, individual study data summaries, </w:t>
      </w:r>
      <w:r w:rsidR="00DE170E" w:rsidRPr="009D7E7A">
        <w:t>and the date of the search</w:t>
      </w:r>
      <w:r w:rsidRPr="009D7E7A">
        <w:t xml:space="preserve"> will be posted in a table within the</w:t>
      </w:r>
      <w:r w:rsidR="00006084" w:rsidRPr="009D7E7A">
        <w:t xml:space="preserve"> online</w:t>
      </w:r>
      <w:r w:rsidRPr="009D7E7A">
        <w:t xml:space="preserve"> publication. </w:t>
      </w:r>
      <w:r w:rsidR="00895EB4" w:rsidRPr="009D7E7A">
        <w:t xml:space="preserve">Results will be updated more frequently if </w:t>
      </w:r>
      <w:r w:rsidR="00AC6B49" w:rsidRPr="009D7E7A">
        <w:t xml:space="preserve">the project steering committee or the </w:t>
      </w:r>
      <w:r w:rsidR="00895EB4" w:rsidRPr="009D7E7A">
        <w:t xml:space="preserve">linked BMJ Rapid Recommendations guidelines panel </w:t>
      </w:r>
      <w:r w:rsidR="00AC6B49" w:rsidRPr="009D7E7A">
        <w:t>judges that there is sufficient new information</w:t>
      </w:r>
      <w:r w:rsidR="00DD0D18" w:rsidRPr="009D7E7A">
        <w:t xml:space="preserve"> to possibly change practice</w:t>
      </w:r>
      <w:r w:rsidR="00AC6B49" w:rsidRPr="009D7E7A">
        <w:t xml:space="preserve"> and </w:t>
      </w:r>
      <w:r w:rsidR="00895EB4" w:rsidRPr="009D7E7A">
        <w:t xml:space="preserve">requests </w:t>
      </w:r>
      <w:r w:rsidR="004511F2" w:rsidRPr="009D7E7A">
        <w:t>an earlier update.</w:t>
      </w:r>
      <w:r w:rsidR="00EF457E" w:rsidRPr="009D7E7A">
        <w:t xml:space="preserve"> Updates will be submitted to international indexes through the mechanism for corrections but labelled as updates. Old versions and details</w:t>
      </w:r>
      <w:r w:rsidR="00570FAF" w:rsidRPr="009D7E7A">
        <w:t xml:space="preserve"> of</w:t>
      </w:r>
      <w:r w:rsidR="00EF457E" w:rsidRPr="009D7E7A">
        <w:t xml:space="preserve"> any changes will be dated and documented in the Supplementary Material.</w:t>
      </w:r>
      <w:r w:rsidR="00DD0D18" w:rsidRPr="009D7E7A">
        <w:t xml:space="preserve"> It may be necessary to adjust some of the processes, outcomes, and analytic methods based on the data. The systematic review team will decide </w:t>
      </w:r>
      <w:r w:rsidR="00F154BF" w:rsidRPr="009D7E7A">
        <w:t>together</w:t>
      </w:r>
      <w:r w:rsidR="00DD0D18" w:rsidRPr="009D7E7A">
        <w:t xml:space="preserve"> </w:t>
      </w:r>
      <w:r w:rsidR="00F154BF" w:rsidRPr="009D7E7A">
        <w:t>whether changes to the pre-specified protocol are needed and these changes will be documented in the methods section of the updated review.</w:t>
      </w:r>
    </w:p>
    <w:p w14:paraId="3B35D85B" w14:textId="77777777" w:rsidR="00835F22" w:rsidRPr="009D7E7A" w:rsidRDefault="00835F22" w:rsidP="009C5A1E">
      <w:pPr>
        <w:jc w:val="both"/>
      </w:pPr>
    </w:p>
    <w:p w14:paraId="2BB6DCA5" w14:textId="350AAD27" w:rsidR="00CB1F51" w:rsidRPr="009D7E7A" w:rsidRDefault="00373899" w:rsidP="009C5A1E">
      <w:pPr>
        <w:jc w:val="both"/>
        <w:rPr>
          <w:b/>
          <w:bCs/>
        </w:rPr>
      </w:pPr>
      <w:r w:rsidRPr="009D7E7A">
        <w:rPr>
          <w:b/>
          <w:bCs/>
        </w:rPr>
        <w:t>External</w:t>
      </w:r>
      <w:r w:rsidR="00CB1F51" w:rsidRPr="009D7E7A">
        <w:rPr>
          <w:b/>
          <w:bCs/>
        </w:rPr>
        <w:t xml:space="preserve"> review</w:t>
      </w:r>
    </w:p>
    <w:p w14:paraId="4C77123B" w14:textId="0BAC46F4" w:rsidR="00CB1F51" w:rsidRPr="009D7E7A" w:rsidRDefault="00B63590" w:rsidP="009C5A1E">
      <w:pPr>
        <w:jc w:val="both"/>
      </w:pPr>
      <w:r w:rsidRPr="009D7E7A">
        <w:t>A st</w:t>
      </w:r>
      <w:r w:rsidR="00CB1F51" w:rsidRPr="009D7E7A">
        <w:t>anding peer-review committee</w:t>
      </w:r>
      <w:r w:rsidRPr="009D7E7A">
        <w:t xml:space="preserve"> </w:t>
      </w:r>
      <w:r w:rsidR="00AE6877" w:rsidRPr="009D7E7A">
        <w:t>editorial staff at The BMJ, clinical experts, patients, and statistician(s)</w:t>
      </w:r>
      <w:r w:rsidR="00975EDD" w:rsidRPr="009D7E7A">
        <w:t xml:space="preserve"> </w:t>
      </w:r>
      <w:r w:rsidRPr="009D7E7A">
        <w:t xml:space="preserve">will be tasked with </w:t>
      </w:r>
      <w:r w:rsidR="00373899" w:rsidRPr="009D7E7A">
        <w:t>provid</w:t>
      </w:r>
      <w:r w:rsidR="00AE6877" w:rsidRPr="009D7E7A">
        <w:t>ing</w:t>
      </w:r>
      <w:r w:rsidR="00373899" w:rsidRPr="009D7E7A">
        <w:t xml:space="preserve"> feedback on the protocol and initial publication, and</w:t>
      </w:r>
      <w:r w:rsidR="00AE6877" w:rsidRPr="009D7E7A">
        <w:t xml:space="preserve"> a subcommittee will peer review</w:t>
      </w:r>
      <w:r w:rsidR="00373899" w:rsidRPr="009D7E7A">
        <w:t xml:space="preserve"> updates.</w:t>
      </w:r>
      <w:r w:rsidRPr="009D7E7A">
        <w:t xml:space="preserve"> The systematic review team </w:t>
      </w:r>
      <w:r w:rsidR="00570FAF" w:rsidRPr="009D7E7A">
        <w:t xml:space="preserve">will </w:t>
      </w:r>
      <w:r w:rsidR="00BF6455" w:rsidRPr="009D7E7A">
        <w:t>respond to these comments on an urgent basis</w:t>
      </w:r>
      <w:r w:rsidRPr="009D7E7A">
        <w:t>. Comments from peer reviewers and responses will be made public</w:t>
      </w:r>
      <w:r w:rsidR="00CB1F51" w:rsidRPr="009D7E7A">
        <w:t xml:space="preserve">. </w:t>
      </w:r>
      <w:r w:rsidRPr="009D7E7A">
        <w:t xml:space="preserve">The study webpage will include functionality for comments to be made by any member of the public. The systematic review team will endeavor to respond to </w:t>
      </w:r>
      <w:r w:rsidR="00514C9B" w:rsidRPr="009D7E7A">
        <w:t xml:space="preserve">all </w:t>
      </w:r>
      <w:r w:rsidRPr="009D7E7A">
        <w:t>public comments in a timely manner</w:t>
      </w:r>
      <w:r w:rsidR="00412F10" w:rsidRPr="009D7E7A">
        <w:t>.</w:t>
      </w:r>
    </w:p>
    <w:p w14:paraId="60C58DE9" w14:textId="15E212C4" w:rsidR="00EF457E" w:rsidRPr="009D7E7A" w:rsidRDefault="00EF457E" w:rsidP="009C5A1E">
      <w:pPr>
        <w:jc w:val="both"/>
      </w:pPr>
    </w:p>
    <w:p w14:paraId="1CF6AAFE" w14:textId="2143CE0C" w:rsidR="00EF457E" w:rsidRPr="009D7E7A" w:rsidRDefault="00EF457E" w:rsidP="009C5A1E">
      <w:pPr>
        <w:jc w:val="both"/>
      </w:pPr>
      <w:r w:rsidRPr="009D7E7A">
        <w:rPr>
          <w:b/>
          <w:bCs/>
        </w:rPr>
        <w:t>Publication</w:t>
      </w:r>
    </w:p>
    <w:p w14:paraId="507E677C" w14:textId="3D3A9665" w:rsidR="00373899" w:rsidRPr="009D7E7A" w:rsidRDefault="00FE55BE" w:rsidP="009C5A1E">
      <w:pPr>
        <w:jc w:val="both"/>
      </w:pPr>
      <w:r w:rsidRPr="009D7E7A">
        <w:t>The paper</w:t>
      </w:r>
      <w:r w:rsidR="00BF6455" w:rsidRPr="009D7E7A">
        <w:t>s</w:t>
      </w:r>
      <w:r w:rsidRPr="009D7E7A">
        <w:t xml:space="preserve"> </w:t>
      </w:r>
      <w:r w:rsidR="00BF6455" w:rsidRPr="009D7E7A">
        <w:t>will be published in a traditional format for systematic reviews and network meta-analyses.</w:t>
      </w:r>
      <w:r w:rsidR="00F83713" w:rsidRPr="009D7E7A">
        <w:t xml:space="preserve"> In addition, results will be published in interactive</w:t>
      </w:r>
      <w:r w:rsidR="00B84B23" w:rsidRPr="009D7E7A">
        <w:t xml:space="preserve"> evidence summary and decision aid </w:t>
      </w:r>
      <w:r w:rsidR="00F83713" w:rsidRPr="009D7E7A">
        <w:t>format</w:t>
      </w:r>
      <w:r w:rsidR="00B84B23" w:rsidRPr="009D7E7A">
        <w:t>s for multiple comparisons and pairwise comparisons</w:t>
      </w:r>
      <w:r w:rsidR="00F83713" w:rsidRPr="009D7E7A">
        <w:t xml:space="preserve"> on </w:t>
      </w:r>
      <w:proofErr w:type="spellStart"/>
      <w:r w:rsidR="00F83713" w:rsidRPr="009D7E7A">
        <w:t>MAGICapp</w:t>
      </w:r>
      <w:proofErr w:type="spellEnd"/>
      <w:r w:rsidR="00F83713" w:rsidRPr="009D7E7A">
        <w:t xml:space="preserve"> (</w:t>
      </w:r>
      <w:hyperlink r:id="rId11" w:history="1">
        <w:r w:rsidR="00F83713" w:rsidRPr="009D7E7A">
          <w:rPr>
            <w:rStyle w:val="Hyperlink"/>
          </w:rPr>
          <w:t>www.magicapp.org</w:t>
        </w:r>
      </w:hyperlink>
      <w:r w:rsidR="00F83713" w:rsidRPr="009D7E7A">
        <w:t>)</w:t>
      </w:r>
      <w:r w:rsidR="006E4C31" w:rsidRPr="009D7E7A">
        <w:t>.</w:t>
      </w:r>
      <w:r w:rsidR="00D12025" w:rsidRPr="009D7E7A">
        <w:t xml:space="preserve"> The publication will include infographics that highlight the key </w:t>
      </w:r>
      <w:r w:rsidR="00A65EB1" w:rsidRPr="009D7E7A">
        <w:t>messages from the current state of the evidence.</w:t>
      </w:r>
    </w:p>
    <w:p w14:paraId="460AB4A8" w14:textId="77777777" w:rsidR="00FE55BE" w:rsidRPr="009D7E7A" w:rsidRDefault="00FE55BE" w:rsidP="009C5A1E">
      <w:pPr>
        <w:jc w:val="both"/>
      </w:pPr>
    </w:p>
    <w:p w14:paraId="005412D4" w14:textId="7E47446B" w:rsidR="00373899" w:rsidRPr="009D7E7A" w:rsidRDefault="00BF6455" w:rsidP="009C5A1E">
      <w:pPr>
        <w:jc w:val="both"/>
        <w:rPr>
          <w:b/>
          <w:bCs/>
        </w:rPr>
      </w:pPr>
      <w:r w:rsidRPr="009D7E7A">
        <w:rPr>
          <w:b/>
          <w:bCs/>
        </w:rPr>
        <w:t>Determining the e</w:t>
      </w:r>
      <w:r w:rsidR="00373899" w:rsidRPr="009D7E7A">
        <w:rPr>
          <w:b/>
          <w:bCs/>
        </w:rPr>
        <w:t>nd of project</w:t>
      </w:r>
    </w:p>
    <w:p w14:paraId="4FDD0640" w14:textId="6EE7EC0C" w:rsidR="00373899" w:rsidRPr="009D7E7A" w:rsidRDefault="00373899" w:rsidP="009C5A1E">
      <w:pPr>
        <w:jc w:val="both"/>
      </w:pPr>
      <w:r w:rsidRPr="009D7E7A">
        <w:t xml:space="preserve">The project will terminate at the discretion of the project oversight </w:t>
      </w:r>
      <w:r w:rsidR="00975EDD" w:rsidRPr="009D7E7A">
        <w:t>group</w:t>
      </w:r>
      <w:r w:rsidRPr="009D7E7A">
        <w:t>, which includes representation from the MAGIC Evidence Ecosystem Foundation, The BMJ, the WHO, and international collaborators</w:t>
      </w:r>
      <w:r w:rsidR="00385AF7" w:rsidRPr="009D7E7A">
        <w:t xml:space="preserve"> with clinical and research expertise</w:t>
      </w:r>
      <w:r w:rsidRPr="009D7E7A">
        <w:t>.</w:t>
      </w:r>
      <w:r w:rsidR="00385AF7" w:rsidRPr="009D7E7A">
        <w:t xml:space="preserve"> We anticipate that the project will end when the</w:t>
      </w:r>
      <w:r w:rsidR="00365264" w:rsidRPr="009D7E7A">
        <w:t xml:space="preserve"> question is no longer of clinical importance,</w:t>
      </w:r>
      <w:r w:rsidR="00551178" w:rsidRPr="009D7E7A">
        <w:t xml:space="preserve"> </w:t>
      </w:r>
      <w:r w:rsidR="00C169AD" w:rsidRPr="009D7E7A">
        <w:t xml:space="preserve">or </w:t>
      </w:r>
      <w:r w:rsidR="00365264" w:rsidRPr="009D7E7A">
        <w:t xml:space="preserve">new evidence that might </w:t>
      </w:r>
      <w:r w:rsidR="00812293" w:rsidRPr="009D7E7A">
        <w:t xml:space="preserve">impact on the conclusions is </w:t>
      </w:r>
      <w:r w:rsidR="00AE6877" w:rsidRPr="009D7E7A">
        <w:t>un</w:t>
      </w:r>
      <w:r w:rsidR="00812293" w:rsidRPr="009D7E7A">
        <w:t>likely to be forthcoming</w:t>
      </w:r>
      <w:r w:rsidR="003D7DEF" w:rsidRPr="009D7E7A">
        <w:t xml:space="preserve">. If the influx of new RCT results slows, then the project oversight committee may choose </w:t>
      </w:r>
      <w:r w:rsidR="00AF69EB" w:rsidRPr="009D7E7A">
        <w:t xml:space="preserve">to </w:t>
      </w:r>
      <w:r w:rsidR="003D7DEF" w:rsidRPr="009D7E7A">
        <w:t>decrease the frequency of updates.</w:t>
      </w:r>
    </w:p>
    <w:p w14:paraId="0371D4CA" w14:textId="40FCEC60" w:rsidR="00E804B0" w:rsidRPr="009D7E7A" w:rsidRDefault="00E804B0" w:rsidP="009C5A1E">
      <w:pPr>
        <w:jc w:val="both"/>
      </w:pPr>
    </w:p>
    <w:p w14:paraId="4204F20C" w14:textId="3A6B774F" w:rsidR="00E804B0" w:rsidRPr="009D7E7A" w:rsidRDefault="00E804B0" w:rsidP="009C5A1E">
      <w:pPr>
        <w:jc w:val="both"/>
        <w:rPr>
          <w:b/>
          <w:bCs/>
        </w:rPr>
      </w:pPr>
      <w:r w:rsidRPr="009D7E7A">
        <w:rPr>
          <w:b/>
          <w:bCs/>
        </w:rPr>
        <w:t>Data access</w:t>
      </w:r>
    </w:p>
    <w:p w14:paraId="3452788D" w14:textId="19E4144A" w:rsidR="00A84FB8" w:rsidRDefault="00E804B0" w:rsidP="009C5A1E">
      <w:pPr>
        <w:jc w:val="both"/>
      </w:pPr>
      <w:r w:rsidRPr="009D7E7A">
        <w:t>All extracted data will be made available publicly</w:t>
      </w:r>
      <w:r w:rsidR="009C008B" w:rsidRPr="009D7E7A">
        <w:t xml:space="preserve"> at the time of the updates</w:t>
      </w:r>
      <w:r w:rsidRPr="009D7E7A">
        <w:t xml:space="preserve"> to be shared and used freely.</w:t>
      </w:r>
    </w:p>
    <w:p w14:paraId="5DEB206A" w14:textId="204771EE" w:rsidR="00A918F8" w:rsidRDefault="00A918F8" w:rsidP="009C5A1E">
      <w:pPr>
        <w:jc w:val="both"/>
      </w:pPr>
    </w:p>
    <w:p w14:paraId="6FEA6EC1" w14:textId="6E8B0630" w:rsidR="00A918F8" w:rsidRDefault="00A918F8" w:rsidP="009C5A1E">
      <w:pPr>
        <w:jc w:val="both"/>
        <w:rPr>
          <w:b/>
          <w:bCs/>
        </w:rPr>
      </w:pPr>
      <w:r>
        <w:rPr>
          <w:b/>
          <w:bCs/>
        </w:rPr>
        <w:t>Changes to the protocol</w:t>
      </w:r>
    </w:p>
    <w:p w14:paraId="66794B42" w14:textId="76EDD652" w:rsidR="00A918F8" w:rsidRPr="00A918F8" w:rsidRDefault="00A918F8" w:rsidP="009C5A1E">
      <w:pPr>
        <w:jc w:val="both"/>
      </w:pPr>
      <w:r>
        <w:t>All changes to the protocol are reported in Table 1 and will be updated as necessary.</w:t>
      </w:r>
    </w:p>
    <w:p w14:paraId="166539CC" w14:textId="44670F0A" w:rsidR="0007334A" w:rsidRPr="009D7E7A" w:rsidRDefault="0007334A" w:rsidP="009C5A1E">
      <w:pPr>
        <w:jc w:val="both"/>
      </w:pPr>
    </w:p>
    <w:p w14:paraId="40B8DADC" w14:textId="5DD0011C" w:rsidR="0007334A" w:rsidRPr="009D7E7A" w:rsidRDefault="00891A6E" w:rsidP="009C5A1E">
      <w:pPr>
        <w:jc w:val="both"/>
      </w:pPr>
      <w:r w:rsidRPr="009D7E7A">
        <w:rPr>
          <w:b/>
          <w:bCs/>
        </w:rPr>
        <w:t>Discussion</w:t>
      </w:r>
    </w:p>
    <w:p w14:paraId="0FC78496" w14:textId="525773E1" w:rsidR="00891A6E" w:rsidRPr="009D7E7A" w:rsidRDefault="00891A6E" w:rsidP="009C5A1E">
      <w:pPr>
        <w:jc w:val="both"/>
      </w:pPr>
      <w:r w:rsidRPr="009D7E7A">
        <w:lastRenderedPageBreak/>
        <w:t xml:space="preserve">Our living network meta-analysis will provide up to date information to interested </w:t>
      </w:r>
      <w:r w:rsidR="003303E4" w:rsidRPr="009D7E7A">
        <w:t>users, including healthcare workers, patients, healthcare agencies, guideline bodies, and governments. It will directly inform joint clinical practice guide</w:t>
      </w:r>
      <w:r w:rsidR="000D12B3" w:rsidRPr="009D7E7A">
        <w:t>li</w:t>
      </w:r>
      <w:r w:rsidR="003303E4" w:rsidRPr="009D7E7A">
        <w:t>nes from BMJ Rapid Recommendations.</w:t>
      </w:r>
    </w:p>
    <w:p w14:paraId="09948F42" w14:textId="23489FE3" w:rsidR="0019204A" w:rsidRPr="009D7E7A" w:rsidRDefault="0019204A" w:rsidP="009C5A1E">
      <w:pPr>
        <w:jc w:val="both"/>
      </w:pPr>
    </w:p>
    <w:p w14:paraId="2A09B005" w14:textId="56F3B985" w:rsidR="00F840D1" w:rsidRPr="009D7E7A" w:rsidRDefault="0019204A" w:rsidP="009C5A1E">
      <w:pPr>
        <w:jc w:val="both"/>
      </w:pPr>
      <w:r w:rsidRPr="009D7E7A">
        <w:t xml:space="preserve">We anticipate several challenges. First, living systematic reviews </w:t>
      </w:r>
      <w:r w:rsidR="003F7029" w:rsidRPr="009D7E7A">
        <w:t>require substantial dedication and</w:t>
      </w:r>
      <w:r w:rsidR="003B6998" w:rsidRPr="009D7E7A">
        <w:t xml:space="preserve"> human</w:t>
      </w:r>
      <w:r w:rsidR="003F7029" w:rsidRPr="009D7E7A">
        <w:t xml:space="preserve"> resources.</w:t>
      </w:r>
      <w:r w:rsidR="003B6998" w:rsidRPr="009D7E7A">
        <w:fldChar w:fldCharType="begin">
          <w:fldData xml:space="preserve">PEVuZE5vdGU+PENpdGU+PEF1dGhvcj5FbGxpb3R0PC9BdXRob3I+PFllYXI+MjAxNzwvWWVhcj48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</w:fldData>
        </w:fldChar>
      </w:r>
      <w:r w:rsidR="001B6E4D" w:rsidRPr="009D7E7A">
        <w:instrText xml:space="preserve"> ADDIN EN.CITE </w:instrText>
      </w:r>
      <w:r w:rsidR="001B6E4D" w:rsidRPr="009D7E7A">
        <w:fldChar w:fldCharType="begin">
          <w:fldData xml:space="preserve">PEVuZE5vdGU+PENpdGU+PEF1dGhvcj5FbGxpb3R0PC9BdXRob3I+PFllYXI+MjAxNzwvWWVhcj48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</w:fldData>
        </w:fldChar>
      </w:r>
      <w:r w:rsidR="001B6E4D" w:rsidRPr="009D7E7A">
        <w:instrText xml:space="preserve"> ADDIN EN.CITE.DATA </w:instrText>
      </w:r>
      <w:r w:rsidR="001B6E4D" w:rsidRPr="009D7E7A">
        <w:fldChar w:fldCharType="end"/>
      </w:r>
      <w:r w:rsidR="003B6998" w:rsidRPr="009D7E7A">
        <w:fldChar w:fldCharType="separate"/>
      </w:r>
      <w:r w:rsidR="001B6E4D" w:rsidRPr="009D7E7A">
        <w:rPr>
          <w:noProof/>
          <w:vertAlign w:val="superscript"/>
        </w:rPr>
        <w:t>37</w:t>
      </w:r>
      <w:r w:rsidR="003B6998" w:rsidRPr="009D7E7A">
        <w:fldChar w:fldCharType="end"/>
      </w:r>
      <w:r w:rsidR="003F7029" w:rsidRPr="009D7E7A">
        <w:t xml:space="preserve"> To address this, we will organize our large team into smaller groups with specific responsibilities, including </w:t>
      </w:r>
      <w:proofErr w:type="spellStart"/>
      <w:r w:rsidR="003F7029" w:rsidRPr="009D7E7A">
        <w:t>i</w:t>
      </w:r>
      <w:proofErr w:type="spellEnd"/>
      <w:r w:rsidR="003F7029" w:rsidRPr="009D7E7A">
        <w:t xml:space="preserve">) a study identification team, ii) a data extraction and management team, iii), a data analysis team, iv) a grading and publications team, and v) an oversight team. </w:t>
      </w:r>
      <w:r w:rsidR="00825C22" w:rsidRPr="009D7E7A">
        <w:t xml:space="preserve">In addition, </w:t>
      </w:r>
      <w:r w:rsidR="00825C22" w:rsidRPr="009D7E7A">
        <w:rPr>
          <w:i/>
          <w:iCs/>
        </w:rPr>
        <w:t>The BMJ</w:t>
      </w:r>
      <w:r w:rsidR="00825C22" w:rsidRPr="009D7E7A">
        <w:t xml:space="preserve"> will recruit a standing external review committee that will become familiar with the </w:t>
      </w:r>
      <w:r w:rsidR="001F43B4" w:rsidRPr="009D7E7A">
        <w:t>research methods and respond quickly to updates.</w:t>
      </w:r>
      <w:r w:rsidR="003F7029" w:rsidRPr="009D7E7A">
        <w:t xml:space="preserve"> </w:t>
      </w:r>
    </w:p>
    <w:p w14:paraId="694FA69E" w14:textId="77777777" w:rsidR="00F840D1" w:rsidRPr="009D7E7A" w:rsidRDefault="00F840D1" w:rsidP="009C5A1E">
      <w:pPr>
        <w:jc w:val="both"/>
      </w:pPr>
    </w:p>
    <w:p w14:paraId="40309523" w14:textId="77777777" w:rsidR="00F840D1" w:rsidRPr="009D7E7A" w:rsidRDefault="00356DB5" w:rsidP="009C5A1E">
      <w:pPr>
        <w:jc w:val="both"/>
      </w:pPr>
      <w:r w:rsidRPr="009D7E7A">
        <w:t xml:space="preserve">Second, the need for recurrent updates </w:t>
      </w:r>
      <w:r w:rsidR="007905A3" w:rsidRPr="009D7E7A">
        <w:t>conflicts with traditional publication formats. Frequent updates resulting in new publications can have a devastating effect on a journal’s impact factor.</w:t>
      </w:r>
      <w:r w:rsidR="000C3AB7" w:rsidRPr="009D7E7A">
        <w:t xml:space="preserve"> It may also be confusing for users who want to find the most recent update.</w:t>
      </w:r>
      <w:r w:rsidR="00825C22" w:rsidRPr="009D7E7A">
        <w:t xml:space="preserve"> To solve this problem, we plan to </w:t>
      </w:r>
      <w:proofErr w:type="spellStart"/>
      <w:r w:rsidR="00825C22" w:rsidRPr="009D7E7A">
        <w:t>i</w:t>
      </w:r>
      <w:proofErr w:type="spellEnd"/>
      <w:r w:rsidR="00825C22" w:rsidRPr="009D7E7A">
        <w:t xml:space="preserve">) </w:t>
      </w:r>
      <w:r w:rsidR="001F43B4" w:rsidRPr="009D7E7A">
        <w:t xml:space="preserve">have </w:t>
      </w:r>
      <w:r w:rsidR="00825C22" w:rsidRPr="009D7E7A">
        <w:t xml:space="preserve">a reference website with the links to the latest versions, ii) </w:t>
      </w:r>
      <w:r w:rsidR="001F43B4" w:rsidRPr="009D7E7A">
        <w:t xml:space="preserve">use </w:t>
      </w:r>
      <w:r w:rsidR="00825C22" w:rsidRPr="009D7E7A">
        <w:t>headers on previous versions stating that they are outdated</w:t>
      </w:r>
      <w:r w:rsidR="001F43B4" w:rsidRPr="009D7E7A">
        <w:t xml:space="preserve"> with a link to the current version</w:t>
      </w:r>
      <w:r w:rsidR="00825C22" w:rsidRPr="009D7E7A">
        <w:t xml:space="preserve">, </w:t>
      </w:r>
      <w:r w:rsidR="001F43B4" w:rsidRPr="009D7E7A">
        <w:t xml:space="preserve">iii) </w:t>
      </w:r>
      <w:r w:rsidR="00EC0442" w:rsidRPr="009D7E7A">
        <w:t>use PubMed’s corrections mechanism so that the</w:t>
      </w:r>
      <w:r w:rsidR="00391DE3" w:rsidRPr="009D7E7A">
        <w:t xml:space="preserve"> updated</w:t>
      </w:r>
      <w:r w:rsidR="00EC0442" w:rsidRPr="009D7E7A">
        <w:t xml:space="preserve"> publication keeps the same digital object identifier (DOI)</w:t>
      </w:r>
      <w:r w:rsidR="00944746" w:rsidRPr="009D7E7A">
        <w:t xml:space="preserve"> and PubMed identification</w:t>
      </w:r>
      <w:r w:rsidR="008330F5" w:rsidRPr="009D7E7A">
        <w:t xml:space="preserve"> number.</w:t>
      </w:r>
      <w:r w:rsidR="00FF3EB8" w:rsidRPr="009D7E7A">
        <w:t xml:space="preserve"> </w:t>
      </w:r>
    </w:p>
    <w:p w14:paraId="0C1234CD" w14:textId="77777777" w:rsidR="00F840D1" w:rsidRPr="009D7E7A" w:rsidRDefault="00F840D1" w:rsidP="009C5A1E">
      <w:pPr>
        <w:jc w:val="both"/>
      </w:pPr>
    </w:p>
    <w:p w14:paraId="0D6D914E" w14:textId="6676C2C8" w:rsidR="00F840D1" w:rsidRPr="009D7E7A" w:rsidRDefault="005A737A" w:rsidP="009C5A1E">
      <w:pPr>
        <w:jc w:val="both"/>
      </w:pPr>
      <w:r w:rsidRPr="009D7E7A">
        <w:t>Evidence summaries</w:t>
      </w:r>
      <w:r w:rsidR="00087559" w:rsidRPr="009D7E7A">
        <w:t xml:space="preserve"> will also be published online with </w:t>
      </w:r>
      <w:proofErr w:type="spellStart"/>
      <w:r w:rsidR="00087559" w:rsidRPr="009D7E7A">
        <w:t>MAGICapp</w:t>
      </w:r>
      <w:proofErr w:type="spellEnd"/>
      <w:r w:rsidR="00087559" w:rsidRPr="009D7E7A">
        <w:t xml:space="preserve"> (</w:t>
      </w:r>
      <w:hyperlink r:id="rId12" w:history="1">
        <w:r w:rsidR="00087559" w:rsidRPr="009D7E7A">
          <w:rPr>
            <w:rStyle w:val="Hyperlink"/>
          </w:rPr>
          <w:t>www.magicapp.org</w:t>
        </w:r>
      </w:hyperlink>
      <w:r w:rsidR="00087559" w:rsidRPr="009D7E7A">
        <w:t>)</w:t>
      </w:r>
      <w:r w:rsidR="0075543B" w:rsidRPr="009D7E7A">
        <w:t xml:space="preserve"> developed for the purpose of dynamic updating and with </w:t>
      </w:r>
      <w:r w:rsidR="00B8036A" w:rsidRPr="009D7E7A">
        <w:t xml:space="preserve"> </w:t>
      </w:r>
      <w:r w:rsidR="00D363AF" w:rsidRPr="009D7E7A">
        <w:t>electronic publication format</w:t>
      </w:r>
      <w:r w:rsidR="0075543B" w:rsidRPr="009D7E7A">
        <w:t>s</w:t>
      </w:r>
      <w:r w:rsidR="00D363AF" w:rsidRPr="009D7E7A">
        <w:t xml:space="preserve"> not </w:t>
      </w:r>
      <w:r w:rsidR="00F840D1" w:rsidRPr="009D7E7A">
        <w:t xml:space="preserve">subject </w:t>
      </w:r>
      <w:r w:rsidR="00D363AF" w:rsidRPr="009D7E7A">
        <w:t xml:space="preserve">to the limitations of traditional publishing formats </w:t>
      </w:r>
      <w:r w:rsidR="00F840D1" w:rsidRPr="009D7E7A">
        <w:t xml:space="preserve">thus allowing </w:t>
      </w:r>
      <w:r w:rsidR="00D363AF" w:rsidRPr="009D7E7A">
        <w:t>present</w:t>
      </w:r>
      <w:r w:rsidR="00F840D1" w:rsidRPr="009D7E7A">
        <w:t>ation of</w:t>
      </w:r>
      <w:r w:rsidR="00D363AF" w:rsidRPr="009D7E7A">
        <w:t xml:space="preserve"> evidence summaries in multilayered user-friendly format</w:t>
      </w:r>
      <w:r w:rsidR="0075543B" w:rsidRPr="009D7E7A">
        <w:t>s</w:t>
      </w:r>
      <w:r w:rsidR="00087559" w:rsidRPr="009D7E7A">
        <w:t>.</w:t>
      </w:r>
      <w:r w:rsidR="009A6158" w:rsidRPr="009D7E7A">
        <w:fldChar w:fldCharType="begin">
          <w:fldData xml:space="preserve">PEVuZE5vdGU+PENpdGU+PEF1dGhvcj5BZ29yaXRzYXM8L0F1dGhvcj48WWVhcj4yMDE1PC9ZZWFy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</w:fldData>
        </w:fldChar>
      </w:r>
      <w:r w:rsidR="001B6E4D" w:rsidRPr="009D7E7A">
        <w:instrText xml:space="preserve"> ADDIN EN.CITE </w:instrText>
      </w:r>
      <w:r w:rsidR="001B6E4D" w:rsidRPr="009D7E7A">
        <w:fldChar w:fldCharType="begin">
          <w:fldData xml:space="preserve">PEVuZE5vdGU+PENpdGU+PEF1dGhvcj5BZ29yaXRzYXM8L0F1dGhvcj48WWVhcj4yMDE1PC9ZZWFy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</w:fldData>
        </w:fldChar>
      </w:r>
      <w:r w:rsidR="001B6E4D" w:rsidRPr="009D7E7A">
        <w:instrText xml:space="preserve"> ADDIN EN.CITE.DATA </w:instrText>
      </w:r>
      <w:r w:rsidR="001B6E4D" w:rsidRPr="009D7E7A">
        <w:fldChar w:fldCharType="end"/>
      </w:r>
      <w:r w:rsidR="009A6158" w:rsidRPr="009D7E7A">
        <w:fldChar w:fldCharType="separate"/>
      </w:r>
      <w:r w:rsidR="001B6E4D" w:rsidRPr="009D7E7A">
        <w:rPr>
          <w:noProof/>
          <w:vertAlign w:val="superscript"/>
        </w:rPr>
        <w:t>38</w:t>
      </w:r>
      <w:r w:rsidR="009A6158" w:rsidRPr="009D7E7A">
        <w:fldChar w:fldCharType="end"/>
      </w:r>
      <w:r w:rsidR="00D363AF" w:rsidRPr="009D7E7A">
        <w:t xml:space="preserve"> </w:t>
      </w:r>
    </w:p>
    <w:p w14:paraId="2E581E0C" w14:textId="77777777" w:rsidR="00F840D1" w:rsidRPr="009D7E7A" w:rsidRDefault="00F840D1" w:rsidP="009C5A1E">
      <w:pPr>
        <w:jc w:val="both"/>
      </w:pPr>
    </w:p>
    <w:p w14:paraId="342A7C54" w14:textId="71B0D3D4" w:rsidR="0019204A" w:rsidRPr="009D7E7A" w:rsidRDefault="00FF3EB8" w:rsidP="009C5A1E">
      <w:pPr>
        <w:jc w:val="both"/>
      </w:pPr>
      <w:r w:rsidRPr="009D7E7A">
        <w:t xml:space="preserve">Third, the optimal methodological and statistical </w:t>
      </w:r>
      <w:r w:rsidR="00EB7EAE" w:rsidRPr="009D7E7A">
        <w:t>methods may change as the number of RCTs and participants increases</w:t>
      </w:r>
      <w:r w:rsidR="00C652F3" w:rsidRPr="009D7E7A">
        <w:t>. In particular, early NMAs are likely to be sparse, and we may have to use specific analytic methods to accommodate these situations.</w:t>
      </w:r>
      <w:r w:rsidR="00C652F3" w:rsidRPr="009D7E7A">
        <w:fldChar w:fldCharType="begin">
          <w:fldData xml:space="preserve">PEVuZE5vdGU+PENpdGU+PEF1dGhvcj5CcmlnbmFyZGVsbG8tUGV0ZXJzZW48L0F1dGhvcj48WWVh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</w:fldData>
        </w:fldChar>
      </w:r>
      <w:r w:rsidR="00C652F3" w:rsidRPr="009D7E7A">
        <w:instrText xml:space="preserve"> ADDIN EN.CITE </w:instrText>
      </w:r>
      <w:r w:rsidR="00C652F3" w:rsidRPr="009D7E7A">
        <w:fldChar w:fldCharType="begin">
          <w:fldData xml:space="preserve">PEVuZE5vdGU+PENpdGU+PEF1dGhvcj5CcmlnbmFyZGVsbG8tUGV0ZXJzZW48L0F1dGhvcj48WWVh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</w:fldData>
        </w:fldChar>
      </w:r>
      <w:r w:rsidR="00C652F3" w:rsidRPr="009D7E7A">
        <w:instrText xml:space="preserve"> ADDIN EN.CITE.DATA </w:instrText>
      </w:r>
      <w:r w:rsidR="00C652F3" w:rsidRPr="009D7E7A">
        <w:fldChar w:fldCharType="end"/>
      </w:r>
      <w:r w:rsidR="00C652F3" w:rsidRPr="009D7E7A">
        <w:fldChar w:fldCharType="separate"/>
      </w:r>
      <w:r w:rsidR="00C652F3" w:rsidRPr="009D7E7A">
        <w:rPr>
          <w:noProof/>
          <w:vertAlign w:val="superscript"/>
        </w:rPr>
        <w:t>25</w:t>
      </w:r>
      <w:r w:rsidR="00C652F3" w:rsidRPr="009D7E7A">
        <w:fldChar w:fldCharType="end"/>
      </w:r>
      <w:r w:rsidR="00C652F3" w:rsidRPr="009D7E7A">
        <w:t xml:space="preserve"> </w:t>
      </w:r>
      <w:r w:rsidR="00EB7EAE" w:rsidRPr="009D7E7A">
        <w:t xml:space="preserve"> </w:t>
      </w:r>
      <w:r w:rsidR="005E2573" w:rsidRPr="009D7E7A">
        <w:t>Our oversight committee</w:t>
      </w:r>
      <w:r w:rsidR="00C8322C" w:rsidRPr="009D7E7A">
        <w:t xml:space="preserve"> and semi-independent guideline panels</w:t>
      </w:r>
      <w:r w:rsidR="005E2573" w:rsidRPr="009D7E7A">
        <w:t xml:space="preserve"> will provide direction and guidance on whether and how the methods should be adopted to the current situation.</w:t>
      </w:r>
    </w:p>
    <w:p w14:paraId="6EA34AE4" w14:textId="097CEC84" w:rsidR="008330F5" w:rsidRPr="009D7E7A" w:rsidRDefault="008330F5" w:rsidP="009C5A1E">
      <w:pPr>
        <w:jc w:val="both"/>
      </w:pPr>
    </w:p>
    <w:p w14:paraId="54BBCEB9" w14:textId="62493226" w:rsidR="00416063" w:rsidRPr="009D7E7A" w:rsidRDefault="00FF3EB8" w:rsidP="009C5A1E">
      <w:pPr>
        <w:jc w:val="both"/>
      </w:pPr>
      <w:r w:rsidRPr="009D7E7A">
        <w:t xml:space="preserve">Another major concern with living systematic reviews </w:t>
      </w:r>
      <w:r w:rsidR="007320B5" w:rsidRPr="009D7E7A">
        <w:t xml:space="preserve">is </w:t>
      </w:r>
      <w:r w:rsidR="00C652F3" w:rsidRPr="009D7E7A">
        <w:t>limitations in the evidence included, in particular bias</w:t>
      </w:r>
      <w:r w:rsidR="007320B5" w:rsidRPr="009D7E7A">
        <w:t>. We will assess risk of bias</w:t>
      </w:r>
      <w:r w:rsidR="00C652F3" w:rsidRPr="009D7E7A">
        <w:t xml:space="preserve"> of each study</w:t>
      </w:r>
      <w:r w:rsidR="007320B5" w:rsidRPr="009D7E7A">
        <w:t xml:space="preserve"> </w:t>
      </w:r>
      <w:r w:rsidR="00E93E6A" w:rsidRPr="009D7E7A">
        <w:t>using a standardized tool,</w:t>
      </w:r>
      <w:r w:rsidR="00A25A11" w:rsidRPr="009D7E7A">
        <w:fldChar w:fldCharType="begin">
          <w:fldData xml:space="preserve">PEVuZE5vdGU+PENpdGU+PEF1dGhvcj5CdXNzZTwvQXV0aG9yPjxZZWFyPjIwMTM8L1llYXI+PFJl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</w:fldData>
        </w:fldChar>
      </w:r>
      <w:r w:rsidR="00DE1ABB" w:rsidRPr="009D7E7A">
        <w:instrText xml:space="preserve"> ADDIN EN.CITE </w:instrText>
      </w:r>
      <w:r w:rsidR="00DE1ABB" w:rsidRPr="009D7E7A">
        <w:fldChar w:fldCharType="begin">
          <w:fldData xml:space="preserve">PEVuZE5vdGU+PENpdGU+PEF1dGhvcj5CdXNzZTwvQXV0aG9yPjxZZWFyPjIwMTM8L1llYXI+PFJl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</w:fldData>
        </w:fldChar>
      </w:r>
      <w:r w:rsidR="00DE1ABB" w:rsidRPr="009D7E7A">
        <w:instrText xml:space="preserve"> ADDIN EN.CITE.DATA </w:instrText>
      </w:r>
      <w:r w:rsidR="00DE1ABB" w:rsidRPr="009D7E7A">
        <w:fldChar w:fldCharType="end"/>
      </w:r>
      <w:r w:rsidR="00A25A11" w:rsidRPr="009D7E7A">
        <w:fldChar w:fldCharType="separate"/>
      </w:r>
      <w:r w:rsidR="00DE1ABB" w:rsidRPr="009D7E7A">
        <w:rPr>
          <w:noProof/>
          <w:vertAlign w:val="superscript"/>
        </w:rPr>
        <w:t>15 16</w:t>
      </w:r>
      <w:r w:rsidR="00A25A11" w:rsidRPr="009D7E7A">
        <w:fldChar w:fldCharType="end"/>
      </w:r>
      <w:r w:rsidR="00E93E6A" w:rsidRPr="009D7E7A">
        <w:t xml:space="preserve"> and assess risk of bias for each comparison using the GRADE framework</w:t>
      </w:r>
      <w:r w:rsidRPr="009D7E7A">
        <w:t>.</w:t>
      </w:r>
      <w:r w:rsidR="00A25A11" w:rsidRPr="009D7E7A">
        <w:fldChar w:fldCharType="begin">
          <w:fldData xml:space="preserve">PEVuZE5vdGU+PENpdGU+PEF1dGhvcj5CcmlnbmFyZGVsbG8tUGV0ZXJzZW48L0F1dGhvcj48WWVh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</w:fldData>
        </w:fldChar>
      </w:r>
      <w:r w:rsidR="001B6E4D" w:rsidRPr="009D7E7A">
        <w:instrText xml:space="preserve"> ADDIN EN.CITE </w:instrText>
      </w:r>
      <w:r w:rsidR="001B6E4D" w:rsidRPr="009D7E7A">
        <w:fldChar w:fldCharType="begin">
          <w:fldData xml:space="preserve">PEVuZE5vdGU+PENpdGU+PEF1dGhvcj5CcmlnbmFyZGVsbG8tUGV0ZXJzZW48L0F1dGhvcj48WWVh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</w:fldData>
        </w:fldChar>
      </w:r>
      <w:r w:rsidR="001B6E4D" w:rsidRPr="009D7E7A">
        <w:instrText xml:space="preserve"> ADDIN EN.CITE.DATA </w:instrText>
      </w:r>
      <w:r w:rsidR="001B6E4D" w:rsidRPr="009D7E7A">
        <w:fldChar w:fldCharType="end"/>
      </w:r>
      <w:r w:rsidR="00A25A11" w:rsidRPr="009D7E7A">
        <w:fldChar w:fldCharType="separate"/>
      </w:r>
      <w:r w:rsidR="001B6E4D" w:rsidRPr="009D7E7A">
        <w:rPr>
          <w:noProof/>
          <w:vertAlign w:val="superscript"/>
        </w:rPr>
        <w:t>33 34</w:t>
      </w:r>
      <w:r w:rsidR="00A25A11" w:rsidRPr="009D7E7A">
        <w:fldChar w:fldCharType="end"/>
      </w:r>
      <w:r w:rsidRPr="009D7E7A">
        <w:t xml:space="preserve"> </w:t>
      </w:r>
      <w:r w:rsidR="009D7B22" w:rsidRPr="009D7E7A">
        <w:t>Publication bias is of particular concern with living reviews: s</w:t>
      </w:r>
      <w:r w:rsidRPr="009D7E7A">
        <w:t>tudies with positive results are more likely to be published</w:t>
      </w:r>
      <w:r w:rsidR="00DE0923" w:rsidRPr="009D7E7A">
        <w:t xml:space="preserve"> at all, and when published are likely to be published</w:t>
      </w:r>
      <w:r w:rsidR="00F840D1" w:rsidRPr="009D7E7A">
        <w:t xml:space="preserve"> earlier</w:t>
      </w:r>
      <w:r w:rsidRPr="009D7E7A">
        <w:t>.</w:t>
      </w:r>
      <w:r w:rsidRPr="009D7E7A">
        <w:fldChar w:fldCharType="begin"/>
      </w:r>
      <w:r w:rsidR="001B6E4D" w:rsidRPr="009D7E7A">
        <w:instrText xml:space="preserve"> ADDIN EN.CITE &lt;EndNote&gt;&lt;Cite&gt;&lt;Author&gt;Hopewell&lt;/Author&gt;&lt;Year&gt;2009&lt;/Year&gt;&lt;RecNum&gt;42&lt;/RecNum&gt;&lt;DisplayText&gt;&lt;style face="superscript"&gt;39&lt;/style&gt;&lt;/DisplayText&gt;&lt;record&gt;&lt;rec-number&gt;42&lt;/rec-number&gt;&lt;foreign-keys&gt;&lt;key app="EN" db-id="0ddvsxxvyvrv9yeepv9p09pz9s9psdeaxdad" timestamp="1589184228"&gt;42&lt;/key&gt;&lt;/foreign-keys&gt;&lt;ref-type name="Journal Article"&gt;17&lt;/ref-type&gt;&lt;contributors&gt;&lt;authors&gt;&lt;author&gt;Hopewell, S.&lt;/author&gt;&lt;author&gt;Loudon, K.&lt;/author&gt;&lt;author&gt;Clarke, M. J.&lt;/author&gt;&lt;author&gt;Oxman, A. D.&lt;/author&gt;&lt;author&gt;Dickersin, K.&lt;/author&gt;&lt;/authors&gt;&lt;/contributors&gt;&lt;auth-address&gt;UK Cochrane Centre, National Institute for Health Research, Summertown Pavilion, Middle Way, Oxford, Oxfordshire, UK, OX2 7LG. shopewell@cochrane.co.uk&lt;/auth-address&gt;&lt;titles&gt;&lt;title&gt;Publication bias in clinical trials due to statistical significance or direction of trial results&lt;/title&gt;&lt;secondary-title&gt;Cochrane Database Syst Rev&lt;/secondary-title&gt;&lt;/titles&gt;&lt;periodical&gt;&lt;full-title&gt;Cochrane Database Syst Rev&lt;/full-title&gt;&lt;/periodical&gt;&lt;pages&gt;Mr000006&lt;/pages&gt;&lt;number&gt;1&lt;/number&gt;&lt;edition&gt;2009/01/23&lt;/edition&gt;&lt;keywords&gt;&lt;keyword&gt;Clinical Trials as Topic/*statistics &amp;amp; numerical data&lt;/keyword&gt;&lt;keyword&gt;*Publication Bias&lt;/keyword&gt;&lt;/keywords&gt;&lt;dates&gt;&lt;year&gt;2009&lt;/year&gt;&lt;pub-dates&gt;&lt;date&gt;Jan 21&lt;/date&gt;&lt;/pub-dates&gt;&lt;/dates&gt;&lt;isbn&gt;1361-6137&lt;/isbn&gt;&lt;accession-num&gt;19160345&lt;/accession-num&gt;&lt;urls&gt;&lt;/urls&gt;&lt;electronic-resource-num&gt;10.1002/14651858.MR000006.pub3&lt;/electronic-resource-num&gt;&lt;remote-database-provider&gt;NLM&lt;/remote-database-provider&gt;&lt;language&gt;eng&lt;/language&gt;&lt;/record&gt;&lt;/Cite&gt;&lt;/EndNote&gt;</w:instrText>
      </w:r>
      <w:r w:rsidRPr="009D7E7A">
        <w:fldChar w:fldCharType="separate"/>
      </w:r>
      <w:r w:rsidR="001B6E4D" w:rsidRPr="009D7E7A">
        <w:rPr>
          <w:noProof/>
          <w:vertAlign w:val="superscript"/>
        </w:rPr>
        <w:t>39</w:t>
      </w:r>
      <w:r w:rsidRPr="009D7E7A">
        <w:fldChar w:fldCharType="end"/>
      </w:r>
      <w:r w:rsidRPr="009D7E7A">
        <w:t xml:space="preserve"> </w:t>
      </w:r>
      <w:r w:rsidR="00C67A12" w:rsidRPr="009D7E7A">
        <w:t>We will use the GRADE approach</w:t>
      </w:r>
      <w:r w:rsidR="00F840D1" w:rsidRPr="009D7E7A">
        <w:t>,</w:t>
      </w:r>
      <w:r w:rsidR="00C67A12" w:rsidRPr="009D7E7A">
        <w:t xml:space="preserve"> </w:t>
      </w:r>
      <w:r w:rsidR="00F840D1" w:rsidRPr="009D7E7A">
        <w:t xml:space="preserve">which considers publication bias, </w:t>
      </w:r>
      <w:r w:rsidR="00C67A12" w:rsidRPr="009D7E7A">
        <w:t>to rat</w:t>
      </w:r>
      <w:r w:rsidR="00F840D1" w:rsidRPr="009D7E7A">
        <w:t>e</w:t>
      </w:r>
      <w:r w:rsidR="00C67A12" w:rsidRPr="009D7E7A">
        <w:t xml:space="preserve"> certainty</w:t>
      </w:r>
      <w:r w:rsidR="00A25A11" w:rsidRPr="009D7E7A">
        <w:t xml:space="preserve"> for the estimated effect for each comparison</w:t>
      </w:r>
      <w:r w:rsidR="00C67A12" w:rsidRPr="009D7E7A">
        <w:t>.</w:t>
      </w:r>
      <w:r w:rsidR="00212BF9" w:rsidRPr="009D7E7A">
        <w:fldChar w:fldCharType="begin">
          <w:fldData xml:space="preserve">PEVuZE5vdGU+PENpdGU+PEF1dGhvcj5HdXlhdHQ8L0F1dGhvcj48WWVhcj4yMDExPC9ZZWFyPjxS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=
</w:fldData>
        </w:fldChar>
      </w:r>
      <w:r w:rsidR="00DE1ABB" w:rsidRPr="009D7E7A">
        <w:instrText xml:space="preserve"> ADDIN EN.CITE </w:instrText>
      </w:r>
      <w:r w:rsidR="00DE1ABB" w:rsidRPr="009D7E7A">
        <w:fldChar w:fldCharType="begin">
          <w:fldData xml:space="preserve">PEVuZE5vdGU+PENpdGU+PEF1dGhvcj5HdXlhdHQ8L0F1dGhvcj48WWVhcj4yMDExPC9ZZWFyPjxS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=
</w:fldData>
        </w:fldChar>
      </w:r>
      <w:r w:rsidR="00DE1ABB" w:rsidRPr="009D7E7A">
        <w:instrText xml:space="preserve"> ADDIN EN.CITE.DATA </w:instrText>
      </w:r>
      <w:r w:rsidR="00DE1ABB" w:rsidRPr="009D7E7A">
        <w:fldChar w:fldCharType="end"/>
      </w:r>
      <w:r w:rsidR="00212BF9" w:rsidRPr="009D7E7A">
        <w:fldChar w:fldCharType="separate"/>
      </w:r>
      <w:r w:rsidR="00DE1ABB" w:rsidRPr="009D7E7A">
        <w:rPr>
          <w:noProof/>
          <w:vertAlign w:val="superscript"/>
        </w:rPr>
        <w:t>21</w:t>
      </w:r>
      <w:r w:rsidR="00212BF9" w:rsidRPr="009D7E7A">
        <w:fldChar w:fldCharType="end"/>
      </w:r>
      <w:r w:rsidR="00212BF9" w:rsidRPr="009D7E7A">
        <w:t xml:space="preserve"> </w:t>
      </w:r>
      <w:r w:rsidR="00F840D1" w:rsidRPr="009D7E7A">
        <w:t>Clinical practice guideline panels of whom the majority will be independent of this review, will consider this issue when making recommendations for practice, and their scrutiny may bear on certainty of evidence judgements</w:t>
      </w:r>
      <w:r w:rsidR="00212BF9" w:rsidRPr="009D7E7A">
        <w:t>.</w:t>
      </w:r>
      <w:r w:rsidR="00DB4FD2" w:rsidRPr="009D7E7A">
        <w:fldChar w:fldCharType="begin">
          <w:fldData xml:space="preserve">PEVuZE5vdGU+PENpdGU+PEF1dGhvcj5TaWVtaWVuaXVrPC9BdXRob3I+PFllYXI+MjAxNjwvWWVh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</w:fldData>
        </w:fldChar>
      </w:r>
      <w:r w:rsidR="00DE1ABB" w:rsidRPr="009D7E7A">
        <w:instrText xml:space="preserve"> ADDIN EN.CITE </w:instrText>
      </w:r>
      <w:r w:rsidR="00DE1ABB" w:rsidRPr="009D7E7A">
        <w:fldChar w:fldCharType="begin">
          <w:fldData xml:space="preserve">PEVuZE5vdGU+PENpdGU+PEF1dGhvcj5TaWVtaWVuaXVrPC9BdXRob3I+PFllYXI+MjAxNjwvWWVh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</w:fldData>
        </w:fldChar>
      </w:r>
      <w:r w:rsidR="00DE1ABB" w:rsidRPr="009D7E7A">
        <w:instrText xml:space="preserve"> ADDIN EN.CITE.DATA </w:instrText>
      </w:r>
      <w:r w:rsidR="00DE1ABB" w:rsidRPr="009D7E7A">
        <w:fldChar w:fldCharType="end"/>
      </w:r>
      <w:r w:rsidR="00DB4FD2" w:rsidRPr="009D7E7A">
        <w:fldChar w:fldCharType="separate"/>
      </w:r>
      <w:r w:rsidR="00DE1ABB" w:rsidRPr="009D7E7A">
        <w:rPr>
          <w:noProof/>
          <w:vertAlign w:val="superscript"/>
        </w:rPr>
        <w:t>9</w:t>
      </w:r>
      <w:r w:rsidR="00DB4FD2" w:rsidRPr="009D7E7A">
        <w:fldChar w:fldCharType="end"/>
      </w:r>
    </w:p>
    <w:p w14:paraId="01B06533" w14:textId="6727148A" w:rsidR="002B03BA" w:rsidRPr="009D7E7A" w:rsidRDefault="002B03BA" w:rsidP="009C5A1E">
      <w:pPr>
        <w:jc w:val="both"/>
      </w:pPr>
    </w:p>
    <w:p w14:paraId="614BE91F" w14:textId="686F2239" w:rsidR="002B03BA" w:rsidRPr="009D7E7A" w:rsidRDefault="002B03BA" w:rsidP="009C5A1E">
      <w:pPr>
        <w:jc w:val="both"/>
      </w:pPr>
      <w:r w:rsidRPr="009D7E7A">
        <w:t>There are at least two other groups planning a similar living systematic review and NMA.</w:t>
      </w:r>
      <w:r w:rsidR="00E86A5D" w:rsidRPr="009D7E7A">
        <w:fldChar w:fldCharType="begin">
          <w:fldData xml:space="preserve">PEVuZE5vdGU+PENpdGU+PEF1dGhvcj5Cb3V0cm9uPC9BdXRob3I+PFllYXI+MjAyMDwvWWVhcj48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</w:fldData>
        </w:fldChar>
      </w:r>
      <w:r w:rsidR="001B6E4D" w:rsidRPr="009D7E7A">
        <w:instrText xml:space="preserve"> ADDIN EN.CITE </w:instrText>
      </w:r>
      <w:r w:rsidR="001B6E4D" w:rsidRPr="009D7E7A">
        <w:fldChar w:fldCharType="begin">
          <w:fldData xml:space="preserve">PEVuZE5vdGU+PENpdGU+PEF1dGhvcj5Cb3V0cm9uPC9BdXRob3I+PFllYXI+MjAyMDwvWWVhcj48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</w:fldData>
        </w:fldChar>
      </w:r>
      <w:r w:rsidR="001B6E4D" w:rsidRPr="009D7E7A">
        <w:instrText xml:space="preserve"> ADDIN EN.CITE.DATA </w:instrText>
      </w:r>
      <w:r w:rsidR="001B6E4D" w:rsidRPr="009D7E7A">
        <w:fldChar w:fldCharType="end"/>
      </w:r>
      <w:r w:rsidR="00E86A5D" w:rsidRPr="009D7E7A">
        <w:fldChar w:fldCharType="separate"/>
      </w:r>
      <w:r w:rsidR="001B6E4D" w:rsidRPr="009D7E7A">
        <w:rPr>
          <w:noProof/>
          <w:vertAlign w:val="superscript"/>
        </w:rPr>
        <w:t>40 41</w:t>
      </w:r>
      <w:r w:rsidR="00E86A5D" w:rsidRPr="009D7E7A">
        <w:fldChar w:fldCharType="end"/>
      </w:r>
      <w:r w:rsidR="00E86A5D" w:rsidRPr="009D7E7A">
        <w:t xml:space="preserve"> </w:t>
      </w:r>
      <w:r w:rsidR="001F3482" w:rsidRPr="009D7E7A">
        <w:t>M</w:t>
      </w:r>
      <w:r w:rsidR="00E86A5D" w:rsidRPr="009D7E7A">
        <w:t>ore than one group</w:t>
      </w:r>
      <w:r w:rsidR="001F3482" w:rsidRPr="009D7E7A">
        <w:t xml:space="preserve"> perform</w:t>
      </w:r>
      <w:r w:rsidR="00F840D1" w:rsidRPr="009D7E7A">
        <w:t>ing</w:t>
      </w:r>
      <w:r w:rsidR="001F3482" w:rsidRPr="009D7E7A">
        <w:t xml:space="preserve"> similar analyses</w:t>
      </w:r>
      <w:r w:rsidR="00E86A5D" w:rsidRPr="009D7E7A">
        <w:t xml:space="preserve"> will allow</w:t>
      </w:r>
      <w:r w:rsidR="0075543B" w:rsidRPr="009D7E7A">
        <w:t xml:space="preserve"> controlled replication and</w:t>
      </w:r>
      <w:r w:rsidR="00E86A5D" w:rsidRPr="009D7E7A">
        <w:t xml:space="preserve"> the scientific community to assess reproducibility of the findings</w:t>
      </w:r>
      <w:r w:rsidR="00F840D1" w:rsidRPr="009D7E7A">
        <w:t>.</w:t>
      </w:r>
      <w:r w:rsidR="000C2622" w:rsidRPr="009D7E7A">
        <w:t xml:space="preserve"> Our review has advantages</w:t>
      </w:r>
      <w:r w:rsidR="00F840D1" w:rsidRPr="009D7E7A">
        <w:t xml:space="preserve"> over the alternatives</w:t>
      </w:r>
      <w:r w:rsidR="000C2622" w:rsidRPr="009D7E7A">
        <w:t xml:space="preserve">, including the use of and experience with GRADE </w:t>
      </w:r>
      <w:r w:rsidR="00C652F3" w:rsidRPr="009D7E7A">
        <w:t>for</w:t>
      </w:r>
      <w:r w:rsidR="000C2622" w:rsidRPr="009D7E7A">
        <w:t xml:space="preserve"> NMA</w:t>
      </w:r>
      <w:r w:rsidR="009A6158" w:rsidRPr="009D7E7A">
        <w:t xml:space="preserve">, </w:t>
      </w:r>
      <w:r w:rsidR="0008203C" w:rsidRPr="009D7E7A">
        <w:t>an establish</w:t>
      </w:r>
      <w:r w:rsidR="0002317A" w:rsidRPr="009D7E7A">
        <w:t>ed</w:t>
      </w:r>
      <w:r w:rsidR="0008203C" w:rsidRPr="009D7E7A">
        <w:t xml:space="preserve"> platform in the </w:t>
      </w:r>
      <w:r w:rsidR="0008203C" w:rsidRPr="009D7E7A">
        <w:rPr>
          <w:i/>
          <w:iCs/>
        </w:rPr>
        <w:t>BMJ Rapid Recommen</w:t>
      </w:r>
      <w:r w:rsidR="00083660" w:rsidRPr="009D7E7A">
        <w:rPr>
          <w:i/>
          <w:iCs/>
        </w:rPr>
        <w:t>d</w:t>
      </w:r>
      <w:r w:rsidR="0008203C" w:rsidRPr="009D7E7A">
        <w:rPr>
          <w:i/>
          <w:iCs/>
        </w:rPr>
        <w:t>ations</w:t>
      </w:r>
      <w:r w:rsidR="0008203C" w:rsidRPr="009D7E7A">
        <w:t xml:space="preserve"> project</w:t>
      </w:r>
      <w:r w:rsidR="00F840D1" w:rsidRPr="009D7E7A">
        <w:t>;</w:t>
      </w:r>
      <w:r w:rsidR="0008203C" w:rsidRPr="009D7E7A">
        <w:t xml:space="preserve"> an </w:t>
      </w:r>
      <w:r w:rsidR="00204D66" w:rsidRPr="009D7E7A">
        <w:t>establish</w:t>
      </w:r>
      <w:r w:rsidR="0008203C" w:rsidRPr="009D7E7A">
        <w:t>ed</w:t>
      </w:r>
      <w:r w:rsidR="00204D66" w:rsidRPr="009D7E7A">
        <w:t xml:space="preserve"> </w:t>
      </w:r>
      <w:r w:rsidR="0008203C" w:rsidRPr="009D7E7A">
        <w:t>collaboration with</w:t>
      </w:r>
      <w:r w:rsidR="00204D66" w:rsidRPr="009D7E7A">
        <w:t xml:space="preserve"> and early involvement of the publisher (</w:t>
      </w:r>
      <w:r w:rsidR="00204D66" w:rsidRPr="009D7E7A">
        <w:rPr>
          <w:i/>
        </w:rPr>
        <w:t>The</w:t>
      </w:r>
      <w:r w:rsidR="00204D66" w:rsidRPr="009D7E7A">
        <w:t xml:space="preserve"> </w:t>
      </w:r>
      <w:r w:rsidR="00204D66" w:rsidRPr="009D7E7A">
        <w:rPr>
          <w:i/>
        </w:rPr>
        <w:t>BMJ</w:t>
      </w:r>
      <w:r w:rsidR="00204D66" w:rsidRPr="009D7E7A">
        <w:t>)</w:t>
      </w:r>
      <w:r w:rsidR="00F840D1" w:rsidRPr="009D7E7A">
        <w:t>;</w:t>
      </w:r>
      <w:r w:rsidR="00204D66" w:rsidRPr="009D7E7A">
        <w:t xml:space="preserve"> </w:t>
      </w:r>
      <w:r w:rsidR="00C652F3" w:rsidRPr="009D7E7A">
        <w:t xml:space="preserve">and </w:t>
      </w:r>
      <w:r w:rsidR="0008203C" w:rsidRPr="009D7E7A">
        <w:t xml:space="preserve">interpretation from a semi-independent </w:t>
      </w:r>
      <w:r w:rsidR="0008203C" w:rsidRPr="009D7E7A">
        <w:rPr>
          <w:i/>
        </w:rPr>
        <w:t xml:space="preserve">BMJ Rapid </w:t>
      </w:r>
      <w:r w:rsidR="0008203C" w:rsidRPr="009D7E7A">
        <w:rPr>
          <w:i/>
        </w:rPr>
        <w:lastRenderedPageBreak/>
        <w:t>Recommendations</w:t>
      </w:r>
      <w:r w:rsidR="0008203C" w:rsidRPr="009D7E7A">
        <w:t xml:space="preserve"> guideline panel</w:t>
      </w:r>
      <w:r w:rsidR="00F840D1" w:rsidRPr="009D7E7A">
        <w:t>s;</w:t>
      </w:r>
      <w:r w:rsidR="0008203C" w:rsidRPr="009D7E7A">
        <w:t xml:space="preserve"> </w:t>
      </w:r>
      <w:r w:rsidR="0002317A" w:rsidRPr="009D7E7A">
        <w:t>inclusion of a dedicated search of the Chinese literature</w:t>
      </w:r>
      <w:r w:rsidR="00F840D1" w:rsidRPr="009D7E7A">
        <w:t>;</w:t>
      </w:r>
      <w:r w:rsidR="0002317A" w:rsidRPr="009D7E7A">
        <w:t xml:space="preserve"> </w:t>
      </w:r>
      <w:r w:rsidR="0008203C" w:rsidRPr="009D7E7A">
        <w:t xml:space="preserve">and co-publication in </w:t>
      </w:r>
      <w:proofErr w:type="spellStart"/>
      <w:r w:rsidR="0008203C" w:rsidRPr="009D7E7A">
        <w:t>MAGICapp</w:t>
      </w:r>
      <w:proofErr w:type="spellEnd"/>
      <w:r w:rsidR="00B8782C" w:rsidRPr="009D7E7A">
        <w:t xml:space="preserve"> through its </w:t>
      </w:r>
      <w:r w:rsidR="0008203C" w:rsidRPr="009D7E7A">
        <w:t xml:space="preserve">interactive </w:t>
      </w:r>
      <w:r w:rsidR="00B8782C" w:rsidRPr="009D7E7A">
        <w:t xml:space="preserve">multilayered </w:t>
      </w:r>
      <w:r w:rsidR="0019777A" w:rsidRPr="009D7E7A">
        <w:t>evidence presentation format.</w:t>
      </w:r>
    </w:p>
    <w:p w14:paraId="03E6A210" w14:textId="41E3E7AD" w:rsidR="00EB7EAE" w:rsidRPr="009D7E7A" w:rsidRDefault="00EB7EAE" w:rsidP="009C5A1E">
      <w:pPr>
        <w:jc w:val="both"/>
      </w:pPr>
    </w:p>
    <w:p w14:paraId="26B8D6C6" w14:textId="77777777" w:rsidR="00EF33C5" w:rsidRPr="009D7E7A" w:rsidRDefault="002B03BA" w:rsidP="009C5A1E">
      <w:pPr>
        <w:jc w:val="both"/>
      </w:pPr>
      <w:r w:rsidRPr="009D7E7A">
        <w:rPr>
          <w:b/>
          <w:bCs/>
        </w:rPr>
        <w:t>Conclusions</w:t>
      </w:r>
    </w:p>
    <w:p w14:paraId="551DDEE1" w14:textId="414323B2" w:rsidR="002B03BA" w:rsidRPr="009D7E7A" w:rsidRDefault="00EF33C5" w:rsidP="009C5A1E">
      <w:pPr>
        <w:jc w:val="both"/>
      </w:pPr>
      <w:r w:rsidRPr="009D7E7A">
        <w:t>The COVID-19 pandemic necessitates</w:t>
      </w:r>
      <w:r w:rsidR="005162B4" w:rsidRPr="009D7E7A">
        <w:t xml:space="preserve"> </w:t>
      </w:r>
      <w:r w:rsidRPr="009D7E7A">
        <w:t xml:space="preserve">rapid interpretation of new evidence </w:t>
      </w:r>
      <w:r w:rsidR="00F840D1" w:rsidRPr="009D7E7A">
        <w:t>addressing</w:t>
      </w:r>
      <w:r w:rsidRPr="009D7E7A">
        <w:t xml:space="preserve"> therapeutic and prophylactic options. </w:t>
      </w:r>
      <w:r w:rsidR="002B03BA" w:rsidRPr="009D7E7A">
        <w:t xml:space="preserve">Our living systematic review and NMA </w:t>
      </w:r>
      <w:r w:rsidR="00F840D1" w:rsidRPr="009D7E7A">
        <w:t xml:space="preserve">will provide </w:t>
      </w:r>
      <w:r w:rsidR="002B03BA" w:rsidRPr="009D7E7A">
        <w:t xml:space="preserve">a reference point for those interested in the most trustworthy evidence </w:t>
      </w:r>
      <w:r w:rsidR="00F840D1" w:rsidRPr="009D7E7A">
        <w:t xml:space="preserve">regarding </w:t>
      </w:r>
      <w:r w:rsidRPr="009D7E7A">
        <w:t xml:space="preserve">these </w:t>
      </w:r>
      <w:r w:rsidR="0019777A" w:rsidRPr="009D7E7A">
        <w:t xml:space="preserve">therapies. </w:t>
      </w:r>
      <w:r w:rsidR="00F840D1" w:rsidRPr="009D7E7A">
        <w:t>O</w:t>
      </w:r>
      <w:r w:rsidR="00E73E39" w:rsidRPr="009D7E7A">
        <w:t xml:space="preserve">ur project will </w:t>
      </w:r>
      <w:r w:rsidR="00AB07A7" w:rsidRPr="009D7E7A">
        <w:t>facilitate</w:t>
      </w:r>
      <w:r w:rsidR="00E73E39" w:rsidRPr="009D7E7A">
        <w:t xml:space="preserve"> the </w:t>
      </w:r>
      <w:r w:rsidR="00AB07A7" w:rsidRPr="009D7E7A">
        <w:t>movement of</w:t>
      </w:r>
      <w:r w:rsidR="00E73E39" w:rsidRPr="009D7E7A">
        <w:t xml:space="preserve"> evidence into practice</w:t>
      </w:r>
      <w:r w:rsidR="002948C1" w:rsidRPr="009D7E7A">
        <w:t xml:space="preserve"> much</w:t>
      </w:r>
      <w:r w:rsidR="00E73E39" w:rsidRPr="009D7E7A">
        <w:t xml:space="preserve"> sooner</w:t>
      </w:r>
      <w:r w:rsidR="000B7936" w:rsidRPr="009D7E7A">
        <w:t xml:space="preserve"> than traditional </w:t>
      </w:r>
      <w:r w:rsidR="00D53919" w:rsidRPr="009D7E7A">
        <w:t>publication methods</w:t>
      </w:r>
      <w:r w:rsidR="000B7936" w:rsidRPr="009D7E7A">
        <w:t>.</w:t>
      </w:r>
    </w:p>
    <w:p w14:paraId="1679FB81" w14:textId="77777777" w:rsidR="00416063" w:rsidRPr="009D7E7A" w:rsidRDefault="00416063" w:rsidP="009C5A1E">
      <w:pPr>
        <w:jc w:val="both"/>
      </w:pPr>
    </w:p>
    <w:p w14:paraId="6A15BA10" w14:textId="77777777" w:rsidR="00C02948" w:rsidRDefault="00C02948" w:rsidP="00C02948">
      <w:pPr>
        <w:jc w:val="both"/>
      </w:pPr>
      <w:r>
        <w:rPr>
          <w:b/>
          <w:bCs/>
        </w:rPr>
        <w:t>Table 1</w:t>
      </w:r>
      <w:r>
        <w:t>. Changes to the protocol</w:t>
      </w:r>
    </w:p>
    <w:tbl>
      <w:tblPr>
        <w:tblStyle w:val="TableGrid"/>
        <w:tblW w:w="0" w:type="auto"/>
        <w:tblLook w:val="04A0" w:firstRow="1" w:lastRow="0" w:firstColumn="1" w:lastColumn="0" w:noHBand="0" w:noVBand="1"/>
      </w:tblPr>
      <w:tblGrid>
        <w:gridCol w:w="1495"/>
        <w:gridCol w:w="4139"/>
        <w:gridCol w:w="3716"/>
      </w:tblGrid>
      <w:tr w:rsidR="00C02948" w14:paraId="61460642" w14:textId="77777777" w:rsidTr="0015307D">
        <w:tc>
          <w:tcPr>
            <w:tcW w:w="1526" w:type="dxa"/>
          </w:tcPr>
          <w:p w14:paraId="5E8FE73B" w14:textId="77777777" w:rsidR="00C02948" w:rsidRDefault="00C02948" w:rsidP="0015307D">
            <w:pPr>
              <w:jc w:val="both"/>
            </w:pPr>
            <w:r>
              <w:t>Date</w:t>
            </w:r>
          </w:p>
        </w:tc>
        <w:tc>
          <w:tcPr>
            <w:tcW w:w="4252" w:type="dxa"/>
          </w:tcPr>
          <w:p w14:paraId="51A6A018" w14:textId="77777777" w:rsidR="00C02948" w:rsidRDefault="00C02948" w:rsidP="0015307D">
            <w:pPr>
              <w:jc w:val="both"/>
            </w:pPr>
            <w:r>
              <w:t>Change</w:t>
            </w:r>
          </w:p>
        </w:tc>
        <w:tc>
          <w:tcPr>
            <w:tcW w:w="3798" w:type="dxa"/>
          </w:tcPr>
          <w:p w14:paraId="00589483" w14:textId="77777777" w:rsidR="00C02948" w:rsidRDefault="00C02948" w:rsidP="0015307D">
            <w:pPr>
              <w:jc w:val="both"/>
            </w:pPr>
            <w:r>
              <w:t>Rationale</w:t>
            </w:r>
          </w:p>
        </w:tc>
      </w:tr>
      <w:tr w:rsidR="00C02948" w14:paraId="3660DDF8" w14:textId="77777777" w:rsidTr="0015307D">
        <w:tc>
          <w:tcPr>
            <w:tcW w:w="1526" w:type="dxa"/>
          </w:tcPr>
          <w:p w14:paraId="566AF34F" w14:textId="6DE77C5E" w:rsidR="00C02948" w:rsidRDefault="00C02948" w:rsidP="0015307D">
            <w:pPr>
              <w:jc w:val="both"/>
            </w:pPr>
            <w:r>
              <w:t>15</w:t>
            </w:r>
            <w:r w:rsidR="00A75571">
              <w:t xml:space="preserve"> </w:t>
            </w:r>
            <w:r>
              <w:t>Jul 2020</w:t>
            </w:r>
          </w:p>
        </w:tc>
        <w:tc>
          <w:tcPr>
            <w:tcW w:w="4252" w:type="dxa"/>
          </w:tcPr>
          <w:p w14:paraId="6005040D" w14:textId="77777777" w:rsidR="00C02948" w:rsidRDefault="00C02948" w:rsidP="0015307D">
            <w:pPr>
              <w:jc w:val="both"/>
            </w:pPr>
            <w:r>
              <w:t>Network analyses will only include treatment nodes with at least 100 patients or at least 20 events.</w:t>
            </w:r>
          </w:p>
        </w:tc>
        <w:tc>
          <w:tcPr>
            <w:tcW w:w="3798" w:type="dxa"/>
          </w:tcPr>
          <w:p w14:paraId="3B794535" w14:textId="77777777" w:rsidR="00C02948" w:rsidRDefault="00C02948" w:rsidP="0015307D">
            <w:pPr>
              <w:jc w:val="both"/>
            </w:pPr>
            <w:r>
              <w:t>Early analyses with sparse data resulted in implausible and uninformative effect estimates.</w:t>
            </w:r>
          </w:p>
        </w:tc>
      </w:tr>
      <w:tr w:rsidR="00A75571" w14:paraId="5D4E5B2F" w14:textId="77777777" w:rsidTr="0015307D">
        <w:tc>
          <w:tcPr>
            <w:tcW w:w="1526" w:type="dxa"/>
          </w:tcPr>
          <w:p w14:paraId="5BEF5B51" w14:textId="6FC83007" w:rsidR="00A75571" w:rsidRDefault="00A75571" w:rsidP="0015307D">
            <w:pPr>
              <w:jc w:val="both"/>
            </w:pPr>
            <w:r>
              <w:t>28 Aug  2020</w:t>
            </w:r>
          </w:p>
        </w:tc>
        <w:tc>
          <w:tcPr>
            <w:tcW w:w="4252" w:type="dxa"/>
          </w:tcPr>
          <w:p w14:paraId="088F29CA" w14:textId="17564C5E" w:rsidR="00A75571" w:rsidRDefault="00A75571" w:rsidP="0015307D">
            <w:pPr>
              <w:jc w:val="both"/>
            </w:pPr>
            <w:r>
              <w:t xml:space="preserve">Chinese databases searches will be completed monthly. </w:t>
            </w:r>
          </w:p>
        </w:tc>
        <w:tc>
          <w:tcPr>
            <w:tcW w:w="3798" w:type="dxa"/>
          </w:tcPr>
          <w:p w14:paraId="7742EB6B" w14:textId="503FEDBE" w:rsidR="00A75571" w:rsidRDefault="00A75571" w:rsidP="0015307D">
            <w:pPr>
              <w:jc w:val="both"/>
            </w:pPr>
            <w:r>
              <w:t xml:space="preserve">Balancing feasibility with search result yield. </w:t>
            </w:r>
          </w:p>
        </w:tc>
      </w:tr>
    </w:tbl>
    <w:p w14:paraId="5A079059" w14:textId="6F39942D" w:rsidR="007320B5" w:rsidRPr="009D7E7A" w:rsidRDefault="007320B5" w:rsidP="009C5A1E">
      <w:pPr>
        <w:jc w:val="both"/>
      </w:pPr>
    </w:p>
    <w:p w14:paraId="697CA801" w14:textId="77777777" w:rsidR="0019777A" w:rsidRPr="009D7E7A" w:rsidRDefault="0019777A">
      <w:pPr>
        <w:rPr>
          <w:b/>
          <w:bCs/>
        </w:rPr>
      </w:pPr>
      <w:r w:rsidRPr="009D7E7A">
        <w:rPr>
          <w:b/>
          <w:bCs/>
        </w:rPr>
        <w:br w:type="page"/>
      </w:r>
    </w:p>
    <w:p w14:paraId="7E13603C" w14:textId="7F334AC7" w:rsidR="00A84FB8" w:rsidRPr="009D7E7A" w:rsidRDefault="006D47D6" w:rsidP="009C5A1E">
      <w:pPr>
        <w:jc w:val="both"/>
      </w:pPr>
      <w:r w:rsidRPr="009D7E7A">
        <w:rPr>
          <w:b/>
          <w:bCs/>
        </w:rPr>
        <w:lastRenderedPageBreak/>
        <w:t>References</w:t>
      </w:r>
    </w:p>
    <w:p w14:paraId="0569F218" w14:textId="23C2854C" w:rsidR="001B6E4D" w:rsidRPr="009D7E7A" w:rsidRDefault="00A84FB8" w:rsidP="001B6E4D">
      <w:pPr>
        <w:pStyle w:val="EndNoteBibliography"/>
        <w:ind w:left="720" w:hanging="720"/>
        <w:rPr>
          <w:noProof/>
        </w:rPr>
      </w:pPr>
      <w:r w:rsidRPr="009D7E7A">
        <w:fldChar w:fldCharType="begin"/>
      </w:r>
      <w:r w:rsidRPr="009D7E7A">
        <w:instrText xml:space="preserve"> ADDIN EN.REFLIST </w:instrText>
      </w:r>
      <w:r w:rsidRPr="009D7E7A">
        <w:fldChar w:fldCharType="separate"/>
      </w:r>
      <w:r w:rsidR="001B6E4D" w:rsidRPr="009D7E7A">
        <w:rPr>
          <w:noProof/>
        </w:rPr>
        <w:t xml:space="preserve">1. John Hopkins University. Coronavirus Resource Center 2020 [Available from: </w:t>
      </w:r>
      <w:hyperlink r:id="rId13" w:history="1">
        <w:r w:rsidR="001B6E4D" w:rsidRPr="009D7E7A">
          <w:rPr>
            <w:rStyle w:val="Hyperlink"/>
            <w:noProof/>
          </w:rPr>
          <w:t>https://coronavirus.jhu.edu/map.html</w:t>
        </w:r>
      </w:hyperlink>
      <w:r w:rsidR="001B6E4D" w:rsidRPr="009D7E7A">
        <w:rPr>
          <w:noProof/>
        </w:rPr>
        <w:t xml:space="preserve"> accessed April 27 2020.</w:t>
      </w:r>
    </w:p>
    <w:p w14:paraId="4F0BB17E" w14:textId="77777777" w:rsidR="001B6E4D" w:rsidRPr="009D7E7A" w:rsidRDefault="001B6E4D" w:rsidP="001B6E4D">
      <w:pPr>
        <w:pStyle w:val="EndNoteBibliography"/>
        <w:ind w:left="720" w:hanging="720"/>
        <w:rPr>
          <w:noProof/>
        </w:rPr>
      </w:pPr>
      <w:r w:rsidRPr="009D7E7A">
        <w:rPr>
          <w:noProof/>
        </w:rPr>
        <w:t xml:space="preserve">2. Wong JC. Hydroxychloroquine: how an unproven drug became Trump’s coronavirus 'miracle cure'. </w:t>
      </w:r>
      <w:r w:rsidRPr="009D7E7A">
        <w:rPr>
          <w:i/>
          <w:noProof/>
        </w:rPr>
        <w:t>The Guardian</w:t>
      </w:r>
      <w:r w:rsidRPr="009D7E7A">
        <w:rPr>
          <w:noProof/>
        </w:rPr>
        <w:t xml:space="preserve"> 2020 07/04/2020.</w:t>
      </w:r>
    </w:p>
    <w:p w14:paraId="6EFA21AB" w14:textId="77777777" w:rsidR="001B6E4D" w:rsidRPr="009D7E7A" w:rsidRDefault="001B6E4D" w:rsidP="001B6E4D">
      <w:pPr>
        <w:pStyle w:val="EndNoteBibliography"/>
        <w:ind w:left="720" w:hanging="720"/>
        <w:rPr>
          <w:noProof/>
        </w:rPr>
      </w:pPr>
      <w:r w:rsidRPr="009D7E7A">
        <w:rPr>
          <w:noProof/>
        </w:rPr>
        <w:t xml:space="preserve">3. Ye Z, Rochwerg B, Wang Y, et al. Treatment of patients with nonsevere and severe coronavirus disease 2019: an evidence-based guideline. </w:t>
      </w:r>
      <w:r w:rsidRPr="009D7E7A">
        <w:rPr>
          <w:i/>
          <w:noProof/>
        </w:rPr>
        <w:t>CMAJ</w:t>
      </w:r>
      <w:r w:rsidRPr="009D7E7A">
        <w:rPr>
          <w:noProof/>
        </w:rPr>
        <w:t xml:space="preserve"> 2020 doi: 10.1503/cmaj.200648 [published Online First: 2020/05/01]</w:t>
      </w:r>
    </w:p>
    <w:p w14:paraId="4C744A4E" w14:textId="77777777" w:rsidR="001B6E4D" w:rsidRPr="009D7E7A" w:rsidRDefault="001B6E4D" w:rsidP="001B6E4D">
      <w:pPr>
        <w:pStyle w:val="EndNoteBibliography"/>
        <w:ind w:left="720" w:hanging="720"/>
        <w:rPr>
          <w:noProof/>
        </w:rPr>
      </w:pPr>
      <w:r w:rsidRPr="009D7E7A">
        <w:rPr>
          <w:noProof/>
        </w:rPr>
        <w:t>4. U.S. Food and Drug Administration. Request for Emergency Use Authorization For Use of Chloroquine Phosphate or</w:t>
      </w:r>
    </w:p>
    <w:p w14:paraId="2D41E4DA" w14:textId="77777777" w:rsidR="001B6E4D" w:rsidRPr="009D7E7A" w:rsidRDefault="001B6E4D" w:rsidP="001B6E4D">
      <w:pPr>
        <w:pStyle w:val="EndNoteBibliography"/>
        <w:ind w:left="720" w:hanging="720"/>
        <w:rPr>
          <w:noProof/>
        </w:rPr>
      </w:pPr>
      <w:r w:rsidRPr="009D7E7A">
        <w:rPr>
          <w:noProof/>
        </w:rPr>
        <w:t>Hydroxychloroquine Sulfate Supplied From the Strategic National Stockpile for Treatment</w:t>
      </w:r>
    </w:p>
    <w:p w14:paraId="042C598D" w14:textId="77777777" w:rsidR="001B6E4D" w:rsidRPr="009D7E7A" w:rsidRDefault="001B6E4D" w:rsidP="001B6E4D">
      <w:pPr>
        <w:pStyle w:val="EndNoteBibliography"/>
        <w:ind w:left="720" w:hanging="720"/>
        <w:rPr>
          <w:noProof/>
        </w:rPr>
      </w:pPr>
      <w:r w:rsidRPr="009D7E7A">
        <w:rPr>
          <w:noProof/>
        </w:rPr>
        <w:t>of 2019 Coronavirus Disease. In: (HHS) USDoHaHS, ed., 2020:1-8.</w:t>
      </w:r>
    </w:p>
    <w:p w14:paraId="3FAE0AFC" w14:textId="77777777" w:rsidR="001B6E4D" w:rsidRPr="009D7E7A" w:rsidRDefault="001B6E4D" w:rsidP="001B6E4D">
      <w:pPr>
        <w:pStyle w:val="EndNoteBibliography"/>
        <w:ind w:left="720" w:hanging="720"/>
        <w:rPr>
          <w:noProof/>
        </w:rPr>
      </w:pPr>
      <w:r w:rsidRPr="009D7E7A">
        <w:rPr>
          <w:noProof/>
        </w:rPr>
        <w:t xml:space="preserve">5. Kim AHJ, Sparks JA, Liew JW, et al. A Rush to Judgment? Rapid Reporting and Dissemination of Results and Its Consequences Regarding the Use of Hydroxychloroquine for COVID-19. </w:t>
      </w:r>
      <w:r w:rsidRPr="009D7E7A">
        <w:rPr>
          <w:i/>
          <w:noProof/>
        </w:rPr>
        <w:t>Ann Intern Med</w:t>
      </w:r>
      <w:r w:rsidRPr="009D7E7A">
        <w:rPr>
          <w:noProof/>
        </w:rPr>
        <w:t xml:space="preserve"> 2020 doi: 10.7326/m20-1223 [published Online First: 2020/04/01]</w:t>
      </w:r>
    </w:p>
    <w:p w14:paraId="5AEA835E" w14:textId="0F994730" w:rsidR="001B6E4D" w:rsidRPr="009D7E7A" w:rsidRDefault="001B6E4D" w:rsidP="001B6E4D">
      <w:pPr>
        <w:pStyle w:val="EndNoteBibliography"/>
        <w:ind w:left="720" w:hanging="720"/>
        <w:rPr>
          <w:noProof/>
        </w:rPr>
      </w:pPr>
      <w:r w:rsidRPr="009D7E7A">
        <w:rPr>
          <w:noProof/>
        </w:rPr>
        <w:t xml:space="preserve">6. Cytel. Global Coronavirus COVID-19 Clinical Trial Tracker 2020 [Available from: </w:t>
      </w:r>
      <w:hyperlink r:id="rId14" w:history="1">
        <w:r w:rsidRPr="009D7E7A">
          <w:rPr>
            <w:rStyle w:val="Hyperlink"/>
            <w:noProof/>
          </w:rPr>
          <w:t>https://www.covid19-trials.org/</w:t>
        </w:r>
      </w:hyperlink>
      <w:r w:rsidRPr="009D7E7A">
        <w:rPr>
          <w:noProof/>
        </w:rPr>
        <w:t xml:space="preserve"> accessed 6 MAy 2020.</w:t>
      </w:r>
    </w:p>
    <w:p w14:paraId="06F6573F" w14:textId="77777777" w:rsidR="001B6E4D" w:rsidRPr="009D7E7A" w:rsidRDefault="001B6E4D" w:rsidP="001B6E4D">
      <w:pPr>
        <w:pStyle w:val="EndNoteBibliography"/>
        <w:ind w:left="720" w:hanging="720"/>
        <w:rPr>
          <w:noProof/>
        </w:rPr>
      </w:pPr>
      <w:r w:rsidRPr="009D7E7A">
        <w:rPr>
          <w:noProof/>
        </w:rPr>
        <w:t>7. World Health Organization. SUBJECT IN FOCUS: providing timely and accurate information to dispel the ‘infodemic’. Coronavirus disease 2019 (COVID-19) Situation Report. Geneva, Switzerland, 2020.</w:t>
      </w:r>
    </w:p>
    <w:p w14:paraId="7B6DB595" w14:textId="77777777" w:rsidR="001B6E4D" w:rsidRPr="009D7E7A" w:rsidRDefault="001B6E4D" w:rsidP="001B6E4D">
      <w:pPr>
        <w:pStyle w:val="EndNoteBibliography"/>
        <w:ind w:left="720" w:hanging="720"/>
        <w:rPr>
          <w:noProof/>
        </w:rPr>
      </w:pPr>
      <w:r w:rsidRPr="009D7E7A">
        <w:rPr>
          <w:noProof/>
        </w:rPr>
        <w:t>8. Institute of Medicine. Institute of Medicine (US) Committee on Standards for Developing Trustworthy Clinical Practice Guidelines. Washington, DC: National Academy Press (US) 2011.</w:t>
      </w:r>
    </w:p>
    <w:p w14:paraId="0E5CB410" w14:textId="77777777" w:rsidR="001B6E4D" w:rsidRPr="009D7E7A" w:rsidRDefault="001B6E4D" w:rsidP="001B6E4D">
      <w:pPr>
        <w:pStyle w:val="EndNoteBibliography"/>
        <w:ind w:left="720" w:hanging="720"/>
        <w:rPr>
          <w:noProof/>
        </w:rPr>
      </w:pPr>
      <w:r w:rsidRPr="009D7E7A">
        <w:rPr>
          <w:noProof/>
        </w:rPr>
        <w:t xml:space="preserve">9. Siemieniuk RA, Agoritsas T, Macdonald H, et al. Introduction to BMJ Rapid Recommendations. </w:t>
      </w:r>
      <w:r w:rsidRPr="009D7E7A">
        <w:rPr>
          <w:i/>
          <w:noProof/>
        </w:rPr>
        <w:t>BMJ</w:t>
      </w:r>
      <w:r w:rsidRPr="009D7E7A">
        <w:rPr>
          <w:noProof/>
        </w:rPr>
        <w:t xml:space="preserve"> 2016;354:i5191. doi: 10.1136/bmj.i5191 [published Online First: 2016/09/30]</w:t>
      </w:r>
    </w:p>
    <w:p w14:paraId="2CD94131" w14:textId="373D30FA" w:rsidR="001B6E4D" w:rsidRPr="009D7E7A" w:rsidRDefault="001B6E4D" w:rsidP="001B6E4D">
      <w:pPr>
        <w:pStyle w:val="EndNoteBibliography"/>
        <w:ind w:left="720" w:hanging="720"/>
        <w:rPr>
          <w:noProof/>
        </w:rPr>
      </w:pPr>
      <w:r w:rsidRPr="009D7E7A">
        <w:rPr>
          <w:noProof/>
        </w:rPr>
        <w:t xml:space="preserve">10. The Stephen B. Thacker CDC Library. COVID-19 Research Articles Downloadable Database: U.S. Centers for Disease Control and Prevention (CDC); 2020 [Available from: </w:t>
      </w:r>
      <w:hyperlink r:id="rId15" w:history="1">
        <w:r w:rsidRPr="009D7E7A">
          <w:rPr>
            <w:rStyle w:val="Hyperlink"/>
            <w:noProof/>
          </w:rPr>
          <w:t>https://www.cdc.gov/library/researchguides/2019novelcoronavirus/researcharticles.html</w:t>
        </w:r>
      </w:hyperlink>
      <w:r w:rsidRPr="009D7E7A">
        <w:rPr>
          <w:noProof/>
        </w:rPr>
        <w:t xml:space="preserve"> accessed 6 May 2020.</w:t>
      </w:r>
    </w:p>
    <w:p w14:paraId="0E250AB1" w14:textId="77777777" w:rsidR="001B6E4D" w:rsidRPr="009D7E7A" w:rsidRDefault="001B6E4D" w:rsidP="001B6E4D">
      <w:pPr>
        <w:pStyle w:val="EndNoteBibliography"/>
        <w:ind w:left="720" w:hanging="720"/>
        <w:rPr>
          <w:noProof/>
        </w:rPr>
      </w:pPr>
      <w:r w:rsidRPr="009D7E7A">
        <w:rPr>
          <w:noProof/>
        </w:rPr>
        <w:t xml:space="preserve">11. Marshall IJ, Noel-Storr A, Kuiper J, et al. Machine learning for identifying Randomized Controlled Trials: An evaluation and practitioner's guide. </w:t>
      </w:r>
      <w:r w:rsidRPr="009D7E7A">
        <w:rPr>
          <w:i/>
          <w:noProof/>
        </w:rPr>
        <w:t>Res Synth Methods</w:t>
      </w:r>
      <w:r w:rsidRPr="009D7E7A">
        <w:rPr>
          <w:noProof/>
        </w:rPr>
        <w:t xml:space="preserve"> 2018;9(4):602-14. doi: 10.1002/jrsm.1287 [published Online First: 2018/01/10]</w:t>
      </w:r>
    </w:p>
    <w:p w14:paraId="72CAC14E" w14:textId="7D068FD2" w:rsidR="001B6E4D" w:rsidRPr="009D7E7A" w:rsidRDefault="001B6E4D" w:rsidP="001B6E4D">
      <w:pPr>
        <w:pStyle w:val="EndNoteBibliography"/>
        <w:ind w:left="720" w:hanging="720"/>
        <w:rPr>
          <w:noProof/>
        </w:rPr>
      </w:pPr>
      <w:r w:rsidRPr="009D7E7A">
        <w:rPr>
          <w:noProof/>
        </w:rPr>
        <w:t xml:space="preserve">12. Norwegian Institute of Public Health. NIPH systematic and living map on COVID-19 evidence 2020 [Available from: </w:t>
      </w:r>
      <w:hyperlink r:id="rId16" w:history="1">
        <w:r w:rsidRPr="009D7E7A">
          <w:rPr>
            <w:rStyle w:val="Hyperlink"/>
            <w:noProof/>
          </w:rPr>
          <w:t>https://www.nornesk.no/forskningskart/NIPH_mainMap.html</w:t>
        </w:r>
      </w:hyperlink>
      <w:r w:rsidRPr="009D7E7A">
        <w:rPr>
          <w:noProof/>
        </w:rPr>
        <w:t xml:space="preserve"> accessed 6 May 2020.</w:t>
      </w:r>
    </w:p>
    <w:p w14:paraId="6B0AF9C8" w14:textId="6BF1AFBC" w:rsidR="001B6E4D" w:rsidRPr="009D7E7A" w:rsidRDefault="001B6E4D" w:rsidP="001B6E4D">
      <w:pPr>
        <w:pStyle w:val="EndNoteBibliography"/>
        <w:ind w:left="720" w:hanging="720"/>
        <w:rPr>
          <w:noProof/>
        </w:rPr>
      </w:pPr>
      <w:r w:rsidRPr="009D7E7A">
        <w:rPr>
          <w:noProof/>
        </w:rPr>
        <w:t xml:space="preserve">13. EPISTEMONIKOS Foundation. Living Overview of Evidence (L·OVE) 2020 [Available from: </w:t>
      </w:r>
      <w:hyperlink r:id="rId17" w:history="1">
        <w:r w:rsidRPr="009D7E7A">
          <w:rPr>
            <w:rStyle w:val="Hyperlink"/>
            <w:noProof/>
          </w:rPr>
          <w:t>https://iloveevidence.com/</w:t>
        </w:r>
      </w:hyperlink>
      <w:r w:rsidRPr="009D7E7A">
        <w:rPr>
          <w:noProof/>
        </w:rPr>
        <w:t xml:space="preserve"> accessed 6 June 2020 2020.</w:t>
      </w:r>
    </w:p>
    <w:p w14:paraId="3403DB03" w14:textId="77777777" w:rsidR="001B6E4D" w:rsidRPr="009D7E7A" w:rsidRDefault="001B6E4D" w:rsidP="001B6E4D">
      <w:pPr>
        <w:pStyle w:val="EndNoteBibliography"/>
        <w:ind w:left="720" w:hanging="720"/>
        <w:rPr>
          <w:noProof/>
        </w:rPr>
      </w:pPr>
      <w:r w:rsidRPr="009D7E7A">
        <w:rPr>
          <w:noProof/>
        </w:rPr>
        <w:t>14. WHO Working Group on the clinical characterization of COVID-19 infection. A candidate core outcome measure set for clinical research during the SARS-CoV-2/COVID-19 pandemic. Geneva, Switzerland: World Health Organization, 2020:1-16.</w:t>
      </w:r>
    </w:p>
    <w:p w14:paraId="36710F13" w14:textId="77777777" w:rsidR="001B6E4D" w:rsidRPr="009D7E7A" w:rsidRDefault="001B6E4D" w:rsidP="001B6E4D">
      <w:pPr>
        <w:pStyle w:val="EndNoteBibliography"/>
        <w:ind w:left="720" w:hanging="720"/>
        <w:rPr>
          <w:noProof/>
        </w:rPr>
      </w:pPr>
      <w:r w:rsidRPr="009D7E7A">
        <w:rPr>
          <w:noProof/>
        </w:rPr>
        <w:t xml:space="preserve">15. Sterne JAC, Savovic J, Page MJ, et al. RoB 2: a revised tool for assessing risk of bias in randomised trials. </w:t>
      </w:r>
      <w:r w:rsidRPr="009D7E7A">
        <w:rPr>
          <w:i/>
          <w:noProof/>
        </w:rPr>
        <w:t>BMJ (Clinical research ed)</w:t>
      </w:r>
      <w:r w:rsidRPr="009D7E7A">
        <w:rPr>
          <w:noProof/>
        </w:rPr>
        <w:t xml:space="preserve"> 2019;366:l4898. doi: 10.1136/bmj.l4898 [published Online First: 2019/08/30]</w:t>
      </w:r>
    </w:p>
    <w:p w14:paraId="0317B19D" w14:textId="6D8D1B16" w:rsidR="001B6E4D" w:rsidRPr="009D7E7A" w:rsidRDefault="001B6E4D" w:rsidP="001B6E4D">
      <w:pPr>
        <w:pStyle w:val="EndNoteBibliography"/>
        <w:ind w:left="720" w:hanging="720"/>
        <w:rPr>
          <w:noProof/>
        </w:rPr>
      </w:pPr>
      <w:r w:rsidRPr="009D7E7A">
        <w:rPr>
          <w:noProof/>
        </w:rPr>
        <w:lastRenderedPageBreak/>
        <w:t xml:space="preserve">16. Busse J, Guyatt G. Modification of Cochrane tool to assess risk of bias in randomized trials. 2013. </w:t>
      </w:r>
      <w:hyperlink r:id="rId18" w:history="1">
        <w:r w:rsidRPr="009D7E7A">
          <w:rPr>
            <w:rStyle w:val="Hyperlink"/>
            <w:noProof/>
          </w:rPr>
          <w:t>https://distillercer.com/wp-content/uploads/2014/02/Tool-to-Assess-Risk-of-Bias-in-Randomized-Controlled-Trials.docx</w:t>
        </w:r>
      </w:hyperlink>
      <w:r w:rsidRPr="009D7E7A">
        <w:rPr>
          <w:noProof/>
        </w:rPr>
        <w:t xml:space="preserve"> (accessed 6 Mar 2020).</w:t>
      </w:r>
    </w:p>
    <w:p w14:paraId="7A6D627E" w14:textId="77777777" w:rsidR="001B6E4D" w:rsidRPr="009D7E7A" w:rsidRDefault="001B6E4D" w:rsidP="001B6E4D">
      <w:pPr>
        <w:pStyle w:val="EndNoteBibliography"/>
        <w:ind w:left="720" w:hanging="720"/>
        <w:rPr>
          <w:noProof/>
        </w:rPr>
      </w:pPr>
      <w:r w:rsidRPr="009D7E7A">
        <w:rPr>
          <w:noProof/>
        </w:rPr>
        <w:t xml:space="preserve">17. Guyatt GH, Oxman AD, Kunz R, et al. GRADE guidelines: 8. Rating the quality of evidence--indirectness. </w:t>
      </w:r>
      <w:r w:rsidRPr="009D7E7A">
        <w:rPr>
          <w:i/>
          <w:noProof/>
        </w:rPr>
        <w:t>J Clin Epidemiol</w:t>
      </w:r>
      <w:r w:rsidRPr="009D7E7A">
        <w:rPr>
          <w:noProof/>
        </w:rPr>
        <w:t xml:space="preserve"> 2011;64(12):1303-10. doi: 10.1016/j.jclinepi.2011.04.014 [published Online First: 2011/08/02]</w:t>
      </w:r>
    </w:p>
    <w:p w14:paraId="03303D2E" w14:textId="77777777" w:rsidR="001B6E4D" w:rsidRPr="009D7E7A" w:rsidRDefault="001B6E4D" w:rsidP="001B6E4D">
      <w:pPr>
        <w:pStyle w:val="EndNoteBibliography"/>
        <w:ind w:left="720" w:hanging="720"/>
        <w:rPr>
          <w:noProof/>
        </w:rPr>
      </w:pPr>
      <w:r w:rsidRPr="009D7E7A">
        <w:rPr>
          <w:noProof/>
        </w:rPr>
        <w:t xml:space="preserve">18. Bassler D, Briel M, Montori VM, et al. Stopping randomized trials early for benefit and estimation of treatment effects: systematic review and meta-regression analysis. </w:t>
      </w:r>
      <w:r w:rsidRPr="009D7E7A">
        <w:rPr>
          <w:i/>
          <w:noProof/>
        </w:rPr>
        <w:t>Jama</w:t>
      </w:r>
      <w:r w:rsidRPr="009D7E7A">
        <w:rPr>
          <w:noProof/>
        </w:rPr>
        <w:t xml:space="preserve"> 2010;303(12):1180-7. doi: 10.1001/jama.2010.310 [published Online First: 2010/03/25]</w:t>
      </w:r>
    </w:p>
    <w:p w14:paraId="0C8550AA" w14:textId="77777777" w:rsidR="001B6E4D" w:rsidRPr="009D7E7A" w:rsidRDefault="001B6E4D" w:rsidP="001B6E4D">
      <w:pPr>
        <w:pStyle w:val="EndNoteBibliography"/>
        <w:ind w:left="720" w:hanging="720"/>
        <w:rPr>
          <w:noProof/>
        </w:rPr>
      </w:pPr>
      <w:r w:rsidRPr="009D7E7A">
        <w:rPr>
          <w:noProof/>
        </w:rPr>
        <w:t xml:space="preserve">19. Röver C. Bayesian random-effects meta-analysis using the bayesmeta R package. </w:t>
      </w:r>
      <w:r w:rsidRPr="009D7E7A">
        <w:rPr>
          <w:i/>
          <w:noProof/>
        </w:rPr>
        <w:t>arXiv preprint arXiv:171108683</w:t>
      </w:r>
      <w:r w:rsidRPr="009D7E7A">
        <w:rPr>
          <w:noProof/>
        </w:rPr>
        <w:t xml:space="preserve"> 2017</w:t>
      </w:r>
    </w:p>
    <w:p w14:paraId="3C2DC334" w14:textId="77777777" w:rsidR="001B6E4D" w:rsidRPr="009D7E7A" w:rsidRDefault="001B6E4D" w:rsidP="001B6E4D">
      <w:pPr>
        <w:pStyle w:val="EndNoteBibliography"/>
        <w:ind w:left="720" w:hanging="720"/>
        <w:rPr>
          <w:noProof/>
        </w:rPr>
      </w:pPr>
      <w:r w:rsidRPr="009D7E7A">
        <w:rPr>
          <w:noProof/>
        </w:rPr>
        <w:t xml:space="preserve">20. Guyatt G, Oxman AD, Akl EA, et al. GRADE guidelines: 1. Introduction-GRADE evidence profiles and summary of findings tables. </w:t>
      </w:r>
      <w:r w:rsidRPr="009D7E7A">
        <w:rPr>
          <w:i/>
          <w:noProof/>
        </w:rPr>
        <w:t>J Clin Epidemiol</w:t>
      </w:r>
      <w:r w:rsidRPr="009D7E7A">
        <w:rPr>
          <w:noProof/>
        </w:rPr>
        <w:t xml:space="preserve"> 2011;64(4):383-94. doi: 10.1016/j.jclinepi.2010.04.026 [published Online First: 2011/01/05]</w:t>
      </w:r>
    </w:p>
    <w:p w14:paraId="05F43CFC" w14:textId="77777777" w:rsidR="001B6E4D" w:rsidRPr="009D7E7A" w:rsidRDefault="001B6E4D" w:rsidP="001B6E4D">
      <w:pPr>
        <w:pStyle w:val="EndNoteBibliography"/>
        <w:ind w:left="720" w:hanging="720"/>
        <w:rPr>
          <w:noProof/>
        </w:rPr>
      </w:pPr>
      <w:r w:rsidRPr="009D7E7A">
        <w:rPr>
          <w:noProof/>
        </w:rPr>
        <w:t xml:space="preserve">21. Guyatt GH, Oxman AD, Montori V, et al. GRADE guidelines: 5. Rating the quality of evidence--publication bias. </w:t>
      </w:r>
      <w:r w:rsidRPr="009D7E7A">
        <w:rPr>
          <w:i/>
          <w:noProof/>
        </w:rPr>
        <w:t>Journal of clinical epidemiology</w:t>
      </w:r>
      <w:r w:rsidRPr="009D7E7A">
        <w:rPr>
          <w:noProof/>
        </w:rPr>
        <w:t xml:space="preserve"> 2011;64(12):1277-82. doi: 10.1016/j.jclinepi.2011.01.011 [published Online First: 2011/08/02]</w:t>
      </w:r>
    </w:p>
    <w:p w14:paraId="68360487" w14:textId="77777777" w:rsidR="001B6E4D" w:rsidRPr="009D7E7A" w:rsidRDefault="001B6E4D" w:rsidP="001B6E4D">
      <w:pPr>
        <w:pStyle w:val="EndNoteBibliography"/>
        <w:ind w:left="720" w:hanging="720"/>
        <w:rPr>
          <w:noProof/>
        </w:rPr>
      </w:pPr>
      <w:r w:rsidRPr="009D7E7A">
        <w:rPr>
          <w:noProof/>
        </w:rPr>
        <w:t xml:space="preserve">22. van Valkenhoef G, Dias S, Ades AE, et al. Automated generation of node-splitting models for assessment of inconsistency in network meta-analysis. </w:t>
      </w:r>
      <w:r w:rsidRPr="009D7E7A">
        <w:rPr>
          <w:i/>
          <w:noProof/>
        </w:rPr>
        <w:t>Res Synth Methods</w:t>
      </w:r>
      <w:r w:rsidRPr="009D7E7A">
        <w:rPr>
          <w:noProof/>
        </w:rPr>
        <w:t xml:space="preserve"> 2016;7(1):80-93. doi: 10.1002/jrsm.1167 [published Online First: 2015/10/16]</w:t>
      </w:r>
    </w:p>
    <w:p w14:paraId="48AF2D0C" w14:textId="77777777" w:rsidR="001B6E4D" w:rsidRPr="009D7E7A" w:rsidRDefault="001B6E4D" w:rsidP="001B6E4D">
      <w:pPr>
        <w:pStyle w:val="EndNoteBibliography"/>
        <w:ind w:left="720" w:hanging="720"/>
        <w:rPr>
          <w:noProof/>
        </w:rPr>
      </w:pPr>
      <w:r w:rsidRPr="009D7E7A">
        <w:rPr>
          <w:noProof/>
        </w:rPr>
        <w:t>23. Spineli L, Brignardello-Petersen R, Heen A, et al. Obtaining absolute effect estimates to facilitate shared decision making in the context of multiple comparisons. Global Evidence Summit. Cape Town, South Africa, 2017.</w:t>
      </w:r>
    </w:p>
    <w:p w14:paraId="5D48B27D" w14:textId="77777777" w:rsidR="001B6E4D" w:rsidRPr="009D7E7A" w:rsidRDefault="001B6E4D" w:rsidP="001B6E4D">
      <w:pPr>
        <w:pStyle w:val="EndNoteBibliography"/>
        <w:ind w:left="720" w:hanging="720"/>
        <w:rPr>
          <w:noProof/>
        </w:rPr>
      </w:pPr>
      <w:r w:rsidRPr="009D7E7A">
        <w:rPr>
          <w:noProof/>
        </w:rPr>
        <w:t xml:space="preserve">24. Foroutan F, Guyatt G, Zuk V, et al. GRADE Guidelines 28: Use of GRADE for the assessment of evidence about prognostic factors: rating certainty in identification of groups of patients with different absolute risks. </w:t>
      </w:r>
      <w:r w:rsidRPr="009D7E7A">
        <w:rPr>
          <w:i/>
          <w:noProof/>
        </w:rPr>
        <w:t>Journal of clinical epidemiology</w:t>
      </w:r>
      <w:r w:rsidRPr="009D7E7A">
        <w:rPr>
          <w:noProof/>
        </w:rPr>
        <w:t xml:space="preserve"> 2020;121:62-70. doi: 10.1016/j.jclinepi.2019.12.023 [published Online First: 2020/01/27]</w:t>
      </w:r>
    </w:p>
    <w:p w14:paraId="6663CAFE" w14:textId="77777777" w:rsidR="001B6E4D" w:rsidRPr="009D7E7A" w:rsidRDefault="001B6E4D" w:rsidP="001B6E4D">
      <w:pPr>
        <w:pStyle w:val="EndNoteBibliography"/>
        <w:ind w:left="720" w:hanging="720"/>
        <w:rPr>
          <w:noProof/>
        </w:rPr>
      </w:pPr>
      <w:r w:rsidRPr="009D7E7A">
        <w:rPr>
          <w:noProof/>
        </w:rPr>
        <w:t xml:space="preserve">25. Brignardello-Petersen R, Murad MH, Walter SD, et al. GRADE approach to rate the certainty from a network meta-analysis: avoiding spurious judgments of imprecision in sparse networks. </w:t>
      </w:r>
      <w:r w:rsidRPr="009D7E7A">
        <w:rPr>
          <w:i/>
          <w:noProof/>
        </w:rPr>
        <w:t>J Clin Epidemiol</w:t>
      </w:r>
      <w:r w:rsidRPr="009D7E7A">
        <w:rPr>
          <w:noProof/>
        </w:rPr>
        <w:t xml:space="preserve"> 2019;105:60-67. doi: 10.1016/j.jclinepi.2018.08.022 [published Online First: 2018/09/27]</w:t>
      </w:r>
    </w:p>
    <w:p w14:paraId="3476B3E8" w14:textId="77777777" w:rsidR="001B6E4D" w:rsidRPr="009D7E7A" w:rsidRDefault="001B6E4D" w:rsidP="001B6E4D">
      <w:pPr>
        <w:pStyle w:val="EndNoteBibliography"/>
        <w:ind w:left="720" w:hanging="720"/>
        <w:rPr>
          <w:noProof/>
        </w:rPr>
      </w:pPr>
      <w:r w:rsidRPr="009D7E7A">
        <w:rPr>
          <w:noProof/>
        </w:rPr>
        <w:t xml:space="preserve">26. Turner RM, Davey J, Clarke MJ, et al. Predicting the extent of heterogeneity in meta-analysis, using empirical data from the Cochrane Database of Systematic Reviews. </w:t>
      </w:r>
      <w:r w:rsidRPr="009D7E7A">
        <w:rPr>
          <w:i/>
          <w:noProof/>
        </w:rPr>
        <w:t>Int J Epidemiol</w:t>
      </w:r>
      <w:r w:rsidRPr="009D7E7A">
        <w:rPr>
          <w:noProof/>
        </w:rPr>
        <w:t xml:space="preserve"> 2012;41(3):818-27. doi: 10.1093/ije/dys041 [published Online First: 2012/03/31]</w:t>
      </w:r>
    </w:p>
    <w:p w14:paraId="6D0BC95B" w14:textId="77777777" w:rsidR="001B6E4D" w:rsidRPr="009D7E7A" w:rsidRDefault="001B6E4D" w:rsidP="001B6E4D">
      <w:pPr>
        <w:pStyle w:val="EndNoteBibliography"/>
        <w:ind w:left="720" w:hanging="720"/>
        <w:rPr>
          <w:noProof/>
        </w:rPr>
      </w:pPr>
      <w:r w:rsidRPr="009D7E7A">
        <w:rPr>
          <w:noProof/>
        </w:rPr>
        <w:t xml:space="preserve">27. Röver C. Bayesian random-effects meta-analysis using the bayesmeta R~package. </w:t>
      </w:r>
      <w:r w:rsidRPr="009D7E7A">
        <w:rPr>
          <w:i/>
          <w:noProof/>
        </w:rPr>
        <w:t>Journal of Statistical Software</w:t>
      </w:r>
      <w:r w:rsidRPr="009D7E7A">
        <w:rPr>
          <w:noProof/>
        </w:rPr>
        <w:t xml:space="preserve"> 2020;93(6):1-51. doi: 10.18637/jss.v093.i06</w:t>
      </w:r>
    </w:p>
    <w:p w14:paraId="54A714C3" w14:textId="77777777" w:rsidR="001B6E4D" w:rsidRPr="009D7E7A" w:rsidRDefault="001B6E4D" w:rsidP="001B6E4D">
      <w:pPr>
        <w:pStyle w:val="EndNoteBibliography"/>
        <w:ind w:left="720" w:hanging="720"/>
        <w:rPr>
          <w:noProof/>
        </w:rPr>
      </w:pPr>
      <w:r w:rsidRPr="009D7E7A">
        <w:rPr>
          <w:noProof/>
        </w:rPr>
        <w:t>28. gemtc: Network Meta-Analysis Using Bayesian Methods [program]. R package version 0.8-4 version, 2020.</w:t>
      </w:r>
    </w:p>
    <w:p w14:paraId="780220DE" w14:textId="77777777" w:rsidR="001B6E4D" w:rsidRPr="009D7E7A" w:rsidRDefault="001B6E4D" w:rsidP="001B6E4D">
      <w:pPr>
        <w:pStyle w:val="EndNoteBibliography"/>
        <w:ind w:left="720" w:hanging="720"/>
        <w:rPr>
          <w:noProof/>
        </w:rPr>
      </w:pPr>
      <w:r w:rsidRPr="009D7E7A">
        <w:rPr>
          <w:noProof/>
        </w:rPr>
        <w:t>29. R2jags: Using R to Run 'JAGS' [program]. R package version 0.6-1 version, 2020.</w:t>
      </w:r>
    </w:p>
    <w:p w14:paraId="308C56CD" w14:textId="77777777" w:rsidR="001B6E4D" w:rsidRPr="009D7E7A" w:rsidRDefault="001B6E4D" w:rsidP="001B6E4D">
      <w:pPr>
        <w:pStyle w:val="EndNoteBibliography"/>
        <w:ind w:left="720" w:hanging="720"/>
        <w:rPr>
          <w:noProof/>
        </w:rPr>
      </w:pPr>
      <w:r w:rsidRPr="009D7E7A">
        <w:rPr>
          <w:noProof/>
        </w:rPr>
        <w:t xml:space="preserve">30. Chaimani A, Higgins JP, Mavridis D, et al. Graphical tools for network meta-analysis in STATA. </w:t>
      </w:r>
      <w:r w:rsidRPr="009D7E7A">
        <w:rPr>
          <w:i/>
          <w:noProof/>
        </w:rPr>
        <w:t>PLoS One</w:t>
      </w:r>
      <w:r w:rsidRPr="009D7E7A">
        <w:rPr>
          <w:noProof/>
        </w:rPr>
        <w:t xml:space="preserve"> 2013;8(10):e76654. doi: 10.1371/journal.pone.0076654 [published Online First: 2013/10/08]</w:t>
      </w:r>
    </w:p>
    <w:p w14:paraId="0FA81AC1" w14:textId="77777777" w:rsidR="001B6E4D" w:rsidRPr="009D7E7A" w:rsidRDefault="001B6E4D" w:rsidP="001B6E4D">
      <w:pPr>
        <w:pStyle w:val="EndNoteBibliography"/>
        <w:ind w:left="720" w:hanging="720"/>
        <w:rPr>
          <w:noProof/>
        </w:rPr>
      </w:pPr>
      <w:r w:rsidRPr="009D7E7A">
        <w:rPr>
          <w:noProof/>
        </w:rPr>
        <w:lastRenderedPageBreak/>
        <w:t xml:space="preserve">31. Schandelmaier S, Briel M, Varadhan R, et al. A new instrument to assess the credibility of effect modification analyses (ICEMAN) in randomized controlled trials and meta-analyses </w:t>
      </w:r>
      <w:r w:rsidRPr="009D7E7A">
        <w:rPr>
          <w:i/>
          <w:noProof/>
        </w:rPr>
        <w:t>CMAJ [In Press]</w:t>
      </w:r>
      <w:r w:rsidRPr="009D7E7A">
        <w:rPr>
          <w:noProof/>
        </w:rPr>
        <w:t xml:space="preserve"> 2020</w:t>
      </w:r>
    </w:p>
    <w:p w14:paraId="3BF4B91A" w14:textId="77777777" w:rsidR="001B6E4D" w:rsidRPr="009D7E7A" w:rsidRDefault="001B6E4D" w:rsidP="001B6E4D">
      <w:pPr>
        <w:pStyle w:val="EndNoteBibliography"/>
        <w:ind w:left="720" w:hanging="720"/>
        <w:rPr>
          <w:noProof/>
        </w:rPr>
      </w:pPr>
      <w:r w:rsidRPr="009D7E7A">
        <w:rPr>
          <w:noProof/>
        </w:rPr>
        <w:t xml:space="preserve">32. Guyatt GH, Oxman AD, Kunz R, et al. GRADE guidelines: 7. Rating the quality of evidence--inconsistency. </w:t>
      </w:r>
      <w:r w:rsidRPr="009D7E7A">
        <w:rPr>
          <w:i/>
          <w:noProof/>
        </w:rPr>
        <w:t>J Clin Epidemiol</w:t>
      </w:r>
      <w:r w:rsidRPr="009D7E7A">
        <w:rPr>
          <w:noProof/>
        </w:rPr>
        <w:t xml:space="preserve"> 2011;64(12):1294-302. doi: 10.1016/j.jclinepi.2011.03.017 [published Online First: 2011/08/02]</w:t>
      </w:r>
    </w:p>
    <w:p w14:paraId="3DF89C50" w14:textId="77777777" w:rsidR="001B6E4D" w:rsidRPr="009D7E7A" w:rsidRDefault="001B6E4D" w:rsidP="001B6E4D">
      <w:pPr>
        <w:pStyle w:val="EndNoteBibliography"/>
        <w:ind w:left="720" w:hanging="720"/>
        <w:rPr>
          <w:noProof/>
        </w:rPr>
      </w:pPr>
      <w:r w:rsidRPr="009D7E7A">
        <w:rPr>
          <w:noProof/>
        </w:rPr>
        <w:t xml:space="preserve">33. Brignardello-Petersen R, Bonner A, Alexander PE, et al. Advances in the GRADE approach to rate the certainty in estimates from a network meta-analysis. </w:t>
      </w:r>
      <w:r w:rsidRPr="009D7E7A">
        <w:rPr>
          <w:i/>
          <w:noProof/>
        </w:rPr>
        <w:t>J Clin Epidemiol</w:t>
      </w:r>
      <w:r w:rsidRPr="009D7E7A">
        <w:rPr>
          <w:noProof/>
        </w:rPr>
        <w:t xml:space="preserve"> 2018;93:36-44. doi: 10.1016/j.jclinepi.2017.10.005 [published Online First: 2017/10/21]</w:t>
      </w:r>
    </w:p>
    <w:p w14:paraId="233B5BD1" w14:textId="77777777" w:rsidR="001B6E4D" w:rsidRPr="009D7E7A" w:rsidRDefault="001B6E4D" w:rsidP="001B6E4D">
      <w:pPr>
        <w:pStyle w:val="EndNoteBibliography"/>
        <w:ind w:left="720" w:hanging="720"/>
        <w:rPr>
          <w:noProof/>
        </w:rPr>
      </w:pPr>
      <w:r w:rsidRPr="009D7E7A">
        <w:rPr>
          <w:noProof/>
        </w:rPr>
        <w:t xml:space="preserve">34. Puhan MA, Schunemann HJ, Murad MH, et al. A GRADE Working Group approach for rating the quality of treatment effect estimates from network meta-analysis. </w:t>
      </w:r>
      <w:r w:rsidRPr="009D7E7A">
        <w:rPr>
          <w:i/>
          <w:noProof/>
        </w:rPr>
        <w:t>Bmj</w:t>
      </w:r>
      <w:r w:rsidRPr="009D7E7A">
        <w:rPr>
          <w:noProof/>
        </w:rPr>
        <w:t xml:space="preserve"> 2014;349:g5630. doi: 10.1136/bmj.g5630 [published Online First: 2014/09/26]</w:t>
      </w:r>
    </w:p>
    <w:p w14:paraId="48244698" w14:textId="77777777" w:rsidR="001B6E4D" w:rsidRPr="009D7E7A" w:rsidRDefault="001B6E4D" w:rsidP="001B6E4D">
      <w:pPr>
        <w:pStyle w:val="EndNoteBibliography"/>
        <w:ind w:left="720" w:hanging="720"/>
        <w:rPr>
          <w:noProof/>
        </w:rPr>
      </w:pPr>
      <w:r w:rsidRPr="009D7E7A">
        <w:rPr>
          <w:noProof/>
        </w:rPr>
        <w:t xml:space="preserve">35. Brignardello-Petersen R, Mustafa RA, Siemieniuk RAC, et al. GRADE approach to rate the certainty from a network meta-analysis: Addressing Incoherence. </w:t>
      </w:r>
      <w:r w:rsidRPr="009D7E7A">
        <w:rPr>
          <w:i/>
          <w:noProof/>
        </w:rPr>
        <w:t>J Clin Epidemiol</w:t>
      </w:r>
      <w:r w:rsidRPr="009D7E7A">
        <w:rPr>
          <w:noProof/>
        </w:rPr>
        <w:t xml:space="preserve"> 2018 doi: 10.1016/j.jclinepi.2018.11.025 [published Online First: 2018/12/12]</w:t>
      </w:r>
    </w:p>
    <w:p w14:paraId="68E40F0A" w14:textId="77777777" w:rsidR="001B6E4D" w:rsidRPr="009D7E7A" w:rsidRDefault="001B6E4D" w:rsidP="001B6E4D">
      <w:pPr>
        <w:pStyle w:val="EndNoteBibliography"/>
        <w:ind w:left="720" w:hanging="720"/>
        <w:rPr>
          <w:noProof/>
        </w:rPr>
      </w:pPr>
      <w:r w:rsidRPr="009D7E7A">
        <w:rPr>
          <w:noProof/>
        </w:rPr>
        <w:t>36. Brignardello-Petersen R, Florez I, Izcovich A, et al. GRADE approach to drawing conclusions from a network meta-analysis using a minimally contextualized framework [Submitted for publication}. 2020</w:t>
      </w:r>
    </w:p>
    <w:p w14:paraId="68FDC417" w14:textId="77777777" w:rsidR="001B6E4D" w:rsidRPr="009D7E7A" w:rsidRDefault="001B6E4D" w:rsidP="001B6E4D">
      <w:pPr>
        <w:pStyle w:val="EndNoteBibliography"/>
        <w:ind w:left="720" w:hanging="720"/>
        <w:rPr>
          <w:noProof/>
        </w:rPr>
      </w:pPr>
      <w:r w:rsidRPr="009D7E7A">
        <w:rPr>
          <w:noProof/>
        </w:rPr>
        <w:t xml:space="preserve">37. Elliott JH, Synnot A, Turner T, et al. Living systematic review: 1. Introduction-the why, what, when, and how. </w:t>
      </w:r>
      <w:r w:rsidRPr="009D7E7A">
        <w:rPr>
          <w:i/>
          <w:noProof/>
        </w:rPr>
        <w:t>Journal of clinical epidemiology</w:t>
      </w:r>
      <w:r w:rsidRPr="009D7E7A">
        <w:rPr>
          <w:noProof/>
        </w:rPr>
        <w:t xml:space="preserve"> 2017;91:23-30. doi: 10.1016/j.jclinepi.2017.08.010 [published Online First: 2017/09/16]</w:t>
      </w:r>
    </w:p>
    <w:p w14:paraId="7877F8E1" w14:textId="77777777" w:rsidR="001B6E4D" w:rsidRPr="009D7E7A" w:rsidRDefault="001B6E4D" w:rsidP="001B6E4D">
      <w:pPr>
        <w:pStyle w:val="EndNoteBibliography"/>
        <w:ind w:left="720" w:hanging="720"/>
        <w:rPr>
          <w:noProof/>
        </w:rPr>
      </w:pPr>
      <w:r w:rsidRPr="009D7E7A">
        <w:rPr>
          <w:noProof/>
        </w:rPr>
        <w:t xml:space="preserve">38. Agoritsas T, Heen AF, Brandt L, et al. Decision aids that really promote shared decision making: the pace quickens. </w:t>
      </w:r>
      <w:r w:rsidRPr="009D7E7A">
        <w:rPr>
          <w:i/>
          <w:noProof/>
        </w:rPr>
        <w:t>BMJ (Clinical research ed)</w:t>
      </w:r>
      <w:r w:rsidRPr="009D7E7A">
        <w:rPr>
          <w:noProof/>
        </w:rPr>
        <w:t xml:space="preserve"> 2015;350:g7624. doi: 10.1136/bmj.g7624 [published Online First: 2015/02/12]</w:t>
      </w:r>
    </w:p>
    <w:p w14:paraId="3697E6CE" w14:textId="77777777" w:rsidR="001B6E4D" w:rsidRPr="009D7E7A" w:rsidRDefault="001B6E4D" w:rsidP="001B6E4D">
      <w:pPr>
        <w:pStyle w:val="EndNoteBibliography"/>
        <w:ind w:left="720" w:hanging="720"/>
        <w:rPr>
          <w:noProof/>
        </w:rPr>
      </w:pPr>
      <w:r w:rsidRPr="009D7E7A">
        <w:rPr>
          <w:noProof/>
        </w:rPr>
        <w:t xml:space="preserve">39. Hopewell S, Loudon K, Clarke MJ, et al. Publication bias in clinical trials due to statistical significance or direction of trial results. </w:t>
      </w:r>
      <w:r w:rsidRPr="009D7E7A">
        <w:rPr>
          <w:i/>
          <w:noProof/>
        </w:rPr>
        <w:t>Cochrane Database Syst Rev</w:t>
      </w:r>
      <w:r w:rsidRPr="009D7E7A">
        <w:rPr>
          <w:noProof/>
        </w:rPr>
        <w:t xml:space="preserve"> 2009(1):Mr000006. doi: 10.1002/14651858.MR000006.pub3 [published Online First: 2009/01/23]</w:t>
      </w:r>
    </w:p>
    <w:p w14:paraId="2CAAAA2B" w14:textId="42CC9E08" w:rsidR="001B6E4D" w:rsidRPr="009D7E7A" w:rsidRDefault="001B6E4D" w:rsidP="001B6E4D">
      <w:pPr>
        <w:pStyle w:val="EndNoteBibliography"/>
        <w:ind w:left="720" w:hanging="720"/>
        <w:rPr>
          <w:noProof/>
        </w:rPr>
      </w:pPr>
      <w:r w:rsidRPr="009D7E7A">
        <w:rPr>
          <w:noProof/>
        </w:rPr>
        <w:t xml:space="preserve">40. Boutron I, Chaimani A, Devane D, et al. Interventions for preventing and treating COVID-19: protocol for a living mapping of research and a living systematic review. </w:t>
      </w:r>
      <w:r w:rsidRPr="009D7E7A">
        <w:rPr>
          <w:i/>
          <w:noProof/>
        </w:rPr>
        <w:t>Zenodo</w:t>
      </w:r>
      <w:r w:rsidRPr="009D7E7A">
        <w:rPr>
          <w:noProof/>
        </w:rPr>
        <w:t xml:space="preserve"> 2020. </w:t>
      </w:r>
      <w:hyperlink r:id="rId19" w:history="1">
        <w:r w:rsidRPr="009D7E7A">
          <w:rPr>
            <w:rStyle w:val="Hyperlink"/>
            <w:noProof/>
          </w:rPr>
          <w:t>http://doi.org/10.5281/zenodo.3744600</w:t>
        </w:r>
      </w:hyperlink>
      <w:r w:rsidRPr="009D7E7A">
        <w:rPr>
          <w:noProof/>
        </w:rPr>
        <w:t xml:space="preserve"> (accessed 10 May 2020).</w:t>
      </w:r>
    </w:p>
    <w:p w14:paraId="60152FCE" w14:textId="77777777" w:rsidR="001B6E4D" w:rsidRPr="009D7E7A" w:rsidRDefault="001B6E4D" w:rsidP="001B6E4D">
      <w:pPr>
        <w:pStyle w:val="EndNoteBibliography"/>
        <w:ind w:left="720" w:hanging="720"/>
        <w:rPr>
          <w:noProof/>
        </w:rPr>
      </w:pPr>
      <w:r w:rsidRPr="009D7E7A">
        <w:rPr>
          <w:noProof/>
        </w:rPr>
        <w:t xml:space="preserve">41. Juul S, Nielsen N, Bentzer P, et al. Interventions for treatment of COVID-19: a protocol for a living systematic review with network meta-analysis including individual patient data (The LIVING Project). </w:t>
      </w:r>
      <w:r w:rsidRPr="009D7E7A">
        <w:rPr>
          <w:i/>
          <w:noProof/>
        </w:rPr>
        <w:t>Syst Rev</w:t>
      </w:r>
      <w:r w:rsidRPr="009D7E7A">
        <w:rPr>
          <w:noProof/>
        </w:rPr>
        <w:t xml:space="preserve"> 2020;9(1):108. doi: 10.1186/s13643-020-01371-0</w:t>
      </w:r>
    </w:p>
    <w:p w14:paraId="244DC73A" w14:textId="2480F219" w:rsidR="0083613A" w:rsidRDefault="00A84FB8" w:rsidP="009C5A1E">
      <w:pPr>
        <w:jc w:val="both"/>
      </w:pPr>
      <w:r w:rsidRPr="009D7E7A">
        <w:fldChar w:fldCharType="end"/>
      </w:r>
    </w:p>
    <w:p w14:paraId="01D47510" w14:textId="4E9BA155" w:rsidR="007044CB" w:rsidRDefault="007044CB" w:rsidP="009C5A1E">
      <w:pPr>
        <w:jc w:val="both"/>
      </w:pPr>
    </w:p>
    <w:p w14:paraId="43890E67" w14:textId="7BFA4BB3" w:rsidR="007044CB" w:rsidRDefault="007044CB" w:rsidP="009C5A1E">
      <w:pPr>
        <w:jc w:val="both"/>
      </w:pPr>
    </w:p>
    <w:p w14:paraId="4C36FA67" w14:textId="74311C4E" w:rsidR="007044CB" w:rsidRDefault="007044CB" w:rsidP="009C5A1E">
      <w:pPr>
        <w:jc w:val="both"/>
      </w:pPr>
    </w:p>
    <w:p w14:paraId="1B17C2D7" w14:textId="799A7829" w:rsidR="007044CB" w:rsidRDefault="007044CB" w:rsidP="009C5A1E">
      <w:pPr>
        <w:jc w:val="both"/>
      </w:pPr>
    </w:p>
    <w:p w14:paraId="3600B6BB" w14:textId="01140A9A" w:rsidR="007044CB" w:rsidRDefault="007044CB" w:rsidP="009C5A1E">
      <w:pPr>
        <w:jc w:val="both"/>
      </w:pPr>
    </w:p>
    <w:p w14:paraId="78E773D5" w14:textId="6253B3EE" w:rsidR="007044CB" w:rsidRDefault="007044CB" w:rsidP="009C5A1E">
      <w:pPr>
        <w:jc w:val="both"/>
      </w:pPr>
    </w:p>
    <w:p w14:paraId="402A9916" w14:textId="3D3FC2D9" w:rsidR="007044CB" w:rsidRDefault="007044CB" w:rsidP="009C5A1E">
      <w:pPr>
        <w:jc w:val="both"/>
      </w:pPr>
    </w:p>
    <w:p w14:paraId="5222E136" w14:textId="1F26C16A" w:rsidR="007044CB" w:rsidRDefault="007044CB" w:rsidP="009C5A1E">
      <w:pPr>
        <w:jc w:val="both"/>
      </w:pPr>
    </w:p>
    <w:p w14:paraId="2CD6CF75" w14:textId="77777777" w:rsidR="007044CB" w:rsidRDefault="007044CB" w:rsidP="009C5A1E">
      <w:pPr>
        <w:jc w:val="both"/>
      </w:pPr>
    </w:p>
    <w:p w14:paraId="4002DB71" w14:textId="77777777" w:rsidR="007044CB" w:rsidRDefault="007044CB" w:rsidP="007044CB"/>
    <w:p w14:paraId="2CEF8CCC" w14:textId="26A408C0" w:rsidR="007044CB" w:rsidRDefault="007044CB" w:rsidP="007044CB">
      <w:pPr>
        <w:jc w:val="center"/>
        <w:rPr>
          <w:b/>
          <w:bCs/>
        </w:rPr>
      </w:pPr>
      <w:r>
        <w:rPr>
          <w:b/>
          <w:bCs/>
        </w:rPr>
        <w:lastRenderedPageBreak/>
        <w:t>CDC Search Strategy for English Databases</w:t>
      </w:r>
    </w:p>
    <w:p w14:paraId="7DF07DB2" w14:textId="77777777" w:rsidR="007044CB" w:rsidRDefault="007044CB" w:rsidP="007044CB">
      <w:pPr>
        <w:jc w:val="center"/>
        <w:rPr>
          <w:b/>
          <w:bCs/>
        </w:rPr>
      </w:pPr>
    </w:p>
    <w:p w14:paraId="7CF9281A" w14:textId="77777777" w:rsidR="007044CB" w:rsidRDefault="007044CB" w:rsidP="007044CB">
      <w:pPr>
        <w:pStyle w:val="BodyText"/>
        <w:spacing w:before="10"/>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572"/>
      </w:tblGrid>
      <w:tr w:rsidR="007044CB" w14:paraId="3EDC351E" w14:textId="77777777" w:rsidTr="0015307D">
        <w:trPr>
          <w:trHeight w:val="249"/>
          <w:jc w:val="center"/>
        </w:trPr>
        <w:tc>
          <w:tcPr>
            <w:tcW w:w="1532" w:type="dxa"/>
          </w:tcPr>
          <w:p w14:paraId="7D845DE9" w14:textId="77777777" w:rsidR="007044CB" w:rsidRDefault="007044CB" w:rsidP="0015307D">
            <w:pPr>
              <w:pStyle w:val="TableParagraph"/>
              <w:spacing w:line="229" w:lineRule="exact"/>
              <w:ind w:left="242"/>
              <w:rPr>
                <w:b/>
              </w:rPr>
            </w:pPr>
            <w:r>
              <w:rPr>
                <w:b/>
              </w:rPr>
              <w:t>Database</w:t>
            </w:r>
          </w:p>
        </w:tc>
        <w:tc>
          <w:tcPr>
            <w:tcW w:w="6572" w:type="dxa"/>
          </w:tcPr>
          <w:p w14:paraId="5A13A635" w14:textId="77777777" w:rsidR="007044CB" w:rsidRDefault="007044CB" w:rsidP="0015307D">
            <w:pPr>
              <w:pStyle w:val="TableParagraph"/>
              <w:spacing w:line="229" w:lineRule="exact"/>
              <w:ind w:left="2795" w:right="2787"/>
              <w:jc w:val="center"/>
              <w:rPr>
                <w:b/>
              </w:rPr>
            </w:pPr>
            <w:r>
              <w:rPr>
                <w:b/>
              </w:rPr>
              <w:t>Strategy</w:t>
            </w:r>
          </w:p>
        </w:tc>
      </w:tr>
      <w:tr w:rsidR="007044CB" w14:paraId="71F433A4" w14:textId="77777777" w:rsidTr="0015307D">
        <w:trPr>
          <w:trHeight w:val="4999"/>
          <w:jc w:val="center"/>
        </w:trPr>
        <w:tc>
          <w:tcPr>
            <w:tcW w:w="1532" w:type="dxa"/>
          </w:tcPr>
          <w:p w14:paraId="20EE8F06" w14:textId="77777777" w:rsidR="007044CB" w:rsidRDefault="007044CB" w:rsidP="0015307D">
            <w:pPr>
              <w:pStyle w:val="TableParagraph"/>
              <w:ind w:left="107" w:right="609"/>
            </w:pPr>
            <w:r>
              <w:t>Medline (Ovid) 1946-</w:t>
            </w:r>
          </w:p>
        </w:tc>
        <w:tc>
          <w:tcPr>
            <w:tcW w:w="6572" w:type="dxa"/>
          </w:tcPr>
          <w:p w14:paraId="7AF1ABD3" w14:textId="77777777" w:rsidR="007044CB" w:rsidRDefault="007044CB" w:rsidP="0015307D">
            <w:pPr>
              <w:pStyle w:val="TableParagraph"/>
              <w:ind w:left="107" w:right="172"/>
            </w:pPr>
            <w:r>
              <w:t>(</w:t>
            </w:r>
            <w:proofErr w:type="spellStart"/>
            <w:r>
              <w:t>coronavir</w:t>
            </w:r>
            <w:proofErr w:type="spellEnd"/>
            <w:r>
              <w:t xml:space="preserve">* OR corona virus* OR </w:t>
            </w:r>
            <w:proofErr w:type="spellStart"/>
            <w:r>
              <w:t>betacoronavir</w:t>
            </w:r>
            <w:proofErr w:type="spellEnd"/>
            <w:r>
              <w:t xml:space="preserve">*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xml:space="preserve">. OR Coronavirus Infections/ OR Coronavirus/ OR </w:t>
            </w:r>
            <w:proofErr w:type="spellStart"/>
            <w:r>
              <w:t>betacoronavirus</w:t>
            </w:r>
            <w:proofErr w:type="spellEnd"/>
            <w:r>
              <w:t>/</w:t>
            </w:r>
          </w:p>
          <w:p w14:paraId="2459A4E8" w14:textId="77777777" w:rsidR="007044CB" w:rsidRDefault="007044CB" w:rsidP="0015307D">
            <w:pPr>
              <w:pStyle w:val="TableParagraph"/>
              <w:ind w:left="0"/>
              <w:rPr>
                <w:b/>
              </w:rPr>
            </w:pPr>
          </w:p>
          <w:p w14:paraId="1E181773" w14:textId="77777777" w:rsidR="007044CB" w:rsidRDefault="007044CB" w:rsidP="0015307D">
            <w:pPr>
              <w:pStyle w:val="TableParagraph"/>
              <w:spacing w:line="482" w:lineRule="auto"/>
              <w:ind w:left="107" w:right="5088"/>
            </w:pPr>
            <w:r>
              <w:t>Limits: 2020- OR</w:t>
            </w:r>
          </w:p>
          <w:p w14:paraId="1D484EFA" w14:textId="77777777" w:rsidR="007044CB" w:rsidRDefault="007044CB" w:rsidP="0015307D">
            <w:pPr>
              <w:pStyle w:val="TableParagraph"/>
              <w:ind w:left="107" w:right="247"/>
            </w:pPr>
            <w:r>
              <w:t xml:space="preserve">(novel </w:t>
            </w:r>
            <w:proofErr w:type="spellStart"/>
            <w:r>
              <w:t>coronavir</w:t>
            </w:r>
            <w:proofErr w:type="spellEnd"/>
            <w:r>
              <w:t xml:space="preserve">* OR novel corona virus*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w:t>
            </w:r>
            <w:proofErr w:type="spellStart"/>
            <w:r>
              <w:t>mp</w:t>
            </w:r>
            <w:proofErr w:type="spellEnd"/>
            <w:r>
              <w:t>.</w:t>
            </w:r>
          </w:p>
          <w:p w14:paraId="7A0A8922" w14:textId="77777777" w:rsidR="007044CB" w:rsidRDefault="007044CB" w:rsidP="0015307D">
            <w:pPr>
              <w:pStyle w:val="TableParagraph"/>
              <w:spacing w:before="7"/>
              <w:ind w:left="0"/>
              <w:rPr>
                <w:b/>
                <w:sz w:val="21"/>
              </w:rPr>
            </w:pPr>
          </w:p>
          <w:p w14:paraId="013BE606" w14:textId="77777777" w:rsidR="007044CB" w:rsidRDefault="007044CB" w:rsidP="0015307D">
            <w:pPr>
              <w:pStyle w:val="TableParagraph"/>
              <w:ind w:left="107"/>
            </w:pPr>
            <w:r>
              <w:t>Limits: 2019-</w:t>
            </w:r>
          </w:p>
        </w:tc>
      </w:tr>
      <w:tr w:rsidR="007044CB" w14:paraId="034D083A" w14:textId="77777777" w:rsidTr="0015307D">
        <w:trPr>
          <w:trHeight w:val="4999"/>
          <w:jc w:val="center"/>
        </w:trPr>
        <w:tc>
          <w:tcPr>
            <w:tcW w:w="1532" w:type="dxa"/>
          </w:tcPr>
          <w:p w14:paraId="406E1503" w14:textId="77777777" w:rsidR="007044CB" w:rsidRDefault="007044CB" w:rsidP="0015307D">
            <w:pPr>
              <w:pStyle w:val="TableParagraph"/>
              <w:ind w:left="107" w:right="638"/>
            </w:pPr>
            <w:r>
              <w:t>Embase (Ovid) 1947-</w:t>
            </w:r>
          </w:p>
        </w:tc>
        <w:tc>
          <w:tcPr>
            <w:tcW w:w="6572" w:type="dxa"/>
          </w:tcPr>
          <w:p w14:paraId="5A28F1D3" w14:textId="77777777" w:rsidR="007044CB" w:rsidRDefault="007044CB" w:rsidP="0015307D">
            <w:pPr>
              <w:pStyle w:val="TableParagraph"/>
              <w:ind w:left="107" w:right="172"/>
            </w:pPr>
            <w:r>
              <w:t>(</w:t>
            </w:r>
            <w:proofErr w:type="spellStart"/>
            <w:r>
              <w:t>coronavir</w:t>
            </w:r>
            <w:proofErr w:type="spellEnd"/>
            <w:r>
              <w:t xml:space="preserve">* OR corona virus* OR </w:t>
            </w:r>
            <w:proofErr w:type="spellStart"/>
            <w:r>
              <w:t>betacoronavir</w:t>
            </w:r>
            <w:proofErr w:type="spellEnd"/>
            <w:r>
              <w:t xml:space="preserve">*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xml:space="preserve">. OR Coronavirus infection/ OR </w:t>
            </w:r>
            <w:proofErr w:type="spellStart"/>
            <w:r>
              <w:t>coronavirinae</w:t>
            </w:r>
            <w:proofErr w:type="spellEnd"/>
            <w:r>
              <w:t xml:space="preserve">/ OR exp </w:t>
            </w:r>
            <w:proofErr w:type="spellStart"/>
            <w:r>
              <w:t>betacoronavirus</w:t>
            </w:r>
            <w:proofErr w:type="spellEnd"/>
            <w:r>
              <w:t>/</w:t>
            </w:r>
          </w:p>
          <w:p w14:paraId="6FD20E68" w14:textId="77777777" w:rsidR="007044CB" w:rsidRDefault="007044CB" w:rsidP="0015307D">
            <w:pPr>
              <w:pStyle w:val="TableParagraph"/>
              <w:spacing w:before="10"/>
              <w:ind w:left="0"/>
              <w:rPr>
                <w:b/>
                <w:sz w:val="21"/>
              </w:rPr>
            </w:pPr>
          </w:p>
          <w:p w14:paraId="687F950E" w14:textId="77777777" w:rsidR="007044CB" w:rsidRDefault="007044CB" w:rsidP="0015307D">
            <w:pPr>
              <w:pStyle w:val="TableParagraph"/>
              <w:spacing w:before="1" w:line="482" w:lineRule="auto"/>
              <w:ind w:left="107" w:right="5088"/>
            </w:pPr>
            <w:r>
              <w:t>Limits: 2020- OR</w:t>
            </w:r>
          </w:p>
          <w:p w14:paraId="01861BDF" w14:textId="77777777" w:rsidR="007044CB" w:rsidRDefault="007044CB" w:rsidP="0015307D">
            <w:pPr>
              <w:pStyle w:val="TableParagraph"/>
              <w:ind w:left="107" w:right="247"/>
            </w:pPr>
            <w:r>
              <w:t xml:space="preserve">(novel </w:t>
            </w:r>
            <w:proofErr w:type="spellStart"/>
            <w:r>
              <w:t>coronavir</w:t>
            </w:r>
            <w:proofErr w:type="spellEnd"/>
            <w:r>
              <w:t xml:space="preserve">* OR novel corona virus*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w:t>
            </w:r>
            <w:proofErr w:type="spellStart"/>
            <w:r>
              <w:t>mp</w:t>
            </w:r>
            <w:proofErr w:type="spellEnd"/>
            <w:r>
              <w:t>.</w:t>
            </w:r>
          </w:p>
          <w:p w14:paraId="10E7EF10" w14:textId="77777777" w:rsidR="007044CB" w:rsidRDefault="007044CB" w:rsidP="0015307D">
            <w:pPr>
              <w:pStyle w:val="TableParagraph"/>
              <w:spacing w:before="7"/>
              <w:ind w:left="0"/>
              <w:rPr>
                <w:b/>
                <w:sz w:val="21"/>
              </w:rPr>
            </w:pPr>
          </w:p>
          <w:p w14:paraId="2CCB035E" w14:textId="77777777" w:rsidR="007044CB" w:rsidRDefault="007044CB" w:rsidP="0015307D">
            <w:pPr>
              <w:pStyle w:val="TableParagraph"/>
              <w:ind w:left="107"/>
            </w:pPr>
            <w:r>
              <w:t>Limits: 2019-</w:t>
            </w:r>
          </w:p>
        </w:tc>
      </w:tr>
      <w:tr w:rsidR="007044CB" w14:paraId="56F5B833" w14:textId="77777777" w:rsidTr="0015307D">
        <w:trPr>
          <w:trHeight w:val="1000"/>
          <w:jc w:val="center"/>
        </w:trPr>
        <w:tc>
          <w:tcPr>
            <w:tcW w:w="1532" w:type="dxa"/>
          </w:tcPr>
          <w:p w14:paraId="3D415773" w14:textId="77777777" w:rsidR="007044CB" w:rsidRDefault="007044CB" w:rsidP="0015307D">
            <w:pPr>
              <w:pStyle w:val="TableParagraph"/>
              <w:spacing w:before="2" w:line="250" w:lineRule="exact"/>
              <w:ind w:left="107"/>
            </w:pPr>
            <w:r>
              <w:t>CAB</w:t>
            </w:r>
          </w:p>
          <w:p w14:paraId="0EC4A5B8" w14:textId="77777777" w:rsidR="007044CB" w:rsidRDefault="007044CB" w:rsidP="0015307D">
            <w:pPr>
              <w:pStyle w:val="TableParagraph"/>
              <w:spacing w:before="1" w:line="250" w:lineRule="exact"/>
              <w:ind w:left="107" w:right="496"/>
            </w:pPr>
            <w:r>
              <w:rPr>
                <w:spacing w:val="-1"/>
              </w:rPr>
              <w:t xml:space="preserve">Abstracts </w:t>
            </w:r>
            <w:r>
              <w:t>(Ovid) 1910-</w:t>
            </w:r>
          </w:p>
        </w:tc>
        <w:tc>
          <w:tcPr>
            <w:tcW w:w="6572" w:type="dxa"/>
          </w:tcPr>
          <w:p w14:paraId="291648DB" w14:textId="77777777" w:rsidR="007044CB" w:rsidRDefault="007044CB" w:rsidP="0015307D">
            <w:pPr>
              <w:pStyle w:val="TableParagraph"/>
              <w:spacing w:before="2"/>
              <w:ind w:left="107" w:right="172"/>
            </w:pPr>
            <w:r>
              <w:t>(</w:t>
            </w:r>
            <w:proofErr w:type="spellStart"/>
            <w:r>
              <w:t>coronavir</w:t>
            </w:r>
            <w:proofErr w:type="spellEnd"/>
            <w:r>
              <w:t xml:space="preserve">* OR corona virus* OR </w:t>
            </w:r>
            <w:proofErr w:type="spellStart"/>
            <w:r>
              <w:t>betacoronavir</w:t>
            </w:r>
            <w:proofErr w:type="spellEnd"/>
            <w:r>
              <w:t xml:space="preserve">*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w:t>
            </w:r>
          </w:p>
        </w:tc>
      </w:tr>
    </w:tbl>
    <w:p w14:paraId="2BA850AC" w14:textId="77777777" w:rsidR="007044CB" w:rsidRDefault="007044CB" w:rsidP="007044CB">
      <w:pPr>
        <w:sectPr w:rsidR="007044CB" w:rsidSect="001E2BBA">
          <w:footerReference w:type="even" r:id="rId20"/>
          <w:footerReference w:type="default" r:id="rId21"/>
          <w:pgSz w:w="12240" w:h="15840"/>
          <w:pgMar w:top="1440" w:right="1440" w:bottom="1440" w:left="1440" w:header="720" w:footer="720" w:gutter="0"/>
          <w:pgNumType w:start="0"/>
          <w:cols w:space="720"/>
          <w:titlePg/>
          <w:docGrid w:linePitch="326"/>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572"/>
      </w:tblGrid>
      <w:tr w:rsidR="007044CB" w14:paraId="67E9472E" w14:textId="77777777" w:rsidTr="0015307D">
        <w:trPr>
          <w:trHeight w:val="4001"/>
          <w:jc w:val="center"/>
        </w:trPr>
        <w:tc>
          <w:tcPr>
            <w:tcW w:w="1532" w:type="dxa"/>
          </w:tcPr>
          <w:p w14:paraId="732BAFA5" w14:textId="77777777" w:rsidR="007044CB" w:rsidRDefault="007044CB" w:rsidP="0015307D">
            <w:pPr>
              <w:pStyle w:val="TableParagraph"/>
              <w:ind w:left="0"/>
              <w:rPr>
                <w:rFonts w:ascii="Times New Roman"/>
              </w:rPr>
            </w:pPr>
          </w:p>
        </w:tc>
        <w:tc>
          <w:tcPr>
            <w:tcW w:w="6572" w:type="dxa"/>
          </w:tcPr>
          <w:p w14:paraId="6DFE52FC" w14:textId="77777777" w:rsidR="007044CB" w:rsidRDefault="007044CB" w:rsidP="0015307D">
            <w:pPr>
              <w:pStyle w:val="TableParagraph"/>
              <w:ind w:left="107" w:right="547"/>
            </w:pP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xml:space="preserve">. OR exp </w:t>
            </w:r>
            <w:proofErr w:type="spellStart"/>
            <w:r>
              <w:t>Betacoronavirus</w:t>
            </w:r>
            <w:proofErr w:type="spellEnd"/>
            <w:r>
              <w:t>/</w:t>
            </w:r>
          </w:p>
          <w:p w14:paraId="50C28C1A" w14:textId="77777777" w:rsidR="007044CB" w:rsidRDefault="007044CB" w:rsidP="0015307D">
            <w:pPr>
              <w:pStyle w:val="TableParagraph"/>
              <w:spacing w:before="1"/>
              <w:ind w:left="0"/>
              <w:rPr>
                <w:b/>
              </w:rPr>
            </w:pPr>
          </w:p>
          <w:p w14:paraId="52859357" w14:textId="77777777" w:rsidR="007044CB" w:rsidRDefault="007044CB" w:rsidP="0015307D">
            <w:pPr>
              <w:pStyle w:val="TableParagraph"/>
              <w:spacing w:line="480" w:lineRule="auto"/>
              <w:ind w:left="107" w:right="5088"/>
            </w:pPr>
            <w:r>
              <w:t>Limits: 2020- OR</w:t>
            </w:r>
          </w:p>
          <w:p w14:paraId="69725EE6" w14:textId="77777777" w:rsidR="007044CB" w:rsidRDefault="007044CB" w:rsidP="0015307D">
            <w:pPr>
              <w:pStyle w:val="TableParagraph"/>
              <w:ind w:left="107" w:right="247"/>
            </w:pPr>
            <w:r>
              <w:t xml:space="preserve">(novel </w:t>
            </w:r>
            <w:proofErr w:type="spellStart"/>
            <w:r>
              <w:t>coronavir</w:t>
            </w:r>
            <w:proofErr w:type="spellEnd"/>
            <w:r>
              <w:t xml:space="preserve">* OR novel corona virus*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w:t>
            </w:r>
            <w:proofErr w:type="spellStart"/>
            <w:r>
              <w:t>mp</w:t>
            </w:r>
            <w:proofErr w:type="spellEnd"/>
            <w:r>
              <w:t>.</w:t>
            </w:r>
          </w:p>
          <w:p w14:paraId="63AF85C7" w14:textId="77777777" w:rsidR="007044CB" w:rsidRDefault="007044CB" w:rsidP="0015307D">
            <w:pPr>
              <w:pStyle w:val="TableParagraph"/>
              <w:spacing w:before="10"/>
              <w:ind w:left="0"/>
              <w:rPr>
                <w:b/>
                <w:sz w:val="21"/>
              </w:rPr>
            </w:pPr>
          </w:p>
          <w:p w14:paraId="5FAC1688" w14:textId="77777777" w:rsidR="007044CB" w:rsidRDefault="007044CB" w:rsidP="0015307D">
            <w:pPr>
              <w:pStyle w:val="TableParagraph"/>
              <w:ind w:left="107"/>
            </w:pPr>
            <w:r>
              <w:t>Limits: 2019-</w:t>
            </w:r>
          </w:p>
        </w:tc>
      </w:tr>
      <w:tr w:rsidR="007044CB" w14:paraId="13D1265A" w14:textId="77777777" w:rsidTr="0015307D">
        <w:trPr>
          <w:trHeight w:val="4749"/>
          <w:jc w:val="center"/>
        </w:trPr>
        <w:tc>
          <w:tcPr>
            <w:tcW w:w="1532" w:type="dxa"/>
          </w:tcPr>
          <w:p w14:paraId="7B5C9F80" w14:textId="77777777" w:rsidR="007044CB" w:rsidRDefault="007044CB" w:rsidP="0015307D">
            <w:pPr>
              <w:pStyle w:val="TableParagraph"/>
              <w:ind w:left="107" w:right="748"/>
              <w:jc w:val="both"/>
            </w:pPr>
            <w:r>
              <w:t>Global Health (Ovid) 1910-</w:t>
            </w:r>
          </w:p>
        </w:tc>
        <w:tc>
          <w:tcPr>
            <w:tcW w:w="6572" w:type="dxa"/>
          </w:tcPr>
          <w:p w14:paraId="2B5FF201" w14:textId="77777777" w:rsidR="007044CB" w:rsidRDefault="007044CB" w:rsidP="0015307D">
            <w:pPr>
              <w:pStyle w:val="TableParagraph"/>
              <w:ind w:left="107" w:right="172"/>
            </w:pPr>
            <w:r>
              <w:t>(</w:t>
            </w:r>
            <w:proofErr w:type="spellStart"/>
            <w:r>
              <w:t>coronavir</w:t>
            </w:r>
            <w:proofErr w:type="spellEnd"/>
            <w:r>
              <w:t xml:space="preserve">* OR corona virus* OR </w:t>
            </w:r>
            <w:proofErr w:type="spellStart"/>
            <w:r>
              <w:t>betacoronavir</w:t>
            </w:r>
            <w:proofErr w:type="spellEnd"/>
            <w:r>
              <w:t xml:space="preserve">*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xml:space="preserve">. OR exp </w:t>
            </w:r>
            <w:proofErr w:type="spellStart"/>
            <w:r>
              <w:t>Betacoronavirus</w:t>
            </w:r>
            <w:proofErr w:type="spellEnd"/>
            <w:r>
              <w:t>/</w:t>
            </w:r>
          </w:p>
          <w:p w14:paraId="1AD3D79F" w14:textId="77777777" w:rsidR="007044CB" w:rsidRDefault="007044CB" w:rsidP="0015307D">
            <w:pPr>
              <w:pStyle w:val="TableParagraph"/>
              <w:spacing w:before="11"/>
              <w:ind w:left="0"/>
              <w:rPr>
                <w:b/>
                <w:sz w:val="21"/>
              </w:rPr>
            </w:pPr>
          </w:p>
          <w:p w14:paraId="4C03BEA3" w14:textId="77777777" w:rsidR="007044CB" w:rsidRDefault="007044CB" w:rsidP="0015307D">
            <w:pPr>
              <w:pStyle w:val="TableParagraph"/>
              <w:spacing w:line="480" w:lineRule="auto"/>
              <w:ind w:left="107" w:right="5088"/>
            </w:pPr>
            <w:r>
              <w:t>Limits: 2020- OR</w:t>
            </w:r>
          </w:p>
          <w:p w14:paraId="46B53ED1" w14:textId="77777777" w:rsidR="007044CB" w:rsidRDefault="007044CB" w:rsidP="0015307D">
            <w:pPr>
              <w:pStyle w:val="TableParagraph"/>
              <w:ind w:left="107" w:right="247"/>
            </w:pPr>
            <w:r>
              <w:t xml:space="preserve">(novel </w:t>
            </w:r>
            <w:proofErr w:type="spellStart"/>
            <w:r>
              <w:t>coronavir</w:t>
            </w:r>
            <w:proofErr w:type="spellEnd"/>
            <w:r>
              <w:t xml:space="preserve">* OR novel corona virus*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w:t>
            </w:r>
            <w:proofErr w:type="spellStart"/>
            <w:r>
              <w:t>mp</w:t>
            </w:r>
            <w:proofErr w:type="spellEnd"/>
            <w:r>
              <w:t>.</w:t>
            </w:r>
          </w:p>
          <w:p w14:paraId="3237BC55" w14:textId="77777777" w:rsidR="007044CB" w:rsidRDefault="007044CB" w:rsidP="0015307D">
            <w:pPr>
              <w:pStyle w:val="TableParagraph"/>
              <w:spacing w:before="10"/>
              <w:ind w:left="0"/>
              <w:rPr>
                <w:b/>
                <w:sz w:val="21"/>
              </w:rPr>
            </w:pPr>
          </w:p>
          <w:p w14:paraId="1F40CBA4" w14:textId="77777777" w:rsidR="007044CB" w:rsidRDefault="007044CB" w:rsidP="0015307D">
            <w:pPr>
              <w:pStyle w:val="TableParagraph"/>
              <w:ind w:left="107"/>
            </w:pPr>
            <w:r>
              <w:t>Limits: 2019-</w:t>
            </w:r>
          </w:p>
        </w:tc>
      </w:tr>
      <w:tr w:rsidR="007044CB" w14:paraId="12E0462C" w14:textId="77777777" w:rsidTr="0015307D">
        <w:trPr>
          <w:trHeight w:val="4749"/>
          <w:jc w:val="center"/>
        </w:trPr>
        <w:tc>
          <w:tcPr>
            <w:tcW w:w="1532" w:type="dxa"/>
          </w:tcPr>
          <w:p w14:paraId="59B90104" w14:textId="77777777" w:rsidR="007044CB" w:rsidRDefault="007044CB" w:rsidP="0015307D">
            <w:pPr>
              <w:pStyle w:val="TableParagraph"/>
              <w:ind w:left="107" w:right="568"/>
            </w:pPr>
            <w:proofErr w:type="spellStart"/>
            <w:r>
              <w:t>PsycInfo</w:t>
            </w:r>
            <w:proofErr w:type="spellEnd"/>
            <w:r>
              <w:t xml:space="preserve"> (Ovid) 1806-</w:t>
            </w:r>
          </w:p>
        </w:tc>
        <w:tc>
          <w:tcPr>
            <w:tcW w:w="6572" w:type="dxa"/>
          </w:tcPr>
          <w:p w14:paraId="2968EABE" w14:textId="77777777" w:rsidR="007044CB" w:rsidRDefault="007044CB" w:rsidP="0015307D">
            <w:pPr>
              <w:pStyle w:val="TableParagraph"/>
              <w:ind w:left="107" w:right="172"/>
            </w:pPr>
            <w:r>
              <w:t>(</w:t>
            </w:r>
            <w:proofErr w:type="spellStart"/>
            <w:r>
              <w:t>coronavir</w:t>
            </w:r>
            <w:proofErr w:type="spellEnd"/>
            <w:r>
              <w:t xml:space="preserve">* OR corona virus* OR </w:t>
            </w:r>
            <w:proofErr w:type="spellStart"/>
            <w:r>
              <w:t>betacoronavir</w:t>
            </w:r>
            <w:proofErr w:type="spellEnd"/>
            <w:r>
              <w:t xml:space="preserve">*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w:t>
            </w:r>
          </w:p>
          <w:p w14:paraId="39025144" w14:textId="77777777" w:rsidR="007044CB" w:rsidRDefault="007044CB" w:rsidP="0015307D">
            <w:pPr>
              <w:pStyle w:val="TableParagraph"/>
              <w:spacing w:before="11"/>
              <w:ind w:left="0"/>
              <w:rPr>
                <w:b/>
                <w:sz w:val="21"/>
              </w:rPr>
            </w:pPr>
          </w:p>
          <w:p w14:paraId="28F47A2B" w14:textId="77777777" w:rsidR="007044CB" w:rsidRDefault="007044CB" w:rsidP="0015307D">
            <w:pPr>
              <w:pStyle w:val="TableParagraph"/>
              <w:spacing w:line="480" w:lineRule="auto"/>
              <w:ind w:left="107" w:right="5088"/>
            </w:pPr>
            <w:r>
              <w:t>Limits: 2020- OR</w:t>
            </w:r>
          </w:p>
          <w:p w14:paraId="45FF7CA4" w14:textId="77777777" w:rsidR="007044CB" w:rsidRDefault="007044CB" w:rsidP="0015307D">
            <w:pPr>
              <w:pStyle w:val="TableParagraph"/>
              <w:ind w:left="107" w:right="247"/>
            </w:pPr>
            <w:r>
              <w:t xml:space="preserve">(novel </w:t>
            </w:r>
            <w:proofErr w:type="spellStart"/>
            <w:r>
              <w:t>coronavir</w:t>
            </w:r>
            <w:proofErr w:type="spellEnd"/>
            <w:r>
              <w:t xml:space="preserve">* OR novel corona virus*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xml:space="preserve"> OR </w:t>
            </w:r>
            <w:proofErr w:type="spellStart"/>
            <w:r>
              <w:t>CoV</w:t>
            </w:r>
            <w:proofErr w:type="spellEnd"/>
            <w:r>
              <w:t xml:space="preserve"> 2 OR CoV2 OR sarscov2 OR 2019nCoV OR </w:t>
            </w:r>
            <w:proofErr w:type="spellStart"/>
            <w:r>
              <w:t>wuhan</w:t>
            </w:r>
            <w:proofErr w:type="spellEnd"/>
            <w:r>
              <w:t xml:space="preserve"> virus*).</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mp</w:t>
            </w:r>
            <w:proofErr w:type="spellEnd"/>
            <w:r>
              <w:t>.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w:t>
            </w:r>
            <w:proofErr w:type="spellStart"/>
            <w:r>
              <w:t>mp</w:t>
            </w:r>
            <w:proofErr w:type="spellEnd"/>
            <w:r>
              <w:t>.</w:t>
            </w:r>
          </w:p>
          <w:p w14:paraId="755D822E" w14:textId="77777777" w:rsidR="007044CB" w:rsidRDefault="007044CB" w:rsidP="0015307D">
            <w:pPr>
              <w:pStyle w:val="TableParagraph"/>
              <w:spacing w:before="1"/>
              <w:ind w:left="0"/>
              <w:rPr>
                <w:b/>
              </w:rPr>
            </w:pPr>
          </w:p>
          <w:p w14:paraId="1F58206A" w14:textId="77777777" w:rsidR="007044CB" w:rsidRDefault="007044CB" w:rsidP="0015307D">
            <w:pPr>
              <w:pStyle w:val="TableParagraph"/>
              <w:ind w:left="107"/>
            </w:pPr>
            <w:r>
              <w:t>Limits: 2019-</w:t>
            </w:r>
          </w:p>
        </w:tc>
      </w:tr>
    </w:tbl>
    <w:p w14:paraId="40F0BA49" w14:textId="77777777" w:rsidR="007044CB" w:rsidRDefault="007044CB" w:rsidP="007044CB">
      <w:pPr>
        <w:sectPr w:rsidR="007044CB">
          <w:pgSz w:w="12240" w:h="15840"/>
          <w:pgMar w:top="1080" w:right="420" w:bottom="280" w:left="16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572"/>
      </w:tblGrid>
      <w:tr w:rsidR="007044CB" w14:paraId="21C3F176" w14:textId="77777777" w:rsidTr="0015307D">
        <w:trPr>
          <w:trHeight w:val="5750"/>
          <w:jc w:val="center"/>
        </w:trPr>
        <w:tc>
          <w:tcPr>
            <w:tcW w:w="1532" w:type="dxa"/>
          </w:tcPr>
          <w:p w14:paraId="6E27541D" w14:textId="77777777" w:rsidR="007044CB" w:rsidRDefault="007044CB" w:rsidP="0015307D">
            <w:pPr>
              <w:pStyle w:val="TableParagraph"/>
              <w:ind w:left="107" w:right="469"/>
            </w:pPr>
            <w:r>
              <w:lastRenderedPageBreak/>
              <w:t>Cochrane Library</w:t>
            </w:r>
          </w:p>
        </w:tc>
        <w:tc>
          <w:tcPr>
            <w:tcW w:w="6572" w:type="dxa"/>
          </w:tcPr>
          <w:p w14:paraId="75D2D551" w14:textId="77777777" w:rsidR="007044CB" w:rsidRDefault="007044CB" w:rsidP="0015307D">
            <w:pPr>
              <w:pStyle w:val="TableParagraph"/>
              <w:spacing w:before="10"/>
              <w:ind w:left="0"/>
              <w:rPr>
                <w:b/>
                <w:sz w:val="21"/>
              </w:rPr>
            </w:pPr>
          </w:p>
          <w:p w14:paraId="344E7D23" w14:textId="77777777" w:rsidR="007044CB" w:rsidRDefault="007044CB" w:rsidP="0015307D">
            <w:pPr>
              <w:pStyle w:val="TableParagraph"/>
              <w:ind w:left="107" w:right="172"/>
            </w:pPr>
            <w:r>
              <w:t xml:space="preserve">#1(coronavir* OR "corona virus" OR </w:t>
            </w:r>
            <w:proofErr w:type="spellStart"/>
            <w:r>
              <w:t>betacoronavir</w:t>
            </w:r>
            <w:proofErr w:type="spellEnd"/>
            <w:r>
              <w:t>*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w:t>
            </w:r>
            <w:proofErr w:type="spellStart"/>
            <w:r>
              <w:t>ti,ab,kw</w:t>
            </w:r>
            <w:proofErr w:type="spellEnd"/>
            <w:r>
              <w:t xml:space="preserve">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w:t>
            </w:r>
          </w:p>
          <w:p w14:paraId="4223732B" w14:textId="77777777" w:rsidR="007044CB" w:rsidRDefault="007044CB" w:rsidP="0015307D">
            <w:pPr>
              <w:pStyle w:val="TableParagraph"/>
              <w:spacing w:before="2"/>
              <w:ind w:left="107" w:right="1621"/>
            </w:pPr>
            <w:r>
              <w:t>OR pneumonia*) AND outbreak*):</w:t>
            </w:r>
            <w:proofErr w:type="spellStart"/>
            <w:r>
              <w:t>ti,ab,kw</w:t>
            </w:r>
            <w:proofErr w:type="spellEnd"/>
            <w:r>
              <w:t xml:space="preserve"> #2MeSH descriptor: [Coronavirus] this term only</w:t>
            </w:r>
          </w:p>
          <w:p w14:paraId="65060F16" w14:textId="77777777" w:rsidR="007044CB" w:rsidRDefault="007044CB" w:rsidP="0015307D">
            <w:pPr>
              <w:pStyle w:val="TableParagraph"/>
              <w:ind w:left="107" w:right="592"/>
            </w:pPr>
            <w:r>
              <w:t>#3MeSH descriptor: [Coronavirus Infections] this term only #4MeSH descriptor: [</w:t>
            </w:r>
            <w:proofErr w:type="spellStart"/>
            <w:r>
              <w:t>Betacoronavirus</w:t>
            </w:r>
            <w:proofErr w:type="spellEnd"/>
            <w:r>
              <w:t>] this term only</w:t>
            </w:r>
          </w:p>
          <w:p w14:paraId="347DB05C" w14:textId="77777777" w:rsidR="007044CB" w:rsidRDefault="007044CB" w:rsidP="0015307D">
            <w:pPr>
              <w:pStyle w:val="TableParagraph"/>
              <w:spacing w:before="1" w:line="250" w:lineRule="exact"/>
              <w:ind w:left="107"/>
            </w:pPr>
            <w:r>
              <w:t>#5 #1 OR #2 OR #3 OR#4</w:t>
            </w:r>
          </w:p>
          <w:p w14:paraId="54E38C71" w14:textId="77777777" w:rsidR="007044CB" w:rsidRDefault="007044CB" w:rsidP="0015307D">
            <w:pPr>
              <w:pStyle w:val="TableParagraph"/>
              <w:spacing w:line="480" w:lineRule="auto"/>
              <w:ind w:left="107" w:right="5088"/>
            </w:pPr>
            <w:r>
              <w:t>Limits: 2020- OR</w:t>
            </w:r>
          </w:p>
          <w:p w14:paraId="388FAEC8" w14:textId="77777777" w:rsidR="007044CB" w:rsidRDefault="007044CB" w:rsidP="0015307D">
            <w:pPr>
              <w:pStyle w:val="TableParagraph"/>
              <w:ind w:left="107" w:right="243"/>
            </w:pPr>
            <w:r>
              <w:t>#1 ( "novel coronavirus" OR "novel corona virus" OR covid19 OR "</w:t>
            </w:r>
            <w:proofErr w:type="spellStart"/>
            <w:r>
              <w:t>covid</w:t>
            </w:r>
            <w:proofErr w:type="spellEnd"/>
            <w:r>
              <w:t xml:space="preserve"> 19" OR </w:t>
            </w:r>
            <w:proofErr w:type="spellStart"/>
            <w:r>
              <w:t>nCoV</w:t>
            </w:r>
            <w:proofErr w:type="spellEnd"/>
            <w:r>
              <w:t xml:space="preserve"> OR "novel </w:t>
            </w:r>
            <w:proofErr w:type="spellStart"/>
            <w:r>
              <w:t>CoV</w:t>
            </w:r>
            <w:proofErr w:type="spellEnd"/>
            <w:r>
              <w:t>" OR "</w:t>
            </w:r>
            <w:proofErr w:type="spellStart"/>
            <w:r>
              <w:t>CoV</w:t>
            </w:r>
            <w:proofErr w:type="spellEnd"/>
            <w:r>
              <w:t xml:space="preserve"> 2" OR CoV2 OR sarscov2 OR 2019nCoV OR "</w:t>
            </w:r>
            <w:proofErr w:type="spellStart"/>
            <w:r>
              <w:t>wuhan</w:t>
            </w:r>
            <w:proofErr w:type="spellEnd"/>
            <w:r>
              <w:t xml:space="preserve"> virus"):</w:t>
            </w:r>
            <w:proofErr w:type="spellStart"/>
            <w:r>
              <w:t>ti,ab,kw</w:t>
            </w:r>
            <w:proofErr w:type="spellEnd"/>
            <w:r>
              <w:t xml:space="preserve">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proofErr w:type="spellStart"/>
            <w:r>
              <w:t>ti,ab,kw</w:t>
            </w:r>
            <w:proofErr w:type="spellEnd"/>
            <w:r>
              <w:t xml:space="preserve">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w:t>
            </w:r>
            <w:proofErr w:type="spellStart"/>
            <w:r>
              <w:t>ti,ab,kw</w:t>
            </w:r>
            <w:proofErr w:type="spellEnd"/>
          </w:p>
          <w:p w14:paraId="7B30FF6D" w14:textId="77777777" w:rsidR="007044CB" w:rsidRDefault="007044CB" w:rsidP="0015307D">
            <w:pPr>
              <w:pStyle w:val="TableParagraph"/>
              <w:ind w:left="107"/>
            </w:pPr>
            <w:r>
              <w:t>Limits: 2019-</w:t>
            </w:r>
          </w:p>
        </w:tc>
      </w:tr>
      <w:tr w:rsidR="007044CB" w14:paraId="57E928A9" w14:textId="77777777" w:rsidTr="0015307D">
        <w:trPr>
          <w:trHeight w:val="4999"/>
          <w:jc w:val="center"/>
        </w:trPr>
        <w:tc>
          <w:tcPr>
            <w:tcW w:w="1532" w:type="dxa"/>
          </w:tcPr>
          <w:p w14:paraId="7512EEE4" w14:textId="77777777" w:rsidR="007044CB" w:rsidRDefault="007044CB" w:rsidP="0015307D">
            <w:pPr>
              <w:pStyle w:val="TableParagraph"/>
              <w:ind w:left="107" w:right="722"/>
            </w:pPr>
            <w:r>
              <w:t>Scopus 1960-</w:t>
            </w:r>
          </w:p>
        </w:tc>
        <w:tc>
          <w:tcPr>
            <w:tcW w:w="6572" w:type="dxa"/>
          </w:tcPr>
          <w:p w14:paraId="7263956A" w14:textId="77777777" w:rsidR="007044CB" w:rsidRDefault="007044CB" w:rsidP="0015307D">
            <w:pPr>
              <w:pStyle w:val="TableParagraph"/>
              <w:spacing w:before="10"/>
              <w:ind w:left="0"/>
              <w:rPr>
                <w:b/>
                <w:sz w:val="21"/>
              </w:rPr>
            </w:pPr>
          </w:p>
          <w:p w14:paraId="7167F59F" w14:textId="77777777" w:rsidR="007044CB" w:rsidRDefault="007044CB" w:rsidP="0015307D">
            <w:pPr>
              <w:pStyle w:val="TableParagraph"/>
              <w:ind w:left="107" w:right="131"/>
            </w:pPr>
            <w:r>
              <w:t xml:space="preserve">TITLE-ABS-KEY ( </w:t>
            </w:r>
            <w:proofErr w:type="spellStart"/>
            <w:r>
              <w:t>coronavir</w:t>
            </w:r>
            <w:proofErr w:type="spellEnd"/>
            <w:r>
              <w:t xml:space="preserve">* OR "corona virus" OR </w:t>
            </w:r>
            <w:proofErr w:type="spellStart"/>
            <w:r>
              <w:t>betacoronavir</w:t>
            </w:r>
            <w:proofErr w:type="spellEnd"/>
            <w:r>
              <w:t>*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 OR ( TITLE-ABS-KEY ( </w:t>
            </w:r>
            <w:proofErr w:type="spellStart"/>
            <w:r>
              <w:t>wuhan</w:t>
            </w:r>
            <w:proofErr w:type="spellEnd"/>
            <w:r>
              <w:t xml:space="preserve"> OR </w:t>
            </w:r>
            <w:proofErr w:type="spellStart"/>
            <w:r>
              <w:t>hubei</w:t>
            </w:r>
            <w:proofErr w:type="spellEnd"/>
            <w:r>
              <w:t xml:space="preserve"> OR </w:t>
            </w:r>
            <w:proofErr w:type="spellStart"/>
            <w:r>
              <w:t>huanan</w:t>
            </w:r>
            <w:proofErr w:type="spellEnd"/>
            <w:r>
              <w:t xml:space="preserve"> ) AND TITLE-ABS-KEY ( "severe acute respiratory" OR pneumonia* ) AND TITLE-ABS-KEY ( outbreak* ) ) AND ( LIMIT-TO ( PUBYEAR , 2020 )</w:t>
            </w:r>
            <w:r>
              <w:rPr>
                <w:spacing w:val="-6"/>
              </w:rPr>
              <w:t xml:space="preserve"> </w:t>
            </w:r>
            <w:r>
              <w:t>)</w:t>
            </w:r>
          </w:p>
          <w:p w14:paraId="3C46C72E" w14:textId="77777777" w:rsidR="007044CB" w:rsidRDefault="007044CB" w:rsidP="0015307D">
            <w:pPr>
              <w:pStyle w:val="TableParagraph"/>
              <w:ind w:left="0"/>
              <w:rPr>
                <w:b/>
              </w:rPr>
            </w:pPr>
          </w:p>
          <w:p w14:paraId="0253F147" w14:textId="77777777" w:rsidR="007044CB" w:rsidRDefault="007044CB" w:rsidP="0015307D">
            <w:pPr>
              <w:pStyle w:val="TableParagraph"/>
              <w:ind w:left="107"/>
            </w:pPr>
            <w:r>
              <w:t>OR</w:t>
            </w:r>
          </w:p>
          <w:p w14:paraId="695BE1CB" w14:textId="77777777" w:rsidR="007044CB" w:rsidRDefault="007044CB" w:rsidP="0015307D">
            <w:pPr>
              <w:pStyle w:val="TableParagraph"/>
              <w:spacing w:before="2"/>
              <w:ind w:left="0"/>
              <w:rPr>
                <w:b/>
              </w:rPr>
            </w:pPr>
          </w:p>
          <w:p w14:paraId="04F22103" w14:textId="77777777" w:rsidR="007044CB" w:rsidRDefault="007044CB" w:rsidP="0015307D">
            <w:pPr>
              <w:pStyle w:val="TableParagraph"/>
              <w:ind w:left="107" w:right="172"/>
            </w:pPr>
            <w:r>
              <w:t>TITLE-ABS-KEY ( "novel coronavirus" OR "novel corona virus"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 OR TITLE-ABS-KEY ( ( </w:t>
            </w:r>
            <w:proofErr w:type="spellStart"/>
            <w:r>
              <w:t>wuhan</w:t>
            </w:r>
            <w:proofErr w:type="spellEnd"/>
            <w:r>
              <w:t xml:space="preserve"> OR </w:t>
            </w:r>
            <w:proofErr w:type="spellStart"/>
            <w:r>
              <w:t>hubei</w:t>
            </w:r>
            <w:proofErr w:type="spellEnd"/>
            <w:r>
              <w:t xml:space="preserve"> OR </w:t>
            </w:r>
            <w:proofErr w:type="spellStart"/>
            <w:r>
              <w:t>huanan</w:t>
            </w:r>
            <w:proofErr w:type="spellEnd"/>
            <w:r>
              <w:t xml:space="preserve"> ) AND ( "severe acute respiratory" OR pneumonia* ) AND  outbreak* ) OR TITLE-ABS-KEY ( ( </w:t>
            </w:r>
            <w:proofErr w:type="spellStart"/>
            <w:r>
              <w:t>wuhan</w:t>
            </w:r>
            <w:proofErr w:type="spellEnd"/>
            <w:r>
              <w:t xml:space="preserve"> OR </w:t>
            </w:r>
            <w:proofErr w:type="spellStart"/>
            <w:r>
              <w:t>hubei</w:t>
            </w:r>
            <w:proofErr w:type="spellEnd"/>
            <w:r>
              <w:t xml:space="preserve"> OR </w:t>
            </w:r>
            <w:proofErr w:type="spellStart"/>
            <w:r>
              <w:t>huanan</w:t>
            </w:r>
            <w:proofErr w:type="spellEnd"/>
            <w:r>
              <w:t xml:space="preserve"> ) AND ( </w:t>
            </w:r>
            <w:proofErr w:type="spellStart"/>
            <w:r>
              <w:t>coronavir</w:t>
            </w:r>
            <w:proofErr w:type="spellEnd"/>
            <w:r>
              <w:t xml:space="preserve">*  OR  </w:t>
            </w:r>
            <w:proofErr w:type="spellStart"/>
            <w:r>
              <w:t>betacoronavir</w:t>
            </w:r>
            <w:proofErr w:type="spellEnd"/>
            <w:r>
              <w:t>* ) )  AND  ( LIMIT-TO ( PUBYEAR , 2020 ) OR LIMIT-TO ( PUBYEAR , 2019 )</w:t>
            </w:r>
            <w:r>
              <w:rPr>
                <w:spacing w:val="-11"/>
              </w:rPr>
              <w:t xml:space="preserve"> </w:t>
            </w:r>
            <w:r>
              <w:t>)</w:t>
            </w:r>
          </w:p>
        </w:tc>
      </w:tr>
      <w:tr w:rsidR="007044CB" w14:paraId="2F0823E2" w14:textId="77777777" w:rsidTr="0015307D">
        <w:trPr>
          <w:trHeight w:val="1999"/>
          <w:jc w:val="center"/>
        </w:trPr>
        <w:tc>
          <w:tcPr>
            <w:tcW w:w="1532" w:type="dxa"/>
          </w:tcPr>
          <w:p w14:paraId="26C9BA8E" w14:textId="77777777" w:rsidR="007044CB" w:rsidRDefault="007044CB" w:rsidP="0015307D">
            <w:pPr>
              <w:pStyle w:val="TableParagraph"/>
              <w:ind w:left="107" w:right="445"/>
            </w:pPr>
            <w:r>
              <w:t>Academic Search Complete (</w:t>
            </w:r>
            <w:proofErr w:type="spellStart"/>
            <w:r>
              <w:t>Ebsco</w:t>
            </w:r>
            <w:proofErr w:type="spellEnd"/>
            <w:r>
              <w:t>)</w:t>
            </w:r>
          </w:p>
        </w:tc>
        <w:tc>
          <w:tcPr>
            <w:tcW w:w="6572" w:type="dxa"/>
          </w:tcPr>
          <w:p w14:paraId="2406A74A" w14:textId="77777777" w:rsidR="007044CB" w:rsidRDefault="007044CB" w:rsidP="0015307D">
            <w:pPr>
              <w:pStyle w:val="TableParagraph"/>
              <w:ind w:left="107" w:right="253"/>
            </w:pPr>
            <w:r>
              <w:t>TI,AB,SU( (</w:t>
            </w:r>
            <w:proofErr w:type="spellStart"/>
            <w:r>
              <w:t>coronavir</w:t>
            </w:r>
            <w:proofErr w:type="spellEnd"/>
            <w:r>
              <w:t xml:space="preserve">* OR "corona virus" OR </w:t>
            </w:r>
            <w:proofErr w:type="spellStart"/>
            <w:r>
              <w:t>betacoronavir</w:t>
            </w:r>
            <w:proofErr w:type="spellEnd"/>
            <w:r>
              <w:t>*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w:t>
            </w:r>
            <w:r>
              <w:rPr>
                <w:spacing w:val="-28"/>
              </w:rPr>
              <w:t xml:space="preserve"> </w:t>
            </w:r>
            <w:r>
              <w:t>respiratory" OR pneumonia*) AND (outbreak*))</w:t>
            </w:r>
            <w:r>
              <w:rPr>
                <w:spacing w:val="50"/>
              </w:rPr>
              <w:t xml:space="preserve"> </w:t>
            </w:r>
            <w:r>
              <w:t>)</w:t>
            </w:r>
          </w:p>
          <w:p w14:paraId="2E4C8339" w14:textId="77777777" w:rsidR="007044CB" w:rsidRDefault="007044CB" w:rsidP="0015307D">
            <w:pPr>
              <w:pStyle w:val="TableParagraph"/>
              <w:ind w:left="0"/>
              <w:rPr>
                <w:b/>
              </w:rPr>
            </w:pPr>
          </w:p>
          <w:p w14:paraId="4852E42B" w14:textId="77777777" w:rsidR="007044CB" w:rsidRDefault="007044CB" w:rsidP="0015307D">
            <w:pPr>
              <w:pStyle w:val="TableParagraph"/>
              <w:ind w:left="107"/>
            </w:pPr>
            <w:r>
              <w:t>Limits: Dec. 2019-, peer-reviewed</w:t>
            </w:r>
          </w:p>
        </w:tc>
      </w:tr>
      <w:tr w:rsidR="007044CB" w14:paraId="52C284DE" w14:textId="77777777" w:rsidTr="0015307D">
        <w:trPr>
          <w:trHeight w:val="750"/>
          <w:jc w:val="center"/>
        </w:trPr>
        <w:tc>
          <w:tcPr>
            <w:tcW w:w="1532" w:type="dxa"/>
          </w:tcPr>
          <w:p w14:paraId="66555BE8" w14:textId="77777777" w:rsidR="007044CB" w:rsidRDefault="007044CB" w:rsidP="0015307D">
            <w:pPr>
              <w:pStyle w:val="TableParagraph"/>
              <w:spacing w:before="3" w:line="250" w:lineRule="exact"/>
              <w:ind w:left="107" w:right="219"/>
              <w:jc w:val="both"/>
            </w:pPr>
            <w:r>
              <w:t>Africa Wide Information (</w:t>
            </w:r>
            <w:proofErr w:type="spellStart"/>
            <w:r>
              <w:t>Ebsco</w:t>
            </w:r>
            <w:proofErr w:type="spellEnd"/>
            <w:r>
              <w:t>)</w:t>
            </w:r>
          </w:p>
        </w:tc>
        <w:tc>
          <w:tcPr>
            <w:tcW w:w="6572" w:type="dxa"/>
          </w:tcPr>
          <w:p w14:paraId="73B3C612" w14:textId="77777777" w:rsidR="007044CB" w:rsidRDefault="007044CB" w:rsidP="0015307D">
            <w:pPr>
              <w:pStyle w:val="TableParagraph"/>
              <w:spacing w:before="3" w:line="250" w:lineRule="exact"/>
              <w:ind w:left="107" w:right="172"/>
            </w:pPr>
            <w:r>
              <w:t>TI,AB,SU( (</w:t>
            </w:r>
            <w:proofErr w:type="spellStart"/>
            <w:r>
              <w:t>coronavir</w:t>
            </w:r>
            <w:proofErr w:type="spellEnd"/>
            <w:r>
              <w:t xml:space="preserve">* OR "corona virus" OR </w:t>
            </w:r>
            <w:proofErr w:type="spellStart"/>
            <w:r>
              <w:t>betacoronavir</w:t>
            </w:r>
            <w:proofErr w:type="spellEnd"/>
            <w:r>
              <w:t>*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OR</w:t>
            </w:r>
          </w:p>
        </w:tc>
      </w:tr>
    </w:tbl>
    <w:p w14:paraId="0B701AE2" w14:textId="77777777" w:rsidR="007044CB" w:rsidRDefault="007044CB" w:rsidP="007044CB">
      <w:pPr>
        <w:spacing w:line="230" w:lineRule="exact"/>
        <w:sectPr w:rsidR="007044CB">
          <w:pgSz w:w="12240" w:h="15840"/>
          <w:pgMar w:top="1080" w:right="420" w:bottom="280" w:left="16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572"/>
      </w:tblGrid>
      <w:tr w:rsidR="007044CB" w14:paraId="68396664" w14:textId="77777777" w:rsidTr="0015307D">
        <w:trPr>
          <w:trHeight w:val="4001"/>
          <w:jc w:val="center"/>
        </w:trPr>
        <w:tc>
          <w:tcPr>
            <w:tcW w:w="1532" w:type="dxa"/>
          </w:tcPr>
          <w:p w14:paraId="66C40898" w14:textId="77777777" w:rsidR="007044CB" w:rsidRDefault="007044CB" w:rsidP="0015307D">
            <w:pPr>
              <w:pStyle w:val="TableParagraph"/>
              <w:ind w:left="0"/>
              <w:rPr>
                <w:rFonts w:ascii="Times New Roman"/>
              </w:rPr>
            </w:pPr>
          </w:p>
        </w:tc>
        <w:tc>
          <w:tcPr>
            <w:tcW w:w="6572" w:type="dxa"/>
          </w:tcPr>
          <w:p w14:paraId="098AADC7" w14:textId="77777777" w:rsidR="007044CB" w:rsidRDefault="007044CB" w:rsidP="0015307D">
            <w:pPr>
              <w:pStyle w:val="TableParagraph"/>
              <w:ind w:left="107" w:right="230"/>
            </w:pPr>
            <w:r>
              <w:t>((</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 )</w:t>
            </w:r>
          </w:p>
          <w:p w14:paraId="283956C1" w14:textId="77777777" w:rsidR="007044CB" w:rsidRDefault="007044CB" w:rsidP="0015307D">
            <w:pPr>
              <w:pStyle w:val="TableParagraph"/>
              <w:spacing w:before="1"/>
              <w:ind w:left="0"/>
              <w:rPr>
                <w:b/>
              </w:rPr>
            </w:pPr>
          </w:p>
          <w:p w14:paraId="3AC1EB14" w14:textId="77777777" w:rsidR="007044CB" w:rsidRDefault="007044CB" w:rsidP="0015307D">
            <w:pPr>
              <w:pStyle w:val="TableParagraph"/>
              <w:spacing w:line="480" w:lineRule="auto"/>
              <w:ind w:left="107" w:right="3594"/>
            </w:pPr>
            <w:r>
              <w:t>Limits: 2020-, peer-reviewed OR</w:t>
            </w:r>
          </w:p>
          <w:p w14:paraId="3C642440" w14:textId="77777777" w:rsidR="007044CB" w:rsidRDefault="007044CB" w:rsidP="0015307D">
            <w:pPr>
              <w:pStyle w:val="TableParagraph"/>
              <w:ind w:left="107" w:right="230"/>
            </w:pPr>
            <w:r>
              <w:t>TI,AB,SU( ("novel coronavirus" OR "novel corona virus"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w:t>
            </w:r>
            <w:proofErr w:type="spellStart"/>
            <w:r>
              <w:t>coronavir</w:t>
            </w:r>
            <w:proofErr w:type="spellEnd"/>
            <w:r>
              <w:t xml:space="preserve">* OR </w:t>
            </w:r>
            <w:proofErr w:type="spellStart"/>
            <w:r>
              <w:t>betacoronavir</w:t>
            </w:r>
            <w:proofErr w:type="spellEnd"/>
            <w:r>
              <w:t>*)) )</w:t>
            </w:r>
          </w:p>
          <w:p w14:paraId="68CF77C0" w14:textId="77777777" w:rsidR="007044CB" w:rsidRDefault="007044CB" w:rsidP="0015307D">
            <w:pPr>
              <w:pStyle w:val="TableParagraph"/>
              <w:spacing w:before="10"/>
              <w:ind w:left="0"/>
              <w:rPr>
                <w:b/>
                <w:sz w:val="21"/>
              </w:rPr>
            </w:pPr>
          </w:p>
          <w:p w14:paraId="7A31EC0B" w14:textId="77777777" w:rsidR="007044CB" w:rsidRDefault="007044CB" w:rsidP="0015307D">
            <w:pPr>
              <w:pStyle w:val="TableParagraph"/>
              <w:ind w:left="107"/>
            </w:pPr>
            <w:r>
              <w:t>Limits: 2019-, peer-reviewed</w:t>
            </w:r>
          </w:p>
        </w:tc>
      </w:tr>
      <w:tr w:rsidR="007044CB" w14:paraId="4B85653A" w14:textId="77777777" w:rsidTr="0015307D">
        <w:trPr>
          <w:trHeight w:val="2248"/>
          <w:jc w:val="center"/>
        </w:trPr>
        <w:tc>
          <w:tcPr>
            <w:tcW w:w="1532" w:type="dxa"/>
          </w:tcPr>
          <w:p w14:paraId="7D1A0907" w14:textId="77777777" w:rsidR="007044CB" w:rsidRDefault="007044CB" w:rsidP="0015307D">
            <w:pPr>
              <w:pStyle w:val="TableParagraph"/>
              <w:spacing w:line="249" w:lineRule="exact"/>
              <w:ind w:left="107"/>
            </w:pPr>
            <w:r>
              <w:t>CINAHL</w:t>
            </w:r>
          </w:p>
          <w:p w14:paraId="6AD957AA" w14:textId="77777777" w:rsidR="007044CB" w:rsidRDefault="007044CB" w:rsidP="0015307D">
            <w:pPr>
              <w:pStyle w:val="TableParagraph"/>
              <w:ind w:left="107"/>
            </w:pPr>
            <w:r>
              <w:t>(</w:t>
            </w:r>
            <w:proofErr w:type="spellStart"/>
            <w:r>
              <w:t>Ebsco</w:t>
            </w:r>
            <w:proofErr w:type="spellEnd"/>
            <w:r>
              <w:t>)</w:t>
            </w:r>
          </w:p>
        </w:tc>
        <w:tc>
          <w:tcPr>
            <w:tcW w:w="6572" w:type="dxa"/>
          </w:tcPr>
          <w:p w14:paraId="2F04F3FE" w14:textId="77777777" w:rsidR="007044CB" w:rsidRDefault="007044CB" w:rsidP="0015307D">
            <w:pPr>
              <w:pStyle w:val="TableParagraph"/>
              <w:ind w:left="107" w:right="253"/>
            </w:pPr>
            <w:r>
              <w:t>TI,AB,SU( (</w:t>
            </w:r>
            <w:proofErr w:type="spellStart"/>
            <w:r>
              <w:t>coronavir</w:t>
            </w:r>
            <w:proofErr w:type="spellEnd"/>
            <w:r>
              <w:t xml:space="preserve">* OR "corona virus" OR </w:t>
            </w:r>
            <w:proofErr w:type="spellStart"/>
            <w:r>
              <w:t>betacoronavir</w:t>
            </w:r>
            <w:proofErr w:type="spellEnd"/>
            <w:r>
              <w:t>*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w:t>
            </w:r>
            <w:r>
              <w:rPr>
                <w:spacing w:val="-28"/>
              </w:rPr>
              <w:t xml:space="preserve"> </w:t>
            </w:r>
            <w:r>
              <w:t>respiratory" OR pneumonia*) AND (outbreak*)) ) OR (MH "Coronavirus") OR (MH "Coronavirus</w:t>
            </w:r>
            <w:r>
              <w:rPr>
                <w:spacing w:val="-3"/>
              </w:rPr>
              <w:t xml:space="preserve"> </w:t>
            </w:r>
            <w:r>
              <w:t>Infections")</w:t>
            </w:r>
          </w:p>
          <w:p w14:paraId="6C112C04" w14:textId="77777777" w:rsidR="007044CB" w:rsidRDefault="007044CB" w:rsidP="0015307D">
            <w:pPr>
              <w:pStyle w:val="TableParagraph"/>
              <w:spacing w:before="10"/>
              <w:ind w:left="0"/>
              <w:rPr>
                <w:b/>
                <w:sz w:val="21"/>
              </w:rPr>
            </w:pPr>
          </w:p>
          <w:p w14:paraId="69D28000" w14:textId="77777777" w:rsidR="007044CB" w:rsidRDefault="007044CB" w:rsidP="0015307D">
            <w:pPr>
              <w:pStyle w:val="TableParagraph"/>
              <w:spacing w:before="1"/>
              <w:ind w:left="107"/>
            </w:pPr>
            <w:r>
              <w:t>Limits: Dec. 2019-, peer-reviewed</w:t>
            </w:r>
          </w:p>
        </w:tc>
      </w:tr>
      <w:tr w:rsidR="007044CB" w14:paraId="59A3BED3" w14:textId="77777777" w:rsidTr="0015307D">
        <w:trPr>
          <w:trHeight w:val="2001"/>
          <w:jc w:val="center"/>
        </w:trPr>
        <w:tc>
          <w:tcPr>
            <w:tcW w:w="1532" w:type="dxa"/>
          </w:tcPr>
          <w:p w14:paraId="57894B1E" w14:textId="77777777" w:rsidR="007044CB" w:rsidRDefault="007044CB" w:rsidP="0015307D">
            <w:pPr>
              <w:pStyle w:val="TableParagraph"/>
              <w:ind w:left="107" w:right="377"/>
            </w:pPr>
            <w:r>
              <w:t>ProQuest Central (</w:t>
            </w:r>
            <w:proofErr w:type="spellStart"/>
            <w:r>
              <w:t>Proquest</w:t>
            </w:r>
            <w:proofErr w:type="spellEnd"/>
            <w:r>
              <w:t>) 1952-</w:t>
            </w:r>
          </w:p>
        </w:tc>
        <w:tc>
          <w:tcPr>
            <w:tcW w:w="6572" w:type="dxa"/>
          </w:tcPr>
          <w:p w14:paraId="4913B110" w14:textId="77777777" w:rsidR="007044CB" w:rsidRDefault="007044CB" w:rsidP="0015307D">
            <w:pPr>
              <w:pStyle w:val="TableParagraph"/>
              <w:ind w:left="107" w:right="253"/>
            </w:pPr>
            <w:r>
              <w:t>TI,AB,SU( (</w:t>
            </w:r>
            <w:proofErr w:type="spellStart"/>
            <w:r>
              <w:t>coronavir</w:t>
            </w:r>
            <w:proofErr w:type="spellEnd"/>
            <w:r>
              <w:t xml:space="preserve">* OR "corona virus" OR </w:t>
            </w:r>
            <w:proofErr w:type="spellStart"/>
            <w:r>
              <w:t>betacoronavir</w:t>
            </w:r>
            <w:proofErr w:type="spellEnd"/>
            <w:r>
              <w:t>*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w:t>
            </w:r>
            <w:r>
              <w:rPr>
                <w:spacing w:val="-28"/>
              </w:rPr>
              <w:t xml:space="preserve"> </w:t>
            </w:r>
            <w:r>
              <w:t>respiratory" OR pneumonia*) AND (outbreak*))</w:t>
            </w:r>
            <w:r>
              <w:rPr>
                <w:spacing w:val="50"/>
              </w:rPr>
              <w:t xml:space="preserve"> </w:t>
            </w:r>
            <w:r>
              <w:t>)</w:t>
            </w:r>
          </w:p>
          <w:p w14:paraId="137C939F" w14:textId="77777777" w:rsidR="007044CB" w:rsidRDefault="007044CB" w:rsidP="0015307D">
            <w:pPr>
              <w:pStyle w:val="TableParagraph"/>
              <w:ind w:left="0"/>
              <w:rPr>
                <w:b/>
              </w:rPr>
            </w:pPr>
          </w:p>
          <w:p w14:paraId="2D380850" w14:textId="77777777" w:rsidR="007044CB" w:rsidRDefault="007044CB" w:rsidP="0015307D">
            <w:pPr>
              <w:pStyle w:val="TableParagraph"/>
              <w:ind w:left="107"/>
            </w:pPr>
            <w:r>
              <w:t>Limits: Dec. 2019-, peer-reviewed</w:t>
            </w:r>
          </w:p>
        </w:tc>
      </w:tr>
      <w:tr w:rsidR="007044CB" w14:paraId="39C111F4" w14:textId="77777777" w:rsidTr="0015307D">
        <w:trPr>
          <w:trHeight w:val="2748"/>
          <w:jc w:val="center"/>
        </w:trPr>
        <w:tc>
          <w:tcPr>
            <w:tcW w:w="1532" w:type="dxa"/>
          </w:tcPr>
          <w:p w14:paraId="79DC95B7" w14:textId="77777777" w:rsidR="007044CB" w:rsidRDefault="007044CB" w:rsidP="0015307D">
            <w:pPr>
              <w:pStyle w:val="TableParagraph"/>
              <w:ind w:left="107" w:right="574"/>
            </w:pPr>
            <w:r>
              <w:t>PubMed Central</w:t>
            </w:r>
          </w:p>
        </w:tc>
        <w:tc>
          <w:tcPr>
            <w:tcW w:w="6572" w:type="dxa"/>
          </w:tcPr>
          <w:p w14:paraId="1E68915B" w14:textId="77777777" w:rsidR="007044CB" w:rsidRDefault="007044CB" w:rsidP="0015307D">
            <w:pPr>
              <w:pStyle w:val="TableParagraph"/>
              <w:ind w:left="107" w:right="103"/>
            </w:pPr>
            <w:r>
              <w:t xml:space="preserve">TITLE-ABSTRACT( (coronavirus OR "corona virus" OR </w:t>
            </w:r>
            <w:proofErr w:type="spellStart"/>
            <w:r>
              <w:t>coronavirinae</w:t>
            </w:r>
            <w:proofErr w:type="spellEnd"/>
            <w:r>
              <w:t xml:space="preserve"> OR </w:t>
            </w:r>
            <w:proofErr w:type="spellStart"/>
            <w:r>
              <w:t>coronaviridae</w:t>
            </w:r>
            <w:proofErr w:type="spellEnd"/>
            <w:r>
              <w:t xml:space="preserve"> OR </w:t>
            </w:r>
            <w:proofErr w:type="spellStart"/>
            <w:r>
              <w:t>betacoronavirus</w:t>
            </w:r>
            <w:proofErr w:type="spellEnd"/>
            <w:r>
              <w:t xml:space="preserve">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 "severe acute respiratory" OR pneumonia ) AND (outbreak))  ) OR "COVID-19" [Supplementary Concept] OR "severe acute respiratory</w:t>
            </w:r>
            <w:r>
              <w:rPr>
                <w:spacing w:val="-30"/>
              </w:rPr>
              <w:t xml:space="preserve"> </w:t>
            </w:r>
            <w:r>
              <w:t>syndrome coronavirus 2" [Supplementary</w:t>
            </w:r>
            <w:r>
              <w:rPr>
                <w:spacing w:val="-5"/>
              </w:rPr>
              <w:t xml:space="preserve"> </w:t>
            </w:r>
            <w:r>
              <w:t>Concept]</w:t>
            </w:r>
          </w:p>
          <w:p w14:paraId="2C9D1DE9" w14:textId="77777777" w:rsidR="007044CB" w:rsidRDefault="007044CB" w:rsidP="0015307D">
            <w:pPr>
              <w:pStyle w:val="TableParagraph"/>
              <w:spacing w:before="10"/>
              <w:ind w:left="0"/>
              <w:rPr>
                <w:b/>
                <w:sz w:val="21"/>
              </w:rPr>
            </w:pPr>
          </w:p>
          <w:p w14:paraId="229142EC" w14:textId="77777777" w:rsidR="007044CB" w:rsidRDefault="007044CB" w:rsidP="0015307D">
            <w:pPr>
              <w:pStyle w:val="TableParagraph"/>
              <w:ind w:left="107"/>
            </w:pPr>
            <w:r>
              <w:t>Limits: Dec. 2019-</w:t>
            </w:r>
          </w:p>
        </w:tc>
      </w:tr>
      <w:tr w:rsidR="007044CB" w14:paraId="61F68393" w14:textId="77777777" w:rsidTr="0015307D">
        <w:trPr>
          <w:trHeight w:val="2500"/>
          <w:jc w:val="center"/>
        </w:trPr>
        <w:tc>
          <w:tcPr>
            <w:tcW w:w="1532" w:type="dxa"/>
          </w:tcPr>
          <w:p w14:paraId="3EDA9CA6" w14:textId="77777777" w:rsidR="007044CB" w:rsidRDefault="007044CB" w:rsidP="0015307D">
            <w:pPr>
              <w:pStyle w:val="TableParagraph"/>
              <w:spacing w:before="2"/>
              <w:ind w:left="107" w:right="409"/>
            </w:pPr>
            <w:r>
              <w:t>Medline (PubMed)</w:t>
            </w:r>
          </w:p>
        </w:tc>
        <w:tc>
          <w:tcPr>
            <w:tcW w:w="6572" w:type="dxa"/>
          </w:tcPr>
          <w:p w14:paraId="63B8726E" w14:textId="77777777" w:rsidR="007044CB" w:rsidRDefault="007044CB" w:rsidP="0015307D">
            <w:pPr>
              <w:pStyle w:val="TableParagraph"/>
              <w:spacing w:before="2"/>
              <w:ind w:left="107" w:right="103"/>
            </w:pPr>
            <w:r>
              <w:t xml:space="preserve">TITLE-ABSTRACT( ( coronavirus OR "corona virus" OR </w:t>
            </w:r>
            <w:proofErr w:type="spellStart"/>
            <w:r>
              <w:t>coronavirinae</w:t>
            </w:r>
            <w:proofErr w:type="spellEnd"/>
            <w:r>
              <w:t xml:space="preserve"> OR </w:t>
            </w:r>
            <w:proofErr w:type="spellStart"/>
            <w:r>
              <w:t>coronaviridae</w:t>
            </w:r>
            <w:proofErr w:type="spellEnd"/>
            <w:r>
              <w:t xml:space="preserve"> OR </w:t>
            </w:r>
            <w:proofErr w:type="spellStart"/>
            <w:r>
              <w:t>betacoronavirus</w:t>
            </w:r>
            <w:proofErr w:type="spellEnd"/>
            <w:r>
              <w:t xml:space="preserve">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 "severe acute respiratory" OR pneumonia ) AND (outbreak))  ) OR "COVID-19" [Supplementary Concept] OR "severe acute respiratory</w:t>
            </w:r>
            <w:r>
              <w:rPr>
                <w:spacing w:val="-30"/>
              </w:rPr>
              <w:t xml:space="preserve"> </w:t>
            </w:r>
            <w:r>
              <w:t>syndrome coronavirus 2" [Supplementary</w:t>
            </w:r>
            <w:r>
              <w:rPr>
                <w:spacing w:val="-4"/>
              </w:rPr>
              <w:t xml:space="preserve"> </w:t>
            </w:r>
            <w:r>
              <w:t>Concept]</w:t>
            </w:r>
          </w:p>
          <w:p w14:paraId="360AD5E8" w14:textId="77777777" w:rsidR="007044CB" w:rsidRDefault="007044CB" w:rsidP="0015307D">
            <w:pPr>
              <w:pStyle w:val="TableParagraph"/>
              <w:spacing w:before="10"/>
              <w:ind w:left="0"/>
              <w:rPr>
                <w:b/>
                <w:sz w:val="21"/>
              </w:rPr>
            </w:pPr>
          </w:p>
          <w:p w14:paraId="58BCE6FE" w14:textId="77777777" w:rsidR="007044CB" w:rsidRDefault="007044CB" w:rsidP="0015307D">
            <w:pPr>
              <w:pStyle w:val="TableParagraph"/>
              <w:spacing w:line="230" w:lineRule="exact"/>
              <w:ind w:left="107"/>
            </w:pPr>
            <w:r>
              <w:t>Limits: Dec. 2019-</w:t>
            </w:r>
          </w:p>
        </w:tc>
      </w:tr>
    </w:tbl>
    <w:p w14:paraId="49228E6B" w14:textId="77777777" w:rsidR="007044CB" w:rsidRDefault="007044CB" w:rsidP="007044CB">
      <w:pPr>
        <w:sectPr w:rsidR="007044CB">
          <w:pgSz w:w="12240" w:h="15840"/>
          <w:pgMar w:top="1080" w:right="420" w:bottom="280" w:left="16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572"/>
      </w:tblGrid>
      <w:tr w:rsidR="007044CB" w14:paraId="0520C0D5" w14:textId="77777777" w:rsidTr="0015307D">
        <w:trPr>
          <w:trHeight w:val="547"/>
          <w:jc w:val="center"/>
        </w:trPr>
        <w:tc>
          <w:tcPr>
            <w:tcW w:w="1532" w:type="dxa"/>
          </w:tcPr>
          <w:p w14:paraId="4DBE8DEA" w14:textId="77777777" w:rsidR="007044CB" w:rsidRDefault="007044CB" w:rsidP="0015307D">
            <w:pPr>
              <w:pStyle w:val="TableParagraph"/>
              <w:ind w:left="0"/>
              <w:rPr>
                <w:rFonts w:ascii="Times New Roman"/>
              </w:rPr>
            </w:pPr>
          </w:p>
        </w:tc>
        <w:tc>
          <w:tcPr>
            <w:tcW w:w="6572" w:type="dxa"/>
          </w:tcPr>
          <w:p w14:paraId="22572B31" w14:textId="77777777" w:rsidR="007044CB" w:rsidRDefault="007044CB" w:rsidP="0015307D">
            <w:pPr>
              <w:pStyle w:val="TableParagraph"/>
              <w:ind w:left="0"/>
              <w:rPr>
                <w:rFonts w:ascii="Times New Roman"/>
              </w:rPr>
            </w:pPr>
          </w:p>
        </w:tc>
      </w:tr>
      <w:tr w:rsidR="007044CB" w14:paraId="02175406" w14:textId="77777777" w:rsidTr="0015307D">
        <w:trPr>
          <w:trHeight w:val="1502"/>
          <w:jc w:val="center"/>
        </w:trPr>
        <w:tc>
          <w:tcPr>
            <w:tcW w:w="1532" w:type="dxa"/>
          </w:tcPr>
          <w:p w14:paraId="54927089" w14:textId="77777777" w:rsidR="007044CB" w:rsidRDefault="007044CB" w:rsidP="0015307D">
            <w:pPr>
              <w:pStyle w:val="TableParagraph"/>
              <w:spacing w:before="2"/>
              <w:ind w:left="107" w:right="561"/>
            </w:pPr>
            <w:proofErr w:type="spellStart"/>
            <w:r>
              <w:t>LitCovid</w:t>
            </w:r>
            <w:proofErr w:type="spellEnd"/>
            <w:r>
              <w:t xml:space="preserve"> (NLM)</w:t>
            </w:r>
          </w:p>
        </w:tc>
        <w:tc>
          <w:tcPr>
            <w:tcW w:w="6572" w:type="dxa"/>
          </w:tcPr>
          <w:p w14:paraId="10F42AB6" w14:textId="77777777" w:rsidR="007044CB" w:rsidRDefault="003C3481" w:rsidP="0015307D">
            <w:pPr>
              <w:pStyle w:val="TableParagraph"/>
              <w:spacing w:before="2"/>
              <w:ind w:left="107"/>
            </w:pPr>
            <w:hyperlink r:id="rId22">
              <w:r w:rsidR="007044CB">
                <w:rPr>
                  <w:color w:val="0000FF"/>
                  <w:u w:val="single" w:color="0000FF"/>
                </w:rPr>
                <w:t>https://www.ncbi.nlm.nih.gov/research/coronavirus/</w:t>
              </w:r>
            </w:hyperlink>
          </w:p>
        </w:tc>
      </w:tr>
      <w:tr w:rsidR="007044CB" w14:paraId="5BA38508" w14:textId="77777777" w:rsidTr="0015307D">
        <w:trPr>
          <w:trHeight w:val="3499"/>
          <w:jc w:val="center"/>
        </w:trPr>
        <w:tc>
          <w:tcPr>
            <w:tcW w:w="1532" w:type="dxa"/>
          </w:tcPr>
          <w:p w14:paraId="53FF1DBB" w14:textId="77777777" w:rsidR="007044CB" w:rsidRDefault="007044CB" w:rsidP="0015307D">
            <w:pPr>
              <w:pStyle w:val="TableParagraph"/>
              <w:ind w:left="107" w:right="458"/>
            </w:pPr>
            <w:proofErr w:type="spellStart"/>
            <w:r>
              <w:t>SciFinder</w:t>
            </w:r>
            <w:proofErr w:type="spellEnd"/>
            <w:r>
              <w:t xml:space="preserve"> (CAS)</w:t>
            </w:r>
          </w:p>
        </w:tc>
        <w:tc>
          <w:tcPr>
            <w:tcW w:w="6572" w:type="dxa"/>
          </w:tcPr>
          <w:p w14:paraId="7D246793" w14:textId="77777777" w:rsidR="007044CB" w:rsidRDefault="007044CB" w:rsidP="0015307D">
            <w:pPr>
              <w:pStyle w:val="TableParagraph"/>
              <w:ind w:left="107" w:right="247"/>
            </w:pPr>
            <w:r>
              <w:t xml:space="preserve">References ( </w:t>
            </w:r>
            <w:proofErr w:type="spellStart"/>
            <w:r>
              <w:t>coronavir</w:t>
            </w:r>
            <w:proofErr w:type="spellEnd"/>
            <w:r>
              <w:t xml:space="preserve">* OR "corona virus" OR </w:t>
            </w:r>
            <w:proofErr w:type="spellStart"/>
            <w:r>
              <w:t>betacoronavir</w:t>
            </w:r>
            <w:proofErr w:type="spellEnd"/>
            <w:r>
              <w:t xml:space="preserve">* OR covid19 OR </w:t>
            </w:r>
            <w:proofErr w:type="spellStart"/>
            <w:r>
              <w:t>covid</w:t>
            </w:r>
            <w:proofErr w:type="spellEnd"/>
            <w:r>
              <w:t xml:space="preserve">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w:t>
            </w:r>
          </w:p>
          <w:p w14:paraId="78A65EAC" w14:textId="77777777" w:rsidR="007044CB" w:rsidRDefault="007044CB" w:rsidP="0015307D">
            <w:pPr>
              <w:pStyle w:val="TableParagraph"/>
              <w:spacing w:before="9"/>
              <w:ind w:left="0"/>
              <w:rPr>
                <w:b/>
                <w:sz w:val="21"/>
              </w:rPr>
            </w:pPr>
          </w:p>
          <w:p w14:paraId="218AD875" w14:textId="77777777" w:rsidR="007044CB" w:rsidRDefault="007044CB" w:rsidP="0015307D">
            <w:pPr>
              <w:pStyle w:val="TableParagraph"/>
              <w:spacing w:line="482" w:lineRule="auto"/>
              <w:ind w:left="107" w:right="5088"/>
            </w:pPr>
            <w:r>
              <w:t>Limits: 2020- OR</w:t>
            </w:r>
          </w:p>
          <w:p w14:paraId="669ED09A" w14:textId="77777777" w:rsidR="007044CB" w:rsidRDefault="007044CB" w:rsidP="0015307D">
            <w:pPr>
              <w:pStyle w:val="TableParagraph"/>
              <w:ind w:left="107" w:right="172"/>
            </w:pPr>
            <w:r>
              <w:t xml:space="preserve">References ( "novel coronavirus" OR "novel corona virus" OR covid19 OR </w:t>
            </w:r>
            <w:proofErr w:type="spellStart"/>
            <w:r>
              <w:t>covid</w:t>
            </w:r>
            <w:proofErr w:type="spellEnd"/>
            <w:r>
              <w:t xml:space="preserve">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w:t>
            </w:r>
          </w:p>
          <w:p w14:paraId="75B58473" w14:textId="77777777" w:rsidR="007044CB" w:rsidRDefault="007044CB" w:rsidP="0015307D">
            <w:pPr>
              <w:pStyle w:val="TableParagraph"/>
              <w:spacing w:before="9"/>
              <w:ind w:left="0"/>
              <w:rPr>
                <w:b/>
                <w:sz w:val="21"/>
              </w:rPr>
            </w:pPr>
          </w:p>
          <w:p w14:paraId="4FA72E2E" w14:textId="77777777" w:rsidR="007044CB" w:rsidRDefault="007044CB" w:rsidP="0015307D">
            <w:pPr>
              <w:pStyle w:val="TableParagraph"/>
              <w:ind w:left="107"/>
            </w:pPr>
            <w:r>
              <w:t>Limits: 2019-</w:t>
            </w:r>
          </w:p>
        </w:tc>
      </w:tr>
      <w:tr w:rsidR="007044CB" w14:paraId="465891B6" w14:textId="77777777" w:rsidTr="0015307D">
        <w:trPr>
          <w:trHeight w:val="6998"/>
          <w:jc w:val="center"/>
        </w:trPr>
        <w:tc>
          <w:tcPr>
            <w:tcW w:w="1532" w:type="dxa"/>
          </w:tcPr>
          <w:p w14:paraId="2B337A72" w14:textId="77777777" w:rsidR="007044CB" w:rsidRDefault="007044CB" w:rsidP="0015307D">
            <w:pPr>
              <w:pStyle w:val="TableParagraph"/>
              <w:ind w:left="107" w:right="688"/>
              <w:jc w:val="both"/>
            </w:pPr>
            <w:r>
              <w:t>Virtual Health Library (WHO)</w:t>
            </w:r>
          </w:p>
        </w:tc>
        <w:tc>
          <w:tcPr>
            <w:tcW w:w="6572" w:type="dxa"/>
          </w:tcPr>
          <w:p w14:paraId="70ED2886" w14:textId="77777777" w:rsidR="007044CB" w:rsidRDefault="007044CB" w:rsidP="0015307D">
            <w:pPr>
              <w:pStyle w:val="TableParagraph"/>
              <w:spacing w:before="10"/>
              <w:ind w:left="0"/>
              <w:rPr>
                <w:b/>
                <w:sz w:val="21"/>
              </w:rPr>
            </w:pPr>
          </w:p>
          <w:p w14:paraId="553896F6" w14:textId="77777777" w:rsidR="007044CB" w:rsidRDefault="007044CB" w:rsidP="0015307D">
            <w:pPr>
              <w:pStyle w:val="TableParagraph"/>
              <w:ind w:left="107" w:right="152"/>
              <w:rPr>
                <w:b/>
              </w:rPr>
            </w:pPr>
            <w:r>
              <w:t xml:space="preserve">Filter VHL created: </w:t>
            </w:r>
            <w:hyperlink r:id="rId23">
              <w:r>
                <w:rPr>
                  <w:color w:val="0000FF"/>
                  <w:u w:val="single" w:color="0000FF"/>
                </w:rPr>
                <w:t>https://bvsalud.org/vitrinas/post_vitrines/novo_coronavirus/</w:t>
              </w:r>
            </w:hyperlink>
            <w:r>
              <w:rPr>
                <w:color w:val="0000FF"/>
              </w:rPr>
              <w:t xml:space="preserve"> </w:t>
            </w:r>
            <w:r>
              <w:rPr>
                <w:b/>
              </w:rPr>
              <w:t>Database changed on 6/16/2020 and integrated into the larger WHO database</w:t>
            </w:r>
          </w:p>
          <w:p w14:paraId="770445FD" w14:textId="77777777" w:rsidR="007044CB" w:rsidRDefault="007044CB" w:rsidP="0015307D">
            <w:pPr>
              <w:pStyle w:val="TableParagraph"/>
              <w:spacing w:before="1" w:line="480" w:lineRule="auto"/>
              <w:ind w:left="107" w:right="4989"/>
            </w:pPr>
            <w:r>
              <w:t>Limited: 2019- OR</w:t>
            </w:r>
          </w:p>
          <w:p w14:paraId="79FDE6F4" w14:textId="77777777" w:rsidR="007044CB" w:rsidRDefault="007044CB" w:rsidP="0015307D">
            <w:pPr>
              <w:pStyle w:val="TableParagraph"/>
              <w:ind w:left="107" w:right="172"/>
            </w:pPr>
            <w:r>
              <w:t xml:space="preserve">TI,AB:( (coronavirus OR "corona virus" OR </w:t>
            </w:r>
            <w:proofErr w:type="spellStart"/>
            <w:r>
              <w:t>coronavirinae</w:t>
            </w:r>
            <w:proofErr w:type="spellEnd"/>
            <w:r>
              <w:t xml:space="preserve"> OR </w:t>
            </w:r>
            <w:proofErr w:type="spellStart"/>
            <w:r>
              <w:t>coronaviridae</w:t>
            </w:r>
            <w:proofErr w:type="spellEnd"/>
            <w:r>
              <w:t xml:space="preserve"> OR </w:t>
            </w:r>
            <w:proofErr w:type="spellStart"/>
            <w:r>
              <w:t>betacoronavirus</w:t>
            </w:r>
            <w:proofErr w:type="spellEnd"/>
            <w:r>
              <w:t xml:space="preserve">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w:t>
            </w:r>
            <w:r>
              <w:rPr>
                <w:spacing w:val="52"/>
              </w:rPr>
              <w:t xml:space="preserve"> </w:t>
            </w:r>
            <w:r>
              <w:t>)</w:t>
            </w:r>
          </w:p>
          <w:p w14:paraId="1C921C26" w14:textId="77777777" w:rsidR="007044CB" w:rsidRDefault="007044CB" w:rsidP="0015307D">
            <w:pPr>
              <w:pStyle w:val="TableParagraph"/>
              <w:spacing w:before="1"/>
              <w:ind w:left="0"/>
              <w:rPr>
                <w:b/>
              </w:rPr>
            </w:pPr>
          </w:p>
          <w:p w14:paraId="2C4E9ADF" w14:textId="77777777" w:rsidR="007044CB" w:rsidRDefault="007044CB" w:rsidP="0015307D">
            <w:pPr>
              <w:pStyle w:val="TableParagraph"/>
              <w:spacing w:line="480" w:lineRule="auto"/>
              <w:ind w:left="107" w:right="5088"/>
            </w:pPr>
            <w:r>
              <w:t>Limits: 2020- OR</w:t>
            </w:r>
          </w:p>
          <w:p w14:paraId="5E983846" w14:textId="77777777" w:rsidR="007044CB" w:rsidRDefault="007044CB" w:rsidP="0015307D">
            <w:pPr>
              <w:pStyle w:val="TableParagraph"/>
              <w:ind w:left="107" w:right="172"/>
            </w:pPr>
            <w:r>
              <w:t>TI,AB( "novel coronavirus" OR "novel corona virus" OR covid19 OR "</w:t>
            </w:r>
            <w:proofErr w:type="spellStart"/>
            <w:r>
              <w:t>covid</w:t>
            </w:r>
            <w:proofErr w:type="spellEnd"/>
            <w:r>
              <w:t xml:space="preserve"> 19" OR </w:t>
            </w:r>
            <w:proofErr w:type="spellStart"/>
            <w:r>
              <w:t>nCoV</w:t>
            </w:r>
            <w:proofErr w:type="spellEnd"/>
            <w:r>
              <w:t xml:space="preserve"> OR "</w:t>
            </w:r>
            <w:proofErr w:type="spellStart"/>
            <w:r>
              <w:t>CoV</w:t>
            </w:r>
            <w:proofErr w:type="spellEnd"/>
            <w:r>
              <w:t xml:space="preserve"> 2" OR CoV2 OR sarscov2 OR 2019nCoV OR "novel </w:t>
            </w:r>
            <w:proofErr w:type="spellStart"/>
            <w:r>
              <w:t>CoV</w:t>
            </w:r>
            <w:proofErr w:type="spellEnd"/>
            <w:r>
              <w:t>" OR "</w:t>
            </w:r>
            <w:proofErr w:type="spellStart"/>
            <w:r>
              <w:t>wuhan</w:t>
            </w:r>
            <w:proofErr w:type="spellEnd"/>
            <w:r>
              <w:t xml:space="preserve"> virus") OR ((</w:t>
            </w:r>
            <w:proofErr w:type="spellStart"/>
            <w:r>
              <w:t>wuhan</w:t>
            </w:r>
            <w:proofErr w:type="spellEnd"/>
            <w:r>
              <w:t xml:space="preserve"> OR </w:t>
            </w:r>
            <w:proofErr w:type="spellStart"/>
            <w:r>
              <w:t>hubei</w:t>
            </w:r>
            <w:proofErr w:type="spellEnd"/>
            <w:r>
              <w:t xml:space="preserve"> OR </w:t>
            </w:r>
            <w:proofErr w:type="spellStart"/>
            <w:r>
              <w:t>huanan</w:t>
            </w:r>
            <w:proofErr w:type="spellEnd"/>
            <w:r>
              <w:t>) AND ("severe acute respiratory" OR pneumonia) AND outbreak) OR ((</w:t>
            </w:r>
            <w:proofErr w:type="spellStart"/>
            <w:r>
              <w:t>wuhan</w:t>
            </w:r>
            <w:proofErr w:type="spellEnd"/>
            <w:r>
              <w:t xml:space="preserve"> OR </w:t>
            </w:r>
            <w:proofErr w:type="spellStart"/>
            <w:r>
              <w:t>hubei</w:t>
            </w:r>
            <w:proofErr w:type="spellEnd"/>
            <w:r>
              <w:t xml:space="preserve"> OR </w:t>
            </w:r>
            <w:proofErr w:type="spellStart"/>
            <w:r>
              <w:t>huanan</w:t>
            </w:r>
            <w:proofErr w:type="spellEnd"/>
            <w:r>
              <w:t xml:space="preserve">) AND (coronavirus OR </w:t>
            </w:r>
            <w:proofErr w:type="spellStart"/>
            <w:r>
              <w:t>betacoronavirus</w:t>
            </w:r>
            <w:proofErr w:type="spellEnd"/>
            <w:r>
              <w:t>))</w:t>
            </w:r>
          </w:p>
          <w:p w14:paraId="10B3B86A" w14:textId="77777777" w:rsidR="007044CB" w:rsidRDefault="007044CB" w:rsidP="0015307D">
            <w:pPr>
              <w:pStyle w:val="TableParagraph"/>
              <w:spacing w:before="10"/>
              <w:ind w:left="0"/>
              <w:rPr>
                <w:b/>
                <w:sz w:val="21"/>
              </w:rPr>
            </w:pPr>
          </w:p>
          <w:p w14:paraId="59B66BF6" w14:textId="77777777" w:rsidR="007044CB" w:rsidRDefault="007044CB" w:rsidP="0015307D">
            <w:pPr>
              <w:pStyle w:val="TableParagraph"/>
              <w:spacing w:before="1" w:line="230" w:lineRule="exact"/>
              <w:ind w:left="107"/>
            </w:pPr>
            <w:r>
              <w:t>Limits: 2019-</w:t>
            </w:r>
          </w:p>
        </w:tc>
      </w:tr>
      <w:tr w:rsidR="007044CB" w14:paraId="6F0DC677" w14:textId="77777777" w:rsidTr="0015307D">
        <w:trPr>
          <w:trHeight w:val="1000"/>
          <w:jc w:val="center"/>
        </w:trPr>
        <w:tc>
          <w:tcPr>
            <w:tcW w:w="1532" w:type="dxa"/>
          </w:tcPr>
          <w:p w14:paraId="4EDAC8AF" w14:textId="77777777" w:rsidR="007044CB" w:rsidRDefault="003C3481" w:rsidP="0015307D">
            <w:pPr>
              <w:pStyle w:val="TableParagraph"/>
              <w:spacing w:before="2"/>
              <w:ind w:left="107" w:right="216"/>
              <w:jc w:val="both"/>
            </w:pPr>
            <w:hyperlink r:id="rId24">
              <w:r w:rsidR="007044CB">
                <w:rPr>
                  <w:color w:val="0000FF"/>
                  <w:u w:val="single" w:color="0000FF"/>
                </w:rPr>
                <w:t>WHO Novel</w:t>
              </w:r>
            </w:hyperlink>
            <w:r w:rsidR="007044CB">
              <w:rPr>
                <w:color w:val="0000FF"/>
              </w:rPr>
              <w:t xml:space="preserve"> </w:t>
            </w:r>
            <w:hyperlink r:id="rId25">
              <w:r w:rsidR="007044CB">
                <w:rPr>
                  <w:color w:val="0000FF"/>
                  <w:u w:val="single" w:color="0000FF"/>
                </w:rPr>
                <w:t>Coronavirus</w:t>
              </w:r>
            </w:hyperlink>
            <w:r w:rsidR="007044CB">
              <w:rPr>
                <w:color w:val="0000FF"/>
              </w:rPr>
              <w:t xml:space="preserve"> </w:t>
            </w:r>
            <w:hyperlink r:id="rId26">
              <w:r w:rsidR="007044CB">
                <w:rPr>
                  <w:color w:val="0000FF"/>
                  <w:u w:val="single" w:color="0000FF"/>
                </w:rPr>
                <w:t>page</w:t>
              </w:r>
            </w:hyperlink>
          </w:p>
        </w:tc>
        <w:tc>
          <w:tcPr>
            <w:tcW w:w="6572" w:type="dxa"/>
          </w:tcPr>
          <w:p w14:paraId="3A51CC0C" w14:textId="77777777" w:rsidR="007044CB" w:rsidRDefault="007044CB" w:rsidP="0015307D">
            <w:pPr>
              <w:pStyle w:val="TableParagraph"/>
              <w:spacing w:before="2"/>
              <w:ind w:left="107" w:right="222"/>
            </w:pPr>
            <w:r>
              <w:t xml:space="preserve">Download of their global research on COVID 19 database: </w:t>
            </w:r>
            <w:hyperlink r:id="rId27">
              <w:r>
                <w:rPr>
                  <w:color w:val="0000FF"/>
                  <w:u w:val="single" w:color="0000FF"/>
                </w:rPr>
                <w:t>https://www.who.int/emergencies/diseases/novel-coronavirus-</w:t>
              </w:r>
            </w:hyperlink>
            <w:r>
              <w:rPr>
                <w:color w:val="0000FF"/>
              </w:rPr>
              <w:t xml:space="preserve"> </w:t>
            </w:r>
            <w:hyperlink r:id="rId28">
              <w:r>
                <w:rPr>
                  <w:color w:val="0000FF"/>
                  <w:u w:val="single" w:color="0000FF"/>
                </w:rPr>
                <w:t>2019/global-research-on-novel-coronavirus-2019-ncov</w:t>
              </w:r>
            </w:hyperlink>
          </w:p>
        </w:tc>
      </w:tr>
    </w:tbl>
    <w:p w14:paraId="7E83C8D3" w14:textId="77777777" w:rsidR="007044CB" w:rsidRDefault="007044CB" w:rsidP="007044CB">
      <w:pPr>
        <w:spacing w:line="229" w:lineRule="exact"/>
        <w:sectPr w:rsidR="007044CB">
          <w:pgSz w:w="12240" w:h="15840"/>
          <w:pgMar w:top="1080" w:right="420" w:bottom="280" w:left="160" w:header="720" w:footer="72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6572"/>
      </w:tblGrid>
      <w:tr w:rsidR="007044CB" w14:paraId="2C051F58" w14:textId="77777777" w:rsidTr="0015307D">
        <w:trPr>
          <w:trHeight w:val="751"/>
          <w:jc w:val="center"/>
        </w:trPr>
        <w:tc>
          <w:tcPr>
            <w:tcW w:w="1532" w:type="dxa"/>
          </w:tcPr>
          <w:p w14:paraId="20BC41C3" w14:textId="77777777" w:rsidR="007044CB" w:rsidRDefault="007044CB" w:rsidP="0015307D">
            <w:pPr>
              <w:pStyle w:val="TableParagraph"/>
              <w:ind w:left="0"/>
              <w:rPr>
                <w:rFonts w:ascii="Times New Roman"/>
              </w:rPr>
            </w:pPr>
          </w:p>
        </w:tc>
        <w:tc>
          <w:tcPr>
            <w:tcW w:w="6572" w:type="dxa"/>
          </w:tcPr>
          <w:p w14:paraId="71339A19" w14:textId="77777777" w:rsidR="007044CB" w:rsidRDefault="007044CB" w:rsidP="0015307D">
            <w:pPr>
              <w:pStyle w:val="TableParagraph"/>
              <w:spacing w:line="250" w:lineRule="exact"/>
              <w:ind w:left="107"/>
            </w:pPr>
            <w:r>
              <w:t>OR</w:t>
            </w:r>
          </w:p>
          <w:p w14:paraId="63AB9D20" w14:textId="77777777" w:rsidR="007044CB" w:rsidRDefault="007044CB" w:rsidP="0015307D">
            <w:pPr>
              <w:pStyle w:val="TableParagraph"/>
              <w:spacing w:before="11"/>
              <w:ind w:left="0"/>
              <w:rPr>
                <w:b/>
                <w:sz w:val="21"/>
              </w:rPr>
            </w:pPr>
          </w:p>
          <w:p w14:paraId="49B7D221" w14:textId="77777777" w:rsidR="007044CB" w:rsidRDefault="007044CB" w:rsidP="0015307D">
            <w:pPr>
              <w:pStyle w:val="TableParagraph"/>
              <w:spacing w:line="232" w:lineRule="exact"/>
              <w:ind w:left="107"/>
            </w:pPr>
            <w:r>
              <w:t>Hand search</w:t>
            </w:r>
          </w:p>
        </w:tc>
      </w:tr>
      <w:tr w:rsidR="007044CB" w14:paraId="6A8E44A3" w14:textId="77777777" w:rsidTr="0015307D">
        <w:trPr>
          <w:trHeight w:val="1499"/>
          <w:jc w:val="center"/>
        </w:trPr>
        <w:tc>
          <w:tcPr>
            <w:tcW w:w="1532" w:type="dxa"/>
          </w:tcPr>
          <w:p w14:paraId="5B904743" w14:textId="77777777" w:rsidR="007044CB" w:rsidRDefault="003C3481" w:rsidP="0015307D">
            <w:pPr>
              <w:pStyle w:val="TableParagraph"/>
              <w:ind w:left="107" w:right="200"/>
            </w:pPr>
            <w:hyperlink r:id="rId29">
              <w:r w:rsidR="007044CB">
                <w:rPr>
                  <w:color w:val="0000FF"/>
                  <w:u w:val="single" w:color="0000FF"/>
                </w:rPr>
                <w:t>CDC Novel</w:t>
              </w:r>
            </w:hyperlink>
            <w:r w:rsidR="007044CB">
              <w:rPr>
                <w:color w:val="0000FF"/>
              </w:rPr>
              <w:t xml:space="preserve"> </w:t>
            </w:r>
            <w:hyperlink r:id="rId30">
              <w:r w:rsidR="007044CB">
                <w:rPr>
                  <w:color w:val="0000FF"/>
                  <w:u w:val="single" w:color="0000FF"/>
                </w:rPr>
                <w:t>Coronavirus</w:t>
              </w:r>
            </w:hyperlink>
            <w:r w:rsidR="007044CB">
              <w:rPr>
                <w:color w:val="0000FF"/>
              </w:rPr>
              <w:t xml:space="preserve"> </w:t>
            </w:r>
            <w:hyperlink r:id="rId31">
              <w:r w:rsidR="007044CB">
                <w:rPr>
                  <w:color w:val="0000FF"/>
                  <w:u w:val="single" w:color="0000FF"/>
                </w:rPr>
                <w:t>page</w:t>
              </w:r>
            </w:hyperlink>
          </w:p>
        </w:tc>
        <w:tc>
          <w:tcPr>
            <w:tcW w:w="6572" w:type="dxa"/>
          </w:tcPr>
          <w:p w14:paraId="490ABC71" w14:textId="77777777" w:rsidR="007044CB" w:rsidRDefault="003C3481" w:rsidP="0015307D">
            <w:pPr>
              <w:pStyle w:val="TableParagraph"/>
              <w:spacing w:line="480" w:lineRule="auto"/>
              <w:ind w:left="107" w:right="190"/>
            </w:pPr>
            <w:hyperlink r:id="rId32">
              <w:r w:rsidR="007044CB">
                <w:rPr>
                  <w:color w:val="0000FF"/>
                  <w:u w:val="single" w:color="0000FF"/>
                </w:rPr>
                <w:t>https://www.cdc.gov/coronavirus/2019-ncov/publications.html</w:t>
              </w:r>
            </w:hyperlink>
            <w:r w:rsidR="007044CB">
              <w:rPr>
                <w:color w:val="0000FF"/>
              </w:rPr>
              <w:t xml:space="preserve"> </w:t>
            </w:r>
            <w:r w:rsidR="007044CB">
              <w:t>OR</w:t>
            </w:r>
          </w:p>
          <w:p w14:paraId="3BEC127E" w14:textId="77777777" w:rsidR="007044CB" w:rsidRDefault="007044CB" w:rsidP="0015307D">
            <w:pPr>
              <w:pStyle w:val="TableParagraph"/>
              <w:spacing w:line="248" w:lineRule="exact"/>
              <w:ind w:left="107"/>
            </w:pPr>
            <w:r>
              <w:t>Hand search</w:t>
            </w:r>
          </w:p>
        </w:tc>
      </w:tr>
      <w:tr w:rsidR="007044CB" w14:paraId="22DE2D08" w14:textId="77777777" w:rsidTr="0015307D">
        <w:trPr>
          <w:trHeight w:val="1250"/>
          <w:jc w:val="center"/>
        </w:trPr>
        <w:tc>
          <w:tcPr>
            <w:tcW w:w="1532" w:type="dxa"/>
          </w:tcPr>
          <w:p w14:paraId="6EEC0B63" w14:textId="77777777" w:rsidR="007044CB" w:rsidRDefault="007044CB" w:rsidP="0015307D">
            <w:pPr>
              <w:pStyle w:val="TableParagraph"/>
              <w:ind w:left="107" w:right="169"/>
            </w:pPr>
            <w:proofErr w:type="spellStart"/>
            <w:r>
              <w:t>EuroSurveill</w:t>
            </w:r>
            <w:proofErr w:type="spellEnd"/>
            <w:r>
              <w:t xml:space="preserve"> </w:t>
            </w:r>
            <w:proofErr w:type="spellStart"/>
            <w:r>
              <w:t>ance</w:t>
            </w:r>
            <w:proofErr w:type="spellEnd"/>
          </w:p>
        </w:tc>
        <w:tc>
          <w:tcPr>
            <w:tcW w:w="6572" w:type="dxa"/>
          </w:tcPr>
          <w:p w14:paraId="707DBD90" w14:textId="77777777" w:rsidR="007044CB" w:rsidRDefault="003C3481" w:rsidP="0015307D">
            <w:pPr>
              <w:pStyle w:val="TableParagraph"/>
              <w:ind w:left="107" w:right="1624"/>
            </w:pPr>
            <w:hyperlink r:id="rId33">
              <w:r w:rsidR="007044CB">
                <w:rPr>
                  <w:color w:val="0000FF"/>
                  <w:u w:val="single" w:color="0000FF"/>
                </w:rPr>
                <w:t>https://www.eurosurveillance.org/content/2019-</w:t>
              </w:r>
            </w:hyperlink>
            <w:r w:rsidR="007044CB">
              <w:rPr>
                <w:color w:val="0000FF"/>
              </w:rPr>
              <w:t xml:space="preserve"> </w:t>
            </w:r>
            <w:hyperlink r:id="rId34">
              <w:proofErr w:type="spellStart"/>
              <w:r w:rsidR="007044CB">
                <w:rPr>
                  <w:color w:val="0000FF"/>
                  <w:u w:val="single" w:color="0000FF"/>
                </w:rPr>
                <w:t>ncov?pageSize</w:t>
              </w:r>
              <w:proofErr w:type="spellEnd"/>
              <w:r w:rsidR="007044CB">
                <w:rPr>
                  <w:color w:val="0000FF"/>
                  <w:u w:val="single" w:color="0000FF"/>
                </w:rPr>
                <w:t>=100&amp;page=1</w:t>
              </w:r>
            </w:hyperlink>
          </w:p>
        </w:tc>
      </w:tr>
      <w:tr w:rsidR="007044CB" w14:paraId="21110C76" w14:textId="77777777" w:rsidTr="0015307D">
        <w:trPr>
          <w:trHeight w:val="1250"/>
          <w:jc w:val="center"/>
        </w:trPr>
        <w:tc>
          <w:tcPr>
            <w:tcW w:w="1532" w:type="dxa"/>
          </w:tcPr>
          <w:p w14:paraId="40725F27" w14:textId="77777777" w:rsidR="007044CB" w:rsidRDefault="003C3481" w:rsidP="0015307D">
            <w:pPr>
              <w:pStyle w:val="TableParagraph"/>
              <w:ind w:left="107" w:right="320"/>
            </w:pPr>
            <w:hyperlink r:id="rId35">
              <w:r w:rsidR="007044CB">
                <w:rPr>
                  <w:color w:val="0000FF"/>
                  <w:u w:val="single" w:color="0000FF"/>
                </w:rPr>
                <w:t>China CDC</w:t>
              </w:r>
            </w:hyperlink>
            <w:r w:rsidR="007044CB">
              <w:rPr>
                <w:color w:val="0000FF"/>
              </w:rPr>
              <w:t xml:space="preserve"> </w:t>
            </w:r>
            <w:hyperlink r:id="rId36">
              <w:r w:rsidR="007044CB">
                <w:rPr>
                  <w:color w:val="0000FF"/>
                  <w:u w:val="single" w:color="0000FF"/>
                </w:rPr>
                <w:t>MMWR</w:t>
              </w:r>
            </w:hyperlink>
          </w:p>
        </w:tc>
        <w:tc>
          <w:tcPr>
            <w:tcW w:w="6572" w:type="dxa"/>
          </w:tcPr>
          <w:p w14:paraId="7EB92D70" w14:textId="77777777" w:rsidR="007044CB" w:rsidRDefault="007044CB" w:rsidP="0015307D">
            <w:pPr>
              <w:pStyle w:val="TableParagraph"/>
              <w:spacing w:line="250" w:lineRule="exact"/>
              <w:ind w:left="107"/>
            </w:pPr>
            <w:r>
              <w:t>Hand search</w:t>
            </w:r>
          </w:p>
        </w:tc>
      </w:tr>
      <w:tr w:rsidR="007044CB" w14:paraId="2078BD15" w14:textId="77777777" w:rsidTr="0015307D">
        <w:trPr>
          <w:trHeight w:val="1250"/>
          <w:jc w:val="center"/>
        </w:trPr>
        <w:tc>
          <w:tcPr>
            <w:tcW w:w="1532" w:type="dxa"/>
          </w:tcPr>
          <w:p w14:paraId="2617DE90" w14:textId="77777777" w:rsidR="007044CB" w:rsidRDefault="007044CB" w:rsidP="0015307D">
            <w:pPr>
              <w:pStyle w:val="TableParagraph"/>
              <w:ind w:left="107" w:right="366"/>
            </w:pPr>
            <w:r>
              <w:t>Homeland Security Digital Library</w:t>
            </w:r>
          </w:p>
        </w:tc>
        <w:tc>
          <w:tcPr>
            <w:tcW w:w="6572" w:type="dxa"/>
          </w:tcPr>
          <w:p w14:paraId="7CC21007" w14:textId="77777777" w:rsidR="007044CB" w:rsidRDefault="007044CB" w:rsidP="0015307D">
            <w:pPr>
              <w:pStyle w:val="TableParagraph"/>
              <w:ind w:left="107" w:right="287"/>
            </w:pPr>
            <w:r>
              <w:t xml:space="preserve">Title or Summary: Coronavirus OR “Corona virus” OR </w:t>
            </w:r>
            <w:proofErr w:type="spellStart"/>
            <w:r>
              <w:t>Betacoronavirus</w:t>
            </w:r>
            <w:proofErr w:type="spellEnd"/>
            <w:r>
              <w:t xml:space="preserve"> OR </w:t>
            </w:r>
            <w:proofErr w:type="spellStart"/>
            <w:r>
              <w:t>Coronaviridae</w:t>
            </w:r>
            <w:proofErr w:type="spellEnd"/>
            <w:r>
              <w:t xml:space="preserve"> OR </w:t>
            </w:r>
            <w:proofErr w:type="spellStart"/>
            <w:r>
              <w:t>coronavirinae</w:t>
            </w:r>
            <w:proofErr w:type="spellEnd"/>
            <w:r>
              <w:t xml:space="preserve"> OR </w:t>
            </w:r>
            <w:proofErr w:type="spellStart"/>
            <w:r>
              <w:t>Covid</w:t>
            </w:r>
            <w:proofErr w:type="spellEnd"/>
            <w:r>
              <w:t xml:space="preserve"> OR Covid19 OR </w:t>
            </w:r>
            <w:proofErr w:type="spellStart"/>
            <w:r>
              <w:t>nCoV</w:t>
            </w:r>
            <w:proofErr w:type="spellEnd"/>
            <w:r>
              <w:t xml:space="preserve"> OR </w:t>
            </w:r>
            <w:proofErr w:type="spellStart"/>
            <w:r>
              <w:t>CoV</w:t>
            </w:r>
            <w:proofErr w:type="spellEnd"/>
            <w:r>
              <w:t xml:space="preserve"> OR CoV2 OR Wuhan</w:t>
            </w:r>
          </w:p>
          <w:p w14:paraId="3BEDD4F4" w14:textId="77777777" w:rsidR="007044CB" w:rsidRDefault="007044CB" w:rsidP="0015307D">
            <w:pPr>
              <w:pStyle w:val="TableParagraph"/>
              <w:spacing w:before="9"/>
              <w:ind w:left="0"/>
              <w:rPr>
                <w:b/>
                <w:sz w:val="21"/>
              </w:rPr>
            </w:pPr>
          </w:p>
          <w:p w14:paraId="2E0F6A96" w14:textId="77777777" w:rsidR="007044CB" w:rsidRDefault="007044CB" w:rsidP="0015307D">
            <w:pPr>
              <w:pStyle w:val="TableParagraph"/>
              <w:spacing w:line="232" w:lineRule="exact"/>
              <w:ind w:left="107"/>
            </w:pPr>
            <w:r>
              <w:t>Limits: 2019-</w:t>
            </w:r>
          </w:p>
        </w:tc>
      </w:tr>
      <w:tr w:rsidR="007044CB" w14:paraId="1ECB9A19" w14:textId="77777777" w:rsidTr="0015307D">
        <w:trPr>
          <w:trHeight w:val="1247"/>
          <w:jc w:val="center"/>
        </w:trPr>
        <w:tc>
          <w:tcPr>
            <w:tcW w:w="1532" w:type="dxa"/>
          </w:tcPr>
          <w:p w14:paraId="52FA9822" w14:textId="77777777" w:rsidR="007044CB" w:rsidRDefault="007044CB" w:rsidP="0015307D">
            <w:pPr>
              <w:pStyle w:val="TableParagraph"/>
              <w:spacing w:line="250" w:lineRule="exact"/>
              <w:ind w:left="107"/>
            </w:pPr>
            <w:r>
              <w:t>ClinicalTrials</w:t>
            </w:r>
          </w:p>
        </w:tc>
        <w:tc>
          <w:tcPr>
            <w:tcW w:w="6572" w:type="dxa"/>
          </w:tcPr>
          <w:p w14:paraId="72AB3175" w14:textId="77777777" w:rsidR="007044CB" w:rsidRDefault="007044CB" w:rsidP="0015307D">
            <w:pPr>
              <w:pStyle w:val="TableParagraph"/>
              <w:ind w:left="107" w:right="328"/>
            </w:pPr>
            <w:r>
              <w:t xml:space="preserve">Condition, disease, other term: Coronavirus OR “Corona virus” OR </w:t>
            </w:r>
            <w:proofErr w:type="spellStart"/>
            <w:r>
              <w:t>Betacoronavirus</w:t>
            </w:r>
            <w:proofErr w:type="spellEnd"/>
            <w:r>
              <w:t xml:space="preserve"> OR </w:t>
            </w:r>
            <w:proofErr w:type="spellStart"/>
            <w:r>
              <w:t>Coronaviridae</w:t>
            </w:r>
            <w:proofErr w:type="spellEnd"/>
            <w:r>
              <w:t xml:space="preserve"> OR </w:t>
            </w:r>
            <w:proofErr w:type="spellStart"/>
            <w:r>
              <w:t>coronavirinae</w:t>
            </w:r>
            <w:proofErr w:type="spellEnd"/>
            <w:r>
              <w:t xml:space="preserve"> OR </w:t>
            </w:r>
            <w:proofErr w:type="spellStart"/>
            <w:r>
              <w:t>Covid</w:t>
            </w:r>
            <w:proofErr w:type="spellEnd"/>
            <w:r>
              <w:t xml:space="preserve"> OR Covid19 OR </w:t>
            </w:r>
            <w:proofErr w:type="spellStart"/>
            <w:r>
              <w:t>nCoV</w:t>
            </w:r>
            <w:proofErr w:type="spellEnd"/>
            <w:r>
              <w:t xml:space="preserve"> OR </w:t>
            </w:r>
            <w:proofErr w:type="spellStart"/>
            <w:r>
              <w:t>CoV</w:t>
            </w:r>
            <w:proofErr w:type="spellEnd"/>
            <w:r>
              <w:t xml:space="preserve"> OR CoV2 OR Wuhan</w:t>
            </w:r>
          </w:p>
          <w:p w14:paraId="2C953EEE" w14:textId="77777777" w:rsidR="007044CB" w:rsidRDefault="007044CB" w:rsidP="0015307D">
            <w:pPr>
              <w:pStyle w:val="TableParagraph"/>
              <w:spacing w:before="9"/>
              <w:ind w:left="0"/>
              <w:rPr>
                <w:b/>
                <w:sz w:val="21"/>
              </w:rPr>
            </w:pPr>
          </w:p>
          <w:p w14:paraId="749BF9D0" w14:textId="77777777" w:rsidR="007044CB" w:rsidRDefault="007044CB" w:rsidP="0015307D">
            <w:pPr>
              <w:pStyle w:val="TableParagraph"/>
              <w:spacing w:line="230" w:lineRule="exact"/>
              <w:ind w:left="107"/>
            </w:pPr>
            <w:r>
              <w:t>Limits: 2019-</w:t>
            </w:r>
          </w:p>
        </w:tc>
      </w:tr>
      <w:tr w:rsidR="007044CB" w14:paraId="54DC2686" w14:textId="77777777" w:rsidTr="0015307D">
        <w:trPr>
          <w:trHeight w:val="1250"/>
          <w:jc w:val="center"/>
        </w:trPr>
        <w:tc>
          <w:tcPr>
            <w:tcW w:w="1532" w:type="dxa"/>
          </w:tcPr>
          <w:p w14:paraId="03E37C8A" w14:textId="77777777" w:rsidR="007044CB" w:rsidRDefault="003C3481" w:rsidP="0015307D">
            <w:pPr>
              <w:pStyle w:val="TableParagraph"/>
              <w:spacing w:before="2"/>
              <w:ind w:left="107" w:right="326"/>
            </w:pPr>
            <w:hyperlink r:id="rId37">
              <w:proofErr w:type="spellStart"/>
              <w:r w:rsidR="007044CB">
                <w:rPr>
                  <w:color w:val="0000FF"/>
                  <w:u w:val="single" w:color="0000FF"/>
                </w:rPr>
                <w:t>bioRxiv</w:t>
              </w:r>
              <w:proofErr w:type="spellEnd"/>
            </w:hyperlink>
            <w:r w:rsidR="007044CB">
              <w:rPr>
                <w:color w:val="0000FF"/>
              </w:rPr>
              <w:t xml:space="preserve"> </w:t>
            </w:r>
            <w:hyperlink r:id="rId38">
              <w:proofErr w:type="spellStart"/>
              <w:r w:rsidR="007044CB">
                <w:rPr>
                  <w:color w:val="0000FF"/>
                  <w:u w:val="single" w:color="0000FF"/>
                </w:rPr>
                <w:t>medRxiv</w:t>
              </w:r>
              <w:proofErr w:type="spellEnd"/>
            </w:hyperlink>
            <w:r w:rsidR="007044CB">
              <w:rPr>
                <w:color w:val="0000FF"/>
              </w:rPr>
              <w:t xml:space="preserve"> </w:t>
            </w:r>
            <w:hyperlink r:id="rId39">
              <w:proofErr w:type="spellStart"/>
              <w:r w:rsidR="007044CB">
                <w:rPr>
                  <w:color w:val="0000FF"/>
                  <w:u w:val="single" w:color="0000FF"/>
                </w:rPr>
                <w:t>chemRxiv</w:t>
              </w:r>
              <w:proofErr w:type="spellEnd"/>
            </w:hyperlink>
            <w:r w:rsidR="007044CB">
              <w:rPr>
                <w:color w:val="0000FF"/>
              </w:rPr>
              <w:t xml:space="preserve"> </w:t>
            </w:r>
            <w:r w:rsidR="007044CB">
              <w:t>(preprints)</w:t>
            </w:r>
          </w:p>
        </w:tc>
        <w:tc>
          <w:tcPr>
            <w:tcW w:w="6572" w:type="dxa"/>
          </w:tcPr>
          <w:p w14:paraId="492D6A3D" w14:textId="77777777" w:rsidR="007044CB" w:rsidRDefault="007044CB" w:rsidP="0015307D">
            <w:pPr>
              <w:pStyle w:val="TableParagraph"/>
              <w:spacing w:before="2"/>
              <w:ind w:left="107" w:right="328"/>
            </w:pPr>
            <w:r>
              <w:t xml:space="preserve">Condition, disease, other term: Coronavirus OR “Corona virus” OR </w:t>
            </w:r>
            <w:proofErr w:type="spellStart"/>
            <w:r>
              <w:t>Betacoronavirus</w:t>
            </w:r>
            <w:proofErr w:type="spellEnd"/>
            <w:r>
              <w:t xml:space="preserve"> OR </w:t>
            </w:r>
            <w:proofErr w:type="spellStart"/>
            <w:r>
              <w:t>Coronaviridae</w:t>
            </w:r>
            <w:proofErr w:type="spellEnd"/>
            <w:r>
              <w:t xml:space="preserve"> OR </w:t>
            </w:r>
            <w:proofErr w:type="spellStart"/>
            <w:r>
              <w:t>coronavirinae</w:t>
            </w:r>
            <w:proofErr w:type="spellEnd"/>
            <w:r>
              <w:t xml:space="preserve"> OR </w:t>
            </w:r>
            <w:proofErr w:type="spellStart"/>
            <w:r>
              <w:t>Covid</w:t>
            </w:r>
            <w:proofErr w:type="spellEnd"/>
            <w:r>
              <w:t xml:space="preserve"> OR Covid19 OR </w:t>
            </w:r>
            <w:proofErr w:type="spellStart"/>
            <w:r>
              <w:t>nCoV</w:t>
            </w:r>
            <w:proofErr w:type="spellEnd"/>
            <w:r>
              <w:t xml:space="preserve"> OR </w:t>
            </w:r>
            <w:proofErr w:type="spellStart"/>
            <w:r>
              <w:t>CoV</w:t>
            </w:r>
            <w:proofErr w:type="spellEnd"/>
            <w:r>
              <w:t xml:space="preserve"> OR CoV2 OR Wuhan</w:t>
            </w:r>
          </w:p>
          <w:p w14:paraId="6E517129" w14:textId="77777777" w:rsidR="007044CB" w:rsidRDefault="007044CB" w:rsidP="0015307D">
            <w:pPr>
              <w:pStyle w:val="TableParagraph"/>
              <w:spacing w:before="10"/>
              <w:ind w:left="0"/>
              <w:rPr>
                <w:b/>
                <w:sz w:val="21"/>
              </w:rPr>
            </w:pPr>
          </w:p>
          <w:p w14:paraId="456F2B47" w14:textId="77777777" w:rsidR="007044CB" w:rsidRDefault="007044CB" w:rsidP="0015307D">
            <w:pPr>
              <w:pStyle w:val="TableParagraph"/>
              <w:spacing w:line="230" w:lineRule="exact"/>
              <w:ind w:left="107"/>
            </w:pPr>
            <w:r>
              <w:t>Limits: 2019-</w:t>
            </w:r>
          </w:p>
        </w:tc>
      </w:tr>
      <w:tr w:rsidR="007044CB" w14:paraId="3B72889B" w14:textId="77777777" w:rsidTr="0015307D">
        <w:trPr>
          <w:trHeight w:val="1249"/>
          <w:jc w:val="center"/>
        </w:trPr>
        <w:tc>
          <w:tcPr>
            <w:tcW w:w="1532" w:type="dxa"/>
          </w:tcPr>
          <w:p w14:paraId="1CBEB374" w14:textId="77777777" w:rsidR="007044CB" w:rsidRDefault="003C3481" w:rsidP="0015307D">
            <w:pPr>
              <w:pStyle w:val="TableParagraph"/>
              <w:spacing w:before="2" w:line="250" w:lineRule="exact"/>
              <w:ind w:left="107"/>
            </w:pPr>
            <w:hyperlink r:id="rId40">
              <w:r w:rsidR="007044CB">
                <w:rPr>
                  <w:color w:val="0000FF"/>
                  <w:u w:val="single" w:color="0000FF"/>
                </w:rPr>
                <w:t>SSRN</w:t>
              </w:r>
            </w:hyperlink>
          </w:p>
          <w:p w14:paraId="5AF73BA3" w14:textId="77777777" w:rsidR="007044CB" w:rsidRDefault="007044CB" w:rsidP="0015307D">
            <w:pPr>
              <w:pStyle w:val="TableParagraph"/>
              <w:ind w:left="107"/>
            </w:pPr>
            <w:r>
              <w:t>(preprints)</w:t>
            </w:r>
          </w:p>
        </w:tc>
        <w:tc>
          <w:tcPr>
            <w:tcW w:w="6572" w:type="dxa"/>
          </w:tcPr>
          <w:p w14:paraId="59B7B587" w14:textId="77777777" w:rsidR="007044CB" w:rsidRDefault="007044CB" w:rsidP="0015307D">
            <w:pPr>
              <w:pStyle w:val="TableParagraph"/>
              <w:spacing w:before="2"/>
              <w:ind w:left="107" w:right="328"/>
            </w:pPr>
            <w:r>
              <w:t xml:space="preserve">Condition, disease, other term: Coronavirus OR “Corona virus” OR </w:t>
            </w:r>
            <w:proofErr w:type="spellStart"/>
            <w:r>
              <w:t>Betacoronavirus</w:t>
            </w:r>
            <w:proofErr w:type="spellEnd"/>
            <w:r>
              <w:t xml:space="preserve"> OR </w:t>
            </w:r>
            <w:proofErr w:type="spellStart"/>
            <w:r>
              <w:t>Coronaviridae</w:t>
            </w:r>
            <w:proofErr w:type="spellEnd"/>
            <w:r>
              <w:t xml:space="preserve"> OR </w:t>
            </w:r>
            <w:proofErr w:type="spellStart"/>
            <w:r>
              <w:t>coronavirinae</w:t>
            </w:r>
            <w:proofErr w:type="spellEnd"/>
            <w:r>
              <w:t xml:space="preserve"> OR </w:t>
            </w:r>
            <w:proofErr w:type="spellStart"/>
            <w:r>
              <w:t>Covid</w:t>
            </w:r>
            <w:proofErr w:type="spellEnd"/>
            <w:r>
              <w:t xml:space="preserve"> OR Covid19 OR </w:t>
            </w:r>
            <w:proofErr w:type="spellStart"/>
            <w:r>
              <w:t>nCoV</w:t>
            </w:r>
            <w:proofErr w:type="spellEnd"/>
            <w:r>
              <w:t xml:space="preserve"> OR </w:t>
            </w:r>
            <w:proofErr w:type="spellStart"/>
            <w:r>
              <w:t>CoV</w:t>
            </w:r>
            <w:proofErr w:type="spellEnd"/>
            <w:r>
              <w:t xml:space="preserve"> OR CoV2 OR Wuhan</w:t>
            </w:r>
          </w:p>
          <w:p w14:paraId="77BBE9A9" w14:textId="77777777" w:rsidR="007044CB" w:rsidRDefault="007044CB" w:rsidP="0015307D">
            <w:pPr>
              <w:pStyle w:val="TableParagraph"/>
              <w:spacing w:before="9"/>
              <w:ind w:left="0"/>
              <w:rPr>
                <w:b/>
                <w:sz w:val="21"/>
              </w:rPr>
            </w:pPr>
          </w:p>
          <w:p w14:paraId="7EFFEEA1" w14:textId="77777777" w:rsidR="007044CB" w:rsidRDefault="007044CB" w:rsidP="0015307D">
            <w:pPr>
              <w:pStyle w:val="TableParagraph"/>
              <w:spacing w:before="1" w:line="230" w:lineRule="exact"/>
              <w:ind w:left="107"/>
            </w:pPr>
            <w:r>
              <w:t>Limits: 2019-</w:t>
            </w:r>
          </w:p>
        </w:tc>
      </w:tr>
    </w:tbl>
    <w:p w14:paraId="33EF6E5D" w14:textId="77777777" w:rsidR="007044CB" w:rsidRDefault="007044CB" w:rsidP="007044CB">
      <w:pPr>
        <w:pStyle w:val="BodyText"/>
        <w:rPr>
          <w:b/>
          <w:sz w:val="20"/>
        </w:rPr>
      </w:pPr>
    </w:p>
    <w:p w14:paraId="0369A747" w14:textId="77777777" w:rsidR="007044CB" w:rsidRDefault="007044CB" w:rsidP="007044CB">
      <w:pPr>
        <w:pStyle w:val="BodyText"/>
        <w:spacing w:line="276" w:lineRule="auto"/>
        <w:ind w:left="920" w:right="771"/>
      </w:pPr>
    </w:p>
    <w:p w14:paraId="23025E7C" w14:textId="3CEF17FC" w:rsidR="007044CB" w:rsidRDefault="007044CB" w:rsidP="009C5A1E">
      <w:pPr>
        <w:jc w:val="both"/>
      </w:pPr>
    </w:p>
    <w:p w14:paraId="3B7802E0" w14:textId="06132D89" w:rsidR="001C7071" w:rsidRDefault="001C7071" w:rsidP="009C5A1E">
      <w:pPr>
        <w:jc w:val="both"/>
      </w:pPr>
    </w:p>
    <w:p w14:paraId="28C6924D" w14:textId="64E749EB" w:rsidR="001C7071" w:rsidRDefault="001C7071" w:rsidP="009C5A1E">
      <w:pPr>
        <w:jc w:val="both"/>
      </w:pPr>
    </w:p>
    <w:p w14:paraId="180BB42F" w14:textId="140C3390" w:rsidR="001C7071" w:rsidRDefault="001C7071" w:rsidP="009C5A1E">
      <w:pPr>
        <w:jc w:val="both"/>
      </w:pPr>
    </w:p>
    <w:p w14:paraId="3322CF8A" w14:textId="5980ABC3" w:rsidR="001C7071" w:rsidRDefault="001C7071" w:rsidP="009C5A1E">
      <w:pPr>
        <w:jc w:val="both"/>
      </w:pPr>
    </w:p>
    <w:p w14:paraId="384A2E62" w14:textId="77777777" w:rsidR="001C7071" w:rsidRDefault="001C7071" w:rsidP="009C5A1E">
      <w:pPr>
        <w:jc w:val="both"/>
      </w:pPr>
    </w:p>
    <w:p w14:paraId="0C23E405" w14:textId="57EF3E86" w:rsidR="007044CB" w:rsidRDefault="007044CB" w:rsidP="009C5A1E">
      <w:pPr>
        <w:jc w:val="both"/>
      </w:pPr>
    </w:p>
    <w:p w14:paraId="103E890D" w14:textId="4A1C808D" w:rsidR="007044CB" w:rsidRDefault="007044CB" w:rsidP="009C5A1E">
      <w:pPr>
        <w:jc w:val="both"/>
      </w:pPr>
    </w:p>
    <w:p w14:paraId="427C9057" w14:textId="3FBA41C2" w:rsidR="007044CB" w:rsidRDefault="007044CB" w:rsidP="009C5A1E">
      <w:pPr>
        <w:jc w:val="both"/>
      </w:pPr>
    </w:p>
    <w:p w14:paraId="67797562" w14:textId="39991C80" w:rsidR="007044CB" w:rsidRDefault="007044CB" w:rsidP="009C5A1E">
      <w:pPr>
        <w:jc w:val="both"/>
      </w:pPr>
    </w:p>
    <w:p w14:paraId="41E7238E" w14:textId="5B4BDC3F" w:rsidR="007044CB" w:rsidRDefault="007044CB" w:rsidP="009C5A1E">
      <w:pPr>
        <w:jc w:val="both"/>
      </w:pPr>
    </w:p>
    <w:p w14:paraId="084D38AD" w14:textId="77777777" w:rsidR="007044CB" w:rsidRDefault="007044CB" w:rsidP="009C5A1E">
      <w:pPr>
        <w:jc w:val="both"/>
      </w:pPr>
    </w:p>
    <w:p w14:paraId="4CCAAF2D" w14:textId="77777777" w:rsidR="00FE257C" w:rsidRDefault="00FE257C" w:rsidP="009C5A1E">
      <w:pPr>
        <w:jc w:val="both"/>
      </w:pPr>
    </w:p>
    <w:p w14:paraId="7229DEF8" w14:textId="09D1B2F2" w:rsidR="0000200C" w:rsidRDefault="0000200C" w:rsidP="009C5A1E">
      <w:pPr>
        <w:jc w:val="both"/>
        <w:rPr>
          <w:b/>
          <w:bCs/>
        </w:rPr>
      </w:pPr>
      <w:r>
        <w:rPr>
          <w:b/>
          <w:bCs/>
        </w:rPr>
        <w:lastRenderedPageBreak/>
        <w:t xml:space="preserve">Table of </w:t>
      </w:r>
      <w:r w:rsidR="00E80241">
        <w:rPr>
          <w:b/>
          <w:bCs/>
        </w:rPr>
        <w:t>s</w:t>
      </w:r>
      <w:r>
        <w:rPr>
          <w:b/>
          <w:bCs/>
        </w:rPr>
        <w:t xml:space="preserve">tudies </w:t>
      </w:r>
      <w:r w:rsidR="00E80241">
        <w:rPr>
          <w:b/>
          <w:bCs/>
        </w:rPr>
        <w:t>e</w:t>
      </w:r>
      <w:r>
        <w:rPr>
          <w:b/>
          <w:bCs/>
        </w:rPr>
        <w:t xml:space="preserve">xcluded at </w:t>
      </w:r>
      <w:r w:rsidR="00E80241">
        <w:rPr>
          <w:b/>
          <w:bCs/>
        </w:rPr>
        <w:t>f</w:t>
      </w:r>
      <w:r>
        <w:rPr>
          <w:b/>
          <w:bCs/>
        </w:rPr>
        <w:t xml:space="preserve">ull </w:t>
      </w:r>
      <w:r w:rsidR="00E80241">
        <w:rPr>
          <w:b/>
          <w:bCs/>
        </w:rPr>
        <w:t>t</w:t>
      </w:r>
      <w:r>
        <w:rPr>
          <w:b/>
          <w:bCs/>
        </w:rPr>
        <w:t xml:space="preserve">ext </w:t>
      </w:r>
      <w:r w:rsidR="00E80241">
        <w:rPr>
          <w:b/>
          <w:bCs/>
        </w:rPr>
        <w:t>s</w:t>
      </w:r>
      <w:r>
        <w:rPr>
          <w:b/>
          <w:bCs/>
        </w:rPr>
        <w:t xml:space="preserve">creening </w:t>
      </w:r>
      <w:r w:rsidR="00E80241">
        <w:rPr>
          <w:b/>
          <w:bCs/>
        </w:rPr>
        <w:t>s</w:t>
      </w:r>
      <w:r>
        <w:rPr>
          <w:b/>
          <w:bCs/>
        </w:rPr>
        <w:t>tage (n=</w:t>
      </w:r>
      <w:r w:rsidR="00EA794B">
        <w:rPr>
          <w:b/>
          <w:bCs/>
        </w:rPr>
        <w:t>4</w:t>
      </w:r>
      <w:r w:rsidR="0015307D">
        <w:rPr>
          <w:b/>
          <w:bCs/>
        </w:rPr>
        <w:t>63</w:t>
      </w:r>
      <w:r>
        <w:rPr>
          <w:b/>
          <w:bCs/>
        </w:rPr>
        <w:t>)</w:t>
      </w:r>
    </w:p>
    <w:p w14:paraId="3A9CB3F6" w14:textId="0F6B75E1" w:rsidR="002E161A" w:rsidRDefault="002E161A" w:rsidP="009C5A1E">
      <w:pPr>
        <w:jc w:val="both"/>
      </w:pPr>
      <w:r>
        <w:t>References available upon request</w:t>
      </w:r>
    </w:p>
    <w:p w14:paraId="255459E4" w14:textId="300952B3" w:rsidR="00E47497" w:rsidRDefault="00E47497" w:rsidP="009C5A1E">
      <w:pPr>
        <w:jc w:val="both"/>
      </w:pPr>
    </w:p>
    <w:tbl>
      <w:tblPr>
        <w:tblW w:w="5000" w:type="pct"/>
        <w:tblLook w:val="04A0" w:firstRow="1" w:lastRow="0" w:firstColumn="1" w:lastColumn="0" w:noHBand="0" w:noVBand="1"/>
      </w:tblPr>
      <w:tblGrid>
        <w:gridCol w:w="1580"/>
        <w:gridCol w:w="7552"/>
        <w:gridCol w:w="1658"/>
      </w:tblGrid>
      <w:tr w:rsidR="00E47497" w:rsidRPr="00E47497" w14:paraId="4545CAE6" w14:textId="77777777" w:rsidTr="0068132F">
        <w:trPr>
          <w:trHeight w:val="300"/>
        </w:trPr>
        <w:tc>
          <w:tcPr>
            <w:tcW w:w="669" w:type="pct"/>
            <w:tcBorders>
              <w:top w:val="single" w:sz="4" w:space="0" w:color="auto"/>
              <w:left w:val="single" w:sz="4" w:space="0" w:color="auto"/>
              <w:bottom w:val="single" w:sz="4" w:space="0" w:color="auto"/>
              <w:right w:val="nil"/>
            </w:tcBorders>
            <w:shd w:val="clear" w:color="auto" w:fill="404040" w:themeFill="text1" w:themeFillTint="BF"/>
            <w:vAlign w:val="bottom"/>
            <w:hideMark/>
          </w:tcPr>
          <w:p w14:paraId="54E6EBAC" w14:textId="77777777" w:rsidR="00E47497" w:rsidRPr="00E47497" w:rsidRDefault="00E47497" w:rsidP="00E47497">
            <w:pPr>
              <w:rPr>
                <w:rFonts w:ascii="Calibri" w:hAnsi="Calibri" w:cs="Calibri"/>
                <w:b/>
                <w:bCs/>
                <w:color w:val="FFFFFF" w:themeColor="background1"/>
                <w:sz w:val="20"/>
                <w:szCs w:val="20"/>
              </w:rPr>
            </w:pPr>
            <w:r w:rsidRPr="00E47497">
              <w:rPr>
                <w:rFonts w:ascii="Calibri" w:hAnsi="Calibri" w:cs="Calibri"/>
                <w:b/>
                <w:bCs/>
                <w:color w:val="FFFFFF" w:themeColor="background1"/>
                <w:sz w:val="20"/>
                <w:szCs w:val="20"/>
              </w:rPr>
              <w:t>Study</w:t>
            </w:r>
          </w:p>
        </w:tc>
        <w:tc>
          <w:tcPr>
            <w:tcW w:w="3040" w:type="pct"/>
            <w:tcBorders>
              <w:top w:val="single" w:sz="4" w:space="0" w:color="auto"/>
              <w:left w:val="nil"/>
              <w:bottom w:val="single" w:sz="4" w:space="0" w:color="auto"/>
              <w:right w:val="nil"/>
            </w:tcBorders>
            <w:shd w:val="clear" w:color="auto" w:fill="404040" w:themeFill="text1" w:themeFillTint="BF"/>
            <w:vAlign w:val="bottom"/>
            <w:hideMark/>
          </w:tcPr>
          <w:p w14:paraId="39EBF941" w14:textId="77777777" w:rsidR="00E47497" w:rsidRPr="00E47497" w:rsidRDefault="00E47497" w:rsidP="00E47497">
            <w:pPr>
              <w:rPr>
                <w:rFonts w:ascii="Calibri" w:hAnsi="Calibri" w:cs="Calibri"/>
                <w:b/>
                <w:bCs/>
                <w:color w:val="FFFFFF" w:themeColor="background1"/>
                <w:sz w:val="20"/>
                <w:szCs w:val="20"/>
              </w:rPr>
            </w:pPr>
            <w:r w:rsidRPr="00E47497">
              <w:rPr>
                <w:rFonts w:ascii="Calibri" w:hAnsi="Calibri" w:cs="Calibri"/>
                <w:b/>
                <w:bCs/>
                <w:color w:val="FFFFFF" w:themeColor="background1"/>
                <w:sz w:val="20"/>
                <w:szCs w:val="20"/>
              </w:rPr>
              <w:t>Title</w:t>
            </w:r>
          </w:p>
        </w:tc>
        <w:tc>
          <w:tcPr>
            <w:tcW w:w="1291" w:type="pct"/>
            <w:tcBorders>
              <w:top w:val="single" w:sz="4" w:space="0" w:color="auto"/>
              <w:left w:val="nil"/>
              <w:bottom w:val="single" w:sz="4" w:space="0" w:color="auto"/>
              <w:right w:val="single" w:sz="4" w:space="0" w:color="auto"/>
            </w:tcBorders>
            <w:shd w:val="clear" w:color="auto" w:fill="404040" w:themeFill="text1" w:themeFillTint="BF"/>
            <w:vAlign w:val="bottom"/>
            <w:hideMark/>
          </w:tcPr>
          <w:p w14:paraId="2CC60F4D" w14:textId="77777777" w:rsidR="00E47497" w:rsidRPr="00E47497" w:rsidRDefault="00E47497" w:rsidP="00E47497">
            <w:pPr>
              <w:rPr>
                <w:rFonts w:ascii="Calibri" w:hAnsi="Calibri" w:cs="Calibri"/>
                <w:b/>
                <w:bCs/>
                <w:color w:val="FFFFFF" w:themeColor="background1"/>
                <w:sz w:val="20"/>
                <w:szCs w:val="20"/>
              </w:rPr>
            </w:pPr>
            <w:r w:rsidRPr="00E47497">
              <w:rPr>
                <w:rFonts w:ascii="Calibri" w:hAnsi="Calibri" w:cs="Calibri"/>
                <w:b/>
                <w:bCs/>
                <w:color w:val="FFFFFF" w:themeColor="background1"/>
                <w:sz w:val="20"/>
                <w:szCs w:val="20"/>
              </w:rPr>
              <w:t>Exclusion Reason</w:t>
            </w:r>
          </w:p>
        </w:tc>
      </w:tr>
      <w:tr w:rsidR="00E47497" w:rsidRPr="00E47497" w14:paraId="6BE09AD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185AFC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Abbaspour</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Kasgari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0B6019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Evaluation of the efficacy of sofosbuvir plus daclatasvir in combination with ribavirin for hospitalized COVID-19 patients with moderate disease compared with standard care: a single-centre,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01671D6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D75C06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2A105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Abd-</w:t>
            </w:r>
            <w:proofErr w:type="spellStart"/>
            <w:r w:rsidRPr="00E47497">
              <w:rPr>
                <w:rFonts w:ascii="Calibri" w:hAnsi="Calibri" w:cs="Calibri"/>
                <w:color w:val="000000"/>
                <w:sz w:val="20"/>
                <w:szCs w:val="20"/>
              </w:rPr>
              <w:t>Elsalam</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65AB5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in the Treatment of COVID-19: A Multicenter Randomized Controlled Study</w:t>
            </w:r>
          </w:p>
        </w:tc>
        <w:tc>
          <w:tcPr>
            <w:tcW w:w="1291" w:type="pct"/>
            <w:tcBorders>
              <w:top w:val="nil"/>
              <w:left w:val="nil"/>
              <w:bottom w:val="single" w:sz="4" w:space="0" w:color="auto"/>
              <w:right w:val="single" w:sz="4" w:space="0" w:color="auto"/>
            </w:tcBorders>
            <w:shd w:val="clear" w:color="auto" w:fill="auto"/>
            <w:vAlign w:val="bottom"/>
            <w:hideMark/>
          </w:tcPr>
          <w:p w14:paraId="30F621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BB3DC9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96448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Abd-</w:t>
            </w:r>
            <w:proofErr w:type="spellStart"/>
            <w:r w:rsidRPr="00E47497">
              <w:rPr>
                <w:rFonts w:ascii="Calibri" w:hAnsi="Calibri" w:cs="Calibri"/>
                <w:color w:val="000000"/>
                <w:sz w:val="20"/>
                <w:szCs w:val="20"/>
              </w:rPr>
              <w:t>Elsalam</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72DF48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Do Zinc Supplements Enhance the Clinical Efficacy of Hydroxychloroquine?: a Randomized, Multicenter Trial</w:t>
            </w:r>
          </w:p>
        </w:tc>
        <w:tc>
          <w:tcPr>
            <w:tcW w:w="1291" w:type="pct"/>
            <w:tcBorders>
              <w:top w:val="nil"/>
              <w:left w:val="nil"/>
              <w:bottom w:val="single" w:sz="4" w:space="0" w:color="auto"/>
              <w:right w:val="single" w:sz="4" w:space="0" w:color="auto"/>
            </w:tcBorders>
            <w:shd w:val="clear" w:color="auto" w:fill="auto"/>
            <w:vAlign w:val="bottom"/>
            <w:hideMark/>
          </w:tcPr>
          <w:p w14:paraId="390A503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EE1A8A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E2276C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Abdelalim</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2B3490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Corticosteroid nasal spray for recovery of smell sensation in COVID-19 patients: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1A99872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59DD97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210A45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Abdelmaksoud</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537DF0A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Olfactory disturbances as presenting manifestation among Egyptian patients with COVID-19: Possible role of zinc</w:t>
            </w:r>
          </w:p>
        </w:tc>
        <w:tc>
          <w:tcPr>
            <w:tcW w:w="1291" w:type="pct"/>
            <w:tcBorders>
              <w:top w:val="nil"/>
              <w:left w:val="nil"/>
              <w:bottom w:val="single" w:sz="4" w:space="0" w:color="auto"/>
              <w:right w:val="single" w:sz="4" w:space="0" w:color="auto"/>
            </w:tcBorders>
            <w:shd w:val="clear" w:color="auto" w:fill="auto"/>
            <w:vAlign w:val="bottom"/>
            <w:hideMark/>
          </w:tcPr>
          <w:p w14:paraId="218710D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663129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3AD013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Abolghasemi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F13E0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efficacy of convalescent plasma for treatment of COVID-19 infections: Results of a multicenter clinical study</w:t>
            </w:r>
          </w:p>
        </w:tc>
        <w:tc>
          <w:tcPr>
            <w:tcW w:w="1291" w:type="pct"/>
            <w:tcBorders>
              <w:top w:val="nil"/>
              <w:left w:val="nil"/>
              <w:bottom w:val="single" w:sz="4" w:space="0" w:color="auto"/>
              <w:right w:val="single" w:sz="4" w:space="0" w:color="auto"/>
            </w:tcBorders>
            <w:shd w:val="clear" w:color="auto" w:fill="auto"/>
            <w:vAlign w:val="bottom"/>
            <w:hideMark/>
          </w:tcPr>
          <w:p w14:paraId="788E4E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DB33ED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1CC51C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Agarwal 2020</w:t>
            </w:r>
          </w:p>
        </w:tc>
        <w:tc>
          <w:tcPr>
            <w:tcW w:w="3040" w:type="pct"/>
            <w:tcBorders>
              <w:top w:val="nil"/>
              <w:left w:val="nil"/>
              <w:bottom w:val="single" w:sz="4" w:space="0" w:color="auto"/>
              <w:right w:val="nil"/>
            </w:tcBorders>
            <w:shd w:val="clear" w:color="auto" w:fill="auto"/>
            <w:vAlign w:val="bottom"/>
            <w:hideMark/>
          </w:tcPr>
          <w:p w14:paraId="3669A72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in the management of moderate COVID-19 in India: An open-label parallel-arm phase II multicentre randomized controlled trial (PLACID Trial)</w:t>
            </w:r>
          </w:p>
        </w:tc>
        <w:tc>
          <w:tcPr>
            <w:tcW w:w="1291" w:type="pct"/>
            <w:tcBorders>
              <w:top w:val="nil"/>
              <w:left w:val="nil"/>
              <w:bottom w:val="single" w:sz="4" w:space="0" w:color="auto"/>
              <w:right w:val="single" w:sz="4" w:space="0" w:color="auto"/>
            </w:tcBorders>
            <w:shd w:val="clear" w:color="auto" w:fill="auto"/>
            <w:vAlign w:val="bottom"/>
            <w:hideMark/>
          </w:tcPr>
          <w:p w14:paraId="0E3EE3B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0FB7D1B"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07FC4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Agarwal 2020</w:t>
            </w:r>
          </w:p>
        </w:tc>
        <w:tc>
          <w:tcPr>
            <w:tcW w:w="3040" w:type="pct"/>
            <w:tcBorders>
              <w:top w:val="nil"/>
              <w:left w:val="nil"/>
              <w:bottom w:val="single" w:sz="4" w:space="0" w:color="auto"/>
              <w:right w:val="nil"/>
            </w:tcBorders>
            <w:shd w:val="clear" w:color="auto" w:fill="auto"/>
            <w:vAlign w:val="bottom"/>
            <w:hideMark/>
          </w:tcPr>
          <w:p w14:paraId="40AFE93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in the management of moderate COVID-19 in India: An open-label parallel-arm phase II multicentre randomized controlled trial (PLACID Trial)</w:t>
            </w:r>
          </w:p>
        </w:tc>
        <w:tc>
          <w:tcPr>
            <w:tcW w:w="1291" w:type="pct"/>
            <w:tcBorders>
              <w:top w:val="nil"/>
              <w:left w:val="nil"/>
              <w:bottom w:val="single" w:sz="4" w:space="0" w:color="auto"/>
              <w:right w:val="single" w:sz="4" w:space="0" w:color="auto"/>
            </w:tcBorders>
            <w:shd w:val="clear" w:color="auto" w:fill="auto"/>
            <w:vAlign w:val="bottom"/>
            <w:hideMark/>
          </w:tcPr>
          <w:p w14:paraId="3792AC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C3FC4E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AFB1F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Agarwal 2020</w:t>
            </w:r>
          </w:p>
        </w:tc>
        <w:tc>
          <w:tcPr>
            <w:tcW w:w="3040" w:type="pct"/>
            <w:tcBorders>
              <w:top w:val="nil"/>
              <w:left w:val="nil"/>
              <w:bottom w:val="single" w:sz="4" w:space="0" w:color="auto"/>
              <w:right w:val="nil"/>
            </w:tcBorders>
            <w:shd w:val="clear" w:color="auto" w:fill="auto"/>
            <w:vAlign w:val="bottom"/>
            <w:hideMark/>
          </w:tcPr>
          <w:p w14:paraId="2EEF39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in the management of moderate COVID-19 in India: An open-label parallel-arm phase II multicentre randomized controlled trial (PLACID Trial)</w:t>
            </w:r>
          </w:p>
        </w:tc>
        <w:tc>
          <w:tcPr>
            <w:tcW w:w="1291" w:type="pct"/>
            <w:tcBorders>
              <w:top w:val="nil"/>
              <w:left w:val="nil"/>
              <w:bottom w:val="single" w:sz="4" w:space="0" w:color="auto"/>
              <w:right w:val="single" w:sz="4" w:space="0" w:color="auto"/>
            </w:tcBorders>
            <w:shd w:val="clear" w:color="auto" w:fill="auto"/>
            <w:vAlign w:val="bottom"/>
            <w:hideMark/>
          </w:tcPr>
          <w:p w14:paraId="2A80DA3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032FA08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571746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Agarwal 2020</w:t>
            </w:r>
          </w:p>
        </w:tc>
        <w:tc>
          <w:tcPr>
            <w:tcW w:w="3040" w:type="pct"/>
            <w:tcBorders>
              <w:top w:val="nil"/>
              <w:left w:val="nil"/>
              <w:bottom w:val="single" w:sz="4" w:space="0" w:color="auto"/>
              <w:right w:val="nil"/>
            </w:tcBorders>
            <w:shd w:val="clear" w:color="auto" w:fill="auto"/>
            <w:vAlign w:val="bottom"/>
            <w:hideMark/>
          </w:tcPr>
          <w:p w14:paraId="0C8AC2B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in the management of moderate COVID-19 in India: An open-label parallel-arm phase II multicentre randomized controlled trial (PLACID Trial)</w:t>
            </w:r>
          </w:p>
        </w:tc>
        <w:tc>
          <w:tcPr>
            <w:tcW w:w="1291" w:type="pct"/>
            <w:tcBorders>
              <w:top w:val="nil"/>
              <w:left w:val="nil"/>
              <w:bottom w:val="single" w:sz="4" w:space="0" w:color="auto"/>
              <w:right w:val="single" w:sz="4" w:space="0" w:color="auto"/>
            </w:tcBorders>
            <w:shd w:val="clear" w:color="auto" w:fill="auto"/>
            <w:vAlign w:val="bottom"/>
            <w:hideMark/>
          </w:tcPr>
          <w:p w14:paraId="425CF4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48766C7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52EE0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Ahmed 2020</w:t>
            </w:r>
          </w:p>
        </w:tc>
        <w:tc>
          <w:tcPr>
            <w:tcW w:w="3040" w:type="pct"/>
            <w:tcBorders>
              <w:top w:val="nil"/>
              <w:left w:val="nil"/>
              <w:bottom w:val="single" w:sz="4" w:space="0" w:color="auto"/>
              <w:right w:val="nil"/>
            </w:tcBorders>
            <w:shd w:val="clear" w:color="auto" w:fill="auto"/>
            <w:vAlign w:val="bottom"/>
            <w:hideMark/>
          </w:tcPr>
          <w:p w14:paraId="02634BC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five day course of ivermectin for the treatment of COVID-19 may reduce the duration of illness</w:t>
            </w:r>
          </w:p>
        </w:tc>
        <w:tc>
          <w:tcPr>
            <w:tcW w:w="1291" w:type="pct"/>
            <w:tcBorders>
              <w:top w:val="nil"/>
              <w:left w:val="nil"/>
              <w:bottom w:val="single" w:sz="4" w:space="0" w:color="auto"/>
              <w:right w:val="single" w:sz="4" w:space="0" w:color="auto"/>
            </w:tcBorders>
            <w:shd w:val="clear" w:color="auto" w:fill="auto"/>
            <w:vAlign w:val="bottom"/>
            <w:hideMark/>
          </w:tcPr>
          <w:p w14:paraId="365DD30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A5BF07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22B304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Ai 2020</w:t>
            </w:r>
          </w:p>
        </w:tc>
        <w:tc>
          <w:tcPr>
            <w:tcW w:w="3040" w:type="pct"/>
            <w:tcBorders>
              <w:top w:val="nil"/>
              <w:left w:val="nil"/>
              <w:bottom w:val="single" w:sz="4" w:space="0" w:color="auto"/>
              <w:right w:val="nil"/>
            </w:tcBorders>
            <w:shd w:val="clear" w:color="auto" w:fill="auto"/>
            <w:vAlign w:val="bottom"/>
            <w:hideMark/>
          </w:tcPr>
          <w:p w14:paraId="4DE7C59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Integrated Traditional Chinese and Western Medicine on T Lymphocyte Subsets of Patients with Normal Type of COVID-19</w:t>
            </w:r>
          </w:p>
        </w:tc>
        <w:tc>
          <w:tcPr>
            <w:tcW w:w="1291" w:type="pct"/>
            <w:tcBorders>
              <w:top w:val="nil"/>
              <w:left w:val="nil"/>
              <w:bottom w:val="single" w:sz="4" w:space="0" w:color="auto"/>
              <w:right w:val="single" w:sz="4" w:space="0" w:color="auto"/>
            </w:tcBorders>
            <w:shd w:val="clear" w:color="auto" w:fill="auto"/>
            <w:vAlign w:val="bottom"/>
            <w:hideMark/>
          </w:tcPr>
          <w:p w14:paraId="4F95369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7B5050D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4249B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Ai 2020</w:t>
            </w:r>
          </w:p>
        </w:tc>
        <w:tc>
          <w:tcPr>
            <w:tcW w:w="3040" w:type="pct"/>
            <w:tcBorders>
              <w:top w:val="nil"/>
              <w:left w:val="nil"/>
              <w:bottom w:val="single" w:sz="4" w:space="0" w:color="auto"/>
              <w:right w:val="nil"/>
            </w:tcBorders>
            <w:shd w:val="clear" w:color="auto" w:fill="auto"/>
            <w:vAlign w:val="bottom"/>
            <w:hideMark/>
          </w:tcPr>
          <w:p w14:paraId="2B793B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Therapeutic effect of integrated traditional Chinese and western medicine on COVID-19 in Guangzhou</w:t>
            </w:r>
          </w:p>
        </w:tc>
        <w:tc>
          <w:tcPr>
            <w:tcW w:w="1291" w:type="pct"/>
            <w:tcBorders>
              <w:top w:val="nil"/>
              <w:left w:val="nil"/>
              <w:bottom w:val="single" w:sz="4" w:space="0" w:color="auto"/>
              <w:right w:val="single" w:sz="4" w:space="0" w:color="auto"/>
            </w:tcBorders>
            <w:shd w:val="clear" w:color="auto" w:fill="auto"/>
            <w:vAlign w:val="bottom"/>
            <w:hideMark/>
          </w:tcPr>
          <w:p w14:paraId="64E68A3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Traditional Chinese medicine </w:t>
            </w:r>
          </w:p>
        </w:tc>
      </w:tr>
      <w:tr w:rsidR="00E47497" w:rsidRPr="00E47497" w14:paraId="3E16DCD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33B31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Al </w:t>
            </w:r>
            <w:proofErr w:type="spellStart"/>
            <w:r w:rsidRPr="00E47497">
              <w:rPr>
                <w:rFonts w:ascii="Calibri" w:hAnsi="Calibri" w:cs="Calibri"/>
                <w:color w:val="000000"/>
                <w:sz w:val="20"/>
                <w:szCs w:val="20"/>
              </w:rPr>
              <w:t>Qahtan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0D4FEC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controlled trial of convalescent plasma therapy against standard therapy in 2 patients with severe COVID-19 disease</w:t>
            </w:r>
          </w:p>
        </w:tc>
        <w:tc>
          <w:tcPr>
            <w:tcW w:w="1291" w:type="pct"/>
            <w:tcBorders>
              <w:top w:val="nil"/>
              <w:left w:val="nil"/>
              <w:bottom w:val="single" w:sz="4" w:space="0" w:color="auto"/>
              <w:right w:val="single" w:sz="4" w:space="0" w:color="auto"/>
            </w:tcBorders>
            <w:shd w:val="clear" w:color="auto" w:fill="auto"/>
            <w:vAlign w:val="bottom"/>
            <w:hideMark/>
          </w:tcPr>
          <w:p w14:paraId="263E462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7CD483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E22788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Al-</w:t>
            </w:r>
            <w:proofErr w:type="spellStart"/>
            <w:r w:rsidRPr="00E47497">
              <w:rPr>
                <w:rFonts w:ascii="Calibri" w:hAnsi="Calibri" w:cs="Calibri"/>
                <w:color w:val="000000"/>
                <w:sz w:val="20"/>
                <w:szCs w:val="20"/>
              </w:rPr>
              <w:t>Sadawi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B7584E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and Azithromycin Usage in African American Patients With Coronavirus Disease 2019 (COVID-19) and Their Effects on QT Interval</w:t>
            </w:r>
          </w:p>
        </w:tc>
        <w:tc>
          <w:tcPr>
            <w:tcW w:w="1291" w:type="pct"/>
            <w:tcBorders>
              <w:top w:val="nil"/>
              <w:left w:val="nil"/>
              <w:bottom w:val="single" w:sz="4" w:space="0" w:color="auto"/>
              <w:right w:val="single" w:sz="4" w:space="0" w:color="auto"/>
            </w:tcBorders>
            <w:shd w:val="clear" w:color="auto" w:fill="auto"/>
            <w:vAlign w:val="bottom"/>
            <w:hideMark/>
          </w:tcPr>
          <w:p w14:paraId="4678EA9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61EA83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957AB1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Alabama 2020</w:t>
            </w:r>
          </w:p>
        </w:tc>
        <w:tc>
          <w:tcPr>
            <w:tcW w:w="3040" w:type="pct"/>
            <w:tcBorders>
              <w:top w:val="nil"/>
              <w:left w:val="nil"/>
              <w:bottom w:val="single" w:sz="4" w:space="0" w:color="auto"/>
              <w:right w:val="nil"/>
            </w:tcBorders>
            <w:shd w:val="clear" w:color="auto" w:fill="auto"/>
            <w:vAlign w:val="bottom"/>
            <w:hideMark/>
          </w:tcPr>
          <w:p w14:paraId="034B4DA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Trial of Hydroxychloroquine In Covid-19 Kinetics</w:t>
            </w:r>
          </w:p>
        </w:tc>
        <w:tc>
          <w:tcPr>
            <w:tcW w:w="1291" w:type="pct"/>
            <w:tcBorders>
              <w:top w:val="nil"/>
              <w:left w:val="nil"/>
              <w:bottom w:val="single" w:sz="4" w:space="0" w:color="auto"/>
              <w:right w:val="single" w:sz="4" w:space="0" w:color="auto"/>
            </w:tcBorders>
            <w:shd w:val="clear" w:color="auto" w:fill="auto"/>
            <w:vAlign w:val="bottom"/>
            <w:hideMark/>
          </w:tcPr>
          <w:p w14:paraId="7AEFA1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54D7918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1280AB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Alamdari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82EF1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Application of methylene blue -vitamin C - N-acetyl cysteine for treatment of critically ill COVID-19 patients, report of a phase-I clinical trial. (Special Issue: Therapeutic targets and pharmacological treatment of COVID-19.)</w:t>
            </w:r>
          </w:p>
        </w:tc>
        <w:tc>
          <w:tcPr>
            <w:tcW w:w="1291" w:type="pct"/>
            <w:tcBorders>
              <w:top w:val="nil"/>
              <w:left w:val="nil"/>
              <w:bottom w:val="single" w:sz="4" w:space="0" w:color="auto"/>
              <w:right w:val="single" w:sz="4" w:space="0" w:color="auto"/>
            </w:tcBorders>
            <w:shd w:val="clear" w:color="auto" w:fill="auto"/>
            <w:vAlign w:val="bottom"/>
            <w:hideMark/>
          </w:tcPr>
          <w:p w14:paraId="2BF0ED9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FC81B51"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CF6891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Alsan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8F5EE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Comparison of Knowledge and Information-Seeking Behavior After General COVID-19 Public Health Messages and Messages Tailored for Black and Latinx Communities :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1DD7183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exposed to or diagnosed with (confirmed or suspected) COVID-19</w:t>
            </w:r>
          </w:p>
        </w:tc>
      </w:tr>
      <w:tr w:rsidR="00E47497" w:rsidRPr="00E47497" w14:paraId="5298CF3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ACCD48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AlShehry</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3F0150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Efficacy of Convalescent Plasma for Severe COVID-19: Interim Report of a Multicenter Phase II Study from Saudi Arabia</w:t>
            </w:r>
          </w:p>
        </w:tc>
        <w:tc>
          <w:tcPr>
            <w:tcW w:w="1291" w:type="pct"/>
            <w:tcBorders>
              <w:top w:val="nil"/>
              <w:left w:val="nil"/>
              <w:bottom w:val="single" w:sz="4" w:space="0" w:color="auto"/>
              <w:right w:val="single" w:sz="4" w:space="0" w:color="auto"/>
            </w:tcBorders>
            <w:shd w:val="clear" w:color="auto" w:fill="auto"/>
            <w:vAlign w:val="bottom"/>
            <w:hideMark/>
          </w:tcPr>
          <w:p w14:paraId="306CA2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682388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B52F8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Altay 2020</w:t>
            </w:r>
          </w:p>
        </w:tc>
        <w:tc>
          <w:tcPr>
            <w:tcW w:w="3040" w:type="pct"/>
            <w:tcBorders>
              <w:top w:val="nil"/>
              <w:left w:val="nil"/>
              <w:bottom w:val="single" w:sz="4" w:space="0" w:color="auto"/>
              <w:right w:val="nil"/>
            </w:tcBorders>
            <w:shd w:val="clear" w:color="auto" w:fill="auto"/>
            <w:vAlign w:val="bottom"/>
            <w:hideMark/>
          </w:tcPr>
          <w:p w14:paraId="491FBFA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Combined metabolic cofactor supplementation accelerates recovery in mild-to- moderate COVID-19</w:t>
            </w:r>
          </w:p>
        </w:tc>
        <w:tc>
          <w:tcPr>
            <w:tcW w:w="1291" w:type="pct"/>
            <w:tcBorders>
              <w:top w:val="nil"/>
              <w:left w:val="nil"/>
              <w:bottom w:val="single" w:sz="4" w:space="0" w:color="auto"/>
              <w:right w:val="single" w:sz="4" w:space="0" w:color="auto"/>
            </w:tcBorders>
            <w:shd w:val="clear" w:color="auto" w:fill="auto"/>
            <w:vAlign w:val="bottom"/>
            <w:hideMark/>
          </w:tcPr>
          <w:p w14:paraId="6208CBE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BF5961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CBF58F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Anderson 2020</w:t>
            </w:r>
          </w:p>
        </w:tc>
        <w:tc>
          <w:tcPr>
            <w:tcW w:w="3040" w:type="pct"/>
            <w:tcBorders>
              <w:top w:val="nil"/>
              <w:left w:val="nil"/>
              <w:bottom w:val="single" w:sz="4" w:space="0" w:color="auto"/>
              <w:right w:val="nil"/>
            </w:tcBorders>
            <w:shd w:val="clear" w:color="auto" w:fill="auto"/>
            <w:vAlign w:val="bottom"/>
            <w:hideMark/>
          </w:tcPr>
          <w:p w14:paraId="63C44E2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SARS-CoV-2 mRNA-1273 Vaccine in Older Adults</w:t>
            </w:r>
          </w:p>
        </w:tc>
        <w:tc>
          <w:tcPr>
            <w:tcW w:w="1291" w:type="pct"/>
            <w:tcBorders>
              <w:top w:val="nil"/>
              <w:left w:val="nil"/>
              <w:bottom w:val="single" w:sz="4" w:space="0" w:color="auto"/>
              <w:right w:val="single" w:sz="4" w:space="0" w:color="auto"/>
            </w:tcBorders>
            <w:shd w:val="clear" w:color="auto" w:fill="auto"/>
            <w:vAlign w:val="bottom"/>
            <w:hideMark/>
          </w:tcPr>
          <w:p w14:paraId="7CF7DD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638CCCCE"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78B593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Angus 2020</w:t>
            </w:r>
          </w:p>
        </w:tc>
        <w:tc>
          <w:tcPr>
            <w:tcW w:w="3040" w:type="pct"/>
            <w:tcBorders>
              <w:top w:val="nil"/>
              <w:left w:val="nil"/>
              <w:bottom w:val="single" w:sz="4" w:space="0" w:color="auto"/>
              <w:right w:val="nil"/>
            </w:tcBorders>
            <w:shd w:val="clear" w:color="auto" w:fill="auto"/>
            <w:vAlign w:val="bottom"/>
            <w:hideMark/>
          </w:tcPr>
          <w:p w14:paraId="27E9F4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Hydrocortisone on Mortality and Organ Support in Patients With Severe COVID-19 The REMAP-CAP COVID-19 Corticosteroid Domain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563750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E76917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B99D71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Ankrum</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7DCBE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Can cell therapies halt cytokine storm in severe COVID-19 patients?</w:t>
            </w:r>
          </w:p>
        </w:tc>
        <w:tc>
          <w:tcPr>
            <w:tcW w:w="1291" w:type="pct"/>
            <w:tcBorders>
              <w:top w:val="nil"/>
              <w:left w:val="nil"/>
              <w:bottom w:val="single" w:sz="4" w:space="0" w:color="auto"/>
              <w:right w:val="single" w:sz="4" w:space="0" w:color="auto"/>
            </w:tcBorders>
            <w:shd w:val="clear" w:color="auto" w:fill="auto"/>
            <w:vAlign w:val="bottom"/>
            <w:hideMark/>
          </w:tcPr>
          <w:p w14:paraId="7A807E3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3A5A02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5B776B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Ansarin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A53422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bromhexine on clinical outcomes and mortality in COVID-19 patients: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271E621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430C19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3FD36C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Araimo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42A745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Ozone as Adjuvant Support in the Treatment of COVID-19: A Preliminary Report of </w:t>
            </w:r>
            <w:proofErr w:type="spellStart"/>
            <w:r w:rsidRPr="00E47497">
              <w:rPr>
                <w:rFonts w:ascii="Calibri" w:hAnsi="Calibri" w:cs="Calibri"/>
                <w:color w:val="000000"/>
                <w:sz w:val="20"/>
                <w:szCs w:val="20"/>
              </w:rPr>
              <w:t>Probiozovid</w:t>
            </w:r>
            <w:proofErr w:type="spellEnd"/>
            <w:r w:rsidRPr="00E47497">
              <w:rPr>
                <w:rFonts w:ascii="Calibri" w:hAnsi="Calibri" w:cs="Calibri"/>
                <w:color w:val="000000"/>
                <w:sz w:val="20"/>
                <w:szCs w:val="20"/>
              </w:rPr>
              <w:t xml:space="preserve"> Trial</w:t>
            </w:r>
          </w:p>
        </w:tc>
        <w:tc>
          <w:tcPr>
            <w:tcW w:w="1291" w:type="pct"/>
            <w:tcBorders>
              <w:top w:val="nil"/>
              <w:left w:val="nil"/>
              <w:bottom w:val="single" w:sz="4" w:space="0" w:color="auto"/>
              <w:right w:val="single" w:sz="4" w:space="0" w:color="auto"/>
            </w:tcBorders>
            <w:shd w:val="clear" w:color="auto" w:fill="auto"/>
            <w:vAlign w:val="bottom"/>
            <w:hideMark/>
          </w:tcPr>
          <w:p w14:paraId="1BBEDCF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Oxygen delivery</w:t>
            </w:r>
          </w:p>
        </w:tc>
      </w:tr>
      <w:tr w:rsidR="00E47497" w:rsidRPr="00E47497" w14:paraId="2452446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D7F4BA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Avendaño-Solà</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785BC9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for COVID-19: A multicenter,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60A13A9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3252B5C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3179D3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Axfors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BF7AA8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Mortality outcomes with hydroxychloroquine and chloroquine 2 in COVID-19: an international collaborative meta-analysis of 3 randomized trials</w:t>
            </w:r>
          </w:p>
        </w:tc>
        <w:tc>
          <w:tcPr>
            <w:tcW w:w="1291" w:type="pct"/>
            <w:tcBorders>
              <w:top w:val="nil"/>
              <w:left w:val="nil"/>
              <w:bottom w:val="single" w:sz="4" w:space="0" w:color="auto"/>
              <w:right w:val="single" w:sz="4" w:space="0" w:color="auto"/>
            </w:tcBorders>
            <w:shd w:val="clear" w:color="auto" w:fill="auto"/>
            <w:vAlign w:val="bottom"/>
            <w:hideMark/>
          </w:tcPr>
          <w:p w14:paraId="27563C4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897BEE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A153CA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Ayerdi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BC5DCC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Preventive efficacy of tenofovir/emtricitabine against SARS-CoV-2 among PREP users</w:t>
            </w:r>
          </w:p>
        </w:tc>
        <w:tc>
          <w:tcPr>
            <w:tcW w:w="1291" w:type="pct"/>
            <w:tcBorders>
              <w:top w:val="nil"/>
              <w:left w:val="nil"/>
              <w:bottom w:val="single" w:sz="4" w:space="0" w:color="auto"/>
              <w:right w:val="single" w:sz="4" w:space="0" w:color="auto"/>
            </w:tcBorders>
            <w:shd w:val="clear" w:color="auto" w:fill="auto"/>
            <w:vAlign w:val="bottom"/>
            <w:hideMark/>
          </w:tcPr>
          <w:p w14:paraId="40B41B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DE7B43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084719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Azhar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405E85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Oseltamivir and Azithromycin for the Treatment of COVID-19 Infection: An RCT</w:t>
            </w:r>
          </w:p>
        </w:tc>
        <w:tc>
          <w:tcPr>
            <w:tcW w:w="1291" w:type="pct"/>
            <w:tcBorders>
              <w:top w:val="nil"/>
              <w:left w:val="nil"/>
              <w:bottom w:val="single" w:sz="4" w:space="0" w:color="auto"/>
              <w:right w:val="single" w:sz="4" w:space="0" w:color="auto"/>
            </w:tcBorders>
            <w:shd w:val="clear" w:color="auto" w:fill="auto"/>
            <w:vAlign w:val="bottom"/>
            <w:hideMark/>
          </w:tcPr>
          <w:p w14:paraId="71AE7C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1B61009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CF892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Babalola 2021</w:t>
            </w:r>
          </w:p>
        </w:tc>
        <w:tc>
          <w:tcPr>
            <w:tcW w:w="3040" w:type="pct"/>
            <w:tcBorders>
              <w:top w:val="nil"/>
              <w:left w:val="nil"/>
              <w:bottom w:val="single" w:sz="4" w:space="0" w:color="auto"/>
              <w:right w:val="nil"/>
            </w:tcBorders>
            <w:shd w:val="clear" w:color="auto" w:fill="auto"/>
            <w:vAlign w:val="bottom"/>
            <w:hideMark/>
          </w:tcPr>
          <w:p w14:paraId="772A0AE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Ivermectin shows clinical benefits in mild to moderate Covid19 disease: A randomised controlled double blind dose response study in Lagos.</w:t>
            </w:r>
          </w:p>
        </w:tc>
        <w:tc>
          <w:tcPr>
            <w:tcW w:w="1291" w:type="pct"/>
            <w:tcBorders>
              <w:top w:val="nil"/>
              <w:left w:val="nil"/>
              <w:bottom w:val="single" w:sz="4" w:space="0" w:color="auto"/>
              <w:right w:val="single" w:sz="4" w:space="0" w:color="auto"/>
            </w:tcBorders>
            <w:shd w:val="clear" w:color="auto" w:fill="auto"/>
            <w:vAlign w:val="bottom"/>
            <w:hideMark/>
          </w:tcPr>
          <w:p w14:paraId="22F13A9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EF175D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3600C2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Baden 2020</w:t>
            </w:r>
          </w:p>
        </w:tc>
        <w:tc>
          <w:tcPr>
            <w:tcW w:w="3040" w:type="pct"/>
            <w:tcBorders>
              <w:top w:val="nil"/>
              <w:left w:val="nil"/>
              <w:bottom w:val="single" w:sz="4" w:space="0" w:color="auto"/>
              <w:right w:val="nil"/>
            </w:tcBorders>
            <w:shd w:val="clear" w:color="auto" w:fill="auto"/>
            <w:vAlign w:val="bottom"/>
            <w:hideMark/>
          </w:tcPr>
          <w:p w14:paraId="46BFEF1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the mRNA-1273 SARS-CoV-2 Vaccine.</w:t>
            </w:r>
          </w:p>
        </w:tc>
        <w:tc>
          <w:tcPr>
            <w:tcW w:w="1291" w:type="pct"/>
            <w:tcBorders>
              <w:top w:val="nil"/>
              <w:left w:val="nil"/>
              <w:bottom w:val="single" w:sz="4" w:space="0" w:color="auto"/>
              <w:right w:val="single" w:sz="4" w:space="0" w:color="auto"/>
            </w:tcBorders>
            <w:shd w:val="clear" w:color="auto" w:fill="auto"/>
            <w:vAlign w:val="bottom"/>
            <w:hideMark/>
          </w:tcPr>
          <w:p w14:paraId="4C442FF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2D12833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0439C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Bajpai 2020</w:t>
            </w:r>
          </w:p>
        </w:tc>
        <w:tc>
          <w:tcPr>
            <w:tcW w:w="3040" w:type="pct"/>
            <w:tcBorders>
              <w:top w:val="nil"/>
              <w:left w:val="nil"/>
              <w:bottom w:val="single" w:sz="4" w:space="0" w:color="auto"/>
              <w:right w:val="nil"/>
            </w:tcBorders>
            <w:shd w:val="clear" w:color="auto" w:fill="auto"/>
            <w:vAlign w:val="bottom"/>
            <w:hideMark/>
          </w:tcPr>
          <w:p w14:paraId="7CDD15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Convalescent Plasma Therapy compared to Fresh Frozen Plasma in Severely ill COVID-19 Patients: A Pilot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487E370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7F4EAB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A4126E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Balcells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07F50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Anti-SARS-CoV-2 Convalescent Plasma in Patients Admitted for COVID- 19: A Randomized Phase II Clinical Trial</w:t>
            </w:r>
          </w:p>
        </w:tc>
        <w:tc>
          <w:tcPr>
            <w:tcW w:w="1291" w:type="pct"/>
            <w:tcBorders>
              <w:top w:val="nil"/>
              <w:left w:val="nil"/>
              <w:bottom w:val="single" w:sz="4" w:space="0" w:color="auto"/>
              <w:right w:val="single" w:sz="4" w:space="0" w:color="auto"/>
            </w:tcBorders>
            <w:shd w:val="clear" w:color="auto" w:fill="auto"/>
            <w:vAlign w:val="bottom"/>
            <w:hideMark/>
          </w:tcPr>
          <w:p w14:paraId="5F45E87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5591E5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9DE1AA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Bandopadhyay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8B0F87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Nature and dimensions of the cytokine storm and its attenuation by convalescent plasma in severe COVID-19</w:t>
            </w:r>
          </w:p>
        </w:tc>
        <w:tc>
          <w:tcPr>
            <w:tcW w:w="1291" w:type="pct"/>
            <w:tcBorders>
              <w:top w:val="nil"/>
              <w:left w:val="nil"/>
              <w:bottom w:val="single" w:sz="4" w:space="0" w:color="auto"/>
              <w:right w:val="single" w:sz="4" w:space="0" w:color="auto"/>
            </w:tcBorders>
            <w:shd w:val="clear" w:color="auto" w:fill="auto"/>
            <w:vAlign w:val="bottom"/>
            <w:hideMark/>
          </w:tcPr>
          <w:p w14:paraId="4837F2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66497D4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6EED4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Bao 2020</w:t>
            </w:r>
          </w:p>
        </w:tc>
        <w:tc>
          <w:tcPr>
            <w:tcW w:w="3040" w:type="pct"/>
            <w:tcBorders>
              <w:top w:val="nil"/>
              <w:left w:val="nil"/>
              <w:bottom w:val="single" w:sz="4" w:space="0" w:color="auto"/>
              <w:right w:val="nil"/>
            </w:tcBorders>
            <w:shd w:val="clear" w:color="auto" w:fill="auto"/>
            <w:vAlign w:val="bottom"/>
            <w:hideMark/>
          </w:tcPr>
          <w:p w14:paraId="7357BF4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Successful treatment of patients severely ill with COVID-19</w:t>
            </w:r>
          </w:p>
        </w:tc>
        <w:tc>
          <w:tcPr>
            <w:tcW w:w="1291" w:type="pct"/>
            <w:tcBorders>
              <w:top w:val="nil"/>
              <w:left w:val="nil"/>
              <w:bottom w:val="single" w:sz="4" w:space="0" w:color="auto"/>
              <w:right w:val="single" w:sz="4" w:space="0" w:color="auto"/>
            </w:tcBorders>
            <w:shd w:val="clear" w:color="auto" w:fill="auto"/>
            <w:vAlign w:val="bottom"/>
            <w:hideMark/>
          </w:tcPr>
          <w:p w14:paraId="0852A9D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AC79EC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C58228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Bautin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C305F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Inhalation surfactant therapy in the integrated treatment of severe COVID-19 pneumonia</w:t>
            </w:r>
          </w:p>
        </w:tc>
        <w:tc>
          <w:tcPr>
            <w:tcW w:w="1291" w:type="pct"/>
            <w:tcBorders>
              <w:top w:val="nil"/>
              <w:left w:val="nil"/>
              <w:bottom w:val="single" w:sz="4" w:space="0" w:color="auto"/>
              <w:right w:val="single" w:sz="4" w:space="0" w:color="auto"/>
            </w:tcBorders>
            <w:shd w:val="clear" w:color="auto" w:fill="auto"/>
            <w:vAlign w:val="bottom"/>
            <w:hideMark/>
          </w:tcPr>
          <w:p w14:paraId="76C0BA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98B1C7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722F6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Beigel 2020</w:t>
            </w:r>
          </w:p>
        </w:tc>
        <w:tc>
          <w:tcPr>
            <w:tcW w:w="3040" w:type="pct"/>
            <w:tcBorders>
              <w:top w:val="nil"/>
              <w:left w:val="nil"/>
              <w:bottom w:val="single" w:sz="4" w:space="0" w:color="auto"/>
              <w:right w:val="nil"/>
            </w:tcBorders>
            <w:shd w:val="clear" w:color="auto" w:fill="auto"/>
            <w:vAlign w:val="bottom"/>
            <w:hideMark/>
          </w:tcPr>
          <w:p w14:paraId="5365231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for the Treatment of Covid-19 — Preliminary Report</w:t>
            </w:r>
          </w:p>
        </w:tc>
        <w:tc>
          <w:tcPr>
            <w:tcW w:w="1291" w:type="pct"/>
            <w:tcBorders>
              <w:top w:val="nil"/>
              <w:left w:val="nil"/>
              <w:bottom w:val="single" w:sz="4" w:space="0" w:color="auto"/>
              <w:right w:val="single" w:sz="4" w:space="0" w:color="auto"/>
            </w:tcBorders>
            <w:shd w:val="clear" w:color="auto" w:fill="auto"/>
            <w:vAlign w:val="bottom"/>
            <w:hideMark/>
          </w:tcPr>
          <w:p w14:paraId="6A0053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B1F482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8CF902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Beigel 2020</w:t>
            </w:r>
          </w:p>
        </w:tc>
        <w:tc>
          <w:tcPr>
            <w:tcW w:w="3040" w:type="pct"/>
            <w:tcBorders>
              <w:top w:val="nil"/>
              <w:left w:val="nil"/>
              <w:bottom w:val="single" w:sz="4" w:space="0" w:color="auto"/>
              <w:right w:val="nil"/>
            </w:tcBorders>
            <w:shd w:val="clear" w:color="auto" w:fill="auto"/>
            <w:vAlign w:val="bottom"/>
            <w:hideMark/>
          </w:tcPr>
          <w:p w14:paraId="2DD9948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for the Treatment of Covid-19 — Final Report</w:t>
            </w:r>
          </w:p>
        </w:tc>
        <w:tc>
          <w:tcPr>
            <w:tcW w:w="1291" w:type="pct"/>
            <w:tcBorders>
              <w:top w:val="nil"/>
              <w:left w:val="nil"/>
              <w:bottom w:val="single" w:sz="4" w:space="0" w:color="auto"/>
              <w:right w:val="single" w:sz="4" w:space="0" w:color="auto"/>
            </w:tcBorders>
            <w:shd w:val="clear" w:color="auto" w:fill="auto"/>
            <w:vAlign w:val="bottom"/>
            <w:hideMark/>
          </w:tcPr>
          <w:p w14:paraId="0F2435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BA5828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A211D6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BelenguerMuncharaz</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371A24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Effectiveness of non-invasive ventilation in intensive care unit admitted patients due to SARS-CoV-2 pneumonia</w:t>
            </w:r>
          </w:p>
        </w:tc>
        <w:tc>
          <w:tcPr>
            <w:tcW w:w="1291" w:type="pct"/>
            <w:tcBorders>
              <w:top w:val="nil"/>
              <w:left w:val="nil"/>
              <w:bottom w:val="single" w:sz="4" w:space="0" w:color="auto"/>
              <w:right w:val="single" w:sz="4" w:space="0" w:color="auto"/>
            </w:tcBorders>
            <w:shd w:val="clear" w:color="auto" w:fill="auto"/>
            <w:vAlign w:val="bottom"/>
            <w:hideMark/>
          </w:tcPr>
          <w:p w14:paraId="196C527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3DC7AA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78DCF0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Bian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64B68B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Meplazumab</w:t>
            </w:r>
            <w:proofErr w:type="spellEnd"/>
            <w:r w:rsidRPr="00E47497">
              <w:rPr>
                <w:rFonts w:ascii="Calibri" w:hAnsi="Calibri" w:cs="Calibri"/>
                <w:color w:val="000000"/>
                <w:sz w:val="20"/>
                <w:szCs w:val="20"/>
              </w:rPr>
              <w:t xml:space="preserve"> treats COVID-19 pneumonia: an open-labelled, concurrent controlled add-on clinical trial</w:t>
            </w:r>
          </w:p>
        </w:tc>
        <w:tc>
          <w:tcPr>
            <w:tcW w:w="1291" w:type="pct"/>
            <w:tcBorders>
              <w:top w:val="nil"/>
              <w:left w:val="nil"/>
              <w:bottom w:val="single" w:sz="4" w:space="0" w:color="auto"/>
              <w:right w:val="single" w:sz="4" w:space="0" w:color="auto"/>
            </w:tcBorders>
            <w:shd w:val="clear" w:color="auto" w:fill="auto"/>
            <w:vAlign w:val="bottom"/>
            <w:hideMark/>
          </w:tcPr>
          <w:p w14:paraId="35FC873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4A9369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C598C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Biosciences 2020</w:t>
            </w:r>
          </w:p>
        </w:tc>
        <w:tc>
          <w:tcPr>
            <w:tcW w:w="3040" w:type="pct"/>
            <w:tcBorders>
              <w:top w:val="nil"/>
              <w:left w:val="nil"/>
              <w:bottom w:val="single" w:sz="4" w:space="0" w:color="auto"/>
              <w:right w:val="nil"/>
            </w:tcBorders>
            <w:shd w:val="clear" w:color="auto" w:fill="auto"/>
            <w:vAlign w:val="bottom"/>
            <w:hideMark/>
          </w:tcPr>
          <w:p w14:paraId="026BB5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Study of Allogeneic HB-</w:t>
            </w:r>
            <w:proofErr w:type="spellStart"/>
            <w:r w:rsidRPr="00E47497">
              <w:rPr>
                <w:rFonts w:ascii="Calibri" w:hAnsi="Calibri" w:cs="Calibri"/>
                <w:color w:val="000000"/>
                <w:sz w:val="20"/>
                <w:szCs w:val="20"/>
              </w:rPr>
              <w:t>adMSCs</w:t>
            </w:r>
            <w:proofErr w:type="spellEnd"/>
            <w:r w:rsidRPr="00E47497">
              <w:rPr>
                <w:rFonts w:ascii="Calibri" w:hAnsi="Calibri" w:cs="Calibri"/>
                <w:color w:val="000000"/>
                <w:sz w:val="20"/>
                <w:szCs w:val="20"/>
              </w:rPr>
              <w:t xml:space="preserve"> for the Treatment of COVID-19</w:t>
            </w:r>
          </w:p>
        </w:tc>
        <w:tc>
          <w:tcPr>
            <w:tcW w:w="1291" w:type="pct"/>
            <w:tcBorders>
              <w:top w:val="nil"/>
              <w:left w:val="nil"/>
              <w:bottom w:val="single" w:sz="4" w:space="0" w:color="auto"/>
              <w:right w:val="single" w:sz="4" w:space="0" w:color="auto"/>
            </w:tcBorders>
            <w:shd w:val="clear" w:color="auto" w:fill="auto"/>
            <w:vAlign w:val="bottom"/>
            <w:hideMark/>
          </w:tcPr>
          <w:p w14:paraId="792327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4FB013C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AA0CEC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Bohua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6293C1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Large-sample prospective clinical study of </w:t>
            </w:r>
            <w:proofErr w:type="spellStart"/>
            <w:r w:rsidRPr="00E47497">
              <w:rPr>
                <w:rFonts w:ascii="Calibri" w:hAnsi="Calibri" w:cs="Calibri"/>
                <w:color w:val="000000"/>
                <w:sz w:val="20"/>
                <w:szCs w:val="20"/>
              </w:rPr>
              <w:t>Huoxiangzhengqi</w:t>
            </w:r>
            <w:proofErr w:type="spellEnd"/>
            <w:r w:rsidRPr="00E47497">
              <w:rPr>
                <w:rFonts w:ascii="Calibri" w:hAnsi="Calibri" w:cs="Calibri"/>
                <w:color w:val="000000"/>
                <w:sz w:val="20"/>
                <w:szCs w:val="20"/>
              </w:rPr>
              <w:t xml:space="preserve"> Oral Liquid and </w:t>
            </w:r>
            <w:proofErr w:type="spellStart"/>
            <w:r w:rsidRPr="00E47497">
              <w:rPr>
                <w:rFonts w:ascii="Calibri" w:hAnsi="Calibri" w:cs="Calibri"/>
                <w:color w:val="000000"/>
                <w:sz w:val="20"/>
                <w:szCs w:val="20"/>
              </w:rPr>
              <w:t>Jinhaojiere</w:t>
            </w:r>
            <w:proofErr w:type="spellEnd"/>
            <w:r w:rsidRPr="00E47497">
              <w:rPr>
                <w:rFonts w:ascii="Calibri" w:hAnsi="Calibri" w:cs="Calibri"/>
                <w:color w:val="000000"/>
                <w:sz w:val="20"/>
                <w:szCs w:val="20"/>
              </w:rPr>
              <w:t xml:space="preserve"> Granules in the preventive intervention of COVID-19 in the community %J Chinese Journal of Chinese Materia Medica</w:t>
            </w:r>
          </w:p>
        </w:tc>
        <w:tc>
          <w:tcPr>
            <w:tcW w:w="1291" w:type="pct"/>
            <w:tcBorders>
              <w:top w:val="nil"/>
              <w:left w:val="nil"/>
              <w:bottom w:val="single" w:sz="4" w:space="0" w:color="auto"/>
              <w:right w:val="single" w:sz="4" w:space="0" w:color="auto"/>
            </w:tcBorders>
            <w:shd w:val="clear" w:color="auto" w:fill="auto"/>
            <w:vAlign w:val="bottom"/>
            <w:hideMark/>
          </w:tcPr>
          <w:p w14:paraId="76F27C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31152D8E"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0F468D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Borba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B66603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Chloroquine diphosphate in two different dosages as adjunctive therapy of hospitalized patients with severe respiratory syndrome in the context of coronavirus (SARS-CoV-2) infection: Preliminary safety results of a randomized, double-blinded, phase IIb clinical trial (CloroCovid-19 Study)</w:t>
            </w:r>
          </w:p>
        </w:tc>
        <w:tc>
          <w:tcPr>
            <w:tcW w:w="1291" w:type="pct"/>
            <w:tcBorders>
              <w:top w:val="nil"/>
              <w:left w:val="nil"/>
              <w:bottom w:val="single" w:sz="4" w:space="0" w:color="auto"/>
              <w:right w:val="single" w:sz="4" w:space="0" w:color="auto"/>
            </w:tcBorders>
            <w:shd w:val="clear" w:color="auto" w:fill="auto"/>
            <w:vAlign w:val="bottom"/>
            <w:hideMark/>
          </w:tcPr>
          <w:p w14:paraId="1184DCB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5F535E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48173D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Borba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54584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High vs Low Doses of Chloroquine Diphosphate as Adjunctive Therapy for Patients Hospitalized With Severe Acute Respiratory Syndrome Coronavirus 2 (SARS-CoV-2) Infection: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16FEBF1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B7929E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B21143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Boyko 2020</w:t>
            </w:r>
          </w:p>
        </w:tc>
        <w:tc>
          <w:tcPr>
            <w:tcW w:w="3040" w:type="pct"/>
            <w:tcBorders>
              <w:top w:val="nil"/>
              <w:left w:val="nil"/>
              <w:bottom w:val="single" w:sz="4" w:space="0" w:color="auto"/>
              <w:right w:val="nil"/>
            </w:tcBorders>
            <w:shd w:val="clear" w:color="auto" w:fill="auto"/>
            <w:vAlign w:val="bottom"/>
            <w:hideMark/>
          </w:tcPr>
          <w:p w14:paraId="6F11582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The first experience of using the drug </w:t>
            </w:r>
            <w:proofErr w:type="spellStart"/>
            <w:r w:rsidRPr="00E47497">
              <w:rPr>
                <w:rFonts w:ascii="Calibri" w:hAnsi="Calibri" w:cs="Calibri"/>
                <w:color w:val="000000"/>
                <w:sz w:val="20"/>
                <w:szCs w:val="20"/>
              </w:rPr>
              <w:t>Angiovit</w:t>
            </w:r>
            <w:proofErr w:type="spellEnd"/>
            <w:r w:rsidRPr="00E47497">
              <w:rPr>
                <w:rFonts w:ascii="Calibri" w:hAnsi="Calibri" w:cs="Calibri"/>
                <w:color w:val="000000"/>
                <w:sz w:val="20"/>
                <w:szCs w:val="20"/>
              </w:rPr>
              <w:t xml:space="preserve"> in the complex treatment of the acute stage of COVID-19 infection</w:t>
            </w:r>
          </w:p>
        </w:tc>
        <w:tc>
          <w:tcPr>
            <w:tcW w:w="1291" w:type="pct"/>
            <w:tcBorders>
              <w:top w:val="nil"/>
              <w:left w:val="nil"/>
              <w:bottom w:val="single" w:sz="4" w:space="0" w:color="auto"/>
              <w:right w:val="single" w:sz="4" w:space="0" w:color="auto"/>
            </w:tcBorders>
            <w:shd w:val="clear" w:color="auto" w:fill="auto"/>
            <w:vAlign w:val="bottom"/>
            <w:hideMark/>
          </w:tcPr>
          <w:p w14:paraId="076F7F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3AE355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24A706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Branch-Elliman 2020</w:t>
            </w:r>
          </w:p>
        </w:tc>
        <w:tc>
          <w:tcPr>
            <w:tcW w:w="3040" w:type="pct"/>
            <w:tcBorders>
              <w:top w:val="nil"/>
              <w:left w:val="nil"/>
              <w:bottom w:val="single" w:sz="4" w:space="0" w:color="auto"/>
              <w:right w:val="nil"/>
            </w:tcBorders>
            <w:shd w:val="clear" w:color="auto" w:fill="auto"/>
            <w:vAlign w:val="bottom"/>
            <w:hideMark/>
          </w:tcPr>
          <w:p w14:paraId="0CC794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Sarilumab for Patients With Moderate COVID-19 Disease: A Randomized Controlled Trial With a Play-The-Winner Design</w:t>
            </w:r>
          </w:p>
        </w:tc>
        <w:tc>
          <w:tcPr>
            <w:tcW w:w="1291" w:type="pct"/>
            <w:tcBorders>
              <w:top w:val="nil"/>
              <w:left w:val="nil"/>
              <w:bottom w:val="single" w:sz="4" w:space="0" w:color="auto"/>
              <w:right w:val="single" w:sz="4" w:space="0" w:color="auto"/>
            </w:tcBorders>
            <w:shd w:val="clear" w:color="auto" w:fill="auto"/>
            <w:vAlign w:val="bottom"/>
            <w:hideMark/>
          </w:tcPr>
          <w:p w14:paraId="5F935E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Randomized trial with no results </w:t>
            </w:r>
            <w:r w:rsidRPr="00E47497">
              <w:rPr>
                <w:rFonts w:ascii="Calibri" w:hAnsi="Calibri" w:cs="Calibri"/>
                <w:color w:val="000000"/>
                <w:sz w:val="20"/>
                <w:szCs w:val="20"/>
              </w:rPr>
              <w:lastRenderedPageBreak/>
              <w:t xml:space="preserve">(e.g. trial registry) </w:t>
            </w:r>
          </w:p>
        </w:tc>
      </w:tr>
      <w:tr w:rsidR="00E47497" w:rsidRPr="00E47497" w14:paraId="66DABF6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D422D9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lastRenderedPageBreak/>
              <w:t>Bretthauer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EDCD16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Re-Opening of Training Facilities during the COVID-19 pandemic</w:t>
            </w:r>
          </w:p>
        </w:tc>
        <w:tc>
          <w:tcPr>
            <w:tcW w:w="1291" w:type="pct"/>
            <w:tcBorders>
              <w:top w:val="nil"/>
              <w:left w:val="nil"/>
              <w:bottom w:val="single" w:sz="4" w:space="0" w:color="auto"/>
              <w:right w:val="single" w:sz="4" w:space="0" w:color="auto"/>
            </w:tcBorders>
            <w:shd w:val="clear" w:color="auto" w:fill="auto"/>
            <w:vAlign w:val="bottom"/>
            <w:hideMark/>
          </w:tcPr>
          <w:p w14:paraId="685A2F7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1F3DBF9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0EE3C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Brown 2020</w:t>
            </w:r>
          </w:p>
        </w:tc>
        <w:tc>
          <w:tcPr>
            <w:tcW w:w="3040" w:type="pct"/>
            <w:tcBorders>
              <w:top w:val="nil"/>
              <w:left w:val="nil"/>
              <w:bottom w:val="single" w:sz="4" w:space="0" w:color="auto"/>
              <w:right w:val="nil"/>
            </w:tcBorders>
            <w:shd w:val="clear" w:color="auto" w:fill="auto"/>
            <w:vAlign w:val="bottom"/>
            <w:hideMark/>
          </w:tcPr>
          <w:p w14:paraId="7E9958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vs. Azithromycin for Hospitalized Patients with COVID-19 (HAHPS): Results of a Randomized, Active Comparator Trial</w:t>
            </w:r>
          </w:p>
        </w:tc>
        <w:tc>
          <w:tcPr>
            <w:tcW w:w="1291" w:type="pct"/>
            <w:tcBorders>
              <w:top w:val="nil"/>
              <w:left w:val="nil"/>
              <w:bottom w:val="single" w:sz="4" w:space="0" w:color="auto"/>
              <w:right w:val="single" w:sz="4" w:space="0" w:color="auto"/>
            </w:tcBorders>
            <w:shd w:val="clear" w:color="auto" w:fill="auto"/>
            <w:vAlign w:val="bottom"/>
            <w:hideMark/>
          </w:tcPr>
          <w:p w14:paraId="5BE29A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A9D6DEA"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EEAF0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Bundgaard 2020</w:t>
            </w:r>
          </w:p>
        </w:tc>
        <w:tc>
          <w:tcPr>
            <w:tcW w:w="3040" w:type="pct"/>
            <w:tcBorders>
              <w:top w:val="nil"/>
              <w:left w:val="nil"/>
              <w:bottom w:val="single" w:sz="4" w:space="0" w:color="auto"/>
              <w:right w:val="nil"/>
            </w:tcBorders>
            <w:shd w:val="clear" w:color="auto" w:fill="auto"/>
            <w:vAlign w:val="bottom"/>
            <w:hideMark/>
          </w:tcPr>
          <w:p w14:paraId="361540E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Effectiveness of Adding a Mask Recommendation to Other Public Health Measures to Prevent SARS-CoV-2 Infection in Danish Mask Wearers :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68680BE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Personal protective equipment</w:t>
            </w:r>
          </w:p>
        </w:tc>
      </w:tr>
      <w:tr w:rsidR="00E47497" w:rsidRPr="00E47497" w14:paraId="70C70BB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48E916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Cabanov</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C6D361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with tocilizumab does not inhibit induction of anti-COVID-19 antibodies in patients with severe SARS-CoV-2 infection</w:t>
            </w:r>
          </w:p>
        </w:tc>
        <w:tc>
          <w:tcPr>
            <w:tcW w:w="1291" w:type="pct"/>
            <w:tcBorders>
              <w:top w:val="nil"/>
              <w:left w:val="nil"/>
              <w:bottom w:val="single" w:sz="4" w:space="0" w:color="auto"/>
              <w:right w:val="single" w:sz="4" w:space="0" w:color="auto"/>
            </w:tcBorders>
            <w:shd w:val="clear" w:color="auto" w:fill="auto"/>
            <w:vAlign w:val="bottom"/>
            <w:hideMark/>
          </w:tcPr>
          <w:p w14:paraId="34C1257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DB4BAC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F18476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Cadegiani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17782E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5-Alpha-Reductase Inhibitors Reduce Remission Time of COVID-19: Results From a Randomized Double Blind Placebo Controlled Interventional Trial in 130 SARS- CoV-2 Positive Men</w:t>
            </w:r>
          </w:p>
        </w:tc>
        <w:tc>
          <w:tcPr>
            <w:tcW w:w="1291" w:type="pct"/>
            <w:tcBorders>
              <w:top w:val="nil"/>
              <w:left w:val="nil"/>
              <w:bottom w:val="single" w:sz="4" w:space="0" w:color="auto"/>
              <w:right w:val="single" w:sz="4" w:space="0" w:color="auto"/>
            </w:tcBorders>
            <w:shd w:val="clear" w:color="auto" w:fill="auto"/>
            <w:vAlign w:val="bottom"/>
            <w:hideMark/>
          </w:tcPr>
          <w:p w14:paraId="60E5748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EA86611"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96F72F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Cadegiani</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439B1A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Dutasteride Reduces Viral Shedding, In </w:t>
            </w:r>
            <w:proofErr w:type="spellStart"/>
            <w:r w:rsidRPr="00E47497">
              <w:rPr>
                <w:rFonts w:ascii="Calibri" w:hAnsi="Calibri" w:cs="Calibri"/>
                <w:color w:val="000000"/>
                <w:sz w:val="20"/>
                <w:szCs w:val="20"/>
              </w:rPr>
              <w:t>ammatory</w:t>
            </w:r>
            <w:proofErr w:type="spellEnd"/>
            <w:r w:rsidRPr="00E47497">
              <w:rPr>
                <w:rFonts w:ascii="Calibri" w:hAnsi="Calibri" w:cs="Calibri"/>
                <w:color w:val="000000"/>
                <w:sz w:val="20"/>
                <w:szCs w:val="20"/>
              </w:rPr>
              <w:t xml:space="preserve"> Responses and Time-to-Remission in COVID-19: Biochemical Findings of a Randomized Double- Blind Placebo Controlled Interventional Trial (DUTA </w:t>
            </w:r>
            <w:proofErr w:type="spellStart"/>
            <w:r w:rsidRPr="00E47497">
              <w:rPr>
                <w:rFonts w:ascii="Calibri" w:hAnsi="Calibri" w:cs="Calibri"/>
                <w:color w:val="000000"/>
                <w:sz w:val="20"/>
                <w:szCs w:val="20"/>
              </w:rPr>
              <w:t>AndroCoV</w:t>
            </w:r>
            <w:proofErr w:type="spellEnd"/>
            <w:r w:rsidRPr="00E47497">
              <w:rPr>
                <w:rFonts w:ascii="Calibri" w:hAnsi="Calibri" w:cs="Calibri"/>
                <w:color w:val="000000"/>
                <w:sz w:val="20"/>
                <w:szCs w:val="20"/>
              </w:rPr>
              <w:t>-Trial - Biochemical).</w:t>
            </w:r>
          </w:p>
        </w:tc>
        <w:tc>
          <w:tcPr>
            <w:tcW w:w="1291" w:type="pct"/>
            <w:tcBorders>
              <w:top w:val="nil"/>
              <w:left w:val="nil"/>
              <w:bottom w:val="single" w:sz="4" w:space="0" w:color="auto"/>
              <w:right w:val="single" w:sz="4" w:space="0" w:color="auto"/>
            </w:tcBorders>
            <w:shd w:val="clear" w:color="auto" w:fill="auto"/>
            <w:vAlign w:val="bottom"/>
            <w:hideMark/>
          </w:tcPr>
          <w:p w14:paraId="306570E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28E1939"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D607D7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Cadegiani</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59B9BE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Dutasteride Reduces Viral Shedding, In </w:t>
            </w:r>
            <w:proofErr w:type="spellStart"/>
            <w:r w:rsidRPr="00E47497">
              <w:rPr>
                <w:rFonts w:ascii="Calibri" w:hAnsi="Calibri" w:cs="Calibri"/>
                <w:color w:val="000000"/>
                <w:sz w:val="20"/>
                <w:szCs w:val="20"/>
              </w:rPr>
              <w:t>ammatory</w:t>
            </w:r>
            <w:proofErr w:type="spellEnd"/>
            <w:r w:rsidRPr="00E47497">
              <w:rPr>
                <w:rFonts w:ascii="Calibri" w:hAnsi="Calibri" w:cs="Calibri"/>
                <w:color w:val="000000"/>
                <w:sz w:val="20"/>
                <w:szCs w:val="20"/>
              </w:rPr>
              <w:t xml:space="preserve"> Responses and Time-to-Remission in COVID-19: Biochemical Findings of a Randomized Double- Blind Placebo Controlled Interventional Trial (DUTA </w:t>
            </w:r>
            <w:proofErr w:type="spellStart"/>
            <w:r w:rsidRPr="00E47497">
              <w:rPr>
                <w:rFonts w:ascii="Calibri" w:hAnsi="Calibri" w:cs="Calibri"/>
                <w:color w:val="000000"/>
                <w:sz w:val="20"/>
                <w:szCs w:val="20"/>
              </w:rPr>
              <w:t>AndroCoV</w:t>
            </w:r>
            <w:proofErr w:type="spellEnd"/>
            <w:r w:rsidRPr="00E47497">
              <w:rPr>
                <w:rFonts w:ascii="Calibri" w:hAnsi="Calibri" w:cs="Calibri"/>
                <w:color w:val="000000"/>
                <w:sz w:val="20"/>
                <w:szCs w:val="20"/>
              </w:rPr>
              <w:t>-Trial - Biochemical).</w:t>
            </w:r>
          </w:p>
        </w:tc>
        <w:tc>
          <w:tcPr>
            <w:tcW w:w="1291" w:type="pct"/>
            <w:tcBorders>
              <w:top w:val="nil"/>
              <w:left w:val="nil"/>
              <w:bottom w:val="single" w:sz="4" w:space="0" w:color="auto"/>
              <w:right w:val="single" w:sz="4" w:space="0" w:color="auto"/>
            </w:tcBorders>
            <w:shd w:val="clear" w:color="auto" w:fill="auto"/>
            <w:vAlign w:val="bottom"/>
            <w:hideMark/>
          </w:tcPr>
          <w:p w14:paraId="45DAB6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CA473E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06AA27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Cai 2020</w:t>
            </w:r>
          </w:p>
        </w:tc>
        <w:tc>
          <w:tcPr>
            <w:tcW w:w="3040" w:type="pct"/>
            <w:tcBorders>
              <w:top w:val="nil"/>
              <w:left w:val="nil"/>
              <w:bottom w:val="single" w:sz="4" w:space="0" w:color="auto"/>
              <w:right w:val="nil"/>
            </w:tcBorders>
            <w:shd w:val="clear" w:color="auto" w:fill="auto"/>
            <w:vAlign w:val="bottom"/>
            <w:hideMark/>
          </w:tcPr>
          <w:p w14:paraId="25E73A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Experimental Treatment with Favipiravir for COVID-19: An Open-Label Control Study</w:t>
            </w:r>
          </w:p>
        </w:tc>
        <w:tc>
          <w:tcPr>
            <w:tcW w:w="1291" w:type="pct"/>
            <w:tcBorders>
              <w:top w:val="nil"/>
              <w:left w:val="nil"/>
              <w:bottom w:val="single" w:sz="4" w:space="0" w:color="auto"/>
              <w:right w:val="single" w:sz="4" w:space="0" w:color="auto"/>
            </w:tcBorders>
            <w:shd w:val="clear" w:color="auto" w:fill="auto"/>
            <w:vAlign w:val="bottom"/>
            <w:hideMark/>
          </w:tcPr>
          <w:p w14:paraId="32CF0FF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2B1EA1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C0085A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CallejasRubio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B14D5E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Eficacia</w:t>
            </w:r>
            <w:proofErr w:type="spellEnd"/>
            <w:r w:rsidRPr="00E47497">
              <w:rPr>
                <w:rFonts w:ascii="Calibri" w:hAnsi="Calibri" w:cs="Calibri"/>
                <w:color w:val="000000"/>
                <w:sz w:val="20"/>
                <w:szCs w:val="20"/>
              </w:rPr>
              <w:t xml:space="preserve"> de los </w:t>
            </w:r>
            <w:proofErr w:type="spellStart"/>
            <w:r w:rsidRPr="00E47497">
              <w:rPr>
                <w:rFonts w:ascii="Calibri" w:hAnsi="Calibri" w:cs="Calibri"/>
                <w:color w:val="000000"/>
                <w:sz w:val="20"/>
                <w:szCs w:val="20"/>
              </w:rPr>
              <w:t>pulsos</w:t>
            </w:r>
            <w:proofErr w:type="spellEnd"/>
            <w:r w:rsidRPr="00E47497">
              <w:rPr>
                <w:rFonts w:ascii="Calibri" w:hAnsi="Calibri" w:cs="Calibri"/>
                <w:color w:val="000000"/>
                <w:sz w:val="20"/>
                <w:szCs w:val="20"/>
              </w:rPr>
              <w:t xml:space="preserve"> de </w:t>
            </w:r>
            <w:proofErr w:type="spellStart"/>
            <w:r w:rsidRPr="00E47497">
              <w:rPr>
                <w:rFonts w:ascii="Calibri" w:hAnsi="Calibri" w:cs="Calibri"/>
                <w:color w:val="000000"/>
                <w:sz w:val="20"/>
                <w:szCs w:val="20"/>
              </w:rPr>
              <w:t>corticoides</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en</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pacientes</w:t>
            </w:r>
            <w:proofErr w:type="spellEnd"/>
            <w:r w:rsidRPr="00E47497">
              <w:rPr>
                <w:rFonts w:ascii="Calibri" w:hAnsi="Calibri" w:cs="Calibri"/>
                <w:color w:val="000000"/>
                <w:sz w:val="20"/>
                <w:szCs w:val="20"/>
              </w:rPr>
              <w:t xml:space="preserve"> con s√≠</w:t>
            </w:r>
            <w:proofErr w:type="spellStart"/>
            <w:r w:rsidRPr="00E47497">
              <w:rPr>
                <w:rFonts w:ascii="Calibri" w:hAnsi="Calibri" w:cs="Calibri"/>
                <w:color w:val="000000"/>
                <w:sz w:val="20"/>
                <w:szCs w:val="20"/>
              </w:rPr>
              <w:t>ndrome</w:t>
            </w:r>
            <w:proofErr w:type="spellEnd"/>
            <w:r w:rsidRPr="00E47497">
              <w:rPr>
                <w:rFonts w:ascii="Calibri" w:hAnsi="Calibri" w:cs="Calibri"/>
                <w:color w:val="000000"/>
                <w:sz w:val="20"/>
                <w:szCs w:val="20"/>
              </w:rPr>
              <w:t xml:space="preserve"> de </w:t>
            </w:r>
            <w:proofErr w:type="spellStart"/>
            <w:r w:rsidRPr="00E47497">
              <w:rPr>
                <w:rFonts w:ascii="Calibri" w:hAnsi="Calibri" w:cs="Calibri"/>
                <w:color w:val="000000"/>
                <w:sz w:val="20"/>
                <w:szCs w:val="20"/>
              </w:rPr>
              <w:t>liberaci</w:t>
            </w:r>
            <w:proofErr w:type="spellEnd"/>
            <w:r w:rsidRPr="00E47497">
              <w:rPr>
                <w:rFonts w:ascii="Calibri" w:hAnsi="Calibri" w:cs="Calibri"/>
                <w:color w:val="000000"/>
                <w:sz w:val="20"/>
                <w:szCs w:val="20"/>
              </w:rPr>
              <w:t xml:space="preserve">√≥n de </w:t>
            </w:r>
            <w:proofErr w:type="spellStart"/>
            <w:r w:rsidRPr="00E47497">
              <w:rPr>
                <w:rFonts w:ascii="Calibri" w:hAnsi="Calibri" w:cs="Calibri"/>
                <w:color w:val="000000"/>
                <w:sz w:val="20"/>
                <w:szCs w:val="20"/>
              </w:rPr>
              <w:t>citocinas</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inducido</w:t>
            </w:r>
            <w:proofErr w:type="spellEnd"/>
            <w:r w:rsidRPr="00E47497">
              <w:rPr>
                <w:rFonts w:ascii="Calibri" w:hAnsi="Calibri" w:cs="Calibri"/>
                <w:color w:val="000000"/>
                <w:sz w:val="20"/>
                <w:szCs w:val="20"/>
              </w:rPr>
              <w:t xml:space="preserve"> por </w:t>
            </w:r>
            <w:proofErr w:type="spellStart"/>
            <w:r w:rsidRPr="00E47497">
              <w:rPr>
                <w:rFonts w:ascii="Calibri" w:hAnsi="Calibri" w:cs="Calibri"/>
                <w:color w:val="000000"/>
                <w:sz w:val="20"/>
                <w:szCs w:val="20"/>
              </w:rPr>
              <w:t>infecci</w:t>
            </w:r>
            <w:proofErr w:type="spellEnd"/>
            <w:r w:rsidRPr="00E47497">
              <w:rPr>
                <w:rFonts w:ascii="Calibri" w:hAnsi="Calibri" w:cs="Calibri"/>
                <w:color w:val="000000"/>
                <w:sz w:val="20"/>
                <w:szCs w:val="20"/>
              </w:rPr>
              <w:t>√≥n por SARS-CoV-2</w:t>
            </w:r>
          </w:p>
        </w:tc>
        <w:tc>
          <w:tcPr>
            <w:tcW w:w="1291" w:type="pct"/>
            <w:tcBorders>
              <w:top w:val="nil"/>
              <w:left w:val="nil"/>
              <w:bottom w:val="single" w:sz="4" w:space="0" w:color="auto"/>
              <w:right w:val="single" w:sz="4" w:space="0" w:color="auto"/>
            </w:tcBorders>
            <w:shd w:val="clear" w:color="auto" w:fill="auto"/>
            <w:vAlign w:val="bottom"/>
            <w:hideMark/>
          </w:tcPr>
          <w:p w14:paraId="095EBE2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16650D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E6D200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Cantini 2020</w:t>
            </w:r>
          </w:p>
        </w:tc>
        <w:tc>
          <w:tcPr>
            <w:tcW w:w="3040" w:type="pct"/>
            <w:tcBorders>
              <w:top w:val="nil"/>
              <w:left w:val="nil"/>
              <w:bottom w:val="single" w:sz="4" w:space="0" w:color="auto"/>
              <w:right w:val="nil"/>
            </w:tcBorders>
            <w:shd w:val="clear" w:color="auto" w:fill="auto"/>
            <w:vAlign w:val="bottom"/>
            <w:hideMark/>
          </w:tcPr>
          <w:p w14:paraId="4B71CF6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Baricitinib</w:t>
            </w:r>
            <w:proofErr w:type="spellEnd"/>
            <w:r w:rsidRPr="00E47497">
              <w:rPr>
                <w:rFonts w:ascii="Calibri" w:hAnsi="Calibri" w:cs="Calibri"/>
                <w:color w:val="000000"/>
                <w:sz w:val="20"/>
                <w:szCs w:val="20"/>
              </w:rPr>
              <w:t xml:space="preserve"> therapy in COVID-19: A pilot study on safety and clinical impact</w:t>
            </w:r>
          </w:p>
        </w:tc>
        <w:tc>
          <w:tcPr>
            <w:tcW w:w="1291" w:type="pct"/>
            <w:tcBorders>
              <w:top w:val="nil"/>
              <w:left w:val="nil"/>
              <w:bottom w:val="single" w:sz="4" w:space="0" w:color="auto"/>
              <w:right w:val="single" w:sz="4" w:space="0" w:color="auto"/>
            </w:tcBorders>
            <w:shd w:val="clear" w:color="auto" w:fill="auto"/>
            <w:vAlign w:val="bottom"/>
            <w:hideMark/>
          </w:tcPr>
          <w:p w14:paraId="682EAB1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C2ACEA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D375C5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Cao 2020</w:t>
            </w:r>
          </w:p>
        </w:tc>
        <w:tc>
          <w:tcPr>
            <w:tcW w:w="3040" w:type="pct"/>
            <w:tcBorders>
              <w:top w:val="nil"/>
              <w:left w:val="nil"/>
              <w:bottom w:val="single" w:sz="4" w:space="0" w:color="auto"/>
              <w:right w:val="nil"/>
            </w:tcBorders>
            <w:shd w:val="clear" w:color="auto" w:fill="auto"/>
            <w:vAlign w:val="bottom"/>
            <w:hideMark/>
          </w:tcPr>
          <w:p w14:paraId="3FDF07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Trial of Lopinavir-Ritonavir in Adults Hospitalized with Severe Covid-19</w:t>
            </w:r>
          </w:p>
        </w:tc>
        <w:tc>
          <w:tcPr>
            <w:tcW w:w="1291" w:type="pct"/>
            <w:tcBorders>
              <w:top w:val="nil"/>
              <w:left w:val="nil"/>
              <w:bottom w:val="single" w:sz="4" w:space="0" w:color="auto"/>
              <w:right w:val="single" w:sz="4" w:space="0" w:color="auto"/>
            </w:tcBorders>
            <w:shd w:val="clear" w:color="auto" w:fill="auto"/>
            <w:vAlign w:val="bottom"/>
            <w:hideMark/>
          </w:tcPr>
          <w:p w14:paraId="6A341C3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91939D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145EB3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Cao 2020</w:t>
            </w:r>
          </w:p>
        </w:tc>
        <w:tc>
          <w:tcPr>
            <w:tcW w:w="3040" w:type="pct"/>
            <w:tcBorders>
              <w:top w:val="nil"/>
              <w:left w:val="nil"/>
              <w:bottom w:val="single" w:sz="4" w:space="0" w:color="auto"/>
              <w:right w:val="nil"/>
            </w:tcBorders>
            <w:shd w:val="clear" w:color="auto" w:fill="auto"/>
            <w:vAlign w:val="bottom"/>
            <w:hideMark/>
          </w:tcPr>
          <w:p w14:paraId="325DE9E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Ruxolitinib</w:t>
            </w:r>
            <w:proofErr w:type="spellEnd"/>
            <w:r w:rsidRPr="00E47497">
              <w:rPr>
                <w:rFonts w:ascii="Calibri" w:hAnsi="Calibri" w:cs="Calibri"/>
                <w:color w:val="000000"/>
                <w:sz w:val="20"/>
                <w:szCs w:val="20"/>
              </w:rPr>
              <w:t xml:space="preserve"> in treatment of severe coronavirus disease 2019 (COVID-19): A multicenter, single-blind,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57E361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719300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7CBD52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Carbillon</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11BD04E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at usual doses as an option for coronavirus disease 2019 treatment.</w:t>
            </w:r>
          </w:p>
        </w:tc>
        <w:tc>
          <w:tcPr>
            <w:tcW w:w="1291" w:type="pct"/>
            <w:tcBorders>
              <w:top w:val="nil"/>
              <w:left w:val="nil"/>
              <w:bottom w:val="single" w:sz="4" w:space="0" w:color="auto"/>
              <w:right w:val="single" w:sz="4" w:space="0" w:color="auto"/>
            </w:tcBorders>
            <w:shd w:val="clear" w:color="auto" w:fill="auto"/>
            <w:vAlign w:val="bottom"/>
            <w:hideMark/>
          </w:tcPr>
          <w:p w14:paraId="1B729DB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B88666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C53448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Carr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17877F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new clinical trial to test high-dose vitamin C in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659EE3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9B59F8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ACD5D0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Casadevall</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376A6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Randomized Trial of Convalescent Plasma for COVID-19-Potentially Hopeful Signals</w:t>
            </w:r>
          </w:p>
        </w:tc>
        <w:tc>
          <w:tcPr>
            <w:tcW w:w="1291" w:type="pct"/>
            <w:tcBorders>
              <w:top w:val="nil"/>
              <w:left w:val="nil"/>
              <w:bottom w:val="single" w:sz="4" w:space="0" w:color="auto"/>
              <w:right w:val="single" w:sz="4" w:space="0" w:color="auto"/>
            </w:tcBorders>
            <w:shd w:val="clear" w:color="auto" w:fill="auto"/>
            <w:vAlign w:val="bottom"/>
            <w:hideMark/>
          </w:tcPr>
          <w:p w14:paraId="49E5A34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16CB6E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7B4E0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Castillo 2020</w:t>
            </w:r>
          </w:p>
        </w:tc>
        <w:tc>
          <w:tcPr>
            <w:tcW w:w="3040" w:type="pct"/>
            <w:tcBorders>
              <w:top w:val="nil"/>
              <w:left w:val="nil"/>
              <w:bottom w:val="single" w:sz="4" w:space="0" w:color="auto"/>
              <w:right w:val="nil"/>
            </w:tcBorders>
            <w:shd w:val="clear" w:color="auto" w:fill="auto"/>
            <w:vAlign w:val="bottom"/>
            <w:hideMark/>
          </w:tcPr>
          <w:p w14:paraId="112854E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Calcifediol Treatment and best Available Therapy versus best Available Therapy on Intensive Care Unit Admission and Mortality Among Patients Hospitalized for COVID-19: A Pilot Randomized Clinical study¨90pt plus1fill</w:t>
            </w:r>
          </w:p>
        </w:tc>
        <w:tc>
          <w:tcPr>
            <w:tcW w:w="1291" w:type="pct"/>
            <w:tcBorders>
              <w:top w:val="nil"/>
              <w:left w:val="nil"/>
              <w:bottom w:val="single" w:sz="4" w:space="0" w:color="auto"/>
              <w:right w:val="single" w:sz="4" w:space="0" w:color="auto"/>
            </w:tcBorders>
            <w:shd w:val="clear" w:color="auto" w:fill="auto"/>
            <w:vAlign w:val="bottom"/>
            <w:hideMark/>
          </w:tcPr>
          <w:p w14:paraId="534DF9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DB9CB3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B173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Cavalcanti 2020</w:t>
            </w:r>
          </w:p>
        </w:tc>
        <w:tc>
          <w:tcPr>
            <w:tcW w:w="3040" w:type="pct"/>
            <w:tcBorders>
              <w:top w:val="nil"/>
              <w:left w:val="nil"/>
              <w:bottom w:val="single" w:sz="4" w:space="0" w:color="auto"/>
              <w:right w:val="nil"/>
            </w:tcBorders>
            <w:shd w:val="clear" w:color="auto" w:fill="auto"/>
            <w:vAlign w:val="bottom"/>
            <w:hideMark/>
          </w:tcPr>
          <w:p w14:paraId="1CA3A08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with or without Azithromycin in Mild-to-Moderate Covid-19</w:t>
            </w:r>
          </w:p>
        </w:tc>
        <w:tc>
          <w:tcPr>
            <w:tcW w:w="1291" w:type="pct"/>
            <w:tcBorders>
              <w:top w:val="nil"/>
              <w:left w:val="nil"/>
              <w:bottom w:val="single" w:sz="4" w:space="0" w:color="auto"/>
              <w:right w:val="single" w:sz="4" w:space="0" w:color="auto"/>
            </w:tcBorders>
            <w:shd w:val="clear" w:color="auto" w:fill="auto"/>
            <w:vAlign w:val="bottom"/>
            <w:hideMark/>
          </w:tcPr>
          <w:p w14:paraId="4C5180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449F56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BB4E39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Cavalcanti 2020</w:t>
            </w:r>
          </w:p>
        </w:tc>
        <w:tc>
          <w:tcPr>
            <w:tcW w:w="3040" w:type="pct"/>
            <w:tcBorders>
              <w:top w:val="nil"/>
              <w:left w:val="nil"/>
              <w:bottom w:val="single" w:sz="4" w:space="0" w:color="auto"/>
              <w:right w:val="nil"/>
            </w:tcBorders>
            <w:shd w:val="clear" w:color="auto" w:fill="auto"/>
            <w:vAlign w:val="bottom"/>
            <w:hideMark/>
          </w:tcPr>
          <w:p w14:paraId="358C6B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Correction to: Hydroxychloroquine with or without Azithromycin in Mild-to-Moderate Covid-19</w:t>
            </w:r>
          </w:p>
        </w:tc>
        <w:tc>
          <w:tcPr>
            <w:tcW w:w="1291" w:type="pct"/>
            <w:tcBorders>
              <w:top w:val="nil"/>
              <w:left w:val="nil"/>
              <w:bottom w:val="single" w:sz="4" w:space="0" w:color="auto"/>
              <w:right w:val="single" w:sz="4" w:space="0" w:color="auto"/>
            </w:tcBorders>
            <w:shd w:val="clear" w:color="auto" w:fill="auto"/>
            <w:vAlign w:val="bottom"/>
            <w:hideMark/>
          </w:tcPr>
          <w:p w14:paraId="671178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277BE6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458AE9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Cavalcanti 2020</w:t>
            </w:r>
          </w:p>
        </w:tc>
        <w:tc>
          <w:tcPr>
            <w:tcW w:w="3040" w:type="pct"/>
            <w:tcBorders>
              <w:top w:val="nil"/>
              <w:left w:val="nil"/>
              <w:bottom w:val="single" w:sz="4" w:space="0" w:color="auto"/>
              <w:right w:val="nil"/>
            </w:tcBorders>
            <w:shd w:val="clear" w:color="auto" w:fill="auto"/>
            <w:vAlign w:val="bottom"/>
            <w:hideMark/>
          </w:tcPr>
          <w:p w14:paraId="192E8A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Correction to: Hydroxychloroquine with or without Azithromycin in Mild-to-Moderate Covid-19</w:t>
            </w:r>
          </w:p>
        </w:tc>
        <w:tc>
          <w:tcPr>
            <w:tcW w:w="1291" w:type="pct"/>
            <w:tcBorders>
              <w:top w:val="nil"/>
              <w:left w:val="nil"/>
              <w:bottom w:val="single" w:sz="4" w:space="0" w:color="auto"/>
              <w:right w:val="single" w:sz="4" w:space="0" w:color="auto"/>
            </w:tcBorders>
            <w:shd w:val="clear" w:color="auto" w:fill="auto"/>
            <w:vAlign w:val="bottom"/>
            <w:hideMark/>
          </w:tcPr>
          <w:p w14:paraId="2983704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2161AD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6CFF7A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Chaccour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35D1F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effect of early treatment with ivermectin on viral load, symptoms and humoral response in patients with mild COVID-19: a pilot, double-blind, placebo- controlled,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069AF78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559E10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5111B3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Chachar</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1C4E47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Effectiveness of Ivermectin in SARS-CoV-2/COVID-19 Patients</w:t>
            </w:r>
          </w:p>
        </w:tc>
        <w:tc>
          <w:tcPr>
            <w:tcW w:w="1291" w:type="pct"/>
            <w:tcBorders>
              <w:top w:val="nil"/>
              <w:left w:val="nil"/>
              <w:bottom w:val="single" w:sz="4" w:space="0" w:color="auto"/>
              <w:right w:val="single" w:sz="4" w:space="0" w:color="auto"/>
            </w:tcBorders>
            <w:shd w:val="clear" w:color="auto" w:fill="auto"/>
            <w:vAlign w:val="bottom"/>
            <w:hideMark/>
          </w:tcPr>
          <w:p w14:paraId="0219082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5B6B2B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419EF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Chang 2020</w:t>
            </w:r>
          </w:p>
        </w:tc>
        <w:tc>
          <w:tcPr>
            <w:tcW w:w="3040" w:type="pct"/>
            <w:tcBorders>
              <w:top w:val="nil"/>
              <w:left w:val="nil"/>
              <w:bottom w:val="single" w:sz="4" w:space="0" w:color="auto"/>
              <w:right w:val="nil"/>
            </w:tcBorders>
            <w:shd w:val="clear" w:color="auto" w:fill="auto"/>
            <w:vAlign w:val="bottom"/>
            <w:hideMark/>
          </w:tcPr>
          <w:p w14:paraId="620DC5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Efficacy of Bronchoscopy in Critically Ill Patients with Coronavirus Disease 2019</w:t>
            </w:r>
          </w:p>
        </w:tc>
        <w:tc>
          <w:tcPr>
            <w:tcW w:w="1291" w:type="pct"/>
            <w:tcBorders>
              <w:top w:val="nil"/>
              <w:left w:val="nil"/>
              <w:bottom w:val="single" w:sz="4" w:space="0" w:color="auto"/>
              <w:right w:val="single" w:sz="4" w:space="0" w:color="auto"/>
            </w:tcBorders>
            <w:shd w:val="clear" w:color="auto" w:fill="auto"/>
            <w:vAlign w:val="bottom"/>
            <w:hideMark/>
          </w:tcPr>
          <w:p w14:paraId="455AC14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897744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CF2E71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 2020</w:t>
            </w:r>
          </w:p>
        </w:tc>
        <w:tc>
          <w:tcPr>
            <w:tcW w:w="3040" w:type="pct"/>
            <w:tcBorders>
              <w:top w:val="nil"/>
              <w:left w:val="nil"/>
              <w:bottom w:val="single" w:sz="4" w:space="0" w:color="auto"/>
              <w:right w:val="nil"/>
            </w:tcBorders>
            <w:shd w:val="clear" w:color="auto" w:fill="auto"/>
            <w:vAlign w:val="bottom"/>
            <w:hideMark/>
          </w:tcPr>
          <w:p w14:paraId="5D98BB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double-blinded and placebo-controlled phase II trial of an inactivated SARS-CoV-2 vaccine in healthy adults</w:t>
            </w:r>
          </w:p>
        </w:tc>
        <w:tc>
          <w:tcPr>
            <w:tcW w:w="1291" w:type="pct"/>
            <w:tcBorders>
              <w:top w:val="nil"/>
              <w:left w:val="nil"/>
              <w:bottom w:val="single" w:sz="4" w:space="0" w:color="auto"/>
              <w:right w:val="single" w:sz="4" w:space="0" w:color="auto"/>
            </w:tcBorders>
            <w:shd w:val="clear" w:color="auto" w:fill="auto"/>
            <w:vAlign w:val="bottom"/>
            <w:hideMark/>
          </w:tcPr>
          <w:p w14:paraId="4758E6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1C7F1C9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554054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235A83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SARS-CoV-2 Neutralizing Antibody LY-CoV555 in Outpatients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6270CD4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5DF7B32D" w14:textId="77777777" w:rsidTr="00E47497">
        <w:trPr>
          <w:trHeight w:val="260"/>
        </w:trPr>
        <w:tc>
          <w:tcPr>
            <w:tcW w:w="669" w:type="pct"/>
            <w:tcBorders>
              <w:top w:val="nil"/>
              <w:left w:val="single" w:sz="4" w:space="0" w:color="auto"/>
              <w:bottom w:val="single" w:sz="4" w:space="0" w:color="auto"/>
              <w:right w:val="nil"/>
            </w:tcBorders>
            <w:shd w:val="clear" w:color="auto" w:fill="auto"/>
            <w:vAlign w:val="bottom"/>
            <w:hideMark/>
          </w:tcPr>
          <w:p w14:paraId="5378AE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57D91E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preliminary study of hydroxychloroquine sulfate in the treatment of patients with common 2019 coronavirus disease (COVID-19)</w:t>
            </w:r>
          </w:p>
        </w:tc>
        <w:tc>
          <w:tcPr>
            <w:tcW w:w="1291" w:type="pct"/>
            <w:tcBorders>
              <w:top w:val="nil"/>
              <w:left w:val="nil"/>
              <w:bottom w:val="single" w:sz="4" w:space="0" w:color="auto"/>
              <w:right w:val="single" w:sz="4" w:space="0" w:color="auto"/>
            </w:tcBorders>
            <w:shd w:val="clear" w:color="auto" w:fill="auto"/>
            <w:vAlign w:val="bottom"/>
            <w:hideMark/>
          </w:tcPr>
          <w:p w14:paraId="3F69EEB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EF37FA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2A1B7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10FF7C9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pilot study of hydroxychloroquine in treatment of patients with moderate COVID-19]</w:t>
            </w:r>
          </w:p>
        </w:tc>
        <w:tc>
          <w:tcPr>
            <w:tcW w:w="1291" w:type="pct"/>
            <w:tcBorders>
              <w:top w:val="nil"/>
              <w:left w:val="nil"/>
              <w:bottom w:val="single" w:sz="4" w:space="0" w:color="auto"/>
              <w:right w:val="single" w:sz="4" w:space="0" w:color="auto"/>
            </w:tcBorders>
            <w:shd w:val="clear" w:color="auto" w:fill="auto"/>
            <w:vAlign w:val="bottom"/>
            <w:hideMark/>
          </w:tcPr>
          <w:p w14:paraId="345BC07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ADC26F1" w14:textId="77777777" w:rsidTr="00E47497">
        <w:trPr>
          <w:trHeight w:val="345"/>
        </w:trPr>
        <w:tc>
          <w:tcPr>
            <w:tcW w:w="669" w:type="pct"/>
            <w:tcBorders>
              <w:top w:val="nil"/>
              <w:left w:val="single" w:sz="4" w:space="0" w:color="auto"/>
              <w:bottom w:val="single" w:sz="4" w:space="0" w:color="auto"/>
              <w:right w:val="nil"/>
            </w:tcBorders>
            <w:shd w:val="clear" w:color="auto" w:fill="auto"/>
            <w:vAlign w:val="bottom"/>
            <w:hideMark/>
          </w:tcPr>
          <w:p w14:paraId="1E741AA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Chen 2020</w:t>
            </w:r>
          </w:p>
        </w:tc>
        <w:tc>
          <w:tcPr>
            <w:tcW w:w="3040" w:type="pct"/>
            <w:tcBorders>
              <w:top w:val="nil"/>
              <w:left w:val="nil"/>
              <w:bottom w:val="single" w:sz="4" w:space="0" w:color="auto"/>
              <w:right w:val="nil"/>
            </w:tcBorders>
            <w:shd w:val="clear" w:color="auto" w:fill="auto"/>
            <w:vAlign w:val="bottom"/>
            <w:hideMark/>
          </w:tcPr>
          <w:p w14:paraId="672E75D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hydroxychloroquine in patients with COVID-19: results of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7C6BB3C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E54EFC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ACEC2F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691B632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Favipiravir versus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for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AB720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0A722F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B80995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6F8665F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pilot study of hydroxychloroquine in treatment of patients</w:t>
            </w:r>
            <w:r w:rsidRPr="00E47497">
              <w:rPr>
                <w:rFonts w:ascii="Calibri" w:hAnsi="Calibri" w:cs="Calibri"/>
                <w:color w:val="000000"/>
                <w:sz w:val="20"/>
                <w:szCs w:val="20"/>
              </w:rPr>
              <w:br/>
              <w:t xml:space="preserve"> with moderate COVID-19</w:t>
            </w:r>
          </w:p>
        </w:tc>
        <w:tc>
          <w:tcPr>
            <w:tcW w:w="1291" w:type="pct"/>
            <w:tcBorders>
              <w:top w:val="nil"/>
              <w:left w:val="nil"/>
              <w:bottom w:val="single" w:sz="4" w:space="0" w:color="auto"/>
              <w:right w:val="single" w:sz="4" w:space="0" w:color="auto"/>
            </w:tcBorders>
            <w:shd w:val="clear" w:color="auto" w:fill="auto"/>
            <w:vAlign w:val="bottom"/>
            <w:hideMark/>
          </w:tcPr>
          <w:p w14:paraId="120338C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5DBCCF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6F4EE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3D804B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chloroquine or hydroxychloroquine in moderate type of COVID-19: a prospective open-label randomized controlled study</w:t>
            </w:r>
          </w:p>
        </w:tc>
        <w:tc>
          <w:tcPr>
            <w:tcW w:w="1291" w:type="pct"/>
            <w:tcBorders>
              <w:top w:val="nil"/>
              <w:left w:val="nil"/>
              <w:bottom w:val="single" w:sz="4" w:space="0" w:color="auto"/>
              <w:right w:val="single" w:sz="4" w:space="0" w:color="auto"/>
            </w:tcBorders>
            <w:shd w:val="clear" w:color="auto" w:fill="auto"/>
            <w:vAlign w:val="bottom"/>
            <w:hideMark/>
          </w:tcPr>
          <w:p w14:paraId="7DCB287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670FA2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C53366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6F5B3EC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Multicenter, randomized, open-label, controlled trial to evaluate the efficacy and 4 tolerability of hydroxychloroquine and a retrospective study in adult patients with mild 5 to moderate Coronavirus disease 2019 (COVID-19)</w:t>
            </w:r>
          </w:p>
        </w:tc>
        <w:tc>
          <w:tcPr>
            <w:tcW w:w="1291" w:type="pct"/>
            <w:tcBorders>
              <w:top w:val="nil"/>
              <w:left w:val="nil"/>
              <w:bottom w:val="single" w:sz="4" w:space="0" w:color="auto"/>
              <w:right w:val="single" w:sz="4" w:space="0" w:color="auto"/>
            </w:tcBorders>
            <w:shd w:val="clear" w:color="auto" w:fill="auto"/>
            <w:vAlign w:val="bottom"/>
            <w:hideMark/>
          </w:tcPr>
          <w:p w14:paraId="1A84099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0D1A0D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738FC7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703A1C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multicenter, randomized, open-label, controlled trial to evaluate the efficacy and tolerability of hydroxychloroquine and a retrospective study in adult patients with mild to moderate coronavirus disease 2019 (COVID-19)</w:t>
            </w:r>
          </w:p>
        </w:tc>
        <w:tc>
          <w:tcPr>
            <w:tcW w:w="1291" w:type="pct"/>
            <w:tcBorders>
              <w:top w:val="nil"/>
              <w:left w:val="nil"/>
              <w:bottom w:val="single" w:sz="4" w:space="0" w:color="auto"/>
              <w:right w:val="single" w:sz="4" w:space="0" w:color="auto"/>
            </w:tcBorders>
            <w:shd w:val="clear" w:color="auto" w:fill="auto"/>
            <w:vAlign w:val="bottom"/>
            <w:hideMark/>
          </w:tcPr>
          <w:p w14:paraId="005E68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F6F18B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513FFD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2B49E77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Recombinant Human Granulocyte Colony–Stimulating Factor for Patients With Coronavirus Disease 2019 (COVID-19) and Lymphopenia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4D429C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29B2C5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412C8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4F9C98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Antiviral Activity and Safety of Darunavir/Cobicistat for Treatment of COVID-19</w:t>
            </w:r>
          </w:p>
        </w:tc>
        <w:tc>
          <w:tcPr>
            <w:tcW w:w="1291" w:type="pct"/>
            <w:tcBorders>
              <w:top w:val="nil"/>
              <w:left w:val="nil"/>
              <w:bottom w:val="single" w:sz="4" w:space="0" w:color="auto"/>
              <w:right w:val="single" w:sz="4" w:space="0" w:color="auto"/>
            </w:tcBorders>
            <w:shd w:val="clear" w:color="auto" w:fill="auto"/>
            <w:vAlign w:val="bottom"/>
            <w:hideMark/>
          </w:tcPr>
          <w:p w14:paraId="45928F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5BDE14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60188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73CF66F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efficacy and safety of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in the treatment of COVID-19 patients</w:t>
            </w:r>
          </w:p>
        </w:tc>
        <w:tc>
          <w:tcPr>
            <w:tcW w:w="1291" w:type="pct"/>
            <w:tcBorders>
              <w:top w:val="nil"/>
              <w:left w:val="nil"/>
              <w:bottom w:val="single" w:sz="4" w:space="0" w:color="auto"/>
              <w:right w:val="single" w:sz="4" w:space="0" w:color="auto"/>
            </w:tcBorders>
            <w:shd w:val="clear" w:color="auto" w:fill="auto"/>
            <w:vAlign w:val="bottom"/>
            <w:hideMark/>
          </w:tcPr>
          <w:p w14:paraId="76AE3F4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E1881F2"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07754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Chen 2020</w:t>
            </w:r>
          </w:p>
        </w:tc>
        <w:tc>
          <w:tcPr>
            <w:tcW w:w="3040" w:type="pct"/>
            <w:tcBorders>
              <w:top w:val="nil"/>
              <w:left w:val="nil"/>
              <w:bottom w:val="single" w:sz="4" w:space="0" w:color="auto"/>
              <w:right w:val="nil"/>
            </w:tcBorders>
            <w:shd w:val="clear" w:color="auto" w:fill="auto"/>
            <w:vAlign w:val="bottom"/>
            <w:hideMark/>
          </w:tcPr>
          <w:p w14:paraId="6CEFB7C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The efficacy and safety of traditional Chinese medicines, modified Radix </w:t>
            </w:r>
            <w:proofErr w:type="spellStart"/>
            <w:r w:rsidRPr="00E47497">
              <w:rPr>
                <w:rFonts w:ascii="Calibri" w:hAnsi="Calibri" w:cs="Calibri"/>
                <w:color w:val="000000"/>
                <w:sz w:val="20"/>
                <w:szCs w:val="20"/>
              </w:rPr>
              <w:t>Fici</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Simplicissimae</w:t>
            </w:r>
            <w:proofErr w:type="spellEnd"/>
            <w:r w:rsidRPr="00E47497">
              <w:rPr>
                <w:rFonts w:ascii="Calibri" w:hAnsi="Calibri" w:cs="Calibri"/>
                <w:color w:val="000000"/>
                <w:sz w:val="20"/>
                <w:szCs w:val="20"/>
              </w:rPr>
              <w:t>, combined with Western medicines amongst patients infected with the 2019 novel coronavirus (SARS-CoV-2) in tropical tourist area, China</w:t>
            </w:r>
          </w:p>
        </w:tc>
        <w:tc>
          <w:tcPr>
            <w:tcW w:w="1291" w:type="pct"/>
            <w:tcBorders>
              <w:top w:val="nil"/>
              <w:left w:val="nil"/>
              <w:bottom w:val="single" w:sz="4" w:space="0" w:color="auto"/>
              <w:right w:val="single" w:sz="4" w:space="0" w:color="auto"/>
            </w:tcBorders>
            <w:shd w:val="clear" w:color="auto" w:fill="auto"/>
            <w:vAlign w:val="bottom"/>
            <w:hideMark/>
          </w:tcPr>
          <w:p w14:paraId="436B7FF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7B6ABE4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D3DCD4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ClinicalTrials.gov</w:t>
            </w:r>
          </w:p>
        </w:tc>
        <w:tc>
          <w:tcPr>
            <w:tcW w:w="3040" w:type="pct"/>
            <w:tcBorders>
              <w:top w:val="nil"/>
              <w:left w:val="nil"/>
              <w:bottom w:val="single" w:sz="4" w:space="0" w:color="auto"/>
              <w:right w:val="nil"/>
            </w:tcBorders>
            <w:shd w:val="clear" w:color="auto" w:fill="auto"/>
            <w:vAlign w:val="bottom"/>
            <w:hideMark/>
          </w:tcPr>
          <w:p w14:paraId="26F8BE4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Pilot Study on Cytokine Filtration in COVID-19 ARDS</w:t>
            </w:r>
          </w:p>
        </w:tc>
        <w:tc>
          <w:tcPr>
            <w:tcW w:w="1291" w:type="pct"/>
            <w:tcBorders>
              <w:top w:val="nil"/>
              <w:left w:val="nil"/>
              <w:bottom w:val="single" w:sz="4" w:space="0" w:color="auto"/>
              <w:right w:val="single" w:sz="4" w:space="0" w:color="auto"/>
            </w:tcBorders>
            <w:shd w:val="clear" w:color="auto" w:fill="auto"/>
            <w:vAlign w:val="bottom"/>
            <w:hideMark/>
          </w:tcPr>
          <w:p w14:paraId="2FA8D7C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6FBC4A1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913044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ClinicalTrials.gov</w:t>
            </w:r>
          </w:p>
        </w:tc>
        <w:tc>
          <w:tcPr>
            <w:tcW w:w="3040" w:type="pct"/>
            <w:tcBorders>
              <w:top w:val="nil"/>
              <w:left w:val="nil"/>
              <w:bottom w:val="single" w:sz="4" w:space="0" w:color="auto"/>
              <w:right w:val="nil"/>
            </w:tcBorders>
            <w:shd w:val="clear" w:color="auto" w:fill="auto"/>
            <w:vAlign w:val="bottom"/>
            <w:hideMark/>
          </w:tcPr>
          <w:p w14:paraId="7998317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Hyperbaric Oxygen Therapy Effect in COVID-19 RCT (HBOTCOVID19)</w:t>
            </w:r>
          </w:p>
        </w:tc>
        <w:tc>
          <w:tcPr>
            <w:tcW w:w="1291" w:type="pct"/>
            <w:tcBorders>
              <w:top w:val="nil"/>
              <w:left w:val="nil"/>
              <w:bottom w:val="single" w:sz="4" w:space="0" w:color="auto"/>
              <w:right w:val="single" w:sz="4" w:space="0" w:color="auto"/>
            </w:tcBorders>
            <w:shd w:val="clear" w:color="auto" w:fill="auto"/>
            <w:vAlign w:val="bottom"/>
            <w:hideMark/>
          </w:tcPr>
          <w:p w14:paraId="5EAEB75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2C05472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572304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ClinicalTrials.gov</w:t>
            </w:r>
          </w:p>
        </w:tc>
        <w:tc>
          <w:tcPr>
            <w:tcW w:w="3040" w:type="pct"/>
            <w:tcBorders>
              <w:top w:val="nil"/>
              <w:left w:val="nil"/>
              <w:bottom w:val="single" w:sz="4" w:space="0" w:color="auto"/>
              <w:right w:val="nil"/>
            </w:tcBorders>
            <w:shd w:val="clear" w:color="auto" w:fill="auto"/>
            <w:vAlign w:val="bottom"/>
            <w:hideMark/>
          </w:tcPr>
          <w:p w14:paraId="28B25C4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Pilot Randomized Controlled Trial: Fluoxetine to Reduce Hospitalization From COVID-19 Infection (</w:t>
            </w:r>
            <w:proofErr w:type="spellStart"/>
            <w:r w:rsidRPr="00E47497">
              <w:rPr>
                <w:rFonts w:ascii="Calibri" w:hAnsi="Calibri" w:cs="Calibri"/>
                <w:color w:val="000000"/>
                <w:sz w:val="20"/>
                <w:szCs w:val="20"/>
              </w:rPr>
              <w:t>FloR</w:t>
            </w:r>
            <w:proofErr w:type="spellEnd"/>
            <w:r w:rsidRPr="00E47497">
              <w:rPr>
                <w:rFonts w:ascii="Calibri" w:hAnsi="Calibri" w:cs="Calibri"/>
                <w:color w:val="000000"/>
                <w:sz w:val="20"/>
                <w:szCs w:val="20"/>
              </w:rPr>
              <w:t xml:space="preserve"> COVID-19)</w:t>
            </w:r>
          </w:p>
        </w:tc>
        <w:tc>
          <w:tcPr>
            <w:tcW w:w="1291" w:type="pct"/>
            <w:tcBorders>
              <w:top w:val="nil"/>
              <w:left w:val="nil"/>
              <w:bottom w:val="single" w:sz="4" w:space="0" w:color="auto"/>
              <w:right w:val="single" w:sz="4" w:space="0" w:color="auto"/>
            </w:tcBorders>
            <w:shd w:val="clear" w:color="auto" w:fill="auto"/>
            <w:vAlign w:val="bottom"/>
            <w:hideMark/>
          </w:tcPr>
          <w:p w14:paraId="5D8AAC6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5A49B16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188A66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ClinicalTrials.gov</w:t>
            </w:r>
          </w:p>
        </w:tc>
        <w:tc>
          <w:tcPr>
            <w:tcW w:w="3040" w:type="pct"/>
            <w:tcBorders>
              <w:top w:val="nil"/>
              <w:left w:val="nil"/>
              <w:bottom w:val="single" w:sz="4" w:space="0" w:color="auto"/>
              <w:right w:val="nil"/>
            </w:tcBorders>
            <w:shd w:val="clear" w:color="auto" w:fill="auto"/>
            <w:vAlign w:val="bottom"/>
            <w:hideMark/>
          </w:tcPr>
          <w:p w14:paraId="5264661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Plasma Collection From Convalescent and/or Immunized Donors for the Treatment of COVID-19</w:t>
            </w:r>
          </w:p>
        </w:tc>
        <w:tc>
          <w:tcPr>
            <w:tcW w:w="1291" w:type="pct"/>
            <w:tcBorders>
              <w:top w:val="nil"/>
              <w:left w:val="nil"/>
              <w:bottom w:val="single" w:sz="4" w:space="0" w:color="auto"/>
              <w:right w:val="single" w:sz="4" w:space="0" w:color="auto"/>
            </w:tcBorders>
            <w:shd w:val="clear" w:color="auto" w:fill="auto"/>
            <w:vAlign w:val="bottom"/>
            <w:hideMark/>
          </w:tcPr>
          <w:p w14:paraId="70ADE5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3DF5589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8283AF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ClinicalTrials.gov</w:t>
            </w:r>
          </w:p>
        </w:tc>
        <w:tc>
          <w:tcPr>
            <w:tcW w:w="3040" w:type="pct"/>
            <w:tcBorders>
              <w:top w:val="nil"/>
              <w:left w:val="nil"/>
              <w:bottom w:val="single" w:sz="4" w:space="0" w:color="auto"/>
              <w:right w:val="nil"/>
            </w:tcBorders>
            <w:shd w:val="clear" w:color="auto" w:fill="auto"/>
            <w:vAlign w:val="bottom"/>
            <w:hideMark/>
          </w:tcPr>
          <w:p w14:paraId="1A6A576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Ruxolitinib</w:t>
            </w:r>
            <w:proofErr w:type="spellEnd"/>
            <w:r w:rsidRPr="00E47497">
              <w:rPr>
                <w:rFonts w:ascii="Calibri" w:hAnsi="Calibri" w:cs="Calibri"/>
                <w:color w:val="000000"/>
                <w:sz w:val="20"/>
                <w:szCs w:val="20"/>
              </w:rPr>
              <w:t xml:space="preserve"> for Treatment of Covid-19 Induced Lung Injury ARDS</w:t>
            </w:r>
          </w:p>
        </w:tc>
        <w:tc>
          <w:tcPr>
            <w:tcW w:w="1291" w:type="pct"/>
            <w:tcBorders>
              <w:top w:val="nil"/>
              <w:left w:val="nil"/>
              <w:bottom w:val="single" w:sz="4" w:space="0" w:color="auto"/>
              <w:right w:val="single" w:sz="4" w:space="0" w:color="auto"/>
            </w:tcBorders>
            <w:shd w:val="clear" w:color="auto" w:fill="auto"/>
            <w:vAlign w:val="bottom"/>
            <w:hideMark/>
          </w:tcPr>
          <w:p w14:paraId="7CA76C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7EBD343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853AD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ClinicalTrials.gov</w:t>
            </w:r>
          </w:p>
        </w:tc>
        <w:tc>
          <w:tcPr>
            <w:tcW w:w="3040" w:type="pct"/>
            <w:tcBorders>
              <w:top w:val="nil"/>
              <w:left w:val="nil"/>
              <w:bottom w:val="single" w:sz="4" w:space="0" w:color="auto"/>
              <w:right w:val="nil"/>
            </w:tcBorders>
            <w:shd w:val="clear" w:color="auto" w:fill="auto"/>
            <w:vAlign w:val="bottom"/>
            <w:hideMark/>
          </w:tcPr>
          <w:p w14:paraId="0D3EBC3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COVID-19 Patient Positioning Pragmatic Trial</w:t>
            </w:r>
          </w:p>
        </w:tc>
        <w:tc>
          <w:tcPr>
            <w:tcW w:w="1291" w:type="pct"/>
            <w:tcBorders>
              <w:top w:val="nil"/>
              <w:left w:val="nil"/>
              <w:bottom w:val="single" w:sz="4" w:space="0" w:color="auto"/>
              <w:right w:val="single" w:sz="4" w:space="0" w:color="auto"/>
            </w:tcBorders>
            <w:shd w:val="clear" w:color="auto" w:fill="auto"/>
            <w:vAlign w:val="bottom"/>
            <w:hideMark/>
          </w:tcPr>
          <w:p w14:paraId="3AC6FBF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549DC3FB"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B88AA4C" w14:textId="77777777" w:rsidR="00E47497" w:rsidRPr="00E47497" w:rsidRDefault="00E47497" w:rsidP="00E47497">
            <w:pPr>
              <w:rPr>
                <w:rFonts w:ascii="Calibri" w:hAnsi="Calibri" w:cs="Calibri"/>
                <w:sz w:val="20"/>
                <w:szCs w:val="20"/>
              </w:rPr>
            </w:pPr>
            <w:r w:rsidRPr="00E47497">
              <w:rPr>
                <w:rFonts w:ascii="Calibri" w:hAnsi="Calibri" w:cs="Calibri"/>
                <w:sz w:val="20"/>
                <w:szCs w:val="20"/>
              </w:rPr>
              <w:t>Cohen 2021</w:t>
            </w:r>
          </w:p>
        </w:tc>
        <w:tc>
          <w:tcPr>
            <w:tcW w:w="3040" w:type="pct"/>
            <w:tcBorders>
              <w:top w:val="nil"/>
              <w:left w:val="nil"/>
              <w:bottom w:val="single" w:sz="4" w:space="0" w:color="auto"/>
              <w:right w:val="nil"/>
            </w:tcBorders>
            <w:shd w:val="clear" w:color="auto" w:fill="auto"/>
            <w:vAlign w:val="bottom"/>
            <w:hideMark/>
          </w:tcPr>
          <w:p w14:paraId="04FA05B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Continuation versus discontinuation of renin–angiotensin system inhibitors in patients admitted to hospital with COVID-19: a prospective, randomised, open-label trial</w:t>
            </w:r>
          </w:p>
        </w:tc>
        <w:tc>
          <w:tcPr>
            <w:tcW w:w="1291" w:type="pct"/>
            <w:tcBorders>
              <w:top w:val="nil"/>
              <w:left w:val="nil"/>
              <w:bottom w:val="single" w:sz="4" w:space="0" w:color="auto"/>
              <w:right w:val="single" w:sz="4" w:space="0" w:color="auto"/>
            </w:tcBorders>
            <w:shd w:val="clear" w:color="auto" w:fill="auto"/>
            <w:vAlign w:val="bottom"/>
            <w:hideMark/>
          </w:tcPr>
          <w:p w14:paraId="06BB259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558777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37461E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Colombia 2020</w:t>
            </w:r>
          </w:p>
        </w:tc>
        <w:tc>
          <w:tcPr>
            <w:tcW w:w="3040" w:type="pct"/>
            <w:tcBorders>
              <w:top w:val="nil"/>
              <w:left w:val="nil"/>
              <w:bottom w:val="single" w:sz="4" w:space="0" w:color="auto"/>
              <w:right w:val="nil"/>
            </w:tcBorders>
            <w:shd w:val="clear" w:color="auto" w:fill="auto"/>
            <w:vAlign w:val="bottom"/>
            <w:hideMark/>
          </w:tcPr>
          <w:p w14:paraId="62DBCB9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Effectiveness and Safety of Medical Treatment for SARS-CoV-2 (COVID-19) in Colombia</w:t>
            </w:r>
          </w:p>
        </w:tc>
        <w:tc>
          <w:tcPr>
            <w:tcW w:w="1291" w:type="pct"/>
            <w:tcBorders>
              <w:top w:val="nil"/>
              <w:left w:val="nil"/>
              <w:bottom w:val="single" w:sz="4" w:space="0" w:color="auto"/>
              <w:right w:val="single" w:sz="4" w:space="0" w:color="auto"/>
            </w:tcBorders>
            <w:shd w:val="clear" w:color="auto" w:fill="auto"/>
            <w:vAlign w:val="bottom"/>
            <w:hideMark/>
          </w:tcPr>
          <w:p w14:paraId="251DDA9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72C86E8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DEB5C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Cong 2020</w:t>
            </w:r>
          </w:p>
        </w:tc>
        <w:tc>
          <w:tcPr>
            <w:tcW w:w="3040" w:type="pct"/>
            <w:tcBorders>
              <w:top w:val="nil"/>
              <w:left w:val="nil"/>
              <w:bottom w:val="single" w:sz="4" w:space="0" w:color="auto"/>
              <w:right w:val="nil"/>
            </w:tcBorders>
            <w:shd w:val="clear" w:color="auto" w:fill="auto"/>
            <w:vAlign w:val="bottom"/>
            <w:hideMark/>
          </w:tcPr>
          <w:p w14:paraId="3943DAC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The clinical efficacy of high-dose or low-dose chloroquine diphosphate as an adjuvant treatment for inpatients with novel coronavirus </w:t>
            </w:r>
            <w:proofErr w:type="spellStart"/>
            <w:r w:rsidRPr="00E47497">
              <w:rPr>
                <w:rFonts w:ascii="Calibri" w:hAnsi="Calibri" w:cs="Calibri"/>
                <w:color w:val="000000"/>
                <w:sz w:val="20"/>
                <w:szCs w:val="20"/>
              </w:rPr>
              <w:t>pneumonia%J</w:t>
            </w:r>
            <w:proofErr w:type="spellEnd"/>
            <w:r w:rsidRPr="00E47497">
              <w:rPr>
                <w:rFonts w:ascii="Calibri" w:hAnsi="Calibri" w:cs="Calibri"/>
                <w:color w:val="000000"/>
                <w:sz w:val="20"/>
                <w:szCs w:val="20"/>
              </w:rPr>
              <w:t xml:space="preserve"> Chinese Medical Journal</w:t>
            </w:r>
          </w:p>
        </w:tc>
        <w:tc>
          <w:tcPr>
            <w:tcW w:w="1291" w:type="pct"/>
            <w:tcBorders>
              <w:top w:val="nil"/>
              <w:left w:val="nil"/>
              <w:bottom w:val="single" w:sz="4" w:space="0" w:color="auto"/>
              <w:right w:val="single" w:sz="4" w:space="0" w:color="auto"/>
            </w:tcBorders>
            <w:shd w:val="clear" w:color="auto" w:fill="auto"/>
            <w:vAlign w:val="bottom"/>
            <w:hideMark/>
          </w:tcPr>
          <w:p w14:paraId="7B2C6FC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34E536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E44C6B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Corral-</w:t>
            </w:r>
            <w:proofErr w:type="spellStart"/>
            <w:r w:rsidRPr="00E47497">
              <w:rPr>
                <w:rFonts w:ascii="Calibri" w:hAnsi="Calibri" w:cs="Calibri"/>
                <w:color w:val="000000"/>
                <w:sz w:val="20"/>
                <w:szCs w:val="20"/>
              </w:rPr>
              <w:t>Gudino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F8787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GLUCOCOVID: A controlled trial of methylprednisolone in adults hospitalized with COVID-19 pneumonia</w:t>
            </w:r>
          </w:p>
        </w:tc>
        <w:tc>
          <w:tcPr>
            <w:tcW w:w="1291" w:type="pct"/>
            <w:tcBorders>
              <w:top w:val="nil"/>
              <w:left w:val="nil"/>
              <w:bottom w:val="single" w:sz="4" w:space="0" w:color="auto"/>
              <w:right w:val="single" w:sz="4" w:space="0" w:color="auto"/>
            </w:tcBorders>
            <w:shd w:val="clear" w:color="auto" w:fill="auto"/>
            <w:vAlign w:val="bottom"/>
            <w:hideMark/>
          </w:tcPr>
          <w:p w14:paraId="0D6769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054BFF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EE1DD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Cremer 2021</w:t>
            </w:r>
          </w:p>
        </w:tc>
        <w:tc>
          <w:tcPr>
            <w:tcW w:w="3040" w:type="pct"/>
            <w:tcBorders>
              <w:top w:val="nil"/>
              <w:left w:val="nil"/>
              <w:bottom w:val="single" w:sz="4" w:space="0" w:color="auto"/>
              <w:right w:val="nil"/>
            </w:tcBorders>
            <w:shd w:val="clear" w:color="auto" w:fill="auto"/>
            <w:vAlign w:val="bottom"/>
            <w:hideMark/>
          </w:tcPr>
          <w:p w14:paraId="3A0002B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Canakinumab to Reduce Deterioration of Cardiac and Respiratory Function in Sars-cov2 Associated Myocardial Injury With Heightened Inflammation (canakinumab in Covid-19 Cardiac Injury): Results From the Randomized Three C Study</w:t>
            </w:r>
          </w:p>
        </w:tc>
        <w:tc>
          <w:tcPr>
            <w:tcW w:w="1291" w:type="pct"/>
            <w:tcBorders>
              <w:top w:val="nil"/>
              <w:left w:val="nil"/>
              <w:bottom w:val="single" w:sz="4" w:space="0" w:color="auto"/>
              <w:right w:val="single" w:sz="4" w:space="0" w:color="auto"/>
            </w:tcBorders>
            <w:shd w:val="clear" w:color="auto" w:fill="auto"/>
            <w:vAlign w:val="bottom"/>
            <w:hideMark/>
          </w:tcPr>
          <w:p w14:paraId="2D75EEB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FBED8F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E5487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Cruz 2020</w:t>
            </w:r>
          </w:p>
        </w:tc>
        <w:tc>
          <w:tcPr>
            <w:tcW w:w="3040" w:type="pct"/>
            <w:tcBorders>
              <w:top w:val="nil"/>
              <w:left w:val="nil"/>
              <w:bottom w:val="single" w:sz="4" w:space="0" w:color="auto"/>
              <w:right w:val="nil"/>
            </w:tcBorders>
            <w:shd w:val="clear" w:color="auto" w:fill="auto"/>
            <w:vAlign w:val="bottom"/>
            <w:hideMark/>
          </w:tcPr>
          <w:p w14:paraId="3BD932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with an Anti-CK2 Synthetic Peptide Improves Clinical Response in 3 Covid-19 Patients with Pneumonia. A Randomized and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166F87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24A435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795EF8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Cruz 2020</w:t>
            </w:r>
          </w:p>
        </w:tc>
        <w:tc>
          <w:tcPr>
            <w:tcW w:w="3040" w:type="pct"/>
            <w:tcBorders>
              <w:top w:val="nil"/>
              <w:left w:val="nil"/>
              <w:bottom w:val="single" w:sz="4" w:space="0" w:color="auto"/>
              <w:right w:val="nil"/>
            </w:tcBorders>
            <w:shd w:val="clear" w:color="auto" w:fill="auto"/>
            <w:vAlign w:val="bottom"/>
            <w:hideMark/>
          </w:tcPr>
          <w:p w14:paraId="7E1283D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with an Anti-CK2 Synthetic Peptide Improves Clinical Response in COVID-19 Patients with Pneumonia. A Randomized and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2759276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5E8167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606F4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Dabbous 2020</w:t>
            </w:r>
          </w:p>
        </w:tc>
        <w:tc>
          <w:tcPr>
            <w:tcW w:w="3040" w:type="pct"/>
            <w:tcBorders>
              <w:top w:val="nil"/>
              <w:left w:val="nil"/>
              <w:bottom w:val="single" w:sz="4" w:space="0" w:color="auto"/>
              <w:right w:val="nil"/>
            </w:tcBorders>
            <w:shd w:val="clear" w:color="auto" w:fill="auto"/>
            <w:vAlign w:val="bottom"/>
            <w:hideMark/>
          </w:tcPr>
          <w:p w14:paraId="23D2D87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Randomized Controlled Study Of Favipiravir Vs Hydroxychloroquine In COVID-19 Management: What Have We Learned So Far?</w:t>
            </w:r>
          </w:p>
        </w:tc>
        <w:tc>
          <w:tcPr>
            <w:tcW w:w="1291" w:type="pct"/>
            <w:tcBorders>
              <w:top w:val="nil"/>
              <w:left w:val="nil"/>
              <w:bottom w:val="single" w:sz="4" w:space="0" w:color="auto"/>
              <w:right w:val="single" w:sz="4" w:space="0" w:color="auto"/>
            </w:tcBorders>
            <w:shd w:val="clear" w:color="auto" w:fill="auto"/>
            <w:vAlign w:val="bottom"/>
            <w:hideMark/>
          </w:tcPr>
          <w:p w14:paraId="6AC8015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F93FB5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3B36F9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Davoodi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5CC8D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Febuxostat therapy in outpatients with suspected COVID-19: A clinical trial</w:t>
            </w:r>
          </w:p>
        </w:tc>
        <w:tc>
          <w:tcPr>
            <w:tcW w:w="1291" w:type="pct"/>
            <w:tcBorders>
              <w:top w:val="nil"/>
              <w:left w:val="nil"/>
              <w:bottom w:val="single" w:sz="4" w:space="0" w:color="auto"/>
              <w:right w:val="single" w:sz="4" w:space="0" w:color="auto"/>
            </w:tcBorders>
            <w:shd w:val="clear" w:color="auto" w:fill="auto"/>
            <w:vAlign w:val="bottom"/>
            <w:hideMark/>
          </w:tcPr>
          <w:p w14:paraId="635C862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F3CE42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B1DD24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Davoodi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219DFD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Febuxostat as an alternative therapy in COVID-19: A double-blind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15ADFFD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4C648A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E0968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Davoudi-</w:t>
            </w:r>
            <w:proofErr w:type="spellStart"/>
            <w:r w:rsidRPr="00E47497">
              <w:rPr>
                <w:rFonts w:ascii="Calibri" w:hAnsi="Calibri" w:cs="Calibri"/>
                <w:color w:val="000000"/>
                <w:sz w:val="20"/>
                <w:szCs w:val="20"/>
              </w:rPr>
              <w:t>Monfared</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9EBDF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interferon β-1a in treatment of severe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68FD342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5AB5F8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5DF21D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Davoudi-</w:t>
            </w:r>
            <w:proofErr w:type="spellStart"/>
            <w:r w:rsidRPr="00E47497">
              <w:rPr>
                <w:rFonts w:ascii="Calibri" w:hAnsi="Calibri" w:cs="Calibri"/>
                <w:color w:val="000000"/>
                <w:sz w:val="20"/>
                <w:szCs w:val="20"/>
              </w:rPr>
              <w:t>Monfared</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C22EF4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interferon β-1a in treatment 1 of severe COVID-19: A randomized 2 clinical trial</w:t>
            </w:r>
          </w:p>
        </w:tc>
        <w:tc>
          <w:tcPr>
            <w:tcW w:w="1291" w:type="pct"/>
            <w:tcBorders>
              <w:top w:val="nil"/>
              <w:left w:val="nil"/>
              <w:bottom w:val="single" w:sz="4" w:space="0" w:color="auto"/>
              <w:right w:val="single" w:sz="4" w:space="0" w:color="auto"/>
            </w:tcBorders>
            <w:shd w:val="clear" w:color="auto" w:fill="auto"/>
            <w:vAlign w:val="bottom"/>
            <w:hideMark/>
          </w:tcPr>
          <w:p w14:paraId="1342686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841401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A7C95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Davoudi-</w:t>
            </w:r>
            <w:proofErr w:type="spellStart"/>
            <w:r w:rsidRPr="00E47497">
              <w:rPr>
                <w:rFonts w:ascii="Calibri" w:hAnsi="Calibri" w:cs="Calibri"/>
                <w:color w:val="000000"/>
                <w:sz w:val="20"/>
                <w:szCs w:val="20"/>
              </w:rPr>
              <w:t>Monfared</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87CAF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Randomized Clinical Trial of the Efficacy and Safety of Interferon -1a in Treatment of Severe COVID-19</w:t>
            </w:r>
          </w:p>
        </w:tc>
        <w:tc>
          <w:tcPr>
            <w:tcW w:w="1291" w:type="pct"/>
            <w:tcBorders>
              <w:top w:val="nil"/>
              <w:left w:val="nil"/>
              <w:bottom w:val="single" w:sz="4" w:space="0" w:color="auto"/>
              <w:right w:val="single" w:sz="4" w:space="0" w:color="auto"/>
            </w:tcBorders>
            <w:shd w:val="clear" w:color="auto" w:fill="auto"/>
            <w:vAlign w:val="bottom"/>
            <w:hideMark/>
          </w:tcPr>
          <w:p w14:paraId="5259C0A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52B96C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A4519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de </w:t>
            </w:r>
            <w:proofErr w:type="spellStart"/>
            <w:r w:rsidRPr="00E47497">
              <w:rPr>
                <w:rFonts w:ascii="Calibri" w:hAnsi="Calibri" w:cs="Calibri"/>
                <w:color w:val="000000"/>
                <w:sz w:val="20"/>
                <w:szCs w:val="20"/>
              </w:rPr>
              <w:t>Alencar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7ED980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Double-blind, randomized, placebo-controlled trial with N-acetylcysteine for treatment of severe acute respiratory syndrome caused by COVID-19</w:t>
            </w:r>
          </w:p>
        </w:tc>
        <w:tc>
          <w:tcPr>
            <w:tcW w:w="1291" w:type="pct"/>
            <w:tcBorders>
              <w:top w:val="nil"/>
              <w:left w:val="nil"/>
              <w:bottom w:val="single" w:sz="4" w:space="0" w:color="auto"/>
              <w:right w:val="single" w:sz="4" w:space="0" w:color="auto"/>
            </w:tcBorders>
            <w:shd w:val="clear" w:color="auto" w:fill="auto"/>
            <w:vAlign w:val="bottom"/>
            <w:hideMark/>
          </w:tcPr>
          <w:p w14:paraId="60EF3E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63F638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444B41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De </w:t>
            </w:r>
            <w:proofErr w:type="spellStart"/>
            <w:r w:rsidRPr="00E47497">
              <w:rPr>
                <w:rFonts w:ascii="Calibri" w:hAnsi="Calibri" w:cs="Calibri"/>
                <w:color w:val="000000"/>
                <w:sz w:val="20"/>
                <w:szCs w:val="20"/>
              </w:rPr>
              <w:t>Marchi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ABD1DE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Effects of </w:t>
            </w:r>
            <w:proofErr w:type="spellStart"/>
            <w:r w:rsidRPr="00E47497">
              <w:rPr>
                <w:rFonts w:ascii="Calibri" w:hAnsi="Calibri" w:cs="Calibri"/>
                <w:color w:val="000000"/>
                <w:sz w:val="20"/>
                <w:szCs w:val="20"/>
              </w:rPr>
              <w:t>photobiomodulation</w:t>
            </w:r>
            <w:proofErr w:type="spellEnd"/>
            <w:r w:rsidRPr="00E47497">
              <w:rPr>
                <w:rFonts w:ascii="Calibri" w:hAnsi="Calibri" w:cs="Calibri"/>
                <w:color w:val="000000"/>
                <w:sz w:val="20"/>
                <w:szCs w:val="20"/>
              </w:rPr>
              <w:t xml:space="preserve"> therapy combined with static magnetic field (PBMT-</w:t>
            </w:r>
            <w:proofErr w:type="spellStart"/>
            <w:r w:rsidRPr="00E47497">
              <w:rPr>
                <w:rFonts w:ascii="Calibri" w:hAnsi="Calibri" w:cs="Calibri"/>
                <w:color w:val="000000"/>
                <w:sz w:val="20"/>
                <w:szCs w:val="20"/>
              </w:rPr>
              <w:t>sMF</w:t>
            </w:r>
            <w:proofErr w:type="spellEnd"/>
            <w:r w:rsidRPr="00E47497">
              <w:rPr>
                <w:rFonts w:ascii="Calibri" w:hAnsi="Calibri" w:cs="Calibri"/>
                <w:color w:val="000000"/>
                <w:sz w:val="20"/>
                <w:szCs w:val="20"/>
              </w:rPr>
              <w:t>) in patients with severe COVID-19 requiring intubation: a pragmatic randomized placebo-controlled trial</w:t>
            </w:r>
          </w:p>
        </w:tc>
        <w:tc>
          <w:tcPr>
            <w:tcW w:w="1291" w:type="pct"/>
            <w:tcBorders>
              <w:top w:val="nil"/>
              <w:left w:val="nil"/>
              <w:bottom w:val="single" w:sz="4" w:space="0" w:color="auto"/>
              <w:right w:val="single" w:sz="4" w:space="0" w:color="auto"/>
            </w:tcBorders>
            <w:shd w:val="clear" w:color="auto" w:fill="auto"/>
            <w:vAlign w:val="bottom"/>
            <w:hideMark/>
          </w:tcPr>
          <w:p w14:paraId="24323C4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Exercise/rehabilitation</w:t>
            </w:r>
          </w:p>
        </w:tc>
      </w:tr>
      <w:tr w:rsidR="00E47497" w:rsidRPr="00E47497" w14:paraId="0B42AFA2"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8DB30C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Deftereos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BEB15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Colchicine vs Standard Care on Cardiac and Inflammatory Biomarkers and Clinical Outcomes in Patients Hospitalized With Coronavirus Disease 2019 The GRECCO-19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149AA1E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6D9595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858859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Delgado-</w:t>
            </w:r>
            <w:proofErr w:type="spellStart"/>
            <w:r w:rsidRPr="00E47497">
              <w:rPr>
                <w:rFonts w:ascii="Calibri" w:hAnsi="Calibri" w:cs="Calibri"/>
                <w:color w:val="000000"/>
                <w:sz w:val="20"/>
                <w:szCs w:val="20"/>
              </w:rPr>
              <w:t>Enciso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70A8E8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Patient-Reported Health Outcomes After Treatment of COVID-19 with Nebulized and/or Intravenous Neutral Electrolyzed Saline Combined with Usual Medical Care Versus Usual Medical care alone: A Randomized, Open-Label, Controlled Trial.</w:t>
            </w:r>
          </w:p>
        </w:tc>
        <w:tc>
          <w:tcPr>
            <w:tcW w:w="1291" w:type="pct"/>
            <w:tcBorders>
              <w:top w:val="nil"/>
              <w:left w:val="nil"/>
              <w:bottom w:val="single" w:sz="4" w:space="0" w:color="auto"/>
              <w:right w:val="single" w:sz="4" w:space="0" w:color="auto"/>
            </w:tcBorders>
            <w:shd w:val="clear" w:color="auto" w:fill="auto"/>
            <w:vAlign w:val="bottom"/>
            <w:hideMark/>
          </w:tcPr>
          <w:p w14:paraId="0B09ED1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7821E3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B45D54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Dequin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11390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Hydrocortisone on 21-Day Mortality or Respiratory Support Among Critically Ill Patients With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697C58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D34A4C1"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5CE11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Devos 2020</w:t>
            </w:r>
          </w:p>
        </w:tc>
        <w:tc>
          <w:tcPr>
            <w:tcW w:w="3040" w:type="pct"/>
            <w:tcBorders>
              <w:top w:val="nil"/>
              <w:left w:val="nil"/>
              <w:bottom w:val="single" w:sz="4" w:space="0" w:color="auto"/>
              <w:right w:val="nil"/>
            </w:tcBorders>
            <w:shd w:val="clear" w:color="auto" w:fill="auto"/>
            <w:vAlign w:val="bottom"/>
            <w:hideMark/>
          </w:tcPr>
          <w:p w14:paraId="7D71F1B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Correction to: A randomized, multicentre, open-label phase II proof-of-concept trial investigating the clinical efficacy and safety of the addition of convalescent plasma to the standard of care in patients hospitalized with COVID-19: the Donated </w:t>
            </w:r>
            <w:proofErr w:type="spellStart"/>
            <w:r w:rsidRPr="00E47497">
              <w:rPr>
                <w:rFonts w:ascii="Calibri" w:hAnsi="Calibri" w:cs="Calibri"/>
                <w:color w:val="000000"/>
                <w:sz w:val="20"/>
                <w:szCs w:val="20"/>
              </w:rPr>
              <w:t>Antibodi</w:t>
            </w:r>
            <w:proofErr w:type="spellEnd"/>
          </w:p>
        </w:tc>
        <w:tc>
          <w:tcPr>
            <w:tcW w:w="1291" w:type="pct"/>
            <w:tcBorders>
              <w:top w:val="nil"/>
              <w:left w:val="nil"/>
              <w:bottom w:val="single" w:sz="4" w:space="0" w:color="auto"/>
              <w:right w:val="single" w:sz="4" w:space="0" w:color="auto"/>
            </w:tcBorders>
            <w:shd w:val="clear" w:color="auto" w:fill="auto"/>
            <w:vAlign w:val="bottom"/>
            <w:hideMark/>
          </w:tcPr>
          <w:p w14:paraId="17532E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267A54E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7A184B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Dhibar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A6E0D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Post-exposure prophylaxis with hydroxychloroquine for the prevention of COVID-19, a myth or a reality? The PEP-CQ Study.</w:t>
            </w:r>
          </w:p>
        </w:tc>
        <w:tc>
          <w:tcPr>
            <w:tcW w:w="1291" w:type="pct"/>
            <w:tcBorders>
              <w:top w:val="nil"/>
              <w:left w:val="nil"/>
              <w:bottom w:val="single" w:sz="4" w:space="0" w:color="auto"/>
              <w:right w:val="single" w:sz="4" w:space="0" w:color="auto"/>
            </w:tcBorders>
            <w:shd w:val="clear" w:color="auto" w:fill="auto"/>
            <w:vAlign w:val="bottom"/>
            <w:hideMark/>
          </w:tcPr>
          <w:p w14:paraId="5B0D40C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50F0DD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E18EB0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Dillon 2020</w:t>
            </w:r>
          </w:p>
        </w:tc>
        <w:tc>
          <w:tcPr>
            <w:tcW w:w="3040" w:type="pct"/>
            <w:tcBorders>
              <w:top w:val="nil"/>
              <w:left w:val="nil"/>
              <w:bottom w:val="single" w:sz="4" w:space="0" w:color="auto"/>
              <w:right w:val="nil"/>
            </w:tcBorders>
            <w:shd w:val="clear" w:color="auto" w:fill="auto"/>
            <w:vAlign w:val="bottom"/>
            <w:hideMark/>
          </w:tcPr>
          <w:p w14:paraId="5CFC563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real-world data study of coronavirus-2019 disease severity in patients with multiple sclerosis treated with ocrelizumab</w:t>
            </w:r>
          </w:p>
        </w:tc>
        <w:tc>
          <w:tcPr>
            <w:tcW w:w="1291" w:type="pct"/>
            <w:tcBorders>
              <w:top w:val="nil"/>
              <w:left w:val="nil"/>
              <w:bottom w:val="single" w:sz="4" w:space="0" w:color="auto"/>
              <w:right w:val="single" w:sz="4" w:space="0" w:color="auto"/>
            </w:tcBorders>
            <w:shd w:val="clear" w:color="auto" w:fill="auto"/>
            <w:vAlign w:val="bottom"/>
            <w:hideMark/>
          </w:tcPr>
          <w:p w14:paraId="57842F1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21C81C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D921F4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Ding 2020</w:t>
            </w:r>
          </w:p>
        </w:tc>
        <w:tc>
          <w:tcPr>
            <w:tcW w:w="3040" w:type="pct"/>
            <w:tcBorders>
              <w:top w:val="nil"/>
              <w:left w:val="nil"/>
              <w:bottom w:val="single" w:sz="4" w:space="0" w:color="auto"/>
              <w:right w:val="nil"/>
            </w:tcBorders>
            <w:shd w:val="clear" w:color="auto" w:fill="auto"/>
            <w:vAlign w:val="bottom"/>
            <w:hideMark/>
          </w:tcPr>
          <w:p w14:paraId="59C6FFD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Study on the Clinical Efficacy and Mechanism of </w:t>
            </w:r>
            <w:proofErr w:type="spellStart"/>
            <w:r w:rsidRPr="00E47497">
              <w:rPr>
                <w:rFonts w:ascii="Calibri" w:hAnsi="Calibri" w:cs="Calibri"/>
                <w:color w:val="000000"/>
                <w:sz w:val="20"/>
                <w:szCs w:val="20"/>
              </w:rPr>
              <w:t>Qingfei</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Toxie</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Fuzheng</w:t>
            </w:r>
            <w:proofErr w:type="spellEnd"/>
            <w:r w:rsidRPr="00E47497">
              <w:rPr>
                <w:rFonts w:ascii="Calibri" w:hAnsi="Calibri" w:cs="Calibri"/>
                <w:color w:val="000000"/>
                <w:sz w:val="20"/>
                <w:szCs w:val="20"/>
              </w:rPr>
              <w:t xml:space="preserve"> Decoction in the Treatment of Novel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4252EB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4C572B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AABF9E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Ding 2020</w:t>
            </w:r>
          </w:p>
        </w:tc>
        <w:tc>
          <w:tcPr>
            <w:tcW w:w="3040" w:type="pct"/>
            <w:tcBorders>
              <w:top w:val="nil"/>
              <w:left w:val="nil"/>
              <w:bottom w:val="single" w:sz="4" w:space="0" w:color="auto"/>
              <w:right w:val="nil"/>
            </w:tcBorders>
            <w:shd w:val="clear" w:color="auto" w:fill="auto"/>
            <w:vAlign w:val="bottom"/>
            <w:hideMark/>
          </w:tcPr>
          <w:p w14:paraId="529ECC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efficacy and mechanism of </w:t>
            </w:r>
            <w:proofErr w:type="spellStart"/>
            <w:r w:rsidRPr="00E47497">
              <w:rPr>
                <w:rFonts w:ascii="Calibri" w:hAnsi="Calibri" w:cs="Calibri"/>
                <w:color w:val="000000"/>
                <w:sz w:val="20"/>
                <w:szCs w:val="20"/>
              </w:rPr>
              <w:t>Qingfeitouxiefuzheng</w:t>
            </w:r>
            <w:proofErr w:type="spellEnd"/>
            <w:r w:rsidRPr="00E47497">
              <w:rPr>
                <w:rFonts w:ascii="Calibri" w:hAnsi="Calibri" w:cs="Calibri"/>
                <w:color w:val="000000"/>
                <w:sz w:val="20"/>
                <w:szCs w:val="20"/>
              </w:rPr>
              <w:t xml:space="preserve"> Fang in the treatment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3113EF0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61DC0D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5CF103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Diurno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3AE65E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Eculizumab treatment in patients with COVID-19: preliminary results from real life ASL Napoli 2 Nord experience</w:t>
            </w:r>
          </w:p>
        </w:tc>
        <w:tc>
          <w:tcPr>
            <w:tcW w:w="1291" w:type="pct"/>
            <w:tcBorders>
              <w:top w:val="nil"/>
              <w:left w:val="nil"/>
              <w:bottom w:val="single" w:sz="4" w:space="0" w:color="auto"/>
              <w:right w:val="single" w:sz="4" w:space="0" w:color="auto"/>
            </w:tcBorders>
            <w:shd w:val="clear" w:color="auto" w:fill="auto"/>
            <w:vAlign w:val="bottom"/>
            <w:hideMark/>
          </w:tcPr>
          <w:p w14:paraId="0488FB4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C4F671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E7AF7D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Doi  2020</w:t>
            </w:r>
          </w:p>
        </w:tc>
        <w:tc>
          <w:tcPr>
            <w:tcW w:w="3040" w:type="pct"/>
            <w:tcBorders>
              <w:top w:val="nil"/>
              <w:left w:val="nil"/>
              <w:bottom w:val="single" w:sz="4" w:space="0" w:color="auto"/>
              <w:right w:val="nil"/>
            </w:tcBorders>
            <w:shd w:val="clear" w:color="auto" w:fill="auto"/>
            <w:vAlign w:val="bottom"/>
            <w:hideMark/>
          </w:tcPr>
          <w:p w14:paraId="1E825B0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prospective, randomized, open-label trial of early versus late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in 2 hospitalized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09EBF62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3A2C11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D32181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Doi 2020</w:t>
            </w:r>
          </w:p>
        </w:tc>
        <w:tc>
          <w:tcPr>
            <w:tcW w:w="3040" w:type="pct"/>
            <w:tcBorders>
              <w:top w:val="nil"/>
              <w:left w:val="nil"/>
              <w:bottom w:val="single" w:sz="4" w:space="0" w:color="auto"/>
              <w:right w:val="nil"/>
            </w:tcBorders>
            <w:shd w:val="clear" w:color="auto" w:fill="auto"/>
            <w:vAlign w:val="bottom"/>
            <w:hideMark/>
          </w:tcPr>
          <w:p w14:paraId="15D43D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prospective, randomized, open-label trial of early versus late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in 2 hospitalized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0A44274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5A296C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5D6F02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Duan 2020</w:t>
            </w:r>
          </w:p>
        </w:tc>
        <w:tc>
          <w:tcPr>
            <w:tcW w:w="3040" w:type="pct"/>
            <w:tcBorders>
              <w:top w:val="nil"/>
              <w:left w:val="nil"/>
              <w:bottom w:val="single" w:sz="4" w:space="0" w:color="auto"/>
              <w:right w:val="nil"/>
            </w:tcBorders>
            <w:shd w:val="clear" w:color="auto" w:fill="auto"/>
            <w:vAlign w:val="bottom"/>
            <w:hideMark/>
          </w:tcPr>
          <w:p w14:paraId="61C76BE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Observation of Jinhua </w:t>
            </w:r>
            <w:proofErr w:type="spellStart"/>
            <w:r w:rsidRPr="00E47497">
              <w:rPr>
                <w:rFonts w:ascii="Calibri" w:hAnsi="Calibri" w:cs="Calibri"/>
                <w:color w:val="000000"/>
                <w:sz w:val="20"/>
                <w:szCs w:val="20"/>
              </w:rPr>
              <w:t>Qinggan</w:t>
            </w:r>
            <w:proofErr w:type="spellEnd"/>
            <w:r w:rsidRPr="00E47497">
              <w:rPr>
                <w:rFonts w:ascii="Calibri" w:hAnsi="Calibri" w:cs="Calibri"/>
                <w:color w:val="000000"/>
                <w:sz w:val="20"/>
                <w:szCs w:val="20"/>
              </w:rPr>
              <w:t xml:space="preserve"> Granule in Treating Pneumonia Infected by Novel Coronavirus</w:t>
            </w:r>
          </w:p>
        </w:tc>
        <w:tc>
          <w:tcPr>
            <w:tcW w:w="1291" w:type="pct"/>
            <w:tcBorders>
              <w:top w:val="nil"/>
              <w:left w:val="nil"/>
              <w:bottom w:val="single" w:sz="4" w:space="0" w:color="auto"/>
              <w:right w:val="single" w:sz="4" w:space="0" w:color="auto"/>
            </w:tcBorders>
            <w:shd w:val="clear" w:color="auto" w:fill="auto"/>
            <w:vAlign w:val="bottom"/>
            <w:hideMark/>
          </w:tcPr>
          <w:p w14:paraId="3A84043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B47A6E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7E76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Duan 2020</w:t>
            </w:r>
          </w:p>
        </w:tc>
        <w:tc>
          <w:tcPr>
            <w:tcW w:w="3040" w:type="pct"/>
            <w:tcBorders>
              <w:top w:val="nil"/>
              <w:left w:val="nil"/>
              <w:bottom w:val="single" w:sz="4" w:space="0" w:color="auto"/>
              <w:right w:val="nil"/>
            </w:tcBorders>
            <w:shd w:val="clear" w:color="auto" w:fill="auto"/>
            <w:vAlign w:val="bottom"/>
            <w:hideMark/>
          </w:tcPr>
          <w:p w14:paraId="0384C2C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Observation of Jinhua </w:t>
            </w:r>
            <w:proofErr w:type="spellStart"/>
            <w:r w:rsidRPr="00E47497">
              <w:rPr>
                <w:rFonts w:ascii="Calibri" w:hAnsi="Calibri" w:cs="Calibri"/>
                <w:color w:val="000000"/>
                <w:sz w:val="20"/>
                <w:szCs w:val="20"/>
              </w:rPr>
              <w:t>Qinggan</w:t>
            </w:r>
            <w:proofErr w:type="spellEnd"/>
            <w:r w:rsidRPr="00E47497">
              <w:rPr>
                <w:rFonts w:ascii="Calibri" w:hAnsi="Calibri" w:cs="Calibri"/>
                <w:color w:val="000000"/>
                <w:sz w:val="20"/>
                <w:szCs w:val="20"/>
              </w:rPr>
              <w:t xml:space="preserve"> Granules in Treating Pneumonia Infected by Novel Coronavirus</w:t>
            </w:r>
          </w:p>
        </w:tc>
        <w:tc>
          <w:tcPr>
            <w:tcW w:w="1291" w:type="pct"/>
            <w:tcBorders>
              <w:top w:val="nil"/>
              <w:left w:val="nil"/>
              <w:bottom w:val="single" w:sz="4" w:space="0" w:color="auto"/>
              <w:right w:val="single" w:sz="4" w:space="0" w:color="auto"/>
            </w:tcBorders>
            <w:shd w:val="clear" w:color="auto" w:fill="auto"/>
            <w:vAlign w:val="bottom"/>
            <w:hideMark/>
          </w:tcPr>
          <w:p w14:paraId="1731C4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34E79EC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6DA30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Duarte 2020</w:t>
            </w:r>
          </w:p>
        </w:tc>
        <w:tc>
          <w:tcPr>
            <w:tcW w:w="3040" w:type="pct"/>
            <w:tcBorders>
              <w:top w:val="nil"/>
              <w:left w:val="nil"/>
              <w:bottom w:val="single" w:sz="4" w:space="0" w:color="auto"/>
              <w:right w:val="nil"/>
            </w:tcBorders>
            <w:shd w:val="clear" w:color="auto" w:fill="auto"/>
            <w:vAlign w:val="bottom"/>
            <w:hideMark/>
          </w:tcPr>
          <w:p w14:paraId="6B89369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Telmisartan for treatment of Covid-19 patients: an open randomized clinical trial - A preliminary report.</w:t>
            </w:r>
          </w:p>
        </w:tc>
        <w:tc>
          <w:tcPr>
            <w:tcW w:w="1291" w:type="pct"/>
            <w:tcBorders>
              <w:top w:val="nil"/>
              <w:left w:val="nil"/>
              <w:bottom w:val="single" w:sz="4" w:space="0" w:color="auto"/>
              <w:right w:val="single" w:sz="4" w:space="0" w:color="auto"/>
            </w:tcBorders>
            <w:shd w:val="clear" w:color="auto" w:fill="auto"/>
            <w:vAlign w:val="bottom"/>
            <w:hideMark/>
          </w:tcPr>
          <w:p w14:paraId="09FFC9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F23CF8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4C2F7F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lastRenderedPageBreak/>
              <w:t>Dubee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6B0412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placebo-controlled double blind trial of hydroxychloroquine in mild-to-moderate COVID-19</w:t>
            </w:r>
          </w:p>
        </w:tc>
        <w:tc>
          <w:tcPr>
            <w:tcW w:w="1291" w:type="pct"/>
            <w:tcBorders>
              <w:top w:val="nil"/>
              <w:left w:val="nil"/>
              <w:bottom w:val="single" w:sz="4" w:space="0" w:color="auto"/>
              <w:right w:val="single" w:sz="4" w:space="0" w:color="auto"/>
            </w:tcBorders>
            <w:shd w:val="clear" w:color="auto" w:fill="auto"/>
            <w:vAlign w:val="bottom"/>
            <w:hideMark/>
          </w:tcPr>
          <w:p w14:paraId="22C087B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F2A6A09"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BDC2EA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Duong-</w:t>
            </w:r>
            <w:proofErr w:type="spellStart"/>
            <w:r w:rsidRPr="00E47497">
              <w:rPr>
                <w:rFonts w:ascii="Calibri" w:hAnsi="Calibri" w:cs="Calibri"/>
                <w:color w:val="000000"/>
                <w:sz w:val="20"/>
                <w:szCs w:val="20"/>
              </w:rPr>
              <w:t>Quy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8F7802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The use of exhaled nitric oxide and peak expiratory flow to demonstrate improved breathability and antimicrobial properties of novel face mask made with sustainable filter paper and Folium </w:t>
            </w:r>
            <w:proofErr w:type="spellStart"/>
            <w:r w:rsidRPr="00E47497">
              <w:rPr>
                <w:rFonts w:ascii="Calibri" w:hAnsi="Calibri" w:cs="Calibri"/>
                <w:color w:val="000000"/>
                <w:sz w:val="20"/>
                <w:szCs w:val="20"/>
              </w:rPr>
              <w:t>Plectranthii</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amboinicii</w:t>
            </w:r>
            <w:proofErr w:type="spellEnd"/>
            <w:r w:rsidRPr="00E47497">
              <w:rPr>
                <w:rFonts w:ascii="Calibri" w:hAnsi="Calibri" w:cs="Calibri"/>
                <w:color w:val="000000"/>
                <w:sz w:val="20"/>
                <w:szCs w:val="20"/>
              </w:rPr>
              <w:t xml:space="preserve"> oil: additional option for mask shortage d</w:t>
            </w:r>
          </w:p>
        </w:tc>
        <w:tc>
          <w:tcPr>
            <w:tcW w:w="1291" w:type="pct"/>
            <w:tcBorders>
              <w:top w:val="nil"/>
              <w:left w:val="nil"/>
              <w:bottom w:val="single" w:sz="4" w:space="0" w:color="auto"/>
              <w:right w:val="single" w:sz="4" w:space="0" w:color="auto"/>
            </w:tcBorders>
            <w:shd w:val="clear" w:color="auto" w:fill="auto"/>
            <w:vAlign w:val="bottom"/>
            <w:hideMark/>
          </w:tcPr>
          <w:p w14:paraId="09FB77A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exposed to or diagnosed with (confirmed or suspected) COVID-19</w:t>
            </w:r>
          </w:p>
        </w:tc>
      </w:tr>
      <w:tr w:rsidR="00E47497" w:rsidRPr="00E47497" w14:paraId="7677BC8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932945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Edalatifard</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4729D5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Intravenous methylprednisolone pulse as a treatment for hospitalised severe COVID-19 patients: results from a randomised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4C0BA9A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5C7511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A88CA4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Erdem</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CC5F9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Treatment of SARS-cov-2 pneumonia with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Early results from the </w:t>
            </w:r>
            <w:proofErr w:type="spellStart"/>
            <w:r w:rsidRPr="00E47497">
              <w:rPr>
                <w:rFonts w:ascii="Calibri" w:hAnsi="Calibri" w:cs="Calibri"/>
                <w:color w:val="000000"/>
                <w:sz w:val="20"/>
                <w:szCs w:val="20"/>
              </w:rPr>
              <w:t>Ege</w:t>
            </w:r>
            <w:proofErr w:type="spellEnd"/>
            <w:r w:rsidRPr="00E47497">
              <w:rPr>
                <w:rFonts w:ascii="Calibri" w:hAnsi="Calibri" w:cs="Calibri"/>
                <w:color w:val="000000"/>
                <w:sz w:val="20"/>
                <w:szCs w:val="20"/>
              </w:rPr>
              <w:t xml:space="preserve"> University cohort, Turkey.</w:t>
            </w:r>
          </w:p>
        </w:tc>
        <w:tc>
          <w:tcPr>
            <w:tcW w:w="1291" w:type="pct"/>
            <w:tcBorders>
              <w:top w:val="nil"/>
              <w:left w:val="nil"/>
              <w:bottom w:val="single" w:sz="4" w:space="0" w:color="auto"/>
              <w:right w:val="single" w:sz="4" w:space="0" w:color="auto"/>
            </w:tcBorders>
            <w:shd w:val="clear" w:color="auto" w:fill="auto"/>
            <w:vAlign w:val="bottom"/>
            <w:hideMark/>
          </w:tcPr>
          <w:p w14:paraId="7213343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4A3154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A7EA5D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Eslami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7ADE63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impact of sofosbuvir/daclatasvir or ribavirin in patients with severe COVID-19</w:t>
            </w:r>
          </w:p>
        </w:tc>
        <w:tc>
          <w:tcPr>
            <w:tcW w:w="1291" w:type="pct"/>
            <w:tcBorders>
              <w:top w:val="nil"/>
              <w:left w:val="nil"/>
              <w:bottom w:val="single" w:sz="4" w:space="0" w:color="auto"/>
              <w:right w:val="single" w:sz="4" w:space="0" w:color="auto"/>
            </w:tcBorders>
            <w:shd w:val="clear" w:color="auto" w:fill="auto"/>
            <w:vAlign w:val="bottom"/>
            <w:hideMark/>
          </w:tcPr>
          <w:p w14:paraId="456527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6AF8658"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F73915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Farahani 2020</w:t>
            </w:r>
          </w:p>
        </w:tc>
        <w:tc>
          <w:tcPr>
            <w:tcW w:w="3040" w:type="pct"/>
            <w:tcBorders>
              <w:top w:val="nil"/>
              <w:left w:val="nil"/>
              <w:bottom w:val="single" w:sz="4" w:space="0" w:color="auto"/>
              <w:right w:val="nil"/>
            </w:tcBorders>
            <w:shd w:val="clear" w:color="auto" w:fill="auto"/>
            <w:vAlign w:val="bottom"/>
            <w:hideMark/>
          </w:tcPr>
          <w:p w14:paraId="5F9AB2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Evaluation of the Efficacy of Methylprednisolone Pulse Therapy in Treatment of Covid-19 Adult Patients with Severe Respiratory Failure: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4CBC164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96EB9B9"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6C1D5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Feeney 2020</w:t>
            </w:r>
          </w:p>
        </w:tc>
        <w:tc>
          <w:tcPr>
            <w:tcW w:w="3040" w:type="pct"/>
            <w:tcBorders>
              <w:top w:val="nil"/>
              <w:left w:val="nil"/>
              <w:bottom w:val="single" w:sz="4" w:space="0" w:color="auto"/>
              <w:right w:val="nil"/>
            </w:tcBorders>
            <w:shd w:val="clear" w:color="auto" w:fill="auto"/>
            <w:vAlign w:val="bottom"/>
            <w:hideMark/>
          </w:tcPr>
          <w:p w14:paraId="05165F7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COVIRL-001 Trial: A multicentre, prospective, randomised trial comparing standard of care (SOC) alone, SOC plus hydroxychloroquine monotherapy or SOC plus a combination of hydroxychloroquine and azithromycin in the treatment of non- critical, SARS-</w:t>
            </w:r>
            <w:proofErr w:type="spellStart"/>
            <w:r w:rsidRPr="00E47497">
              <w:rPr>
                <w:rFonts w:ascii="Calibri" w:hAnsi="Calibri" w:cs="Calibri"/>
                <w:color w:val="000000"/>
                <w:sz w:val="20"/>
                <w:szCs w:val="20"/>
              </w:rPr>
              <w:t>CoV</w:t>
            </w:r>
            <w:proofErr w:type="spellEnd"/>
          </w:p>
        </w:tc>
        <w:tc>
          <w:tcPr>
            <w:tcW w:w="1291" w:type="pct"/>
            <w:tcBorders>
              <w:top w:val="nil"/>
              <w:left w:val="nil"/>
              <w:bottom w:val="single" w:sz="4" w:space="0" w:color="auto"/>
              <w:right w:val="single" w:sz="4" w:space="0" w:color="auto"/>
            </w:tcBorders>
            <w:shd w:val="clear" w:color="auto" w:fill="auto"/>
            <w:vAlign w:val="bottom"/>
            <w:hideMark/>
          </w:tcPr>
          <w:p w14:paraId="465802C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47EE926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7D7C19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Feily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B2B112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COVID-19: Pentoxifylline as a potential adjuvant treatment</w:t>
            </w:r>
          </w:p>
        </w:tc>
        <w:tc>
          <w:tcPr>
            <w:tcW w:w="1291" w:type="pct"/>
            <w:tcBorders>
              <w:top w:val="nil"/>
              <w:left w:val="nil"/>
              <w:bottom w:val="single" w:sz="4" w:space="0" w:color="auto"/>
              <w:right w:val="single" w:sz="4" w:space="0" w:color="auto"/>
            </w:tcBorders>
            <w:shd w:val="clear" w:color="auto" w:fill="auto"/>
            <w:vAlign w:val="bottom"/>
            <w:hideMark/>
          </w:tcPr>
          <w:p w14:paraId="1E3DE7B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01B330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6731AC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Feld 2020</w:t>
            </w:r>
          </w:p>
        </w:tc>
        <w:tc>
          <w:tcPr>
            <w:tcW w:w="3040" w:type="pct"/>
            <w:tcBorders>
              <w:top w:val="nil"/>
              <w:left w:val="nil"/>
              <w:bottom w:val="single" w:sz="4" w:space="0" w:color="auto"/>
              <w:right w:val="nil"/>
            </w:tcBorders>
            <w:shd w:val="clear" w:color="auto" w:fill="auto"/>
            <w:vAlign w:val="bottom"/>
            <w:hideMark/>
          </w:tcPr>
          <w:p w14:paraId="28D67E2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Peginterferon-lambda for the treatment of COVID-19 in outpatients</w:t>
            </w:r>
          </w:p>
        </w:tc>
        <w:tc>
          <w:tcPr>
            <w:tcW w:w="1291" w:type="pct"/>
            <w:tcBorders>
              <w:top w:val="nil"/>
              <w:left w:val="nil"/>
              <w:bottom w:val="single" w:sz="4" w:space="0" w:color="auto"/>
              <w:right w:val="single" w:sz="4" w:space="0" w:color="auto"/>
            </w:tcBorders>
            <w:shd w:val="clear" w:color="auto" w:fill="auto"/>
            <w:vAlign w:val="bottom"/>
            <w:hideMark/>
          </w:tcPr>
          <w:p w14:paraId="47B2C42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6EC0FC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E80815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Feng 2020</w:t>
            </w:r>
          </w:p>
        </w:tc>
        <w:tc>
          <w:tcPr>
            <w:tcW w:w="3040" w:type="pct"/>
            <w:tcBorders>
              <w:top w:val="nil"/>
              <w:left w:val="nil"/>
              <w:bottom w:val="single" w:sz="4" w:space="0" w:color="auto"/>
              <w:right w:val="nil"/>
            </w:tcBorders>
            <w:shd w:val="clear" w:color="auto" w:fill="auto"/>
            <w:vAlign w:val="bottom"/>
            <w:hideMark/>
          </w:tcPr>
          <w:p w14:paraId="42EF71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Differentiation between COVID-19 and bacterial pneumonia using radiomics of chest computed tomography and clinical features</w:t>
            </w:r>
          </w:p>
        </w:tc>
        <w:tc>
          <w:tcPr>
            <w:tcW w:w="1291" w:type="pct"/>
            <w:tcBorders>
              <w:top w:val="nil"/>
              <w:left w:val="nil"/>
              <w:bottom w:val="single" w:sz="4" w:space="0" w:color="auto"/>
              <w:right w:val="single" w:sz="4" w:space="0" w:color="auto"/>
            </w:tcBorders>
            <w:shd w:val="clear" w:color="auto" w:fill="auto"/>
            <w:vAlign w:val="bottom"/>
            <w:hideMark/>
          </w:tcPr>
          <w:p w14:paraId="76E7D53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A06411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926FD8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Flisiak</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7D8AD3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-based therapy improved recovery of patients with COVID-19 in the </w:t>
            </w:r>
            <w:proofErr w:type="spellStart"/>
            <w:r w:rsidRPr="00E47497">
              <w:rPr>
                <w:rFonts w:ascii="Calibri" w:hAnsi="Calibri" w:cs="Calibri"/>
                <w:color w:val="000000"/>
                <w:sz w:val="20"/>
                <w:szCs w:val="20"/>
              </w:rPr>
              <w:t>SARSTer</w:t>
            </w:r>
            <w:proofErr w:type="spellEnd"/>
            <w:r w:rsidRPr="00E47497">
              <w:rPr>
                <w:rFonts w:ascii="Calibri" w:hAnsi="Calibri" w:cs="Calibri"/>
                <w:color w:val="000000"/>
                <w:sz w:val="20"/>
                <w:szCs w:val="20"/>
              </w:rPr>
              <w:t xml:space="preserve"> multicentre, real-world study.</w:t>
            </w:r>
          </w:p>
        </w:tc>
        <w:tc>
          <w:tcPr>
            <w:tcW w:w="1291" w:type="pct"/>
            <w:tcBorders>
              <w:top w:val="nil"/>
              <w:left w:val="nil"/>
              <w:bottom w:val="single" w:sz="4" w:space="0" w:color="auto"/>
              <w:right w:val="single" w:sz="4" w:space="0" w:color="auto"/>
            </w:tcBorders>
            <w:shd w:val="clear" w:color="auto" w:fill="auto"/>
            <w:vAlign w:val="bottom"/>
            <w:hideMark/>
          </w:tcPr>
          <w:p w14:paraId="1E78C40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E6ECCB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CFB56A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Folegatti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13771C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the ChAdOx1 nCoV-19 vaccine against SARS-CoV-2: a preliminary report of a phase 1/2, single-blind, randomised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57157D2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6DDE6E9E"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BB0148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Folegatti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D10FBC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Erratum: Department of Error: Safety and immunogenicity of the ChAdOx1 nCoV-19 vaccine against SARS-CoV-2: a preliminary report of a phase 1/2, single-blind, randomised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2F97CE9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26D1FA0A"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946A0D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Folegatti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594C18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Safety and immunogenicity of the ChAdOx1 nCoV-19 vaccine against SARS-CoV-2: a preliminary report of a phase 1/2, single-blind, randomised controlled trial (vol 396, </w:t>
            </w:r>
            <w:proofErr w:type="spellStart"/>
            <w:r w:rsidRPr="00E47497">
              <w:rPr>
                <w:rFonts w:ascii="Calibri" w:hAnsi="Calibri" w:cs="Calibri"/>
                <w:color w:val="000000"/>
                <w:sz w:val="20"/>
                <w:szCs w:val="20"/>
              </w:rPr>
              <w:t>pg</w:t>
            </w:r>
            <w:proofErr w:type="spellEnd"/>
            <w:r w:rsidRPr="00E47497">
              <w:rPr>
                <w:rFonts w:ascii="Calibri" w:hAnsi="Calibri" w:cs="Calibri"/>
                <w:color w:val="000000"/>
                <w:sz w:val="20"/>
                <w:szCs w:val="20"/>
              </w:rPr>
              <w:t xml:space="preserve"> 467, 2020)</w:t>
            </w:r>
          </w:p>
        </w:tc>
        <w:tc>
          <w:tcPr>
            <w:tcW w:w="1291" w:type="pct"/>
            <w:tcBorders>
              <w:top w:val="nil"/>
              <w:left w:val="nil"/>
              <w:bottom w:val="single" w:sz="4" w:space="0" w:color="auto"/>
              <w:right w:val="single" w:sz="4" w:space="0" w:color="auto"/>
            </w:tcBorders>
            <w:shd w:val="clear" w:color="auto" w:fill="auto"/>
            <w:vAlign w:val="bottom"/>
            <w:hideMark/>
          </w:tcPr>
          <w:p w14:paraId="66D2249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0A5F4FE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07214E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Folegatti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39959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the ChAdOx1 nCoV-19 vaccine against SARS-CoV-2: a preliminary report of a phase 1/2, single-blind, randomised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7D0D82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5E1613A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58A417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Fong 2020</w:t>
            </w:r>
          </w:p>
        </w:tc>
        <w:tc>
          <w:tcPr>
            <w:tcW w:w="3040" w:type="pct"/>
            <w:tcBorders>
              <w:top w:val="nil"/>
              <w:left w:val="nil"/>
              <w:bottom w:val="single" w:sz="4" w:space="0" w:color="auto"/>
              <w:right w:val="nil"/>
            </w:tcBorders>
            <w:shd w:val="clear" w:color="auto" w:fill="auto"/>
            <w:vAlign w:val="bottom"/>
            <w:hideMark/>
          </w:tcPr>
          <w:p w14:paraId="23FF450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Impact of aerosol box on intubation during COVID-19: a simulation study of normal and difficult airways</w:t>
            </w:r>
          </w:p>
        </w:tc>
        <w:tc>
          <w:tcPr>
            <w:tcW w:w="1291" w:type="pct"/>
            <w:tcBorders>
              <w:top w:val="nil"/>
              <w:left w:val="nil"/>
              <w:bottom w:val="single" w:sz="4" w:space="0" w:color="auto"/>
              <w:right w:val="single" w:sz="4" w:space="0" w:color="auto"/>
            </w:tcBorders>
            <w:shd w:val="clear" w:color="auto" w:fill="auto"/>
            <w:vAlign w:val="bottom"/>
            <w:hideMark/>
          </w:tcPr>
          <w:p w14:paraId="1309127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Personal protective equipment</w:t>
            </w:r>
          </w:p>
        </w:tc>
      </w:tr>
      <w:tr w:rsidR="00E47497" w:rsidRPr="00E47497" w14:paraId="512B574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FFDD9B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Fragoso-Saavedra 2020</w:t>
            </w:r>
          </w:p>
        </w:tc>
        <w:tc>
          <w:tcPr>
            <w:tcW w:w="3040" w:type="pct"/>
            <w:tcBorders>
              <w:top w:val="nil"/>
              <w:left w:val="nil"/>
              <w:bottom w:val="single" w:sz="4" w:space="0" w:color="auto"/>
              <w:right w:val="nil"/>
            </w:tcBorders>
            <w:shd w:val="clear" w:color="auto" w:fill="auto"/>
            <w:vAlign w:val="bottom"/>
            <w:hideMark/>
          </w:tcPr>
          <w:p w14:paraId="18973E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parallel-group, multicenter randomized, double-blinded, placebo-controlled, phase 2/3, clinical trial to test the efficacy of pyridostigmine bromide at low doses to reduce mortality or invasive mechanical ventilation in adults with severe SARS-CoV-2 inf</w:t>
            </w:r>
          </w:p>
        </w:tc>
        <w:tc>
          <w:tcPr>
            <w:tcW w:w="1291" w:type="pct"/>
            <w:tcBorders>
              <w:top w:val="nil"/>
              <w:left w:val="nil"/>
              <w:bottom w:val="single" w:sz="4" w:space="0" w:color="auto"/>
              <w:right w:val="single" w:sz="4" w:space="0" w:color="auto"/>
            </w:tcBorders>
            <w:shd w:val="clear" w:color="auto" w:fill="auto"/>
            <w:vAlign w:val="bottom"/>
            <w:hideMark/>
          </w:tcPr>
          <w:p w14:paraId="7D4813C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6259EBB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6BF985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Frandell</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F44ADE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Effects of Electronic Alert Letters in the Time of COVID-19 (preprint)</w:t>
            </w:r>
          </w:p>
        </w:tc>
        <w:tc>
          <w:tcPr>
            <w:tcW w:w="1291" w:type="pct"/>
            <w:tcBorders>
              <w:top w:val="nil"/>
              <w:left w:val="nil"/>
              <w:bottom w:val="single" w:sz="4" w:space="0" w:color="auto"/>
              <w:right w:val="single" w:sz="4" w:space="0" w:color="auto"/>
            </w:tcBorders>
            <w:shd w:val="clear" w:color="auto" w:fill="auto"/>
            <w:vAlign w:val="bottom"/>
            <w:hideMark/>
          </w:tcPr>
          <w:p w14:paraId="08D1594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exposed to or diagnosed with (confirmed or suspected) COVID-19</w:t>
            </w:r>
          </w:p>
        </w:tc>
      </w:tr>
      <w:tr w:rsidR="00E47497" w:rsidRPr="00E47497" w14:paraId="00189BB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EB4311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Freedenberg 2021</w:t>
            </w:r>
          </w:p>
        </w:tc>
        <w:tc>
          <w:tcPr>
            <w:tcW w:w="3040" w:type="pct"/>
            <w:tcBorders>
              <w:top w:val="nil"/>
              <w:left w:val="nil"/>
              <w:bottom w:val="single" w:sz="4" w:space="0" w:color="auto"/>
              <w:right w:val="nil"/>
            </w:tcBorders>
            <w:shd w:val="clear" w:color="auto" w:fill="auto"/>
            <w:vAlign w:val="bottom"/>
            <w:hideMark/>
          </w:tcPr>
          <w:p w14:paraId="51CCB50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Neutralizing Activity to SARS-CoV-2 of Convalescent and Control Plasma Used in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354A57D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76D887D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B1A6F5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Fu 2020</w:t>
            </w:r>
          </w:p>
        </w:tc>
        <w:tc>
          <w:tcPr>
            <w:tcW w:w="3040" w:type="pct"/>
            <w:tcBorders>
              <w:top w:val="nil"/>
              <w:left w:val="nil"/>
              <w:bottom w:val="single" w:sz="4" w:space="0" w:color="auto"/>
              <w:right w:val="nil"/>
            </w:tcBorders>
            <w:shd w:val="clear" w:color="auto" w:fill="auto"/>
            <w:vAlign w:val="bottom"/>
            <w:hideMark/>
          </w:tcPr>
          <w:p w14:paraId="502DDE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 open-label, randomized trial of the combination of IFN-k plus TFF2 with standard care in the treatment of patients with moderate COVID-19</w:t>
            </w:r>
          </w:p>
        </w:tc>
        <w:tc>
          <w:tcPr>
            <w:tcW w:w="1291" w:type="pct"/>
            <w:tcBorders>
              <w:top w:val="nil"/>
              <w:left w:val="nil"/>
              <w:bottom w:val="single" w:sz="4" w:space="0" w:color="auto"/>
              <w:right w:val="single" w:sz="4" w:space="0" w:color="auto"/>
            </w:tcBorders>
            <w:shd w:val="clear" w:color="auto" w:fill="auto"/>
            <w:vAlign w:val="bottom"/>
            <w:hideMark/>
          </w:tcPr>
          <w:p w14:paraId="0AABAB5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F6A87B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BE0F4A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Fu 2020</w:t>
            </w:r>
          </w:p>
        </w:tc>
        <w:tc>
          <w:tcPr>
            <w:tcW w:w="3040" w:type="pct"/>
            <w:tcBorders>
              <w:top w:val="nil"/>
              <w:left w:val="nil"/>
              <w:bottom w:val="single" w:sz="4" w:space="0" w:color="auto"/>
              <w:right w:val="nil"/>
            </w:tcBorders>
            <w:shd w:val="clear" w:color="auto" w:fill="auto"/>
            <w:vAlign w:val="bottom"/>
            <w:hideMark/>
          </w:tcPr>
          <w:p w14:paraId="3016ED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 open-label, randomized trial of the combination of IFN-k plus TFF2 with standard care in the treatment of patients with moderate COVID-19</w:t>
            </w:r>
          </w:p>
        </w:tc>
        <w:tc>
          <w:tcPr>
            <w:tcW w:w="1291" w:type="pct"/>
            <w:tcBorders>
              <w:top w:val="nil"/>
              <w:left w:val="nil"/>
              <w:bottom w:val="single" w:sz="4" w:space="0" w:color="auto"/>
              <w:right w:val="single" w:sz="4" w:space="0" w:color="auto"/>
            </w:tcBorders>
            <w:shd w:val="clear" w:color="auto" w:fill="auto"/>
            <w:vAlign w:val="bottom"/>
            <w:hideMark/>
          </w:tcPr>
          <w:p w14:paraId="7A9E8BE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1B3547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4E6680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Fu 2020</w:t>
            </w:r>
          </w:p>
        </w:tc>
        <w:tc>
          <w:tcPr>
            <w:tcW w:w="3040" w:type="pct"/>
            <w:tcBorders>
              <w:top w:val="nil"/>
              <w:left w:val="nil"/>
              <w:bottom w:val="single" w:sz="4" w:space="0" w:color="auto"/>
              <w:right w:val="nil"/>
            </w:tcBorders>
            <w:shd w:val="clear" w:color="auto" w:fill="auto"/>
            <w:vAlign w:val="bottom"/>
            <w:hideMark/>
          </w:tcPr>
          <w:p w14:paraId="3632A7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Study on 37 Cases of Novel Coronavirus Pneumonia Treated by Integrated Traditional Chinese and Western Medicine</w:t>
            </w:r>
          </w:p>
        </w:tc>
        <w:tc>
          <w:tcPr>
            <w:tcW w:w="1291" w:type="pct"/>
            <w:tcBorders>
              <w:top w:val="nil"/>
              <w:left w:val="nil"/>
              <w:bottom w:val="single" w:sz="4" w:space="0" w:color="auto"/>
              <w:right w:val="single" w:sz="4" w:space="0" w:color="auto"/>
            </w:tcBorders>
            <w:shd w:val="clear" w:color="auto" w:fill="auto"/>
            <w:vAlign w:val="bottom"/>
            <w:hideMark/>
          </w:tcPr>
          <w:p w14:paraId="504BA98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2F13696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7BD454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Furtado 2020</w:t>
            </w:r>
          </w:p>
        </w:tc>
        <w:tc>
          <w:tcPr>
            <w:tcW w:w="3040" w:type="pct"/>
            <w:tcBorders>
              <w:top w:val="nil"/>
              <w:left w:val="nil"/>
              <w:bottom w:val="single" w:sz="4" w:space="0" w:color="auto"/>
              <w:right w:val="nil"/>
            </w:tcBorders>
            <w:shd w:val="clear" w:color="auto" w:fill="auto"/>
            <w:vAlign w:val="bottom"/>
            <w:hideMark/>
          </w:tcPr>
          <w:p w14:paraId="1318B1E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Azithromycin in addition to standard of care versus standard of care alone in the treatment of patients admitted to the hospital with severe COVID-19 in Brazil (COALITION II): a randomised clinical trial</w:t>
            </w:r>
          </w:p>
        </w:tc>
        <w:tc>
          <w:tcPr>
            <w:tcW w:w="1291" w:type="pct"/>
            <w:tcBorders>
              <w:top w:val="nil"/>
              <w:left w:val="nil"/>
              <w:bottom w:val="single" w:sz="4" w:space="0" w:color="auto"/>
              <w:right w:val="single" w:sz="4" w:space="0" w:color="auto"/>
            </w:tcBorders>
            <w:shd w:val="clear" w:color="auto" w:fill="auto"/>
            <w:vAlign w:val="bottom"/>
            <w:hideMark/>
          </w:tcPr>
          <w:p w14:paraId="356CEED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1E16AB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6BE555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Garcia-Fernandez 2020</w:t>
            </w:r>
          </w:p>
        </w:tc>
        <w:tc>
          <w:tcPr>
            <w:tcW w:w="3040" w:type="pct"/>
            <w:tcBorders>
              <w:top w:val="nil"/>
              <w:left w:val="nil"/>
              <w:bottom w:val="single" w:sz="4" w:space="0" w:color="auto"/>
              <w:right w:val="nil"/>
            </w:tcBorders>
            <w:shd w:val="clear" w:color="auto" w:fill="auto"/>
            <w:vAlign w:val="bottom"/>
            <w:hideMark/>
          </w:tcPr>
          <w:p w14:paraId="1EDD307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Usefulness and safety of self-electrocardiographic monitoring during treatment with hydroxychloroquine and azithromycin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269A209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48DAE7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FC7E63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Gautret</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2D7AF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and azithromycin as a treatment of COVID-19: results of an open-label non-randomized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78280A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DD6821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A6B602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Gautret</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45580B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and Azithromycin as a treatment of COVID-19: preliminary results of an open-label non-randomized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6F384C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D4CA6D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949CBB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Gautret</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6F1985D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profile of hydroxychloroquine and azithromycin combined treatment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412FAEA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7D54D8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0A891D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Gautret</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3DEEDC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efficacy and safety profile of hydroxychloroquine and azithromycin against COVID-19</w:t>
            </w:r>
          </w:p>
        </w:tc>
        <w:tc>
          <w:tcPr>
            <w:tcW w:w="1291" w:type="pct"/>
            <w:tcBorders>
              <w:top w:val="nil"/>
              <w:left w:val="nil"/>
              <w:bottom w:val="single" w:sz="4" w:space="0" w:color="auto"/>
              <w:right w:val="single" w:sz="4" w:space="0" w:color="auto"/>
            </w:tcBorders>
            <w:shd w:val="clear" w:color="auto" w:fill="auto"/>
            <w:vAlign w:val="bottom"/>
            <w:hideMark/>
          </w:tcPr>
          <w:p w14:paraId="0F88A2A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9FD7AC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D0BA12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Gergi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232846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Thrombo-inflammation response to Tocilizumab in COVID-19</w:t>
            </w:r>
          </w:p>
        </w:tc>
        <w:tc>
          <w:tcPr>
            <w:tcW w:w="1291" w:type="pct"/>
            <w:tcBorders>
              <w:top w:val="nil"/>
              <w:left w:val="nil"/>
              <w:bottom w:val="single" w:sz="4" w:space="0" w:color="auto"/>
              <w:right w:val="single" w:sz="4" w:space="0" w:color="auto"/>
            </w:tcBorders>
            <w:shd w:val="clear" w:color="auto" w:fill="auto"/>
            <w:vAlign w:val="bottom"/>
            <w:hideMark/>
          </w:tcPr>
          <w:p w14:paraId="470F1DF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55FCF6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C5CDDC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Ghaderkhani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1B58DF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and Safety of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in Treatment of Patients with COVID-19 Infection: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7D14E34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CAEB6F8"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7A41CF2" w14:textId="77777777" w:rsidR="00E47497" w:rsidRPr="00E47497" w:rsidRDefault="00E47497" w:rsidP="00E47497">
            <w:pPr>
              <w:rPr>
                <w:rFonts w:ascii="Calibri" w:hAnsi="Calibri" w:cs="Calibri"/>
                <w:sz w:val="20"/>
                <w:szCs w:val="20"/>
              </w:rPr>
            </w:pPr>
            <w:proofErr w:type="spellStart"/>
            <w:r w:rsidRPr="00E47497">
              <w:rPr>
                <w:rFonts w:ascii="Calibri" w:hAnsi="Calibri" w:cs="Calibri"/>
                <w:sz w:val="20"/>
                <w:szCs w:val="20"/>
              </w:rPr>
              <w:t>Ghandehari</w:t>
            </w:r>
            <w:proofErr w:type="spellEnd"/>
            <w:r w:rsidRPr="00E47497">
              <w:rPr>
                <w:rFonts w:ascii="Calibri" w:hAnsi="Calibri" w:cs="Calibri"/>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1DF76627" w14:textId="77777777" w:rsidR="00E47497" w:rsidRPr="00E47497" w:rsidRDefault="00E47497" w:rsidP="00E47497">
            <w:pPr>
              <w:rPr>
                <w:rFonts w:ascii="Calibri" w:hAnsi="Calibri" w:cs="Calibri"/>
                <w:sz w:val="20"/>
                <w:szCs w:val="20"/>
              </w:rPr>
            </w:pPr>
            <w:r w:rsidRPr="00E47497">
              <w:rPr>
                <w:rFonts w:ascii="Calibri" w:hAnsi="Calibri" w:cs="Calibri"/>
                <w:sz w:val="20"/>
                <w:szCs w:val="20"/>
              </w:rPr>
              <w:t>Progesterone in addition to standard of care versus standard of care alone in the treatment of men admitted to the hospital with moderate to severe COVID-19: a randomised control phase 1 trial</w:t>
            </w:r>
          </w:p>
        </w:tc>
        <w:tc>
          <w:tcPr>
            <w:tcW w:w="1291" w:type="pct"/>
            <w:tcBorders>
              <w:top w:val="nil"/>
              <w:left w:val="nil"/>
              <w:bottom w:val="single" w:sz="4" w:space="0" w:color="auto"/>
              <w:right w:val="single" w:sz="4" w:space="0" w:color="auto"/>
            </w:tcBorders>
            <w:shd w:val="clear" w:color="auto" w:fill="auto"/>
            <w:vAlign w:val="bottom"/>
            <w:hideMark/>
          </w:tcPr>
          <w:p w14:paraId="3716B1C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829F08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5AE313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Gharbharan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6A305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for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070AE61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7C4437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BFD1B4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Gharbharan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80D0B8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for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7780EA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6948FDD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F5D8F7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Gharebaghi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35685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Intravenous Immunoglobulin Gamma for Severe Cases of Coronavirus Disease of 2019: A Randomized Placebo-Controlled Double-Blinded Clinical Trial</w:t>
            </w:r>
          </w:p>
        </w:tc>
        <w:tc>
          <w:tcPr>
            <w:tcW w:w="1291" w:type="pct"/>
            <w:tcBorders>
              <w:top w:val="nil"/>
              <w:left w:val="nil"/>
              <w:bottom w:val="single" w:sz="4" w:space="0" w:color="auto"/>
              <w:right w:val="single" w:sz="4" w:space="0" w:color="auto"/>
            </w:tcBorders>
            <w:shd w:val="clear" w:color="auto" w:fill="auto"/>
            <w:vAlign w:val="bottom"/>
            <w:hideMark/>
          </w:tcPr>
          <w:p w14:paraId="193A36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ABE0FDB"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03E6C2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Gharebaghi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5C71E1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use of intravenous immunoglobulin gamma for the treatment of severe coronavirus disease 2019: A randomised placebo-controlled double-blind clinical trial</w:t>
            </w:r>
          </w:p>
        </w:tc>
        <w:tc>
          <w:tcPr>
            <w:tcW w:w="1291" w:type="pct"/>
            <w:tcBorders>
              <w:top w:val="nil"/>
              <w:left w:val="nil"/>
              <w:bottom w:val="single" w:sz="4" w:space="0" w:color="auto"/>
              <w:right w:val="single" w:sz="4" w:space="0" w:color="auto"/>
            </w:tcBorders>
            <w:shd w:val="clear" w:color="auto" w:fill="auto"/>
            <w:vAlign w:val="bottom"/>
            <w:hideMark/>
          </w:tcPr>
          <w:p w14:paraId="22D9DB4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ED5F9D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8730EF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Gharebaghi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111DB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use of intravenous immunoglobulin gamma for the treatment of severe coronavirus disease 2019: A randomised placebo-controlled double-blind clinical trial</w:t>
            </w:r>
          </w:p>
        </w:tc>
        <w:tc>
          <w:tcPr>
            <w:tcW w:w="1291" w:type="pct"/>
            <w:tcBorders>
              <w:top w:val="nil"/>
              <w:left w:val="nil"/>
              <w:bottom w:val="single" w:sz="4" w:space="0" w:color="auto"/>
              <w:right w:val="single" w:sz="4" w:space="0" w:color="auto"/>
            </w:tcBorders>
            <w:shd w:val="clear" w:color="auto" w:fill="auto"/>
            <w:vAlign w:val="bottom"/>
            <w:hideMark/>
          </w:tcPr>
          <w:p w14:paraId="651983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3425FF9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1DDDBF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Gharebaghi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74C2AB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Correction to: The use of intravenous immunoglobulin gamma for the treatment of severe coronavirus disease 2019: A randomised placebo-controlled double-blind clinical trial</w:t>
            </w:r>
          </w:p>
        </w:tc>
        <w:tc>
          <w:tcPr>
            <w:tcW w:w="1291" w:type="pct"/>
            <w:tcBorders>
              <w:top w:val="nil"/>
              <w:left w:val="nil"/>
              <w:bottom w:val="single" w:sz="4" w:space="0" w:color="auto"/>
              <w:right w:val="single" w:sz="4" w:space="0" w:color="auto"/>
            </w:tcBorders>
            <w:shd w:val="clear" w:color="auto" w:fill="auto"/>
            <w:vAlign w:val="bottom"/>
            <w:hideMark/>
          </w:tcPr>
          <w:p w14:paraId="100F40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E1A7AB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0CC083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Gharebaghi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E64328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Correction to: The use of intravenous immunoglobulin gamma for the treatment of severe coronavirus disease 2019: A randomised placebo-controlled double-blind clinical trial</w:t>
            </w:r>
          </w:p>
        </w:tc>
        <w:tc>
          <w:tcPr>
            <w:tcW w:w="1291" w:type="pct"/>
            <w:tcBorders>
              <w:top w:val="nil"/>
              <w:left w:val="nil"/>
              <w:bottom w:val="single" w:sz="4" w:space="0" w:color="auto"/>
              <w:right w:val="single" w:sz="4" w:space="0" w:color="auto"/>
            </w:tcBorders>
            <w:shd w:val="clear" w:color="auto" w:fill="auto"/>
            <w:vAlign w:val="bottom"/>
            <w:hideMark/>
          </w:tcPr>
          <w:p w14:paraId="04F3F5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16BCC5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8E363F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Gokhale 2020</w:t>
            </w:r>
          </w:p>
        </w:tc>
        <w:tc>
          <w:tcPr>
            <w:tcW w:w="3040" w:type="pct"/>
            <w:tcBorders>
              <w:top w:val="nil"/>
              <w:left w:val="nil"/>
              <w:bottom w:val="single" w:sz="4" w:space="0" w:color="auto"/>
              <w:right w:val="nil"/>
            </w:tcBorders>
            <w:shd w:val="clear" w:color="auto" w:fill="auto"/>
            <w:vAlign w:val="bottom"/>
            <w:hideMark/>
          </w:tcPr>
          <w:p w14:paraId="467F33F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improves survival in patients with persistent hypoxia in severe COVID-19 pneumonia</w:t>
            </w:r>
          </w:p>
        </w:tc>
        <w:tc>
          <w:tcPr>
            <w:tcW w:w="1291" w:type="pct"/>
            <w:tcBorders>
              <w:top w:val="nil"/>
              <w:left w:val="nil"/>
              <w:bottom w:val="single" w:sz="4" w:space="0" w:color="auto"/>
              <w:right w:val="single" w:sz="4" w:space="0" w:color="auto"/>
            </w:tcBorders>
            <w:shd w:val="clear" w:color="auto" w:fill="auto"/>
            <w:vAlign w:val="bottom"/>
            <w:hideMark/>
          </w:tcPr>
          <w:p w14:paraId="18F8F21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CF5EF2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F8A449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Gold 2020</w:t>
            </w:r>
          </w:p>
        </w:tc>
        <w:tc>
          <w:tcPr>
            <w:tcW w:w="3040" w:type="pct"/>
            <w:tcBorders>
              <w:top w:val="nil"/>
              <w:left w:val="nil"/>
              <w:bottom w:val="single" w:sz="4" w:space="0" w:color="auto"/>
              <w:right w:val="nil"/>
            </w:tcBorders>
            <w:shd w:val="clear" w:color="auto" w:fill="auto"/>
            <w:vAlign w:val="bottom"/>
            <w:hideMark/>
          </w:tcPr>
          <w:p w14:paraId="36758CA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m-Health for the detection of adverse events following immunization - The stimulated telephone assisted rapid safety surveillance (STARSS) randomised control trial</w:t>
            </w:r>
          </w:p>
        </w:tc>
        <w:tc>
          <w:tcPr>
            <w:tcW w:w="1291" w:type="pct"/>
            <w:tcBorders>
              <w:top w:val="nil"/>
              <w:left w:val="nil"/>
              <w:bottom w:val="single" w:sz="4" w:space="0" w:color="auto"/>
              <w:right w:val="single" w:sz="4" w:space="0" w:color="auto"/>
            </w:tcBorders>
            <w:shd w:val="clear" w:color="auto" w:fill="auto"/>
            <w:vAlign w:val="bottom"/>
            <w:hideMark/>
          </w:tcPr>
          <w:p w14:paraId="56A0AC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1BBB136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1E38E7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Goldman 2020</w:t>
            </w:r>
          </w:p>
        </w:tc>
        <w:tc>
          <w:tcPr>
            <w:tcW w:w="3040" w:type="pct"/>
            <w:tcBorders>
              <w:top w:val="nil"/>
              <w:left w:val="nil"/>
              <w:bottom w:val="single" w:sz="4" w:space="0" w:color="auto"/>
              <w:right w:val="nil"/>
            </w:tcBorders>
            <w:shd w:val="clear" w:color="auto" w:fill="auto"/>
            <w:vAlign w:val="bottom"/>
            <w:hideMark/>
          </w:tcPr>
          <w:p w14:paraId="01DE58F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for 5 or 10 Days in Patients with Severe Covid-19</w:t>
            </w:r>
          </w:p>
        </w:tc>
        <w:tc>
          <w:tcPr>
            <w:tcW w:w="1291" w:type="pct"/>
            <w:tcBorders>
              <w:top w:val="nil"/>
              <w:left w:val="nil"/>
              <w:bottom w:val="single" w:sz="4" w:space="0" w:color="auto"/>
              <w:right w:val="single" w:sz="4" w:space="0" w:color="auto"/>
            </w:tcBorders>
            <w:shd w:val="clear" w:color="auto" w:fill="auto"/>
            <w:vAlign w:val="bottom"/>
            <w:hideMark/>
          </w:tcPr>
          <w:p w14:paraId="4A0779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1DF4DF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E5468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Gonzalez-Ochoa 2020</w:t>
            </w:r>
          </w:p>
        </w:tc>
        <w:tc>
          <w:tcPr>
            <w:tcW w:w="3040" w:type="pct"/>
            <w:tcBorders>
              <w:top w:val="nil"/>
              <w:left w:val="nil"/>
              <w:bottom w:val="single" w:sz="4" w:space="0" w:color="auto"/>
              <w:right w:val="nil"/>
            </w:tcBorders>
            <w:shd w:val="clear" w:color="auto" w:fill="auto"/>
            <w:vAlign w:val="bottom"/>
            <w:hideMark/>
          </w:tcPr>
          <w:p w14:paraId="60D0055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Sulodexide</w:t>
            </w:r>
            <w:proofErr w:type="spellEnd"/>
            <w:r w:rsidRPr="00E47497">
              <w:rPr>
                <w:rFonts w:ascii="Calibri" w:hAnsi="Calibri" w:cs="Calibri"/>
                <w:color w:val="000000"/>
                <w:sz w:val="20"/>
                <w:szCs w:val="20"/>
              </w:rPr>
              <w:t xml:space="preserve"> in the treatment of patients with early stages of COVID-19: a randomised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276968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DF73D3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EBECB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Gordon 2021</w:t>
            </w:r>
          </w:p>
        </w:tc>
        <w:tc>
          <w:tcPr>
            <w:tcW w:w="3040" w:type="pct"/>
            <w:tcBorders>
              <w:top w:val="nil"/>
              <w:left w:val="nil"/>
              <w:bottom w:val="single" w:sz="4" w:space="0" w:color="auto"/>
              <w:right w:val="nil"/>
            </w:tcBorders>
            <w:shd w:val="clear" w:color="auto" w:fill="auto"/>
            <w:vAlign w:val="bottom"/>
            <w:hideMark/>
          </w:tcPr>
          <w:p w14:paraId="387FC4A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Interleukin-6 Receptor Antagonists in Critically Ill Patients with Covid-19 - Preliminary report</w:t>
            </w:r>
          </w:p>
        </w:tc>
        <w:tc>
          <w:tcPr>
            <w:tcW w:w="1291" w:type="pct"/>
            <w:tcBorders>
              <w:top w:val="nil"/>
              <w:left w:val="nil"/>
              <w:bottom w:val="single" w:sz="4" w:space="0" w:color="auto"/>
              <w:right w:val="single" w:sz="4" w:space="0" w:color="auto"/>
            </w:tcBorders>
            <w:shd w:val="clear" w:color="auto" w:fill="auto"/>
            <w:vAlign w:val="bottom"/>
            <w:hideMark/>
          </w:tcPr>
          <w:p w14:paraId="18A71C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760CF4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0F4AB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Govind 2020</w:t>
            </w:r>
          </w:p>
        </w:tc>
        <w:tc>
          <w:tcPr>
            <w:tcW w:w="3040" w:type="pct"/>
            <w:tcBorders>
              <w:top w:val="nil"/>
              <w:left w:val="nil"/>
              <w:bottom w:val="single" w:sz="4" w:space="0" w:color="auto"/>
              <w:right w:val="nil"/>
            </w:tcBorders>
            <w:shd w:val="clear" w:color="auto" w:fill="auto"/>
            <w:vAlign w:val="bottom"/>
            <w:hideMark/>
          </w:tcPr>
          <w:p w14:paraId="7553929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Clozapine Treatment and Risk of COVID-19</w:t>
            </w:r>
          </w:p>
        </w:tc>
        <w:tc>
          <w:tcPr>
            <w:tcW w:w="1291" w:type="pct"/>
            <w:tcBorders>
              <w:top w:val="nil"/>
              <w:left w:val="nil"/>
              <w:bottom w:val="single" w:sz="4" w:space="0" w:color="auto"/>
              <w:right w:val="single" w:sz="4" w:space="0" w:color="auto"/>
            </w:tcBorders>
            <w:shd w:val="clear" w:color="auto" w:fill="auto"/>
            <w:vAlign w:val="bottom"/>
            <w:hideMark/>
          </w:tcPr>
          <w:p w14:paraId="222B04B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46EF8F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7FD894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Guan 2020</w:t>
            </w:r>
          </w:p>
        </w:tc>
        <w:tc>
          <w:tcPr>
            <w:tcW w:w="3040" w:type="pct"/>
            <w:tcBorders>
              <w:top w:val="nil"/>
              <w:left w:val="nil"/>
              <w:bottom w:val="single" w:sz="4" w:space="0" w:color="auto"/>
              <w:right w:val="nil"/>
            </w:tcBorders>
            <w:shd w:val="clear" w:color="auto" w:fill="auto"/>
            <w:vAlign w:val="bottom"/>
            <w:hideMark/>
          </w:tcPr>
          <w:p w14:paraId="248732A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Erratum to hydrogen/oxygen mixed gas inhalation improves disease severity and dyspnea in patients with Coronavirus disease 2019 in a recent multicenter, open-label clinical trial</w:t>
            </w:r>
          </w:p>
        </w:tc>
        <w:tc>
          <w:tcPr>
            <w:tcW w:w="1291" w:type="pct"/>
            <w:tcBorders>
              <w:top w:val="nil"/>
              <w:left w:val="nil"/>
              <w:bottom w:val="single" w:sz="4" w:space="0" w:color="auto"/>
              <w:right w:val="single" w:sz="4" w:space="0" w:color="auto"/>
            </w:tcBorders>
            <w:shd w:val="clear" w:color="auto" w:fill="auto"/>
            <w:vAlign w:val="bottom"/>
            <w:hideMark/>
          </w:tcPr>
          <w:p w14:paraId="71AEA7F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C7EC99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051D8C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Guan 2020</w:t>
            </w:r>
          </w:p>
        </w:tc>
        <w:tc>
          <w:tcPr>
            <w:tcW w:w="3040" w:type="pct"/>
            <w:tcBorders>
              <w:top w:val="nil"/>
              <w:left w:val="nil"/>
              <w:bottom w:val="single" w:sz="4" w:space="0" w:color="auto"/>
              <w:right w:val="nil"/>
            </w:tcBorders>
            <w:shd w:val="clear" w:color="auto" w:fill="auto"/>
            <w:vAlign w:val="bottom"/>
            <w:hideMark/>
          </w:tcPr>
          <w:p w14:paraId="1EF6E56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Hydrogen/oxygen mixed gas inhalation improves disease severity and dyspnea in patients with Coronavirus disease 2019 in a recent multicenter, open-label clinical trial</w:t>
            </w:r>
          </w:p>
        </w:tc>
        <w:tc>
          <w:tcPr>
            <w:tcW w:w="1291" w:type="pct"/>
            <w:tcBorders>
              <w:top w:val="nil"/>
              <w:left w:val="nil"/>
              <w:bottom w:val="single" w:sz="4" w:space="0" w:color="auto"/>
              <w:right w:val="single" w:sz="4" w:space="0" w:color="auto"/>
            </w:tcBorders>
            <w:shd w:val="clear" w:color="auto" w:fill="auto"/>
            <w:vAlign w:val="bottom"/>
            <w:hideMark/>
          </w:tcPr>
          <w:p w14:paraId="00CA507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3901AF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7087B33" w14:textId="77777777" w:rsidR="00E47497" w:rsidRPr="00E47497" w:rsidRDefault="00E47497" w:rsidP="00E47497">
            <w:pPr>
              <w:rPr>
                <w:rFonts w:ascii="Arial" w:hAnsi="Arial" w:cs="Arial"/>
                <w:color w:val="000000"/>
                <w:sz w:val="20"/>
                <w:szCs w:val="20"/>
              </w:rPr>
            </w:pPr>
            <w:proofErr w:type="spellStart"/>
            <w:r w:rsidRPr="00E47497">
              <w:rPr>
                <w:rFonts w:ascii="Arial" w:hAnsi="Arial" w:cs="Arial"/>
                <w:color w:val="000000"/>
                <w:sz w:val="20"/>
                <w:szCs w:val="20"/>
              </w:rPr>
              <w:t>Guvenmez</w:t>
            </w:r>
            <w:proofErr w:type="spellEnd"/>
            <w:r w:rsidRPr="00E47497">
              <w:rPr>
                <w:rFonts w:ascii="Arial" w:hAnsi="Arial" w:cs="Arial"/>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B6B34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The comparison of the effectiveness of </w:t>
            </w:r>
            <w:proofErr w:type="spellStart"/>
            <w:r w:rsidRPr="00E47497">
              <w:rPr>
                <w:rFonts w:ascii="Calibri" w:hAnsi="Calibri" w:cs="Calibri"/>
                <w:color w:val="000000"/>
                <w:sz w:val="20"/>
                <w:szCs w:val="20"/>
              </w:rPr>
              <w:t>lincocin</w:t>
            </w:r>
            <w:proofErr w:type="spellEnd"/>
            <w:r w:rsidRPr="00E47497">
              <w:rPr>
                <w:rFonts w:ascii="Calibri" w:hAnsi="Calibri" w:cs="Calibri"/>
                <w:color w:val="000000"/>
                <w:sz w:val="20"/>
                <w:szCs w:val="20"/>
              </w:rPr>
              <w:t xml:space="preserve">® and </w:t>
            </w:r>
            <w:proofErr w:type="spellStart"/>
            <w:r w:rsidRPr="00E47497">
              <w:rPr>
                <w:rFonts w:ascii="Calibri" w:hAnsi="Calibri" w:cs="Calibri"/>
                <w:color w:val="000000"/>
                <w:sz w:val="20"/>
                <w:szCs w:val="20"/>
              </w:rPr>
              <w:t>azitro</w:t>
            </w:r>
            <w:proofErr w:type="spellEnd"/>
            <w:r w:rsidRPr="00E47497">
              <w:rPr>
                <w:rFonts w:ascii="Calibri" w:hAnsi="Calibri" w:cs="Calibri"/>
                <w:color w:val="000000"/>
                <w:sz w:val="20"/>
                <w:szCs w:val="20"/>
              </w:rPr>
              <w:t>® in the treatment of covid-19-associated pneumonia: A prospective study</w:t>
            </w:r>
          </w:p>
        </w:tc>
        <w:tc>
          <w:tcPr>
            <w:tcW w:w="1291" w:type="pct"/>
            <w:tcBorders>
              <w:top w:val="nil"/>
              <w:left w:val="nil"/>
              <w:bottom w:val="single" w:sz="4" w:space="0" w:color="auto"/>
              <w:right w:val="single" w:sz="4" w:space="0" w:color="auto"/>
            </w:tcBorders>
            <w:shd w:val="clear" w:color="auto" w:fill="auto"/>
            <w:vAlign w:val="bottom"/>
            <w:hideMark/>
          </w:tcPr>
          <w:p w14:paraId="5AD1F42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5EE658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A67425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lastRenderedPageBreak/>
              <w:t>HacibeklroGlu</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6679C9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convalescent plasma according to blood groups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3FEF99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B2132FE"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5BB1A9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Han 2020</w:t>
            </w:r>
          </w:p>
        </w:tc>
        <w:tc>
          <w:tcPr>
            <w:tcW w:w="3040" w:type="pct"/>
            <w:tcBorders>
              <w:top w:val="nil"/>
              <w:left w:val="nil"/>
              <w:bottom w:val="single" w:sz="4" w:space="0" w:color="auto"/>
              <w:right w:val="nil"/>
            </w:tcBorders>
            <w:shd w:val="clear" w:color="auto" w:fill="auto"/>
            <w:vAlign w:val="bottom"/>
            <w:hideMark/>
          </w:tcPr>
          <w:p w14:paraId="75F794B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RUXCOVID: A phase 3, randomized, placebo-controlled study evaluating the efficacy and safety of </w:t>
            </w:r>
            <w:proofErr w:type="spellStart"/>
            <w:r w:rsidRPr="00E47497">
              <w:rPr>
                <w:rFonts w:ascii="Calibri" w:hAnsi="Calibri" w:cs="Calibri"/>
                <w:color w:val="000000"/>
                <w:sz w:val="20"/>
                <w:szCs w:val="20"/>
              </w:rPr>
              <w:t>ruxolitinib</w:t>
            </w:r>
            <w:proofErr w:type="spellEnd"/>
            <w:r w:rsidRPr="00E47497">
              <w:rPr>
                <w:rFonts w:ascii="Calibri" w:hAnsi="Calibri" w:cs="Calibri"/>
                <w:color w:val="000000"/>
                <w:sz w:val="20"/>
                <w:szCs w:val="20"/>
              </w:rPr>
              <w:t xml:space="preserve"> in patients with COVID-19-associated cytokine storm</w:t>
            </w:r>
          </w:p>
        </w:tc>
        <w:tc>
          <w:tcPr>
            <w:tcW w:w="1291" w:type="pct"/>
            <w:tcBorders>
              <w:top w:val="nil"/>
              <w:left w:val="nil"/>
              <w:bottom w:val="single" w:sz="4" w:space="0" w:color="auto"/>
              <w:right w:val="single" w:sz="4" w:space="0" w:color="auto"/>
            </w:tcBorders>
            <w:shd w:val="clear" w:color="auto" w:fill="auto"/>
            <w:vAlign w:val="bottom"/>
            <w:hideMark/>
          </w:tcPr>
          <w:p w14:paraId="3611922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00AA904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3AE1D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Hashim 2020</w:t>
            </w:r>
          </w:p>
        </w:tc>
        <w:tc>
          <w:tcPr>
            <w:tcW w:w="3040" w:type="pct"/>
            <w:tcBorders>
              <w:top w:val="nil"/>
              <w:left w:val="nil"/>
              <w:bottom w:val="single" w:sz="4" w:space="0" w:color="auto"/>
              <w:right w:val="nil"/>
            </w:tcBorders>
            <w:shd w:val="clear" w:color="auto" w:fill="auto"/>
            <w:vAlign w:val="bottom"/>
            <w:hideMark/>
          </w:tcPr>
          <w:p w14:paraId="699C7ED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Controlled randomized clinical trial on using Ivermectin with Doxycycline for treating COVID-19 patients in Baghdad, Iraq</w:t>
            </w:r>
          </w:p>
        </w:tc>
        <w:tc>
          <w:tcPr>
            <w:tcW w:w="1291" w:type="pct"/>
            <w:tcBorders>
              <w:top w:val="nil"/>
              <w:left w:val="nil"/>
              <w:bottom w:val="single" w:sz="4" w:space="0" w:color="auto"/>
              <w:right w:val="single" w:sz="4" w:space="0" w:color="auto"/>
            </w:tcBorders>
            <w:shd w:val="clear" w:color="auto" w:fill="auto"/>
            <w:vAlign w:val="bottom"/>
            <w:hideMark/>
          </w:tcPr>
          <w:p w14:paraId="33B9F9A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8EF64D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A6E824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Hassan 2020</w:t>
            </w:r>
          </w:p>
        </w:tc>
        <w:tc>
          <w:tcPr>
            <w:tcW w:w="3040" w:type="pct"/>
            <w:tcBorders>
              <w:top w:val="nil"/>
              <w:left w:val="nil"/>
              <w:bottom w:val="single" w:sz="4" w:space="0" w:color="auto"/>
              <w:right w:val="nil"/>
            </w:tcBorders>
            <w:shd w:val="clear" w:color="auto" w:fill="auto"/>
            <w:vAlign w:val="bottom"/>
            <w:hideMark/>
          </w:tcPr>
          <w:p w14:paraId="6C88F9B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Olfactory disturbances as presenting manifestation among Egyptian patients with COVID-19: Possible role of zinc</w:t>
            </w:r>
          </w:p>
        </w:tc>
        <w:tc>
          <w:tcPr>
            <w:tcW w:w="1291" w:type="pct"/>
            <w:tcBorders>
              <w:top w:val="nil"/>
              <w:left w:val="nil"/>
              <w:bottom w:val="single" w:sz="4" w:space="0" w:color="auto"/>
              <w:right w:val="single" w:sz="4" w:space="0" w:color="auto"/>
            </w:tcBorders>
            <w:shd w:val="clear" w:color="auto" w:fill="auto"/>
            <w:vAlign w:val="bottom"/>
            <w:hideMark/>
          </w:tcPr>
          <w:p w14:paraId="5DE0ECF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3AA291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2FBA2C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Havlichek</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A9FB77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Trial of Lopinavir-Ritonavir in Covid-19</w:t>
            </w:r>
          </w:p>
        </w:tc>
        <w:tc>
          <w:tcPr>
            <w:tcW w:w="1291" w:type="pct"/>
            <w:tcBorders>
              <w:top w:val="nil"/>
              <w:left w:val="nil"/>
              <w:bottom w:val="single" w:sz="4" w:space="0" w:color="auto"/>
              <w:right w:val="single" w:sz="4" w:space="0" w:color="auto"/>
            </w:tcBorders>
            <w:shd w:val="clear" w:color="auto" w:fill="auto"/>
            <w:vAlign w:val="bottom"/>
            <w:hideMark/>
          </w:tcPr>
          <w:p w14:paraId="5C4EBC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897979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1F85B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Hermine 2020</w:t>
            </w:r>
          </w:p>
        </w:tc>
        <w:tc>
          <w:tcPr>
            <w:tcW w:w="3040" w:type="pct"/>
            <w:tcBorders>
              <w:top w:val="nil"/>
              <w:left w:val="nil"/>
              <w:bottom w:val="single" w:sz="4" w:space="0" w:color="auto"/>
              <w:right w:val="nil"/>
            </w:tcBorders>
            <w:shd w:val="clear" w:color="auto" w:fill="auto"/>
            <w:vAlign w:val="bottom"/>
            <w:hideMark/>
          </w:tcPr>
          <w:p w14:paraId="6FC93AC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Tocilizumab vs Usual Care in Adults Hospitalized With COVID-19 and Moderate or Severe Pneumonia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15E04A8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6CBADD8"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A9EB24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Holubovska</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452A196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Enisamium</w:t>
            </w:r>
            <w:proofErr w:type="spellEnd"/>
            <w:r w:rsidRPr="00E47497">
              <w:rPr>
                <w:rFonts w:ascii="Calibri" w:hAnsi="Calibri" w:cs="Calibri"/>
                <w:color w:val="000000"/>
                <w:sz w:val="20"/>
                <w:szCs w:val="20"/>
              </w:rPr>
              <w:t xml:space="preserve"> is an inhibitor of the SARS-CoV-2 RNA polymerase and shows 2 improvement of recovery in COVID-19 patients in an interim analysis of a 3 clinical trial</w:t>
            </w:r>
          </w:p>
        </w:tc>
        <w:tc>
          <w:tcPr>
            <w:tcW w:w="1291" w:type="pct"/>
            <w:tcBorders>
              <w:top w:val="nil"/>
              <w:left w:val="nil"/>
              <w:bottom w:val="single" w:sz="4" w:space="0" w:color="auto"/>
              <w:right w:val="single" w:sz="4" w:space="0" w:color="auto"/>
            </w:tcBorders>
            <w:shd w:val="clear" w:color="auto" w:fill="auto"/>
            <w:vAlign w:val="bottom"/>
            <w:hideMark/>
          </w:tcPr>
          <w:p w14:paraId="7B1D1C1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639F9A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ED90B5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Hong 2020</w:t>
            </w:r>
          </w:p>
        </w:tc>
        <w:tc>
          <w:tcPr>
            <w:tcW w:w="3040" w:type="pct"/>
            <w:tcBorders>
              <w:top w:val="nil"/>
              <w:left w:val="nil"/>
              <w:bottom w:val="single" w:sz="4" w:space="0" w:color="auto"/>
              <w:right w:val="nil"/>
            </w:tcBorders>
            <w:shd w:val="clear" w:color="auto" w:fill="auto"/>
            <w:vAlign w:val="bottom"/>
            <w:hideMark/>
          </w:tcPr>
          <w:p w14:paraId="1793DFB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Hydroxychloroquine Administration for Rapid Severe Acute Respiratory Syndrome Coronavirus 2 Eradication</w:t>
            </w:r>
          </w:p>
        </w:tc>
        <w:tc>
          <w:tcPr>
            <w:tcW w:w="1291" w:type="pct"/>
            <w:tcBorders>
              <w:top w:val="nil"/>
              <w:left w:val="nil"/>
              <w:bottom w:val="single" w:sz="4" w:space="0" w:color="auto"/>
              <w:right w:val="single" w:sz="4" w:space="0" w:color="auto"/>
            </w:tcBorders>
            <w:shd w:val="clear" w:color="auto" w:fill="auto"/>
            <w:vAlign w:val="bottom"/>
            <w:hideMark/>
          </w:tcPr>
          <w:p w14:paraId="1EFA5F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87C75D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2BBF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Hong 2020</w:t>
            </w:r>
          </w:p>
        </w:tc>
        <w:tc>
          <w:tcPr>
            <w:tcW w:w="3040" w:type="pct"/>
            <w:tcBorders>
              <w:top w:val="nil"/>
              <w:left w:val="nil"/>
              <w:bottom w:val="single" w:sz="4" w:space="0" w:color="auto"/>
              <w:right w:val="nil"/>
            </w:tcBorders>
            <w:shd w:val="clear" w:color="auto" w:fill="auto"/>
            <w:vAlign w:val="bottom"/>
            <w:hideMark/>
          </w:tcPr>
          <w:p w14:paraId="1E5CB7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Celebrex adjuvant therapy on COVID-19: An experimental study</w:t>
            </w:r>
          </w:p>
        </w:tc>
        <w:tc>
          <w:tcPr>
            <w:tcW w:w="1291" w:type="pct"/>
            <w:tcBorders>
              <w:top w:val="nil"/>
              <w:left w:val="nil"/>
              <w:bottom w:val="single" w:sz="4" w:space="0" w:color="auto"/>
              <w:right w:val="single" w:sz="4" w:space="0" w:color="auto"/>
            </w:tcBorders>
            <w:shd w:val="clear" w:color="auto" w:fill="auto"/>
            <w:vAlign w:val="bottom"/>
            <w:hideMark/>
          </w:tcPr>
          <w:p w14:paraId="65E68B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576705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9C1FF9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Hong 2020</w:t>
            </w:r>
          </w:p>
        </w:tc>
        <w:tc>
          <w:tcPr>
            <w:tcW w:w="3040" w:type="pct"/>
            <w:tcBorders>
              <w:top w:val="nil"/>
              <w:left w:val="nil"/>
              <w:bottom w:val="single" w:sz="4" w:space="0" w:color="auto"/>
              <w:right w:val="nil"/>
            </w:tcBorders>
            <w:shd w:val="clear" w:color="auto" w:fill="auto"/>
            <w:vAlign w:val="bottom"/>
            <w:hideMark/>
          </w:tcPr>
          <w:p w14:paraId="6277241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Celebrex Adjuvant Therapy on Coronavirus Disease 2019: An Experimental Study</w:t>
            </w:r>
          </w:p>
        </w:tc>
        <w:tc>
          <w:tcPr>
            <w:tcW w:w="1291" w:type="pct"/>
            <w:tcBorders>
              <w:top w:val="nil"/>
              <w:left w:val="nil"/>
              <w:bottom w:val="single" w:sz="4" w:space="0" w:color="auto"/>
              <w:right w:val="single" w:sz="4" w:space="0" w:color="auto"/>
            </w:tcBorders>
            <w:shd w:val="clear" w:color="auto" w:fill="auto"/>
            <w:vAlign w:val="bottom"/>
            <w:hideMark/>
          </w:tcPr>
          <w:p w14:paraId="0FAF5C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4F35BC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BC0815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32DAD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Lopinavir–ritonavir in patients admitted to hospital with COVID-19 (RECOVERY): a randomised, controlled, open-label, platform trial</w:t>
            </w:r>
          </w:p>
        </w:tc>
        <w:tc>
          <w:tcPr>
            <w:tcW w:w="1291" w:type="pct"/>
            <w:tcBorders>
              <w:top w:val="nil"/>
              <w:left w:val="nil"/>
              <w:bottom w:val="single" w:sz="4" w:space="0" w:color="auto"/>
              <w:right w:val="single" w:sz="4" w:space="0" w:color="auto"/>
            </w:tcBorders>
            <w:shd w:val="clear" w:color="auto" w:fill="auto"/>
            <w:vAlign w:val="bottom"/>
            <w:hideMark/>
          </w:tcPr>
          <w:p w14:paraId="6A6161D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46AFC5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713F57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3BCEE2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Lopinavir-ritonavir in Hospitalised Patients with 4 COVID-19 – Preliminary report from a randomised, 5 controlled, open-label, platform trial</w:t>
            </w:r>
          </w:p>
        </w:tc>
        <w:tc>
          <w:tcPr>
            <w:tcW w:w="1291" w:type="pct"/>
            <w:tcBorders>
              <w:top w:val="nil"/>
              <w:left w:val="nil"/>
              <w:bottom w:val="single" w:sz="4" w:space="0" w:color="auto"/>
              <w:right w:val="single" w:sz="4" w:space="0" w:color="auto"/>
            </w:tcBorders>
            <w:shd w:val="clear" w:color="auto" w:fill="auto"/>
            <w:vAlign w:val="bottom"/>
            <w:hideMark/>
          </w:tcPr>
          <w:p w14:paraId="120A690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BDB1A0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760740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A50B84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Hydroxychloroquine in Hospitalized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25BAD7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A1FD25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F83262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55AD6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Azithromycin in Hospitalised Patients with COVID-19 (RECOVERY): a randomised, controlled, open-label, platform trial</w:t>
            </w:r>
          </w:p>
        </w:tc>
        <w:tc>
          <w:tcPr>
            <w:tcW w:w="1291" w:type="pct"/>
            <w:tcBorders>
              <w:top w:val="nil"/>
              <w:left w:val="nil"/>
              <w:bottom w:val="single" w:sz="4" w:space="0" w:color="auto"/>
              <w:right w:val="single" w:sz="4" w:space="0" w:color="auto"/>
            </w:tcBorders>
            <w:shd w:val="clear" w:color="auto" w:fill="auto"/>
            <w:vAlign w:val="bottom"/>
            <w:hideMark/>
          </w:tcPr>
          <w:p w14:paraId="58D6239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20C8A4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1D40FF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F756CD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Dexamethasone in Hospitalized Patients with COVID-19 – Preliminary Report</w:t>
            </w:r>
          </w:p>
        </w:tc>
        <w:tc>
          <w:tcPr>
            <w:tcW w:w="1291" w:type="pct"/>
            <w:tcBorders>
              <w:top w:val="nil"/>
              <w:left w:val="nil"/>
              <w:bottom w:val="single" w:sz="4" w:space="0" w:color="auto"/>
              <w:right w:val="single" w:sz="4" w:space="0" w:color="auto"/>
            </w:tcBorders>
            <w:shd w:val="clear" w:color="auto" w:fill="auto"/>
            <w:vAlign w:val="bottom"/>
            <w:hideMark/>
          </w:tcPr>
          <w:p w14:paraId="36DC71F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52780B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621FAE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0A2FE0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Dexamethasone in Hospitalized Patients with Covid-19 — Preliminary Report</w:t>
            </w:r>
          </w:p>
        </w:tc>
        <w:tc>
          <w:tcPr>
            <w:tcW w:w="1291" w:type="pct"/>
            <w:tcBorders>
              <w:top w:val="nil"/>
              <w:left w:val="nil"/>
              <w:bottom w:val="single" w:sz="4" w:space="0" w:color="auto"/>
              <w:right w:val="single" w:sz="4" w:space="0" w:color="auto"/>
            </w:tcBorders>
            <w:shd w:val="clear" w:color="auto" w:fill="auto"/>
            <w:vAlign w:val="bottom"/>
            <w:hideMark/>
          </w:tcPr>
          <w:p w14:paraId="57F74BE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E8A000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7827F6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Horby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45E0A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Hydroxychloroquine in Hospitalized Patients with COVID-19: Preliminary results from a 5 multi-centre,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26B37B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807303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F302F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 2020</w:t>
            </w:r>
          </w:p>
        </w:tc>
        <w:tc>
          <w:tcPr>
            <w:tcW w:w="3040" w:type="pct"/>
            <w:tcBorders>
              <w:top w:val="nil"/>
              <w:left w:val="nil"/>
              <w:bottom w:val="single" w:sz="4" w:space="0" w:color="auto"/>
              <w:right w:val="nil"/>
            </w:tcBorders>
            <w:shd w:val="clear" w:color="auto" w:fill="auto"/>
            <w:vAlign w:val="bottom"/>
            <w:hideMark/>
          </w:tcPr>
          <w:p w14:paraId="168A51D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Small-Scale Medication of Leflunomide as a Treatment of COVID-19 in an Open-Label Blank-Controlled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537203C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D5B88D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6D0DEA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 2020</w:t>
            </w:r>
          </w:p>
        </w:tc>
        <w:tc>
          <w:tcPr>
            <w:tcW w:w="3040" w:type="pct"/>
            <w:tcBorders>
              <w:top w:val="nil"/>
              <w:left w:val="nil"/>
              <w:bottom w:val="single" w:sz="4" w:space="0" w:color="auto"/>
              <w:right w:val="nil"/>
            </w:tcBorders>
            <w:shd w:val="clear" w:color="auto" w:fill="auto"/>
            <w:vAlign w:val="bottom"/>
            <w:hideMark/>
          </w:tcPr>
          <w:p w14:paraId="35F9B8F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Multi-center clinical observation of honeysuckle oral liquid combined with western medicine in the treatment of common type of COVID-19</w:t>
            </w:r>
          </w:p>
        </w:tc>
        <w:tc>
          <w:tcPr>
            <w:tcW w:w="1291" w:type="pct"/>
            <w:tcBorders>
              <w:top w:val="nil"/>
              <w:left w:val="nil"/>
              <w:bottom w:val="single" w:sz="4" w:space="0" w:color="auto"/>
              <w:right w:val="single" w:sz="4" w:space="0" w:color="auto"/>
            </w:tcBorders>
            <w:shd w:val="clear" w:color="auto" w:fill="auto"/>
            <w:vAlign w:val="bottom"/>
            <w:hideMark/>
          </w:tcPr>
          <w:p w14:paraId="483A3D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B0D4D2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B9E0FF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 2020</w:t>
            </w:r>
          </w:p>
        </w:tc>
        <w:tc>
          <w:tcPr>
            <w:tcW w:w="3040" w:type="pct"/>
            <w:tcBorders>
              <w:top w:val="nil"/>
              <w:left w:val="nil"/>
              <w:bottom w:val="single" w:sz="4" w:space="0" w:color="auto"/>
              <w:right w:val="nil"/>
            </w:tcBorders>
            <w:shd w:val="clear" w:color="auto" w:fill="auto"/>
            <w:vAlign w:val="bottom"/>
            <w:hideMark/>
          </w:tcPr>
          <w:p w14:paraId="39D6C7C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Chansu</w:t>
            </w:r>
            <w:proofErr w:type="spellEnd"/>
            <w:r w:rsidRPr="00E47497">
              <w:rPr>
                <w:rFonts w:ascii="Calibri" w:hAnsi="Calibri" w:cs="Calibri"/>
                <w:color w:val="000000"/>
                <w:sz w:val="20"/>
                <w:szCs w:val="20"/>
              </w:rPr>
              <w:t xml:space="preserve"> Injection Improves the Respiratory Function of Severe COVID-19 Patients</w:t>
            </w:r>
          </w:p>
        </w:tc>
        <w:tc>
          <w:tcPr>
            <w:tcW w:w="1291" w:type="pct"/>
            <w:tcBorders>
              <w:top w:val="nil"/>
              <w:left w:val="nil"/>
              <w:bottom w:val="single" w:sz="4" w:space="0" w:color="auto"/>
              <w:right w:val="single" w:sz="4" w:space="0" w:color="auto"/>
            </w:tcBorders>
            <w:shd w:val="clear" w:color="auto" w:fill="auto"/>
            <w:vAlign w:val="bottom"/>
            <w:hideMark/>
          </w:tcPr>
          <w:p w14:paraId="7FB9EED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0743CA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855CC4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 2020</w:t>
            </w:r>
          </w:p>
        </w:tc>
        <w:tc>
          <w:tcPr>
            <w:tcW w:w="3040" w:type="pct"/>
            <w:tcBorders>
              <w:top w:val="nil"/>
              <w:left w:val="nil"/>
              <w:bottom w:val="single" w:sz="4" w:space="0" w:color="auto"/>
              <w:right w:val="nil"/>
            </w:tcBorders>
            <w:shd w:val="clear" w:color="auto" w:fill="auto"/>
            <w:vAlign w:val="bottom"/>
            <w:hideMark/>
          </w:tcPr>
          <w:p w14:paraId="3E8A83F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and Safety of </w:t>
            </w:r>
            <w:proofErr w:type="spellStart"/>
            <w:r w:rsidRPr="00E47497">
              <w:rPr>
                <w:rFonts w:ascii="Calibri" w:hAnsi="Calibri" w:cs="Calibri"/>
                <w:color w:val="000000"/>
                <w:sz w:val="20"/>
                <w:szCs w:val="20"/>
              </w:rPr>
              <w:t>Lianhuaqingwen</w:t>
            </w:r>
            <w:proofErr w:type="spellEnd"/>
            <w:r w:rsidRPr="00E47497">
              <w:rPr>
                <w:rFonts w:ascii="Calibri" w:hAnsi="Calibri" w:cs="Calibri"/>
                <w:color w:val="000000"/>
                <w:sz w:val="20"/>
                <w:szCs w:val="20"/>
              </w:rPr>
              <w:t xml:space="preserve"> Capsules, a repurposed Chinese Herb, in Patients with Coronavirus disease 2019: A multicenter, prospective,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62F5F2E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5AECBC6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648412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 2020</w:t>
            </w:r>
          </w:p>
        </w:tc>
        <w:tc>
          <w:tcPr>
            <w:tcW w:w="3040" w:type="pct"/>
            <w:tcBorders>
              <w:top w:val="nil"/>
              <w:left w:val="nil"/>
              <w:bottom w:val="single" w:sz="4" w:space="0" w:color="auto"/>
              <w:right w:val="nil"/>
            </w:tcBorders>
            <w:shd w:val="clear" w:color="auto" w:fill="auto"/>
            <w:vAlign w:val="bottom"/>
            <w:hideMark/>
          </w:tcPr>
          <w:p w14:paraId="2CF8C8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Multi-center clinical observation of honeysuckle oral liquid combined with western medicine in the treatment of common type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5F29A00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5889998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7058EE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Hua 2020</w:t>
            </w:r>
          </w:p>
        </w:tc>
        <w:tc>
          <w:tcPr>
            <w:tcW w:w="3040" w:type="pct"/>
            <w:tcBorders>
              <w:top w:val="nil"/>
              <w:left w:val="nil"/>
              <w:bottom w:val="single" w:sz="4" w:space="0" w:color="auto"/>
              <w:right w:val="nil"/>
            </w:tcBorders>
            <w:shd w:val="clear" w:color="auto" w:fill="auto"/>
            <w:vAlign w:val="bottom"/>
            <w:hideMark/>
          </w:tcPr>
          <w:p w14:paraId="3B48A7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Short-term skin reactions following use of N95 respirators and medical masks</w:t>
            </w:r>
          </w:p>
        </w:tc>
        <w:tc>
          <w:tcPr>
            <w:tcW w:w="1291" w:type="pct"/>
            <w:tcBorders>
              <w:top w:val="nil"/>
              <w:left w:val="nil"/>
              <w:bottom w:val="single" w:sz="4" w:space="0" w:color="auto"/>
              <w:right w:val="single" w:sz="4" w:space="0" w:color="auto"/>
            </w:tcBorders>
            <w:shd w:val="clear" w:color="auto" w:fill="auto"/>
            <w:vAlign w:val="bottom"/>
            <w:hideMark/>
          </w:tcPr>
          <w:p w14:paraId="6D57B3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Personal protective equipment</w:t>
            </w:r>
          </w:p>
        </w:tc>
      </w:tr>
      <w:tr w:rsidR="00E47497" w:rsidRPr="00E47497" w14:paraId="42667D9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1D2E1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Huang 2020</w:t>
            </w:r>
          </w:p>
        </w:tc>
        <w:tc>
          <w:tcPr>
            <w:tcW w:w="3040" w:type="pct"/>
            <w:tcBorders>
              <w:top w:val="nil"/>
              <w:left w:val="nil"/>
              <w:bottom w:val="single" w:sz="4" w:space="0" w:color="auto"/>
              <w:right w:val="nil"/>
            </w:tcBorders>
            <w:shd w:val="clear" w:color="auto" w:fill="auto"/>
            <w:vAlign w:val="bottom"/>
            <w:hideMark/>
          </w:tcPr>
          <w:p w14:paraId="02116F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Treating COVID-19 with Chloroquine</w:t>
            </w:r>
          </w:p>
        </w:tc>
        <w:tc>
          <w:tcPr>
            <w:tcW w:w="1291" w:type="pct"/>
            <w:tcBorders>
              <w:top w:val="nil"/>
              <w:left w:val="nil"/>
              <w:bottom w:val="single" w:sz="4" w:space="0" w:color="auto"/>
              <w:right w:val="single" w:sz="4" w:space="0" w:color="auto"/>
            </w:tcBorders>
            <w:shd w:val="clear" w:color="auto" w:fill="auto"/>
            <w:vAlign w:val="bottom"/>
            <w:hideMark/>
          </w:tcPr>
          <w:p w14:paraId="71EA3E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075CF39"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0ED60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Huang 2020</w:t>
            </w:r>
          </w:p>
        </w:tc>
        <w:tc>
          <w:tcPr>
            <w:tcW w:w="3040" w:type="pct"/>
            <w:tcBorders>
              <w:top w:val="nil"/>
              <w:left w:val="nil"/>
              <w:bottom w:val="single" w:sz="4" w:space="0" w:color="auto"/>
              <w:right w:val="nil"/>
            </w:tcBorders>
            <w:shd w:val="clear" w:color="auto" w:fill="auto"/>
            <w:vAlign w:val="bottom"/>
            <w:hideMark/>
          </w:tcPr>
          <w:p w14:paraId="5D971E2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Comparative effectiveness and safety of ribavirin plus interferon-alpha, lopinavir/ritonavir plus interferon-alpha and ribavirin plus lopinavir/ritonavir plus interferon-alpha in patients with mild to moderate novel coronavirus pneumonia: results of a randomized, open-labeled prospective study</w:t>
            </w:r>
          </w:p>
        </w:tc>
        <w:tc>
          <w:tcPr>
            <w:tcW w:w="1291" w:type="pct"/>
            <w:tcBorders>
              <w:top w:val="nil"/>
              <w:left w:val="nil"/>
              <w:bottom w:val="single" w:sz="4" w:space="0" w:color="auto"/>
              <w:right w:val="single" w:sz="4" w:space="0" w:color="auto"/>
            </w:tcBorders>
            <w:shd w:val="clear" w:color="auto" w:fill="auto"/>
            <w:vAlign w:val="bottom"/>
            <w:hideMark/>
          </w:tcPr>
          <w:p w14:paraId="096C07D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9534EF1" w14:textId="77777777" w:rsidTr="00E47497">
        <w:trPr>
          <w:trHeight w:val="900"/>
        </w:trPr>
        <w:tc>
          <w:tcPr>
            <w:tcW w:w="669" w:type="pct"/>
            <w:tcBorders>
              <w:top w:val="nil"/>
              <w:left w:val="single" w:sz="4" w:space="0" w:color="auto"/>
              <w:bottom w:val="single" w:sz="4" w:space="0" w:color="auto"/>
              <w:right w:val="nil"/>
            </w:tcBorders>
            <w:shd w:val="clear" w:color="auto" w:fill="auto"/>
            <w:vAlign w:val="bottom"/>
            <w:hideMark/>
          </w:tcPr>
          <w:p w14:paraId="129B8AD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Huang 2020</w:t>
            </w:r>
          </w:p>
        </w:tc>
        <w:tc>
          <w:tcPr>
            <w:tcW w:w="3040" w:type="pct"/>
            <w:tcBorders>
              <w:top w:val="nil"/>
              <w:left w:val="nil"/>
              <w:bottom w:val="single" w:sz="4" w:space="0" w:color="auto"/>
              <w:right w:val="nil"/>
            </w:tcBorders>
            <w:shd w:val="clear" w:color="auto" w:fill="auto"/>
            <w:vAlign w:val="bottom"/>
            <w:hideMark/>
          </w:tcPr>
          <w:p w14:paraId="7428FD8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 Statistically Apparent Difference in Antiviral Effectiveness Observed Among Ribavirin Plus Interferon-Alpha, Lopinavir/Ritonavir Plus Interferon-Alpha, and Ribavirin Plus Lopinavir/Ritonavir Plus Interferon-Alpha in Patients With Mild to Moderate Coronavirus Disease 2019: Results of a Randomized, Open-Labeled Prospective Study</w:t>
            </w:r>
          </w:p>
        </w:tc>
        <w:tc>
          <w:tcPr>
            <w:tcW w:w="1291" w:type="pct"/>
            <w:tcBorders>
              <w:top w:val="nil"/>
              <w:left w:val="nil"/>
              <w:bottom w:val="single" w:sz="4" w:space="0" w:color="auto"/>
              <w:right w:val="single" w:sz="4" w:space="0" w:color="auto"/>
            </w:tcBorders>
            <w:shd w:val="clear" w:color="auto" w:fill="auto"/>
            <w:vAlign w:val="bottom"/>
            <w:hideMark/>
          </w:tcPr>
          <w:p w14:paraId="639294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4AFD25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C08372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Huimin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noWrap/>
            <w:vAlign w:val="bottom"/>
            <w:hideMark/>
          </w:tcPr>
          <w:p w14:paraId="42380D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observation of </w:t>
            </w:r>
            <w:proofErr w:type="spellStart"/>
            <w:r w:rsidRPr="00E47497">
              <w:rPr>
                <w:rFonts w:ascii="Calibri" w:hAnsi="Calibri" w:cs="Calibri"/>
                <w:color w:val="000000"/>
                <w:sz w:val="20"/>
                <w:szCs w:val="20"/>
              </w:rPr>
              <w:t>Lianhua</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Qingke</w:t>
            </w:r>
            <w:proofErr w:type="spellEnd"/>
            <w:r w:rsidRPr="00E47497">
              <w:rPr>
                <w:rFonts w:ascii="Calibri" w:hAnsi="Calibri" w:cs="Calibri"/>
                <w:color w:val="000000"/>
                <w:sz w:val="20"/>
                <w:szCs w:val="20"/>
              </w:rPr>
              <w:t xml:space="preserve"> Granules in the treatment of mild and common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7B674A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A9D14A7"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824DCD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Hung 2020</w:t>
            </w:r>
          </w:p>
        </w:tc>
        <w:tc>
          <w:tcPr>
            <w:tcW w:w="3040" w:type="pct"/>
            <w:tcBorders>
              <w:top w:val="nil"/>
              <w:left w:val="nil"/>
              <w:bottom w:val="single" w:sz="4" w:space="0" w:color="auto"/>
              <w:right w:val="nil"/>
            </w:tcBorders>
            <w:shd w:val="clear" w:color="auto" w:fill="auto"/>
            <w:vAlign w:val="bottom"/>
            <w:hideMark/>
          </w:tcPr>
          <w:p w14:paraId="29384B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Triple combination of interferon beta-1b, lopinavir–ritonavir, and ribavirin in the treatment of patients admitted to hospital with COVID-19: an open-label, randomised, phase 2 trial</w:t>
            </w:r>
          </w:p>
        </w:tc>
        <w:tc>
          <w:tcPr>
            <w:tcW w:w="1291" w:type="pct"/>
            <w:tcBorders>
              <w:top w:val="nil"/>
              <w:left w:val="nil"/>
              <w:bottom w:val="single" w:sz="4" w:space="0" w:color="auto"/>
              <w:right w:val="single" w:sz="4" w:space="0" w:color="auto"/>
            </w:tcBorders>
            <w:shd w:val="clear" w:color="auto" w:fill="auto"/>
            <w:vAlign w:val="bottom"/>
            <w:hideMark/>
          </w:tcPr>
          <w:p w14:paraId="6FAB53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B20448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72E0DB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Husain 2020</w:t>
            </w:r>
          </w:p>
        </w:tc>
        <w:tc>
          <w:tcPr>
            <w:tcW w:w="3040" w:type="pct"/>
            <w:tcBorders>
              <w:top w:val="nil"/>
              <w:left w:val="nil"/>
              <w:bottom w:val="single" w:sz="4" w:space="0" w:color="auto"/>
              <w:right w:val="nil"/>
            </w:tcBorders>
            <w:shd w:val="clear" w:color="auto" w:fill="auto"/>
            <w:vAlign w:val="bottom"/>
            <w:hideMark/>
          </w:tcPr>
          <w:p w14:paraId="5CD1883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Role of doxycycline, oral steroids, and nasal steroid in treatment of anosmia due to COVID-19 with the new insights into the doxycycline activity.</w:t>
            </w:r>
          </w:p>
        </w:tc>
        <w:tc>
          <w:tcPr>
            <w:tcW w:w="1291" w:type="pct"/>
            <w:tcBorders>
              <w:top w:val="nil"/>
              <w:left w:val="nil"/>
              <w:bottom w:val="single" w:sz="4" w:space="0" w:color="auto"/>
              <w:right w:val="single" w:sz="4" w:space="0" w:color="auto"/>
            </w:tcBorders>
            <w:shd w:val="clear" w:color="auto" w:fill="auto"/>
            <w:vAlign w:val="bottom"/>
            <w:hideMark/>
          </w:tcPr>
          <w:p w14:paraId="6D63722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E5FF17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FF0AAA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Ibrahim 2020</w:t>
            </w:r>
          </w:p>
        </w:tc>
        <w:tc>
          <w:tcPr>
            <w:tcW w:w="3040" w:type="pct"/>
            <w:tcBorders>
              <w:top w:val="nil"/>
              <w:left w:val="nil"/>
              <w:bottom w:val="single" w:sz="4" w:space="0" w:color="auto"/>
              <w:right w:val="nil"/>
            </w:tcBorders>
            <w:shd w:val="clear" w:color="auto" w:fill="auto"/>
            <w:vAlign w:val="bottom"/>
            <w:hideMark/>
          </w:tcPr>
          <w:p w14:paraId="0ECFC5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Factors Associated with Good Patient Outcomes Following Convalescent Plasma in COVID-19: A Prospective Phase 2 Clinical Trial (preprint)</w:t>
            </w:r>
          </w:p>
        </w:tc>
        <w:tc>
          <w:tcPr>
            <w:tcW w:w="1291" w:type="pct"/>
            <w:tcBorders>
              <w:top w:val="nil"/>
              <w:left w:val="nil"/>
              <w:bottom w:val="single" w:sz="4" w:space="0" w:color="auto"/>
              <w:right w:val="single" w:sz="4" w:space="0" w:color="auto"/>
            </w:tcBorders>
            <w:shd w:val="clear" w:color="auto" w:fill="auto"/>
            <w:vAlign w:val="bottom"/>
            <w:hideMark/>
          </w:tcPr>
          <w:p w14:paraId="53E409F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Removed from preprint server</w:t>
            </w:r>
          </w:p>
        </w:tc>
      </w:tr>
      <w:tr w:rsidR="00E47497" w:rsidRPr="00E47497" w14:paraId="3924597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1BE87A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Idelsis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56687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combination of interferon alpha-2b and interferon-gamma or interferon alpha- 2b alone for elimination of SARS-CoV-2 viral RNA. Preliminary results of a randomized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3970D83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5321D1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28880F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Ikonomidis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9C79A8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improves oxidative stress and endothelial glycocalyx: a mechanism that may explain the effects of biological treatment on COVID-19. (Special Issue: COVID-19 and treatments: particular emphasis on potential toxic effects.)</w:t>
            </w:r>
          </w:p>
        </w:tc>
        <w:tc>
          <w:tcPr>
            <w:tcW w:w="1291" w:type="pct"/>
            <w:tcBorders>
              <w:top w:val="nil"/>
              <w:left w:val="nil"/>
              <w:bottom w:val="single" w:sz="4" w:space="0" w:color="auto"/>
              <w:right w:val="single" w:sz="4" w:space="0" w:color="auto"/>
            </w:tcBorders>
            <w:shd w:val="clear" w:color="auto" w:fill="auto"/>
            <w:vAlign w:val="bottom"/>
            <w:hideMark/>
          </w:tcPr>
          <w:p w14:paraId="49802C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exposed to or diagnosed with (confirmed or suspected) COVID-19</w:t>
            </w:r>
          </w:p>
        </w:tc>
      </w:tr>
      <w:tr w:rsidR="00E47497" w:rsidRPr="00E47497" w14:paraId="6546F97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E939FA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Ivashchenko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060936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Interim Results of a Phase II/III Multicenter Randomized Clinical Trial of AVIFAVIR in Hospitalized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14037F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A36CBF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EDCAFE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Ivashchenko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35568B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AVIFAVIR for Treatment of Patients with Moderate COVID-19: Interim Results of a Phase II/III Multicenter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1E9F240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6B450C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33B498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Ivashchenko</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4816E0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AVIFAVIR for Treatment of Patients with Moderate COVID-19: Interim Results of a Phase II/III Multicenter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4465F6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12EEAD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E8C33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Jagannathan </w:t>
            </w:r>
          </w:p>
        </w:tc>
        <w:tc>
          <w:tcPr>
            <w:tcW w:w="3040" w:type="pct"/>
            <w:tcBorders>
              <w:top w:val="nil"/>
              <w:left w:val="nil"/>
              <w:bottom w:val="single" w:sz="4" w:space="0" w:color="auto"/>
              <w:right w:val="nil"/>
            </w:tcBorders>
            <w:shd w:val="clear" w:color="auto" w:fill="auto"/>
            <w:vAlign w:val="bottom"/>
            <w:hideMark/>
          </w:tcPr>
          <w:p w14:paraId="039A884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Peginterferon Lambda-1a for treatment of outpatients with uncomplicated COVID-19: a 3 randomized placebo-controlled trial</w:t>
            </w:r>
          </w:p>
        </w:tc>
        <w:tc>
          <w:tcPr>
            <w:tcW w:w="1291" w:type="pct"/>
            <w:tcBorders>
              <w:top w:val="nil"/>
              <w:left w:val="nil"/>
              <w:bottom w:val="single" w:sz="4" w:space="0" w:color="auto"/>
              <w:right w:val="single" w:sz="4" w:space="0" w:color="auto"/>
            </w:tcBorders>
            <w:shd w:val="clear" w:color="auto" w:fill="auto"/>
            <w:vAlign w:val="bottom"/>
            <w:hideMark/>
          </w:tcPr>
          <w:p w14:paraId="5A6A759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BE0CAD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FF5108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Jagannathan 2020</w:t>
            </w:r>
          </w:p>
        </w:tc>
        <w:tc>
          <w:tcPr>
            <w:tcW w:w="3040" w:type="pct"/>
            <w:tcBorders>
              <w:top w:val="nil"/>
              <w:left w:val="nil"/>
              <w:bottom w:val="single" w:sz="4" w:space="0" w:color="auto"/>
              <w:right w:val="nil"/>
            </w:tcBorders>
            <w:shd w:val="clear" w:color="auto" w:fill="auto"/>
            <w:vAlign w:val="bottom"/>
            <w:hideMark/>
          </w:tcPr>
          <w:p w14:paraId="3787E8A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Peginterferon Lambda-1a for treatment of outpatients with uncomplicated COVID-19: a 3 randomized placebo-controlled trial</w:t>
            </w:r>
          </w:p>
        </w:tc>
        <w:tc>
          <w:tcPr>
            <w:tcW w:w="1291" w:type="pct"/>
            <w:tcBorders>
              <w:top w:val="nil"/>
              <w:left w:val="nil"/>
              <w:bottom w:val="single" w:sz="4" w:space="0" w:color="auto"/>
              <w:right w:val="single" w:sz="4" w:space="0" w:color="auto"/>
            </w:tcBorders>
            <w:shd w:val="clear" w:color="auto" w:fill="auto"/>
            <w:vAlign w:val="bottom"/>
            <w:hideMark/>
          </w:tcPr>
          <w:p w14:paraId="73F43D4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F1D240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D2EE3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Janapala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C0A099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Novaferon</w:t>
            </w:r>
            <w:proofErr w:type="spellEnd"/>
            <w:r w:rsidRPr="00E47497">
              <w:rPr>
                <w:rFonts w:ascii="Calibri" w:hAnsi="Calibri" w:cs="Calibri"/>
                <w:color w:val="000000"/>
                <w:sz w:val="20"/>
                <w:szCs w:val="20"/>
              </w:rPr>
              <w:t>, treatment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181F2D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AAB2DB7"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BFB099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Jeronimo 2020</w:t>
            </w:r>
          </w:p>
        </w:tc>
        <w:tc>
          <w:tcPr>
            <w:tcW w:w="3040" w:type="pct"/>
            <w:tcBorders>
              <w:top w:val="nil"/>
              <w:left w:val="nil"/>
              <w:bottom w:val="single" w:sz="4" w:space="0" w:color="auto"/>
              <w:right w:val="nil"/>
            </w:tcBorders>
            <w:shd w:val="clear" w:color="auto" w:fill="auto"/>
            <w:vAlign w:val="bottom"/>
            <w:hideMark/>
          </w:tcPr>
          <w:p w14:paraId="08AAB30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Methylprednisolone as Adjunctive Therapy for Patients Hospitalized With COVID-19 (</w:t>
            </w:r>
            <w:proofErr w:type="spellStart"/>
            <w:r w:rsidRPr="00E47497">
              <w:rPr>
                <w:rFonts w:ascii="Calibri" w:hAnsi="Calibri" w:cs="Calibri"/>
                <w:color w:val="000000"/>
                <w:sz w:val="20"/>
                <w:szCs w:val="20"/>
              </w:rPr>
              <w:t>Metcovid</w:t>
            </w:r>
            <w:proofErr w:type="spellEnd"/>
            <w:r w:rsidRPr="00E47497">
              <w:rPr>
                <w:rFonts w:ascii="Calibri" w:hAnsi="Calibri" w:cs="Calibri"/>
                <w:color w:val="000000"/>
                <w:sz w:val="20"/>
                <w:szCs w:val="20"/>
              </w:rPr>
              <w:t>): A Randomised, Double-Blind, Phase IIb, Placebo-Controlled Trial</w:t>
            </w:r>
          </w:p>
        </w:tc>
        <w:tc>
          <w:tcPr>
            <w:tcW w:w="1291" w:type="pct"/>
            <w:tcBorders>
              <w:top w:val="nil"/>
              <w:left w:val="nil"/>
              <w:bottom w:val="single" w:sz="4" w:space="0" w:color="auto"/>
              <w:right w:val="single" w:sz="4" w:space="0" w:color="auto"/>
            </w:tcBorders>
            <w:shd w:val="clear" w:color="auto" w:fill="auto"/>
            <w:vAlign w:val="bottom"/>
            <w:hideMark/>
          </w:tcPr>
          <w:p w14:paraId="17A1F11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727B6B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40592F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Jungreis</w:t>
            </w:r>
          </w:p>
        </w:tc>
        <w:tc>
          <w:tcPr>
            <w:tcW w:w="3040" w:type="pct"/>
            <w:tcBorders>
              <w:top w:val="nil"/>
              <w:left w:val="nil"/>
              <w:bottom w:val="single" w:sz="4" w:space="0" w:color="auto"/>
              <w:right w:val="nil"/>
            </w:tcBorders>
            <w:shd w:val="clear" w:color="auto" w:fill="auto"/>
            <w:vAlign w:val="bottom"/>
            <w:hideMark/>
          </w:tcPr>
          <w:p w14:paraId="74E393C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Mathematical analysis of Córdoba calcifediol trial suggests strong role for Vitamin D in reducing ICU admissions of hospitalized COVID-19 patients</w:t>
            </w:r>
          </w:p>
        </w:tc>
        <w:tc>
          <w:tcPr>
            <w:tcW w:w="1291" w:type="pct"/>
            <w:tcBorders>
              <w:top w:val="nil"/>
              <w:left w:val="nil"/>
              <w:bottom w:val="single" w:sz="4" w:space="0" w:color="auto"/>
              <w:right w:val="single" w:sz="4" w:space="0" w:color="auto"/>
            </w:tcBorders>
            <w:shd w:val="clear" w:color="auto" w:fill="auto"/>
            <w:vAlign w:val="bottom"/>
            <w:hideMark/>
          </w:tcPr>
          <w:p w14:paraId="59A9EE4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478F8B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9A8EC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Kalil</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9638C5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Baricitinib</w:t>
            </w:r>
            <w:proofErr w:type="spellEnd"/>
            <w:r w:rsidRPr="00E47497">
              <w:rPr>
                <w:rFonts w:ascii="Calibri" w:hAnsi="Calibri" w:cs="Calibri"/>
                <w:color w:val="000000"/>
                <w:sz w:val="20"/>
                <w:szCs w:val="20"/>
              </w:rPr>
              <w:t xml:space="preserve"> plus </w:t>
            </w: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for Hospitalized Adults with Covid-19</w:t>
            </w:r>
          </w:p>
        </w:tc>
        <w:tc>
          <w:tcPr>
            <w:tcW w:w="1291" w:type="pct"/>
            <w:tcBorders>
              <w:top w:val="nil"/>
              <w:left w:val="nil"/>
              <w:bottom w:val="single" w:sz="4" w:space="0" w:color="auto"/>
              <w:right w:val="single" w:sz="4" w:space="0" w:color="auto"/>
            </w:tcBorders>
            <w:shd w:val="clear" w:color="auto" w:fill="auto"/>
            <w:vAlign w:val="bottom"/>
            <w:hideMark/>
          </w:tcPr>
          <w:p w14:paraId="3B0C5DD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5C469C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FE9743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Kamran 2020</w:t>
            </w:r>
          </w:p>
        </w:tc>
        <w:tc>
          <w:tcPr>
            <w:tcW w:w="3040" w:type="pct"/>
            <w:tcBorders>
              <w:top w:val="nil"/>
              <w:left w:val="nil"/>
              <w:bottom w:val="single" w:sz="4" w:space="0" w:color="auto"/>
              <w:right w:val="nil"/>
            </w:tcBorders>
            <w:shd w:val="clear" w:color="auto" w:fill="auto"/>
            <w:vAlign w:val="bottom"/>
            <w:hideMark/>
          </w:tcPr>
          <w:p w14:paraId="0A1D55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Clearing the fog: Is HCQ effective in reducing COVID-19 progression: A randomized controlled trial (preprint)</w:t>
            </w:r>
          </w:p>
        </w:tc>
        <w:tc>
          <w:tcPr>
            <w:tcW w:w="1291" w:type="pct"/>
            <w:tcBorders>
              <w:top w:val="nil"/>
              <w:left w:val="nil"/>
              <w:bottom w:val="single" w:sz="4" w:space="0" w:color="auto"/>
              <w:right w:val="single" w:sz="4" w:space="0" w:color="auto"/>
            </w:tcBorders>
            <w:shd w:val="clear" w:color="auto" w:fill="auto"/>
            <w:vAlign w:val="bottom"/>
            <w:hideMark/>
          </w:tcPr>
          <w:p w14:paraId="2264F2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AFB045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B1A20E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Karaahmet</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46D073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Potential effect of natural and </w:t>
            </w:r>
            <w:proofErr w:type="spellStart"/>
            <w:r w:rsidRPr="00E47497">
              <w:rPr>
                <w:rFonts w:ascii="Calibri" w:hAnsi="Calibri" w:cs="Calibri"/>
                <w:color w:val="000000"/>
                <w:sz w:val="20"/>
                <w:szCs w:val="20"/>
              </w:rPr>
              <w:t>anabolizan</w:t>
            </w:r>
            <w:proofErr w:type="spellEnd"/>
            <w:r w:rsidRPr="00E47497">
              <w:rPr>
                <w:rFonts w:ascii="Calibri" w:hAnsi="Calibri" w:cs="Calibri"/>
                <w:color w:val="000000"/>
                <w:sz w:val="20"/>
                <w:szCs w:val="20"/>
              </w:rPr>
              <w:t xml:space="preserve"> steroids in elderly patient with COVID-19</w:t>
            </w:r>
          </w:p>
        </w:tc>
        <w:tc>
          <w:tcPr>
            <w:tcW w:w="1291" w:type="pct"/>
            <w:tcBorders>
              <w:top w:val="nil"/>
              <w:left w:val="nil"/>
              <w:bottom w:val="single" w:sz="4" w:space="0" w:color="auto"/>
              <w:right w:val="single" w:sz="4" w:space="0" w:color="auto"/>
            </w:tcBorders>
            <w:shd w:val="clear" w:color="auto" w:fill="auto"/>
            <w:vAlign w:val="bottom"/>
            <w:hideMark/>
          </w:tcPr>
          <w:p w14:paraId="05B9FB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CA8180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AE305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Karan 2020</w:t>
            </w:r>
          </w:p>
        </w:tc>
        <w:tc>
          <w:tcPr>
            <w:tcW w:w="3040" w:type="pct"/>
            <w:tcBorders>
              <w:top w:val="nil"/>
              <w:left w:val="nil"/>
              <w:bottom w:val="single" w:sz="4" w:space="0" w:color="auto"/>
              <w:right w:val="nil"/>
            </w:tcBorders>
            <w:shd w:val="clear" w:color="auto" w:fill="auto"/>
            <w:vAlign w:val="bottom"/>
            <w:hideMark/>
          </w:tcPr>
          <w:p w14:paraId="1259D58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outcomes in patients with COVID-19 infection during phase IV studies of cladribine tablets for treatment of multiple sclerosis</w:t>
            </w:r>
          </w:p>
        </w:tc>
        <w:tc>
          <w:tcPr>
            <w:tcW w:w="1291" w:type="pct"/>
            <w:tcBorders>
              <w:top w:val="nil"/>
              <w:left w:val="nil"/>
              <w:bottom w:val="single" w:sz="4" w:space="0" w:color="auto"/>
              <w:right w:val="single" w:sz="4" w:space="0" w:color="auto"/>
            </w:tcBorders>
            <w:shd w:val="clear" w:color="auto" w:fill="auto"/>
            <w:vAlign w:val="bottom"/>
            <w:hideMark/>
          </w:tcPr>
          <w:p w14:paraId="1B61A94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CCB590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7AFB6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Keech 2020</w:t>
            </w:r>
          </w:p>
        </w:tc>
        <w:tc>
          <w:tcPr>
            <w:tcW w:w="3040" w:type="pct"/>
            <w:tcBorders>
              <w:top w:val="nil"/>
              <w:left w:val="nil"/>
              <w:bottom w:val="single" w:sz="4" w:space="0" w:color="auto"/>
              <w:right w:val="nil"/>
            </w:tcBorders>
            <w:shd w:val="clear" w:color="auto" w:fill="auto"/>
            <w:vAlign w:val="bottom"/>
            <w:hideMark/>
          </w:tcPr>
          <w:p w14:paraId="1AF2041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Phase 1-2 Trial of a SARS-CoV-2 Recombinant Spike Protein Nanoparticle Vaccine</w:t>
            </w:r>
          </w:p>
        </w:tc>
        <w:tc>
          <w:tcPr>
            <w:tcW w:w="1291" w:type="pct"/>
            <w:tcBorders>
              <w:top w:val="nil"/>
              <w:left w:val="nil"/>
              <w:bottom w:val="single" w:sz="4" w:space="0" w:color="auto"/>
              <w:right w:val="single" w:sz="4" w:space="0" w:color="auto"/>
            </w:tcBorders>
            <w:shd w:val="clear" w:color="auto" w:fill="auto"/>
            <w:vAlign w:val="bottom"/>
            <w:hideMark/>
          </w:tcPr>
          <w:p w14:paraId="5194995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4DE7023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024154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Keech 2020</w:t>
            </w:r>
          </w:p>
        </w:tc>
        <w:tc>
          <w:tcPr>
            <w:tcW w:w="3040" w:type="pct"/>
            <w:tcBorders>
              <w:top w:val="nil"/>
              <w:left w:val="nil"/>
              <w:bottom w:val="single" w:sz="4" w:space="0" w:color="auto"/>
              <w:right w:val="nil"/>
            </w:tcBorders>
            <w:shd w:val="clear" w:color="auto" w:fill="auto"/>
            <w:vAlign w:val="bottom"/>
            <w:hideMark/>
          </w:tcPr>
          <w:p w14:paraId="7350F8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First-in-Human Trial of a SARS </w:t>
            </w:r>
            <w:proofErr w:type="spellStart"/>
            <w:r w:rsidRPr="00E47497">
              <w:rPr>
                <w:rFonts w:ascii="Calibri" w:hAnsi="Calibri" w:cs="Calibri"/>
                <w:color w:val="000000"/>
                <w:sz w:val="20"/>
                <w:szCs w:val="20"/>
              </w:rPr>
              <w:t>CoV</w:t>
            </w:r>
            <w:proofErr w:type="spellEnd"/>
            <w:r w:rsidRPr="00E47497">
              <w:rPr>
                <w:rFonts w:ascii="Calibri" w:hAnsi="Calibri" w:cs="Calibri"/>
                <w:color w:val="000000"/>
                <w:sz w:val="20"/>
                <w:szCs w:val="20"/>
              </w:rPr>
              <w:t xml:space="preserve"> 2 Recombinant Spike Protein Nanoparticle Vaccine (preprint)</w:t>
            </w:r>
          </w:p>
        </w:tc>
        <w:tc>
          <w:tcPr>
            <w:tcW w:w="1291" w:type="pct"/>
            <w:tcBorders>
              <w:top w:val="nil"/>
              <w:left w:val="nil"/>
              <w:bottom w:val="single" w:sz="4" w:space="0" w:color="auto"/>
              <w:right w:val="single" w:sz="4" w:space="0" w:color="auto"/>
            </w:tcBorders>
            <w:shd w:val="clear" w:color="auto" w:fill="auto"/>
            <w:vAlign w:val="bottom"/>
            <w:hideMark/>
          </w:tcPr>
          <w:p w14:paraId="044E60D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3BD86E3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24D8C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Khamis 2020</w:t>
            </w:r>
          </w:p>
        </w:tc>
        <w:tc>
          <w:tcPr>
            <w:tcW w:w="3040" w:type="pct"/>
            <w:tcBorders>
              <w:top w:val="nil"/>
              <w:left w:val="nil"/>
              <w:bottom w:val="single" w:sz="4" w:space="0" w:color="auto"/>
              <w:right w:val="nil"/>
            </w:tcBorders>
            <w:shd w:val="clear" w:color="auto" w:fill="auto"/>
            <w:vAlign w:val="bottom"/>
            <w:hideMark/>
          </w:tcPr>
          <w:p w14:paraId="6418548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Controlled Open Label Trial on the Use of Favipiravir Combined with Inhaled Interferon beta-1b in Hospitalized Patients with Moderate to Severe COVID-19 Pneumonia</w:t>
            </w:r>
          </w:p>
        </w:tc>
        <w:tc>
          <w:tcPr>
            <w:tcW w:w="1291" w:type="pct"/>
            <w:tcBorders>
              <w:top w:val="nil"/>
              <w:left w:val="nil"/>
              <w:bottom w:val="single" w:sz="4" w:space="0" w:color="auto"/>
              <w:right w:val="single" w:sz="4" w:space="0" w:color="auto"/>
            </w:tcBorders>
            <w:shd w:val="clear" w:color="auto" w:fill="auto"/>
            <w:vAlign w:val="bottom"/>
            <w:hideMark/>
          </w:tcPr>
          <w:p w14:paraId="1470862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1A70AC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9086C0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Khamis 2020</w:t>
            </w:r>
          </w:p>
        </w:tc>
        <w:tc>
          <w:tcPr>
            <w:tcW w:w="3040" w:type="pct"/>
            <w:tcBorders>
              <w:top w:val="nil"/>
              <w:left w:val="nil"/>
              <w:bottom w:val="single" w:sz="4" w:space="0" w:color="auto"/>
              <w:right w:val="nil"/>
            </w:tcBorders>
            <w:shd w:val="clear" w:color="auto" w:fill="auto"/>
            <w:vAlign w:val="bottom"/>
            <w:hideMark/>
          </w:tcPr>
          <w:p w14:paraId="5325FA2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Randomized controlled open label trial on the use of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combined with inhaled interferon beta-1b in hospitalized patients with moderate to severe COVID-19 pneumonia</w:t>
            </w:r>
          </w:p>
        </w:tc>
        <w:tc>
          <w:tcPr>
            <w:tcW w:w="1291" w:type="pct"/>
            <w:tcBorders>
              <w:top w:val="nil"/>
              <w:left w:val="nil"/>
              <w:bottom w:val="single" w:sz="4" w:space="0" w:color="auto"/>
              <w:right w:val="single" w:sz="4" w:space="0" w:color="auto"/>
            </w:tcBorders>
            <w:shd w:val="clear" w:color="auto" w:fill="auto"/>
            <w:vAlign w:val="bottom"/>
            <w:hideMark/>
          </w:tcPr>
          <w:p w14:paraId="72FB66E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3C363B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056298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Khan 2020</w:t>
            </w:r>
          </w:p>
        </w:tc>
        <w:tc>
          <w:tcPr>
            <w:tcW w:w="3040" w:type="pct"/>
            <w:tcBorders>
              <w:top w:val="nil"/>
              <w:left w:val="nil"/>
              <w:bottom w:val="single" w:sz="4" w:space="0" w:color="auto"/>
              <w:right w:val="nil"/>
            </w:tcBorders>
            <w:shd w:val="clear" w:color="auto" w:fill="auto"/>
            <w:vAlign w:val="bottom"/>
            <w:hideMark/>
          </w:tcPr>
          <w:p w14:paraId="3483C55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Ivermectin treatment may improve the prognosis of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3E371F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B2268D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9D4E2A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Kimura 2020</w:t>
            </w:r>
          </w:p>
        </w:tc>
        <w:tc>
          <w:tcPr>
            <w:tcW w:w="3040" w:type="pct"/>
            <w:tcBorders>
              <w:top w:val="nil"/>
              <w:left w:val="nil"/>
              <w:bottom w:val="single" w:sz="4" w:space="0" w:color="auto"/>
              <w:right w:val="nil"/>
            </w:tcBorders>
            <w:shd w:val="clear" w:color="auto" w:fill="auto"/>
            <w:vAlign w:val="bottom"/>
            <w:hideMark/>
          </w:tcPr>
          <w:p w14:paraId="570820F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Interim Analysis of an Open-label Randomized Controlled Trial Evaluating Nasal Irrigations in Non-hospitalized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6DE4BC8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E25186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1D684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Kimura 2020</w:t>
            </w:r>
          </w:p>
        </w:tc>
        <w:tc>
          <w:tcPr>
            <w:tcW w:w="3040" w:type="pct"/>
            <w:tcBorders>
              <w:top w:val="nil"/>
              <w:left w:val="nil"/>
              <w:bottom w:val="single" w:sz="4" w:space="0" w:color="auto"/>
              <w:right w:val="nil"/>
            </w:tcBorders>
            <w:shd w:val="clear" w:color="auto" w:fill="auto"/>
            <w:vAlign w:val="bottom"/>
            <w:hideMark/>
          </w:tcPr>
          <w:p w14:paraId="6D3774F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Interim analysis of an open-label randomized controlled trial evaluating nasal irrigations in non-hospitalized patients with coronavirus disease</w:t>
            </w:r>
          </w:p>
        </w:tc>
        <w:tc>
          <w:tcPr>
            <w:tcW w:w="1291" w:type="pct"/>
            <w:tcBorders>
              <w:top w:val="nil"/>
              <w:left w:val="nil"/>
              <w:bottom w:val="single" w:sz="4" w:space="0" w:color="auto"/>
              <w:right w:val="single" w:sz="4" w:space="0" w:color="auto"/>
            </w:tcBorders>
            <w:shd w:val="clear" w:color="auto" w:fill="auto"/>
            <w:vAlign w:val="bottom"/>
            <w:hideMark/>
          </w:tcPr>
          <w:p w14:paraId="038E1E1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792B43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026A65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Kintscher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5C795E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Plasma Angiotensin Peptide Profiling and ACE (Angiotensin-Converting Enzyme)-2 Activity in COVID-19 Patients Treated With Pharmacological Blockers of the Renin-Angiotensin System</w:t>
            </w:r>
          </w:p>
        </w:tc>
        <w:tc>
          <w:tcPr>
            <w:tcW w:w="1291" w:type="pct"/>
            <w:tcBorders>
              <w:top w:val="nil"/>
              <w:left w:val="nil"/>
              <w:bottom w:val="single" w:sz="4" w:space="0" w:color="auto"/>
              <w:right w:val="single" w:sz="4" w:space="0" w:color="auto"/>
            </w:tcBorders>
            <w:shd w:val="clear" w:color="auto" w:fill="auto"/>
            <w:vAlign w:val="bottom"/>
            <w:hideMark/>
          </w:tcPr>
          <w:p w14:paraId="24CE40A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8E67EA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1947C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Kollias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EE358E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Anticoagulation therapy in COVID-19: Is there a dose-dependent benefit?</w:t>
            </w:r>
          </w:p>
        </w:tc>
        <w:tc>
          <w:tcPr>
            <w:tcW w:w="1291" w:type="pct"/>
            <w:tcBorders>
              <w:top w:val="nil"/>
              <w:left w:val="nil"/>
              <w:bottom w:val="single" w:sz="4" w:space="0" w:color="auto"/>
              <w:right w:val="single" w:sz="4" w:space="0" w:color="auto"/>
            </w:tcBorders>
            <w:shd w:val="clear" w:color="auto" w:fill="auto"/>
            <w:vAlign w:val="bottom"/>
            <w:hideMark/>
          </w:tcPr>
          <w:p w14:paraId="02D7B92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A45C8C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D94DD8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Krolewiecki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3044CC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Antiviral effect of high-dose ivermectin in adults with COVID-19: a pilot randomised, controlled, open label, multicentre trial.</w:t>
            </w:r>
          </w:p>
        </w:tc>
        <w:tc>
          <w:tcPr>
            <w:tcW w:w="1291" w:type="pct"/>
            <w:tcBorders>
              <w:top w:val="nil"/>
              <w:left w:val="nil"/>
              <w:bottom w:val="single" w:sz="4" w:space="0" w:color="auto"/>
              <w:right w:val="single" w:sz="4" w:space="0" w:color="auto"/>
            </w:tcBorders>
            <w:shd w:val="clear" w:color="auto" w:fill="auto"/>
            <w:vAlign w:val="bottom"/>
            <w:hideMark/>
          </w:tcPr>
          <w:p w14:paraId="17015C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041BFBA"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23367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Kumar 2020</w:t>
            </w:r>
          </w:p>
        </w:tc>
        <w:tc>
          <w:tcPr>
            <w:tcW w:w="3040" w:type="pct"/>
            <w:tcBorders>
              <w:top w:val="nil"/>
              <w:left w:val="nil"/>
              <w:bottom w:val="single" w:sz="4" w:space="0" w:color="auto"/>
              <w:right w:val="nil"/>
            </w:tcBorders>
            <w:shd w:val="clear" w:color="auto" w:fill="auto"/>
            <w:vAlign w:val="bottom"/>
            <w:hideMark/>
          </w:tcPr>
          <w:p w14:paraId="1913E69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two-arm, randomized, controlled, multi-centric, open-label Phase-2 study to evaluate the efficacy and safety of </w:t>
            </w:r>
            <w:proofErr w:type="spellStart"/>
            <w:r w:rsidRPr="00E47497">
              <w:rPr>
                <w:rFonts w:ascii="Calibri" w:hAnsi="Calibri" w:cs="Calibri"/>
                <w:color w:val="000000"/>
                <w:sz w:val="20"/>
                <w:szCs w:val="20"/>
              </w:rPr>
              <w:t>Itolizumab</w:t>
            </w:r>
            <w:proofErr w:type="spellEnd"/>
            <w:r w:rsidRPr="00E47497">
              <w:rPr>
                <w:rFonts w:ascii="Calibri" w:hAnsi="Calibri" w:cs="Calibri"/>
                <w:color w:val="000000"/>
                <w:sz w:val="20"/>
                <w:szCs w:val="20"/>
              </w:rPr>
              <w:t xml:space="preserve"> in moderate to severe ARDS patients due to COVID-19</w:t>
            </w:r>
          </w:p>
        </w:tc>
        <w:tc>
          <w:tcPr>
            <w:tcW w:w="1291" w:type="pct"/>
            <w:tcBorders>
              <w:top w:val="nil"/>
              <w:left w:val="nil"/>
              <w:bottom w:val="single" w:sz="4" w:space="0" w:color="auto"/>
              <w:right w:val="single" w:sz="4" w:space="0" w:color="auto"/>
            </w:tcBorders>
            <w:shd w:val="clear" w:color="auto" w:fill="auto"/>
            <w:vAlign w:val="bottom"/>
            <w:hideMark/>
          </w:tcPr>
          <w:p w14:paraId="2B8108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2C2BA1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5650DC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Kumari 2020</w:t>
            </w:r>
          </w:p>
        </w:tc>
        <w:tc>
          <w:tcPr>
            <w:tcW w:w="3040" w:type="pct"/>
            <w:tcBorders>
              <w:top w:val="nil"/>
              <w:left w:val="nil"/>
              <w:bottom w:val="single" w:sz="4" w:space="0" w:color="auto"/>
              <w:right w:val="nil"/>
            </w:tcBorders>
            <w:shd w:val="clear" w:color="auto" w:fill="auto"/>
            <w:vAlign w:val="bottom"/>
            <w:hideMark/>
          </w:tcPr>
          <w:p w14:paraId="50CF33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Role of Vitamin C as Adjuvant Therapy in COVID-19</w:t>
            </w:r>
          </w:p>
        </w:tc>
        <w:tc>
          <w:tcPr>
            <w:tcW w:w="1291" w:type="pct"/>
            <w:tcBorders>
              <w:top w:val="nil"/>
              <w:left w:val="nil"/>
              <w:bottom w:val="single" w:sz="4" w:space="0" w:color="auto"/>
              <w:right w:val="single" w:sz="4" w:space="0" w:color="auto"/>
            </w:tcBorders>
            <w:shd w:val="clear" w:color="auto" w:fill="auto"/>
            <w:vAlign w:val="bottom"/>
            <w:hideMark/>
          </w:tcPr>
          <w:p w14:paraId="37E5B7A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B014D5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36AB27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Labib Salem 2020</w:t>
            </w:r>
          </w:p>
        </w:tc>
        <w:tc>
          <w:tcPr>
            <w:tcW w:w="3040" w:type="pct"/>
            <w:tcBorders>
              <w:top w:val="nil"/>
              <w:left w:val="nil"/>
              <w:bottom w:val="single" w:sz="4" w:space="0" w:color="auto"/>
              <w:right w:val="nil"/>
            </w:tcBorders>
            <w:shd w:val="clear" w:color="auto" w:fill="auto"/>
            <w:vAlign w:val="bottom"/>
            <w:hideMark/>
          </w:tcPr>
          <w:p w14:paraId="2F4D677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possible beneficial adjuvant effect of Influenza vaccine to minimize the severity of COVID-19</w:t>
            </w:r>
          </w:p>
        </w:tc>
        <w:tc>
          <w:tcPr>
            <w:tcW w:w="1291" w:type="pct"/>
            <w:tcBorders>
              <w:top w:val="nil"/>
              <w:left w:val="nil"/>
              <w:bottom w:val="single" w:sz="4" w:space="0" w:color="auto"/>
              <w:right w:val="single" w:sz="4" w:space="0" w:color="auto"/>
            </w:tcBorders>
            <w:shd w:val="clear" w:color="auto" w:fill="auto"/>
            <w:vAlign w:val="bottom"/>
            <w:hideMark/>
          </w:tcPr>
          <w:p w14:paraId="4786D76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CB92F9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C00BB1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Lanthier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316ACA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 patients hospitalized for COVID-19, does dexamethasone reduce 28-days mortality compared to standard treatment?]</w:t>
            </w:r>
          </w:p>
        </w:tc>
        <w:tc>
          <w:tcPr>
            <w:tcW w:w="1291" w:type="pct"/>
            <w:tcBorders>
              <w:top w:val="nil"/>
              <w:left w:val="nil"/>
              <w:bottom w:val="single" w:sz="4" w:space="0" w:color="auto"/>
              <w:right w:val="single" w:sz="4" w:space="0" w:color="auto"/>
            </w:tcBorders>
            <w:shd w:val="clear" w:color="auto" w:fill="auto"/>
            <w:vAlign w:val="bottom"/>
            <w:hideMark/>
          </w:tcPr>
          <w:p w14:paraId="77E9BB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E162A2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763C6A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Lanzoni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9C8550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Umbilical Cord Mesenchymal Stem Cells for COVID-19 ARDS: A Double Blind, Phase 1/2a,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757394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0DA4827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35CFB7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Lanzoni</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01277BC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Umbilical cord mesenchymal stem cells for COVID-19 acute respiratory distress syndrome: A double-blind, phase 1/2a,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62C3D3E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2C37C6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B2DA3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Le Bon 2021</w:t>
            </w:r>
          </w:p>
        </w:tc>
        <w:tc>
          <w:tcPr>
            <w:tcW w:w="3040" w:type="pct"/>
            <w:tcBorders>
              <w:top w:val="nil"/>
              <w:left w:val="nil"/>
              <w:bottom w:val="single" w:sz="4" w:space="0" w:color="auto"/>
              <w:right w:val="nil"/>
            </w:tcBorders>
            <w:shd w:val="clear" w:color="auto" w:fill="auto"/>
            <w:vAlign w:val="bottom"/>
            <w:hideMark/>
          </w:tcPr>
          <w:p w14:paraId="20E1E1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oral corticosteroids and olfactory training in the management of COVID-19-related loss of smell.</w:t>
            </w:r>
          </w:p>
        </w:tc>
        <w:tc>
          <w:tcPr>
            <w:tcW w:w="1291" w:type="pct"/>
            <w:tcBorders>
              <w:top w:val="nil"/>
              <w:left w:val="nil"/>
              <w:bottom w:val="single" w:sz="4" w:space="0" w:color="auto"/>
              <w:right w:val="single" w:sz="4" w:space="0" w:color="auto"/>
            </w:tcBorders>
            <w:shd w:val="clear" w:color="auto" w:fill="auto"/>
            <w:vAlign w:val="bottom"/>
            <w:hideMark/>
          </w:tcPr>
          <w:p w14:paraId="149427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BAEA76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0876F3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Lemos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6C2E3A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Therapeutic versus prophylactic anticoagulation for severe COVID-19: A randomized phase II clinical trial (HESACOVID)</w:t>
            </w:r>
          </w:p>
        </w:tc>
        <w:tc>
          <w:tcPr>
            <w:tcW w:w="1291" w:type="pct"/>
            <w:tcBorders>
              <w:top w:val="nil"/>
              <w:left w:val="nil"/>
              <w:bottom w:val="single" w:sz="4" w:space="0" w:color="auto"/>
              <w:right w:val="single" w:sz="4" w:space="0" w:color="auto"/>
            </w:tcBorders>
            <w:shd w:val="clear" w:color="auto" w:fill="auto"/>
            <w:vAlign w:val="bottom"/>
            <w:hideMark/>
          </w:tcPr>
          <w:p w14:paraId="4DA55B5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472CFE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658B8C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Lenkens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4B5005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[Medication and comedication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4EDAA18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6FE3FE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39E4B9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Lenze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AC70A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Fluvoxamine vs Placebo and Clinical Deterioration in Outpatients With Symptomatic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20E6880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FE230F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2E5567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5332976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Convalescent Plasma Therapy on Time to Clinical Improvement in Patients With Severe and Life-threatening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6E811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51EDE7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37DD5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4D6881A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Correction to: Effect of Convalescent Plasma Therapy on Time to Clinical Improvement in Patients With Severe and Life-threatening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3D41EC9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6DFC3732"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C491AC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0B9509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Duplicate correction to: Effect of Convalescent Plasma Therapy on Time to Clinical Improvement in Patients With Severe and Life-threatening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6FA6D3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5F7319E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FDE7B7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1533594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Application of </w:t>
            </w:r>
            <w:proofErr w:type="spellStart"/>
            <w:r w:rsidRPr="00E47497">
              <w:rPr>
                <w:rFonts w:ascii="Calibri" w:hAnsi="Calibri" w:cs="Calibri"/>
                <w:color w:val="000000"/>
                <w:sz w:val="20"/>
                <w:szCs w:val="20"/>
              </w:rPr>
              <w:t>CareDose</w:t>
            </w:r>
            <w:proofErr w:type="spellEnd"/>
            <w:r w:rsidRPr="00E47497">
              <w:rPr>
                <w:rFonts w:ascii="Calibri" w:hAnsi="Calibri" w:cs="Calibri"/>
                <w:color w:val="000000"/>
                <w:sz w:val="20"/>
                <w:szCs w:val="20"/>
              </w:rPr>
              <w:t xml:space="preserve"> 4D combined with Karl 3D technology in the low dose computed tomography for the follow-up of COVID-19</w:t>
            </w:r>
          </w:p>
        </w:tc>
        <w:tc>
          <w:tcPr>
            <w:tcW w:w="1291" w:type="pct"/>
            <w:tcBorders>
              <w:top w:val="nil"/>
              <w:left w:val="nil"/>
              <w:bottom w:val="single" w:sz="4" w:space="0" w:color="auto"/>
              <w:right w:val="single" w:sz="4" w:space="0" w:color="auto"/>
            </w:tcBorders>
            <w:shd w:val="clear" w:color="auto" w:fill="auto"/>
            <w:vAlign w:val="bottom"/>
            <w:hideMark/>
          </w:tcPr>
          <w:p w14:paraId="6DF4B2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Diagnostic imaging</w:t>
            </w:r>
          </w:p>
        </w:tc>
      </w:tr>
      <w:tr w:rsidR="00E47497" w:rsidRPr="00E47497" w14:paraId="3B6EB18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DB47F0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707991B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Evaluation of low-dose CT protocol of novel coronavirus pneumonia based on infection prevention and control</w:t>
            </w:r>
          </w:p>
        </w:tc>
        <w:tc>
          <w:tcPr>
            <w:tcW w:w="1291" w:type="pct"/>
            <w:tcBorders>
              <w:top w:val="nil"/>
              <w:left w:val="nil"/>
              <w:bottom w:val="single" w:sz="4" w:space="0" w:color="auto"/>
              <w:right w:val="single" w:sz="4" w:space="0" w:color="auto"/>
            </w:tcBorders>
            <w:shd w:val="clear" w:color="auto" w:fill="auto"/>
            <w:vAlign w:val="bottom"/>
            <w:hideMark/>
          </w:tcPr>
          <w:p w14:paraId="02D834D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Diagnostic imaging</w:t>
            </w:r>
          </w:p>
        </w:tc>
      </w:tr>
      <w:tr w:rsidR="00E47497" w:rsidRPr="00E47497" w14:paraId="3BE6AFF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09C86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2FE35E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Engineered interferon alpha effectively improves clinical outcomes of COVID-19 patients</w:t>
            </w:r>
          </w:p>
        </w:tc>
        <w:tc>
          <w:tcPr>
            <w:tcW w:w="1291" w:type="pct"/>
            <w:tcBorders>
              <w:top w:val="nil"/>
              <w:left w:val="nil"/>
              <w:bottom w:val="single" w:sz="4" w:space="0" w:color="auto"/>
              <w:right w:val="single" w:sz="4" w:space="0" w:color="auto"/>
            </w:tcBorders>
            <w:shd w:val="clear" w:color="auto" w:fill="auto"/>
            <w:vAlign w:val="bottom"/>
            <w:hideMark/>
          </w:tcPr>
          <w:p w14:paraId="40A603A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CB6407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BF8E3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3638D6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and safety of lopinavir/ritonavir or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in adult patients with mild/moderate COVID-19: an exploratory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3D846F7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2C6DC41"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6D2F8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369C00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An exploratory randomized, controlled study on the efficacy and safety of lopinavir/ritonavir or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treating adult patients hospitalized with mild/moderate COVID-19 (ELACOI)</w:t>
            </w:r>
          </w:p>
        </w:tc>
        <w:tc>
          <w:tcPr>
            <w:tcW w:w="1291" w:type="pct"/>
            <w:tcBorders>
              <w:top w:val="nil"/>
              <w:left w:val="nil"/>
              <w:bottom w:val="single" w:sz="4" w:space="0" w:color="auto"/>
              <w:right w:val="single" w:sz="4" w:space="0" w:color="auto"/>
            </w:tcBorders>
            <w:shd w:val="clear" w:color="auto" w:fill="auto"/>
            <w:vAlign w:val="bottom"/>
            <w:hideMark/>
          </w:tcPr>
          <w:p w14:paraId="19C9838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9C473B8"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1FC952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51F22C4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Recombinant super-compound interferon (</w:t>
            </w:r>
            <w:proofErr w:type="spellStart"/>
            <w:r w:rsidRPr="00E47497">
              <w:rPr>
                <w:rFonts w:ascii="Calibri" w:hAnsi="Calibri" w:cs="Calibri"/>
                <w:color w:val="000000"/>
                <w:sz w:val="20"/>
                <w:szCs w:val="20"/>
              </w:rPr>
              <w:t>rSIFN</w:t>
            </w:r>
            <w:proofErr w:type="spellEnd"/>
            <w:r w:rsidRPr="00E47497">
              <w:rPr>
                <w:rFonts w:ascii="Calibri" w:hAnsi="Calibri" w:cs="Calibri"/>
                <w:color w:val="000000"/>
                <w:sz w:val="20"/>
                <w:szCs w:val="20"/>
              </w:rPr>
              <w:t>-co) versus interferon alfa in the treatment of moderate-to-severe COVID-19: a multicentre, randomised, phase 2 trial</w:t>
            </w:r>
          </w:p>
        </w:tc>
        <w:tc>
          <w:tcPr>
            <w:tcW w:w="1291" w:type="pct"/>
            <w:tcBorders>
              <w:top w:val="nil"/>
              <w:left w:val="nil"/>
              <w:bottom w:val="single" w:sz="4" w:space="0" w:color="auto"/>
              <w:right w:val="single" w:sz="4" w:space="0" w:color="auto"/>
            </w:tcBorders>
            <w:shd w:val="clear" w:color="auto" w:fill="auto"/>
            <w:vAlign w:val="bottom"/>
            <w:hideMark/>
          </w:tcPr>
          <w:p w14:paraId="529A05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01A516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0984F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6E3981E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Bromhexine Hydrochloride Tablets for the Treatment of Moderate COVID-19: An Open-label Randomized Controlled Pilot Study</w:t>
            </w:r>
          </w:p>
        </w:tc>
        <w:tc>
          <w:tcPr>
            <w:tcW w:w="1291" w:type="pct"/>
            <w:tcBorders>
              <w:top w:val="nil"/>
              <w:left w:val="nil"/>
              <w:bottom w:val="single" w:sz="4" w:space="0" w:color="auto"/>
              <w:right w:val="single" w:sz="4" w:space="0" w:color="auto"/>
            </w:tcBorders>
            <w:shd w:val="clear" w:color="auto" w:fill="auto"/>
            <w:vAlign w:val="bottom"/>
            <w:hideMark/>
          </w:tcPr>
          <w:p w14:paraId="2F39310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3C0C91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CB0B1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3193B5D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Regarding “</w:t>
            </w:r>
            <w:proofErr w:type="spellStart"/>
            <w:r w:rsidRPr="00E47497">
              <w:rPr>
                <w:rFonts w:ascii="Calibri" w:hAnsi="Calibri" w:cs="Calibri"/>
                <w:color w:val="000000"/>
                <w:sz w:val="20"/>
                <w:szCs w:val="20"/>
              </w:rPr>
              <w:t>Ruxolitinib</w:t>
            </w:r>
            <w:proofErr w:type="spellEnd"/>
            <w:r w:rsidRPr="00E47497">
              <w:rPr>
                <w:rFonts w:ascii="Calibri" w:hAnsi="Calibri" w:cs="Calibri"/>
                <w:color w:val="000000"/>
                <w:sz w:val="20"/>
                <w:szCs w:val="20"/>
              </w:rPr>
              <w:t xml:space="preserve"> in treatment of severe coronavirus disease 2019 (COVID-19): A multicenter, single-blind,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0AB3834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69C258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5EE25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Li 2020</w:t>
            </w:r>
          </w:p>
        </w:tc>
        <w:tc>
          <w:tcPr>
            <w:tcW w:w="3040" w:type="pct"/>
            <w:tcBorders>
              <w:top w:val="nil"/>
              <w:left w:val="nil"/>
              <w:bottom w:val="single" w:sz="4" w:space="0" w:color="auto"/>
              <w:right w:val="nil"/>
            </w:tcBorders>
            <w:shd w:val="clear" w:color="auto" w:fill="auto"/>
            <w:vAlign w:val="bottom"/>
            <w:hideMark/>
          </w:tcPr>
          <w:p w14:paraId="0C1262C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Observation on the application effect of high-flow humidified oxygen therapy through the nose in the treatment of new coronavirus pneumonia complicated with acute respiratory failure</w:t>
            </w:r>
          </w:p>
        </w:tc>
        <w:tc>
          <w:tcPr>
            <w:tcW w:w="1291" w:type="pct"/>
            <w:tcBorders>
              <w:top w:val="nil"/>
              <w:left w:val="nil"/>
              <w:bottom w:val="single" w:sz="4" w:space="0" w:color="auto"/>
              <w:right w:val="single" w:sz="4" w:space="0" w:color="auto"/>
            </w:tcBorders>
            <w:shd w:val="clear" w:color="auto" w:fill="auto"/>
            <w:vAlign w:val="bottom"/>
            <w:hideMark/>
          </w:tcPr>
          <w:p w14:paraId="38649B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Oxygen delivery</w:t>
            </w:r>
          </w:p>
        </w:tc>
      </w:tr>
      <w:tr w:rsidR="00E47497" w:rsidRPr="00E47497" w14:paraId="6F63F77A"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F575D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45B2200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COVID-19: Repeatedly Video-Watching vs Combined Video-Watching and Live Demonstration as Training to Healthcare Providers for Donning and Doffing Personal Protective Equipment</w:t>
            </w:r>
          </w:p>
        </w:tc>
        <w:tc>
          <w:tcPr>
            <w:tcW w:w="1291" w:type="pct"/>
            <w:tcBorders>
              <w:top w:val="nil"/>
              <w:left w:val="nil"/>
              <w:bottom w:val="single" w:sz="4" w:space="0" w:color="auto"/>
              <w:right w:val="single" w:sz="4" w:space="0" w:color="auto"/>
            </w:tcBorders>
            <w:shd w:val="clear" w:color="auto" w:fill="auto"/>
            <w:vAlign w:val="bottom"/>
            <w:hideMark/>
          </w:tcPr>
          <w:p w14:paraId="5D826B8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Psychological and educational</w:t>
            </w:r>
          </w:p>
        </w:tc>
      </w:tr>
      <w:tr w:rsidR="00E47497" w:rsidRPr="00E47497" w14:paraId="00038DB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919F09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 2020</w:t>
            </w:r>
          </w:p>
        </w:tc>
        <w:tc>
          <w:tcPr>
            <w:tcW w:w="3040" w:type="pct"/>
            <w:tcBorders>
              <w:top w:val="nil"/>
              <w:left w:val="nil"/>
              <w:bottom w:val="single" w:sz="4" w:space="0" w:color="auto"/>
              <w:right w:val="nil"/>
            </w:tcBorders>
            <w:shd w:val="clear" w:color="auto" w:fill="auto"/>
            <w:vAlign w:val="bottom"/>
            <w:hideMark/>
          </w:tcPr>
          <w:p w14:paraId="232EBE3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Treatment in Severe and Life-Threatening COVID-19: A Randomized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5344587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02E6C44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35FE12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Libster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04D2F7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Prevention of severe COVID-19 in the elderly by early high- titer plasma</w:t>
            </w:r>
          </w:p>
        </w:tc>
        <w:tc>
          <w:tcPr>
            <w:tcW w:w="1291" w:type="pct"/>
            <w:tcBorders>
              <w:top w:val="nil"/>
              <w:left w:val="nil"/>
              <w:bottom w:val="single" w:sz="4" w:space="0" w:color="auto"/>
              <w:right w:val="single" w:sz="4" w:space="0" w:color="auto"/>
            </w:tcBorders>
            <w:shd w:val="clear" w:color="auto" w:fill="auto"/>
            <w:vAlign w:val="bottom"/>
            <w:hideMark/>
          </w:tcPr>
          <w:p w14:paraId="1C22ECE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0E063D2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A059B8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Libster</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742C21D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High-Titer Plasma Therapy to Prevent Severe Covid-19 in Older Adults</w:t>
            </w:r>
          </w:p>
        </w:tc>
        <w:tc>
          <w:tcPr>
            <w:tcW w:w="1291" w:type="pct"/>
            <w:tcBorders>
              <w:top w:val="nil"/>
              <w:left w:val="nil"/>
              <w:bottom w:val="single" w:sz="4" w:space="0" w:color="auto"/>
              <w:right w:val="single" w:sz="4" w:space="0" w:color="auto"/>
            </w:tcBorders>
            <w:shd w:val="clear" w:color="auto" w:fill="auto"/>
            <w:vAlign w:val="bottom"/>
            <w:hideMark/>
          </w:tcPr>
          <w:p w14:paraId="5C1ADFB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76D6B35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0643BA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Liesenborghs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050A07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ITRACONAZOLE FOR COVID-19: PRECLINICAL STUDIES AND A PROOF-OF-CONCEPT PILOT CLINICAL STUDY</w:t>
            </w:r>
          </w:p>
        </w:tc>
        <w:tc>
          <w:tcPr>
            <w:tcW w:w="1291" w:type="pct"/>
            <w:tcBorders>
              <w:top w:val="nil"/>
              <w:left w:val="nil"/>
              <w:bottom w:val="single" w:sz="4" w:space="0" w:color="auto"/>
              <w:right w:val="single" w:sz="4" w:space="0" w:color="auto"/>
            </w:tcBorders>
            <w:shd w:val="clear" w:color="auto" w:fill="auto"/>
            <w:vAlign w:val="bottom"/>
            <w:hideMark/>
          </w:tcPr>
          <w:p w14:paraId="70292E0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F20BD3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5AB7F8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3F4927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Effects of progressive muscle relaxation on anxiety and sleep quality in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7488CCA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Exercise/rehabilitation</w:t>
            </w:r>
          </w:p>
        </w:tc>
      </w:tr>
      <w:tr w:rsidR="00E47497" w:rsidRPr="00E47497" w14:paraId="2489DC1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6080C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5DCE879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Significance and operation mode of moxibustion intervention for the group under quarantine after close contact with COVID-19</w:t>
            </w:r>
          </w:p>
        </w:tc>
        <w:tc>
          <w:tcPr>
            <w:tcW w:w="1291" w:type="pct"/>
            <w:tcBorders>
              <w:top w:val="nil"/>
              <w:left w:val="nil"/>
              <w:bottom w:val="single" w:sz="4" w:space="0" w:color="auto"/>
              <w:right w:val="single" w:sz="4" w:space="0" w:color="auto"/>
            </w:tcBorders>
            <w:shd w:val="clear" w:color="auto" w:fill="auto"/>
            <w:vAlign w:val="bottom"/>
            <w:hideMark/>
          </w:tcPr>
          <w:p w14:paraId="5734ED8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Exercise/rehabilitation</w:t>
            </w:r>
          </w:p>
        </w:tc>
      </w:tr>
      <w:tr w:rsidR="00E47497" w:rsidRPr="00E47497" w14:paraId="35CCAF3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7CD3C1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778721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Respiratory rehabilitation in elderly patients with COVID-19: A randomized controlled study</w:t>
            </w:r>
          </w:p>
        </w:tc>
        <w:tc>
          <w:tcPr>
            <w:tcW w:w="1291" w:type="pct"/>
            <w:tcBorders>
              <w:top w:val="nil"/>
              <w:left w:val="nil"/>
              <w:bottom w:val="single" w:sz="4" w:space="0" w:color="auto"/>
              <w:right w:val="single" w:sz="4" w:space="0" w:color="auto"/>
            </w:tcBorders>
            <w:shd w:val="clear" w:color="auto" w:fill="auto"/>
            <w:vAlign w:val="bottom"/>
            <w:hideMark/>
          </w:tcPr>
          <w:p w14:paraId="160E187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2ED2EE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869EC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62A5B4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dual role of anti-viral therapy in the treatment of Coronavirus disease 2019.</w:t>
            </w:r>
          </w:p>
        </w:tc>
        <w:tc>
          <w:tcPr>
            <w:tcW w:w="1291" w:type="pct"/>
            <w:tcBorders>
              <w:top w:val="nil"/>
              <w:left w:val="nil"/>
              <w:bottom w:val="single" w:sz="4" w:space="0" w:color="auto"/>
              <w:right w:val="single" w:sz="4" w:space="0" w:color="auto"/>
            </w:tcBorders>
            <w:shd w:val="clear" w:color="auto" w:fill="auto"/>
            <w:vAlign w:val="bottom"/>
            <w:hideMark/>
          </w:tcPr>
          <w:p w14:paraId="0A037D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BEEF2E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02C3C4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5C10BD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chloroquine versus lopinavir/ritonavir in mild/general COVID-19 infection: a prospective, open-label, multicenter, randomized controlled clinical study</w:t>
            </w:r>
          </w:p>
        </w:tc>
        <w:tc>
          <w:tcPr>
            <w:tcW w:w="1291" w:type="pct"/>
            <w:tcBorders>
              <w:top w:val="nil"/>
              <w:left w:val="nil"/>
              <w:bottom w:val="single" w:sz="4" w:space="0" w:color="auto"/>
              <w:right w:val="single" w:sz="4" w:space="0" w:color="auto"/>
            </w:tcBorders>
            <w:shd w:val="clear" w:color="auto" w:fill="auto"/>
            <w:vAlign w:val="bottom"/>
            <w:hideMark/>
          </w:tcPr>
          <w:p w14:paraId="09548E9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5F69B92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8E841C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313172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effect of dulaglutide injection in the treatment of novel coronavirus pneumonia with type 2 diabetes</w:t>
            </w:r>
          </w:p>
        </w:tc>
        <w:tc>
          <w:tcPr>
            <w:tcW w:w="1291" w:type="pct"/>
            <w:tcBorders>
              <w:top w:val="nil"/>
              <w:left w:val="nil"/>
              <w:bottom w:val="single" w:sz="4" w:space="0" w:color="auto"/>
              <w:right w:val="single" w:sz="4" w:space="0" w:color="auto"/>
            </w:tcBorders>
            <w:shd w:val="clear" w:color="auto" w:fill="auto"/>
            <w:vAlign w:val="bottom"/>
            <w:hideMark/>
          </w:tcPr>
          <w:p w14:paraId="50F4EE6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20F210B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5F11D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3DF38C2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Research on the Significance and Operation Mode of Moxibustion Intervention for New Coronavirus Pneumonia Close Contact and Isolated Persons</w:t>
            </w:r>
          </w:p>
        </w:tc>
        <w:tc>
          <w:tcPr>
            <w:tcW w:w="1291" w:type="pct"/>
            <w:tcBorders>
              <w:top w:val="nil"/>
              <w:left w:val="nil"/>
              <w:bottom w:val="single" w:sz="4" w:space="0" w:color="auto"/>
              <w:right w:val="single" w:sz="4" w:space="0" w:color="auto"/>
            </w:tcBorders>
            <w:shd w:val="clear" w:color="auto" w:fill="auto"/>
            <w:vAlign w:val="bottom"/>
            <w:hideMark/>
          </w:tcPr>
          <w:p w14:paraId="4354A2B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089127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177B04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67B2099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moxibustion on clinical symptoms, peripheral blood inflammatory indexes and T lymphocyte subsets in patients with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34273E2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F68065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5977D4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Liu 2020</w:t>
            </w:r>
          </w:p>
        </w:tc>
        <w:tc>
          <w:tcPr>
            <w:tcW w:w="3040" w:type="pct"/>
            <w:tcBorders>
              <w:top w:val="nil"/>
              <w:left w:val="nil"/>
              <w:bottom w:val="single" w:sz="4" w:space="0" w:color="auto"/>
              <w:right w:val="nil"/>
            </w:tcBorders>
            <w:shd w:val="clear" w:color="auto" w:fill="auto"/>
            <w:vAlign w:val="bottom"/>
            <w:hideMark/>
          </w:tcPr>
          <w:p w14:paraId="1FAE299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moxibustion on clinical symptoms, peripheral inflammatory indexes and T lymphocyte subsets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777F72E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3D65F26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4C7621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Lopes 2020</w:t>
            </w:r>
          </w:p>
        </w:tc>
        <w:tc>
          <w:tcPr>
            <w:tcW w:w="3040" w:type="pct"/>
            <w:tcBorders>
              <w:top w:val="nil"/>
              <w:left w:val="nil"/>
              <w:bottom w:val="single" w:sz="4" w:space="0" w:color="auto"/>
              <w:right w:val="nil"/>
            </w:tcBorders>
            <w:shd w:val="clear" w:color="auto" w:fill="auto"/>
            <w:vAlign w:val="bottom"/>
            <w:hideMark/>
          </w:tcPr>
          <w:p w14:paraId="700BC2C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Beneficial effects of colchicine for moderate to severe COVID-19: an interim analysis of a randomized, double-blinded, placebo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0E3C611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3C9989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B10DF4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López-</w:t>
            </w:r>
            <w:proofErr w:type="spellStart"/>
            <w:r w:rsidRPr="00E47497">
              <w:rPr>
                <w:rFonts w:ascii="Calibri" w:hAnsi="Calibri" w:cs="Calibri"/>
                <w:color w:val="000000"/>
                <w:sz w:val="20"/>
                <w:szCs w:val="20"/>
              </w:rPr>
              <w:t>Zúñiga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151EDA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High-Dose Corticosteroid Pulse Therapy¬†Increases the Survival Rate in COVID-19 Patients at Risk of Cytokine Storm (preprint)</w:t>
            </w:r>
          </w:p>
        </w:tc>
        <w:tc>
          <w:tcPr>
            <w:tcW w:w="1291" w:type="pct"/>
            <w:tcBorders>
              <w:top w:val="nil"/>
              <w:left w:val="nil"/>
              <w:bottom w:val="single" w:sz="4" w:space="0" w:color="auto"/>
              <w:right w:val="single" w:sz="4" w:space="0" w:color="auto"/>
            </w:tcBorders>
            <w:shd w:val="clear" w:color="auto" w:fill="auto"/>
            <w:vAlign w:val="bottom"/>
            <w:hideMark/>
          </w:tcPr>
          <w:p w14:paraId="5F15D64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486890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7EFA0F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Lou 2020</w:t>
            </w:r>
          </w:p>
        </w:tc>
        <w:tc>
          <w:tcPr>
            <w:tcW w:w="3040" w:type="pct"/>
            <w:tcBorders>
              <w:top w:val="nil"/>
              <w:left w:val="nil"/>
              <w:bottom w:val="single" w:sz="4" w:space="0" w:color="auto"/>
              <w:right w:val="nil"/>
            </w:tcBorders>
            <w:shd w:val="clear" w:color="auto" w:fill="auto"/>
            <w:vAlign w:val="bottom"/>
            <w:hideMark/>
          </w:tcPr>
          <w:p w14:paraId="4EFDE6F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Outcomes and Plasma Concentrations of </w:t>
            </w:r>
            <w:proofErr w:type="spellStart"/>
            <w:r w:rsidRPr="00E47497">
              <w:rPr>
                <w:rFonts w:ascii="Calibri" w:hAnsi="Calibri" w:cs="Calibri"/>
                <w:color w:val="000000"/>
                <w:sz w:val="20"/>
                <w:szCs w:val="20"/>
              </w:rPr>
              <w:t>Baloxavir</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Marboxil</w:t>
            </w:r>
            <w:proofErr w:type="spellEnd"/>
            <w:r w:rsidRPr="00E47497">
              <w:rPr>
                <w:rFonts w:ascii="Calibri" w:hAnsi="Calibri" w:cs="Calibri"/>
                <w:color w:val="000000"/>
                <w:sz w:val="20"/>
                <w:szCs w:val="20"/>
              </w:rPr>
              <w:t xml:space="preserve"> and Favipiravir in COVID-19 Patients: An Exploratory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7D933C8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987FD7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8436DA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Lou 2020</w:t>
            </w:r>
          </w:p>
        </w:tc>
        <w:tc>
          <w:tcPr>
            <w:tcW w:w="3040" w:type="pct"/>
            <w:tcBorders>
              <w:top w:val="nil"/>
              <w:left w:val="nil"/>
              <w:bottom w:val="single" w:sz="4" w:space="0" w:color="auto"/>
              <w:right w:val="nil"/>
            </w:tcBorders>
            <w:shd w:val="clear" w:color="auto" w:fill="auto"/>
            <w:vAlign w:val="bottom"/>
            <w:hideMark/>
          </w:tcPr>
          <w:p w14:paraId="1DD20AD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Outcomes and Plasma Concentrations of </w:t>
            </w:r>
            <w:proofErr w:type="spellStart"/>
            <w:r w:rsidRPr="00E47497">
              <w:rPr>
                <w:rFonts w:ascii="Calibri" w:hAnsi="Calibri" w:cs="Calibri"/>
                <w:color w:val="000000"/>
                <w:sz w:val="20"/>
                <w:szCs w:val="20"/>
              </w:rPr>
              <w:t>Baloxavir</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Marboxil</w:t>
            </w:r>
            <w:proofErr w:type="spellEnd"/>
            <w:r w:rsidRPr="00E47497">
              <w:rPr>
                <w:rFonts w:ascii="Calibri" w:hAnsi="Calibri" w:cs="Calibri"/>
                <w:color w:val="000000"/>
                <w:sz w:val="20"/>
                <w:szCs w:val="20"/>
              </w:rPr>
              <w:t xml:space="preserve"> and Favipiravir in COVID-19 Patients: An Exploratory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1DF6A0E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1EBE1C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1126FA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Lou 2020</w:t>
            </w:r>
          </w:p>
        </w:tc>
        <w:tc>
          <w:tcPr>
            <w:tcW w:w="3040" w:type="pct"/>
            <w:tcBorders>
              <w:top w:val="nil"/>
              <w:left w:val="nil"/>
              <w:bottom w:val="single" w:sz="4" w:space="0" w:color="auto"/>
              <w:right w:val="nil"/>
            </w:tcBorders>
            <w:shd w:val="clear" w:color="auto" w:fill="auto"/>
            <w:vAlign w:val="bottom"/>
            <w:hideMark/>
          </w:tcPr>
          <w:p w14:paraId="0B523B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Outcomes and Plasma Concentrations of </w:t>
            </w:r>
            <w:proofErr w:type="spellStart"/>
            <w:r w:rsidRPr="00E47497">
              <w:rPr>
                <w:rFonts w:ascii="Calibri" w:hAnsi="Calibri" w:cs="Calibri"/>
                <w:color w:val="000000"/>
                <w:sz w:val="20"/>
                <w:szCs w:val="20"/>
              </w:rPr>
              <w:t>Baloxavir</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Marboxil</w:t>
            </w:r>
            <w:proofErr w:type="spellEnd"/>
            <w:r w:rsidRPr="00E47497">
              <w:rPr>
                <w:rFonts w:ascii="Calibri" w:hAnsi="Calibri" w:cs="Calibri"/>
                <w:color w:val="000000"/>
                <w:sz w:val="20"/>
                <w:szCs w:val="20"/>
              </w:rPr>
              <w:t xml:space="preserve"> and Favipiravir in COVID-19 Patients: An Exploratory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6CCDE58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93D011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14293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Luis </w:t>
            </w:r>
            <w:proofErr w:type="spellStart"/>
            <w:r w:rsidRPr="00E47497">
              <w:rPr>
                <w:rFonts w:ascii="Calibri" w:hAnsi="Calibri" w:cs="Calibri"/>
                <w:color w:val="000000"/>
                <w:sz w:val="20"/>
                <w:szCs w:val="20"/>
              </w:rPr>
              <w:t>Callejas</w:t>
            </w:r>
            <w:proofErr w:type="spellEnd"/>
            <w:r w:rsidRPr="00E47497">
              <w:rPr>
                <w:rFonts w:ascii="Calibri" w:hAnsi="Calibri" w:cs="Calibri"/>
                <w:color w:val="000000"/>
                <w:sz w:val="20"/>
                <w:szCs w:val="20"/>
              </w:rPr>
              <w:t xml:space="preserve"> Rubio 2020</w:t>
            </w:r>
          </w:p>
        </w:tc>
        <w:tc>
          <w:tcPr>
            <w:tcW w:w="3040" w:type="pct"/>
            <w:tcBorders>
              <w:top w:val="nil"/>
              <w:left w:val="nil"/>
              <w:bottom w:val="single" w:sz="4" w:space="0" w:color="auto"/>
              <w:right w:val="nil"/>
            </w:tcBorders>
            <w:shd w:val="clear" w:color="auto" w:fill="auto"/>
            <w:vAlign w:val="bottom"/>
            <w:hideMark/>
          </w:tcPr>
          <w:p w14:paraId="32270BC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Of Corticoid Pulses In Patients With Cytokine Release Syndrome Induced By Sars-Cov-2 Infection</w:t>
            </w:r>
          </w:p>
        </w:tc>
        <w:tc>
          <w:tcPr>
            <w:tcW w:w="1291" w:type="pct"/>
            <w:tcBorders>
              <w:top w:val="nil"/>
              <w:left w:val="nil"/>
              <w:bottom w:val="single" w:sz="4" w:space="0" w:color="auto"/>
              <w:right w:val="single" w:sz="4" w:space="0" w:color="auto"/>
            </w:tcBorders>
            <w:shd w:val="clear" w:color="auto" w:fill="auto"/>
            <w:vAlign w:val="bottom"/>
            <w:hideMark/>
          </w:tcPr>
          <w:p w14:paraId="1EFC1EF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AB268D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45F7F8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Lundgren 2020</w:t>
            </w:r>
          </w:p>
        </w:tc>
        <w:tc>
          <w:tcPr>
            <w:tcW w:w="3040" w:type="pct"/>
            <w:tcBorders>
              <w:top w:val="nil"/>
              <w:left w:val="nil"/>
              <w:bottom w:val="single" w:sz="4" w:space="0" w:color="auto"/>
              <w:right w:val="nil"/>
            </w:tcBorders>
            <w:shd w:val="clear" w:color="auto" w:fill="auto"/>
            <w:vAlign w:val="bottom"/>
            <w:hideMark/>
          </w:tcPr>
          <w:p w14:paraId="1EAC7CB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Neutralizing Monoclonal Antibody for Hospitalized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5A3A53E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0FF9AB0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6CCD5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Luo 2020</w:t>
            </w:r>
          </w:p>
        </w:tc>
        <w:tc>
          <w:tcPr>
            <w:tcW w:w="3040" w:type="pct"/>
            <w:tcBorders>
              <w:top w:val="nil"/>
              <w:left w:val="nil"/>
              <w:bottom w:val="single" w:sz="4" w:space="0" w:color="auto"/>
              <w:right w:val="nil"/>
            </w:tcBorders>
            <w:shd w:val="clear" w:color="auto" w:fill="auto"/>
            <w:vAlign w:val="bottom"/>
            <w:hideMark/>
          </w:tcPr>
          <w:p w14:paraId="5E0F005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Application of chest low-dose CT screening of Corona Virus Disease 2019 with a third-generation dual-source scanner</w:t>
            </w:r>
          </w:p>
        </w:tc>
        <w:tc>
          <w:tcPr>
            <w:tcW w:w="1291" w:type="pct"/>
            <w:tcBorders>
              <w:top w:val="nil"/>
              <w:left w:val="nil"/>
              <w:bottom w:val="single" w:sz="4" w:space="0" w:color="auto"/>
              <w:right w:val="single" w:sz="4" w:space="0" w:color="auto"/>
            </w:tcBorders>
            <w:shd w:val="clear" w:color="auto" w:fill="auto"/>
            <w:vAlign w:val="bottom"/>
            <w:hideMark/>
          </w:tcPr>
          <w:p w14:paraId="008BD86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Diagnostic imaging</w:t>
            </w:r>
          </w:p>
        </w:tc>
      </w:tr>
      <w:tr w:rsidR="00E47497" w:rsidRPr="00E47497" w14:paraId="0FDCB52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822190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Lyngbakken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F2835A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pragmatic randomized controlled trial reports the efficacy of hydroxychloroquine on coronavirus disease 2019 viral kinetics</w:t>
            </w:r>
          </w:p>
        </w:tc>
        <w:tc>
          <w:tcPr>
            <w:tcW w:w="1291" w:type="pct"/>
            <w:tcBorders>
              <w:top w:val="nil"/>
              <w:left w:val="nil"/>
              <w:bottom w:val="single" w:sz="4" w:space="0" w:color="auto"/>
              <w:right w:val="single" w:sz="4" w:space="0" w:color="auto"/>
            </w:tcBorders>
            <w:shd w:val="clear" w:color="auto" w:fill="auto"/>
            <w:vAlign w:val="bottom"/>
            <w:hideMark/>
          </w:tcPr>
          <w:p w14:paraId="549FC1D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07CBE2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11E03F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Lyngbakken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78AE51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pragmatic randomized controlled trial reports lack of efficacy of hydroxychloroquine on coronavirus disease 2019 viral kinetics</w:t>
            </w:r>
          </w:p>
        </w:tc>
        <w:tc>
          <w:tcPr>
            <w:tcW w:w="1291" w:type="pct"/>
            <w:tcBorders>
              <w:top w:val="nil"/>
              <w:left w:val="nil"/>
              <w:bottom w:val="single" w:sz="4" w:space="0" w:color="auto"/>
              <w:right w:val="single" w:sz="4" w:space="0" w:color="auto"/>
            </w:tcBorders>
            <w:shd w:val="clear" w:color="auto" w:fill="auto"/>
            <w:vAlign w:val="bottom"/>
            <w:hideMark/>
          </w:tcPr>
          <w:p w14:paraId="468251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12E2A9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C97387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lastRenderedPageBreak/>
              <w:t>Madabhushi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05E928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Time to adapt in the pandemic era: a prospective randomized non -inferiority study comparing time to intubate with and without the barrier box</w:t>
            </w:r>
          </w:p>
        </w:tc>
        <w:tc>
          <w:tcPr>
            <w:tcW w:w="1291" w:type="pct"/>
            <w:tcBorders>
              <w:top w:val="nil"/>
              <w:left w:val="nil"/>
              <w:bottom w:val="single" w:sz="4" w:space="0" w:color="auto"/>
              <w:right w:val="single" w:sz="4" w:space="0" w:color="auto"/>
            </w:tcBorders>
            <w:shd w:val="clear" w:color="auto" w:fill="auto"/>
            <w:vAlign w:val="bottom"/>
            <w:hideMark/>
          </w:tcPr>
          <w:p w14:paraId="77277E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Personal protective equipment </w:t>
            </w:r>
          </w:p>
        </w:tc>
      </w:tr>
      <w:tr w:rsidR="00E47497" w:rsidRPr="00E47497" w14:paraId="56E0600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325583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Mahevas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AB73DD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 evidence of clinical efficacy of hydroxychloroquine in patients hospitalized for COVID-19 infection with oxygen requirement: results of a study using routinely collected data to emulate a target trial</w:t>
            </w:r>
          </w:p>
        </w:tc>
        <w:tc>
          <w:tcPr>
            <w:tcW w:w="1291" w:type="pct"/>
            <w:tcBorders>
              <w:top w:val="nil"/>
              <w:left w:val="nil"/>
              <w:bottom w:val="single" w:sz="4" w:space="0" w:color="auto"/>
              <w:right w:val="single" w:sz="4" w:space="0" w:color="auto"/>
            </w:tcBorders>
            <w:shd w:val="clear" w:color="auto" w:fill="auto"/>
            <w:vAlign w:val="bottom"/>
            <w:hideMark/>
          </w:tcPr>
          <w:p w14:paraId="12CCD3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052A23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8D07C0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Mahmud 2020</w:t>
            </w:r>
          </w:p>
        </w:tc>
        <w:tc>
          <w:tcPr>
            <w:tcW w:w="3040" w:type="pct"/>
            <w:tcBorders>
              <w:top w:val="nil"/>
              <w:left w:val="nil"/>
              <w:bottom w:val="single" w:sz="4" w:space="0" w:color="auto"/>
              <w:right w:val="nil"/>
            </w:tcBorders>
            <w:shd w:val="clear" w:color="auto" w:fill="auto"/>
            <w:vAlign w:val="bottom"/>
            <w:hideMark/>
          </w:tcPr>
          <w:p w14:paraId="7133EF9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Trial of Ivermectin Plus Doxycycline for the Treatment of Confirmed Covid-19 Infection</w:t>
            </w:r>
          </w:p>
        </w:tc>
        <w:tc>
          <w:tcPr>
            <w:tcW w:w="1291" w:type="pct"/>
            <w:tcBorders>
              <w:top w:val="nil"/>
              <w:left w:val="nil"/>
              <w:bottom w:val="single" w:sz="4" w:space="0" w:color="auto"/>
              <w:right w:val="single" w:sz="4" w:space="0" w:color="auto"/>
            </w:tcBorders>
            <w:shd w:val="clear" w:color="auto" w:fill="auto"/>
            <w:vAlign w:val="bottom"/>
            <w:hideMark/>
          </w:tcPr>
          <w:p w14:paraId="707A56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1444B1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D24D8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Maldonado 2020</w:t>
            </w:r>
          </w:p>
        </w:tc>
        <w:tc>
          <w:tcPr>
            <w:tcW w:w="3040" w:type="pct"/>
            <w:tcBorders>
              <w:top w:val="nil"/>
              <w:left w:val="nil"/>
              <w:bottom w:val="single" w:sz="4" w:space="0" w:color="auto"/>
              <w:right w:val="nil"/>
            </w:tcBorders>
            <w:shd w:val="clear" w:color="auto" w:fill="auto"/>
            <w:vAlign w:val="bottom"/>
            <w:hideMark/>
          </w:tcPr>
          <w:p w14:paraId="298E3CB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Pentoxifylline decreases serum LDH levels and increases lymphocyte count in COVID-19 patients: Results from an external pilot study</w:t>
            </w:r>
          </w:p>
        </w:tc>
        <w:tc>
          <w:tcPr>
            <w:tcW w:w="1291" w:type="pct"/>
            <w:tcBorders>
              <w:top w:val="nil"/>
              <w:left w:val="nil"/>
              <w:bottom w:val="single" w:sz="4" w:space="0" w:color="auto"/>
              <w:right w:val="single" w:sz="4" w:space="0" w:color="auto"/>
            </w:tcBorders>
            <w:shd w:val="clear" w:color="auto" w:fill="auto"/>
            <w:vAlign w:val="bottom"/>
            <w:hideMark/>
          </w:tcPr>
          <w:p w14:paraId="50BBD76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4AFB67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4025B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Mansour 2020</w:t>
            </w:r>
          </w:p>
        </w:tc>
        <w:tc>
          <w:tcPr>
            <w:tcW w:w="3040" w:type="pct"/>
            <w:tcBorders>
              <w:top w:val="nil"/>
              <w:left w:val="nil"/>
              <w:bottom w:val="single" w:sz="4" w:space="0" w:color="auto"/>
              <w:right w:val="nil"/>
            </w:tcBorders>
            <w:shd w:val="clear" w:color="auto" w:fill="auto"/>
            <w:vAlign w:val="bottom"/>
            <w:hideMark/>
          </w:tcPr>
          <w:p w14:paraId="297167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Pharmacological inhibition of the kinin-kallikrein system in severe COVID-19 – A proof-of-concept study</w:t>
            </w:r>
          </w:p>
        </w:tc>
        <w:tc>
          <w:tcPr>
            <w:tcW w:w="1291" w:type="pct"/>
            <w:tcBorders>
              <w:top w:val="nil"/>
              <w:left w:val="nil"/>
              <w:bottom w:val="single" w:sz="4" w:space="0" w:color="auto"/>
              <w:right w:val="single" w:sz="4" w:space="0" w:color="auto"/>
            </w:tcBorders>
            <w:shd w:val="clear" w:color="auto" w:fill="auto"/>
            <w:vAlign w:val="bottom"/>
            <w:hideMark/>
          </w:tcPr>
          <w:p w14:paraId="7EA9019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500290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3F778D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Marshall 2020</w:t>
            </w:r>
          </w:p>
        </w:tc>
        <w:tc>
          <w:tcPr>
            <w:tcW w:w="3040" w:type="pct"/>
            <w:tcBorders>
              <w:top w:val="nil"/>
              <w:left w:val="nil"/>
              <w:bottom w:val="single" w:sz="4" w:space="0" w:color="auto"/>
              <w:right w:val="nil"/>
            </w:tcBorders>
            <w:shd w:val="clear" w:color="auto" w:fill="auto"/>
            <w:vAlign w:val="bottom"/>
            <w:hideMark/>
          </w:tcPr>
          <w:p w14:paraId="57E40E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phase II trial to promote recovery from COVID-19 with endocrine therapy</w:t>
            </w:r>
          </w:p>
        </w:tc>
        <w:tc>
          <w:tcPr>
            <w:tcW w:w="1291" w:type="pct"/>
            <w:tcBorders>
              <w:top w:val="nil"/>
              <w:left w:val="nil"/>
              <w:bottom w:val="single" w:sz="4" w:space="0" w:color="auto"/>
              <w:right w:val="single" w:sz="4" w:space="0" w:color="auto"/>
            </w:tcBorders>
            <w:shd w:val="clear" w:color="auto" w:fill="auto"/>
            <w:vAlign w:val="bottom"/>
            <w:hideMark/>
          </w:tcPr>
          <w:p w14:paraId="630FECE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(meeting abstract)</w:t>
            </w:r>
          </w:p>
        </w:tc>
      </w:tr>
      <w:tr w:rsidR="00E47497" w:rsidRPr="00E47497" w14:paraId="7DFFBA3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2335DA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Masiá</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79C43E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Lack of detrimental effect of corticosteroids on antibody responses to SARS-CoV-2 and viral clearance in patients hospitalized with COVID-19</w:t>
            </w:r>
          </w:p>
        </w:tc>
        <w:tc>
          <w:tcPr>
            <w:tcW w:w="1291" w:type="pct"/>
            <w:tcBorders>
              <w:top w:val="nil"/>
              <w:left w:val="nil"/>
              <w:bottom w:val="single" w:sz="4" w:space="0" w:color="auto"/>
              <w:right w:val="single" w:sz="4" w:space="0" w:color="auto"/>
            </w:tcBorders>
            <w:shd w:val="clear" w:color="auto" w:fill="auto"/>
            <w:vAlign w:val="bottom"/>
            <w:hideMark/>
          </w:tcPr>
          <w:p w14:paraId="30E5E14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A79648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697483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Mehboob 2020</w:t>
            </w:r>
          </w:p>
        </w:tc>
        <w:tc>
          <w:tcPr>
            <w:tcW w:w="3040" w:type="pct"/>
            <w:tcBorders>
              <w:top w:val="nil"/>
              <w:left w:val="nil"/>
              <w:bottom w:val="single" w:sz="4" w:space="0" w:color="auto"/>
              <w:right w:val="nil"/>
            </w:tcBorders>
            <w:shd w:val="clear" w:color="auto" w:fill="auto"/>
            <w:vAlign w:val="bottom"/>
            <w:hideMark/>
          </w:tcPr>
          <w:p w14:paraId="04B9377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Aprepitant</w:t>
            </w:r>
            <w:proofErr w:type="spellEnd"/>
            <w:r w:rsidRPr="00E47497">
              <w:rPr>
                <w:rFonts w:ascii="Calibri" w:hAnsi="Calibri" w:cs="Calibri"/>
                <w:color w:val="000000"/>
                <w:sz w:val="20"/>
                <w:szCs w:val="20"/>
              </w:rPr>
              <w:t xml:space="preserve"> as a </w:t>
            </w:r>
            <w:proofErr w:type="spellStart"/>
            <w:r w:rsidRPr="00E47497">
              <w:rPr>
                <w:rFonts w:ascii="Calibri" w:hAnsi="Calibri" w:cs="Calibri"/>
                <w:color w:val="000000"/>
                <w:sz w:val="20"/>
                <w:szCs w:val="20"/>
              </w:rPr>
              <w:t>combinant</w:t>
            </w:r>
            <w:proofErr w:type="spellEnd"/>
            <w:r w:rsidRPr="00E47497">
              <w:rPr>
                <w:rFonts w:ascii="Calibri" w:hAnsi="Calibri" w:cs="Calibri"/>
                <w:color w:val="000000"/>
                <w:sz w:val="20"/>
                <w:szCs w:val="20"/>
              </w:rPr>
              <w:t xml:space="preserve"> with Dexamethasone reduces the inflammation via Neurokinin 1 Receptor Antagonism in severe to critical Covid-19 patients and potentiates respiratory recovery: A novel therapeutic approach</w:t>
            </w:r>
          </w:p>
        </w:tc>
        <w:tc>
          <w:tcPr>
            <w:tcW w:w="1291" w:type="pct"/>
            <w:tcBorders>
              <w:top w:val="nil"/>
              <w:left w:val="nil"/>
              <w:bottom w:val="single" w:sz="4" w:space="0" w:color="auto"/>
              <w:right w:val="single" w:sz="4" w:space="0" w:color="auto"/>
            </w:tcBorders>
            <w:shd w:val="clear" w:color="auto" w:fill="auto"/>
            <w:vAlign w:val="bottom"/>
            <w:hideMark/>
          </w:tcPr>
          <w:p w14:paraId="5091F53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002A2B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E113F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Meng 2020</w:t>
            </w:r>
          </w:p>
        </w:tc>
        <w:tc>
          <w:tcPr>
            <w:tcW w:w="3040" w:type="pct"/>
            <w:tcBorders>
              <w:top w:val="nil"/>
              <w:left w:val="nil"/>
              <w:bottom w:val="single" w:sz="4" w:space="0" w:color="auto"/>
              <w:right w:val="nil"/>
            </w:tcBorders>
            <w:shd w:val="clear" w:color="auto" w:fill="auto"/>
            <w:vAlign w:val="bottom"/>
            <w:hideMark/>
          </w:tcPr>
          <w:p w14:paraId="26B7D95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 experimental trial of recombinant human interferon alpha nasal drops to prevent coronavirus disease 2019 in medical staff in an epidemic area</w:t>
            </w:r>
          </w:p>
        </w:tc>
        <w:tc>
          <w:tcPr>
            <w:tcW w:w="1291" w:type="pct"/>
            <w:tcBorders>
              <w:top w:val="nil"/>
              <w:left w:val="nil"/>
              <w:bottom w:val="single" w:sz="4" w:space="0" w:color="auto"/>
              <w:right w:val="single" w:sz="4" w:space="0" w:color="auto"/>
            </w:tcBorders>
            <w:shd w:val="clear" w:color="auto" w:fill="auto"/>
            <w:vAlign w:val="bottom"/>
            <w:hideMark/>
          </w:tcPr>
          <w:p w14:paraId="7619349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DA813B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02888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Miller 2020</w:t>
            </w:r>
          </w:p>
        </w:tc>
        <w:tc>
          <w:tcPr>
            <w:tcW w:w="3040" w:type="pct"/>
            <w:tcBorders>
              <w:top w:val="nil"/>
              <w:left w:val="nil"/>
              <w:bottom w:val="single" w:sz="4" w:space="0" w:color="auto"/>
              <w:right w:val="nil"/>
            </w:tcBorders>
            <w:shd w:val="clear" w:color="auto" w:fill="auto"/>
            <w:vAlign w:val="bottom"/>
            <w:hideMark/>
          </w:tcPr>
          <w:p w14:paraId="6E1B40B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Auxora</w:t>
            </w:r>
            <w:proofErr w:type="spellEnd"/>
            <w:r w:rsidRPr="00E47497">
              <w:rPr>
                <w:rFonts w:ascii="Calibri" w:hAnsi="Calibri" w:cs="Calibri"/>
                <w:color w:val="000000"/>
                <w:sz w:val="20"/>
                <w:szCs w:val="20"/>
              </w:rPr>
              <w:t xml:space="preserve"> versus standard of care for the treatment of severe or critical COVID-19 pneumonia: results from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268DEC1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83980D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4082A2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MingZhong</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84593C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Randomized, Single-blind, Group sequential, Active-controlled Study to evaluate the clinical efficacy and safety of α-Lipoic acid for critically ill patients with coronavirus disease 2019</w:t>
            </w:r>
            <w:r w:rsidRPr="00E47497">
              <w:rPr>
                <w:rFonts w:ascii="MS Gothic" w:eastAsia="MS Gothic" w:hAnsi="MS Gothic" w:cs="MS Gothic"/>
                <w:color w:val="000000"/>
                <w:sz w:val="20"/>
                <w:szCs w:val="20"/>
              </w:rPr>
              <w:t>（</w:t>
            </w:r>
            <w:r w:rsidRPr="00E47497">
              <w:rPr>
                <w:rFonts w:ascii="Calibri" w:hAnsi="Calibri" w:cs="Calibri"/>
                <w:color w:val="000000"/>
                <w:sz w:val="20"/>
                <w:szCs w:val="20"/>
              </w:rPr>
              <w:t>COVID-19</w:t>
            </w:r>
            <w:r w:rsidRPr="00E47497">
              <w:rPr>
                <w:rFonts w:ascii="MS Gothic" w:eastAsia="MS Gothic" w:hAnsi="MS Gothic" w:cs="MS Gothic"/>
                <w:color w:val="000000"/>
                <w:sz w:val="20"/>
                <w:szCs w:val="20"/>
              </w:rPr>
              <w:t>）</w:t>
            </w:r>
          </w:p>
        </w:tc>
        <w:tc>
          <w:tcPr>
            <w:tcW w:w="1291" w:type="pct"/>
            <w:tcBorders>
              <w:top w:val="nil"/>
              <w:left w:val="nil"/>
              <w:bottom w:val="single" w:sz="4" w:space="0" w:color="auto"/>
              <w:right w:val="single" w:sz="4" w:space="0" w:color="auto"/>
            </w:tcBorders>
            <w:shd w:val="clear" w:color="auto" w:fill="auto"/>
            <w:vAlign w:val="bottom"/>
            <w:hideMark/>
          </w:tcPr>
          <w:p w14:paraId="5043E8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9DFB61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1104B4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Mitja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9251C8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alone or in combination with Cobicistat-boosted Darunavir for treatment of mild Covid-19: a cluster-randomized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7FC4BEF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CE429F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65A7E6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Mitjà</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8AF352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for Early Treatment of Adults with Mild Covid-19: A Randomized-Controlled Trial</w:t>
            </w:r>
          </w:p>
        </w:tc>
        <w:tc>
          <w:tcPr>
            <w:tcW w:w="1291" w:type="pct"/>
            <w:tcBorders>
              <w:top w:val="nil"/>
              <w:left w:val="nil"/>
              <w:bottom w:val="single" w:sz="4" w:space="0" w:color="auto"/>
              <w:right w:val="single" w:sz="4" w:space="0" w:color="auto"/>
            </w:tcBorders>
            <w:shd w:val="clear" w:color="auto" w:fill="auto"/>
            <w:vAlign w:val="bottom"/>
            <w:hideMark/>
          </w:tcPr>
          <w:p w14:paraId="2496811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5BF241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82B19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Mohamed 2020</w:t>
            </w:r>
          </w:p>
        </w:tc>
        <w:tc>
          <w:tcPr>
            <w:tcW w:w="3040" w:type="pct"/>
            <w:tcBorders>
              <w:top w:val="nil"/>
              <w:left w:val="nil"/>
              <w:bottom w:val="single" w:sz="4" w:space="0" w:color="auto"/>
              <w:right w:val="nil"/>
            </w:tcBorders>
            <w:shd w:val="clear" w:color="auto" w:fill="auto"/>
            <w:vAlign w:val="bottom"/>
            <w:hideMark/>
          </w:tcPr>
          <w:p w14:paraId="488356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VIRAL CLEARANCE AMONG COVID-19 PATIENTS WHEN GARGLING WITH POVIDONE-IODINE AND ESSENTIAL OILS: A PILOT CLINICAL TRIAL (preprint)</w:t>
            </w:r>
          </w:p>
        </w:tc>
        <w:tc>
          <w:tcPr>
            <w:tcW w:w="1291" w:type="pct"/>
            <w:tcBorders>
              <w:top w:val="nil"/>
              <w:left w:val="nil"/>
              <w:bottom w:val="single" w:sz="4" w:space="0" w:color="auto"/>
              <w:right w:val="single" w:sz="4" w:space="0" w:color="auto"/>
            </w:tcBorders>
            <w:shd w:val="clear" w:color="auto" w:fill="auto"/>
            <w:vAlign w:val="bottom"/>
            <w:hideMark/>
          </w:tcPr>
          <w:p w14:paraId="7197C0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6E427A2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0D778D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Mohammadzadeh</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542BF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Effectiveness of electronic health care and drug monitoring program to prevent COVID-19 and adherence to therapeutic regimen in patients with ischemic heart disease - A pilot study</w:t>
            </w:r>
          </w:p>
        </w:tc>
        <w:tc>
          <w:tcPr>
            <w:tcW w:w="1291" w:type="pct"/>
            <w:tcBorders>
              <w:top w:val="nil"/>
              <w:left w:val="nil"/>
              <w:bottom w:val="single" w:sz="4" w:space="0" w:color="auto"/>
              <w:right w:val="single" w:sz="4" w:space="0" w:color="auto"/>
            </w:tcBorders>
            <w:shd w:val="clear" w:color="auto" w:fill="auto"/>
            <w:vAlign w:val="bottom"/>
            <w:hideMark/>
          </w:tcPr>
          <w:p w14:paraId="3CADAFE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0E5C8CA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755E5D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Moisset</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055F4CB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Nasopharyngeal swab-induced pain for SARS-CoV-2 screening: a randomised controlled trial of conventional and self-swabbing.</w:t>
            </w:r>
          </w:p>
        </w:tc>
        <w:tc>
          <w:tcPr>
            <w:tcW w:w="1291" w:type="pct"/>
            <w:tcBorders>
              <w:top w:val="nil"/>
              <w:left w:val="nil"/>
              <w:bottom w:val="single" w:sz="4" w:space="0" w:color="auto"/>
              <w:right w:val="single" w:sz="4" w:space="0" w:color="auto"/>
            </w:tcBorders>
            <w:shd w:val="clear" w:color="auto" w:fill="auto"/>
            <w:vAlign w:val="bottom"/>
            <w:hideMark/>
          </w:tcPr>
          <w:p w14:paraId="340DBEC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exposed to or diagnosed with (confirmed or suspected) COVID-19</w:t>
            </w:r>
          </w:p>
        </w:tc>
      </w:tr>
      <w:tr w:rsidR="00E47497" w:rsidRPr="00E47497" w14:paraId="38C8C5F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F8D54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Moniuszko-</w:t>
            </w:r>
            <w:proofErr w:type="spellStart"/>
            <w:r w:rsidRPr="00E47497">
              <w:rPr>
                <w:rFonts w:ascii="Calibri" w:hAnsi="Calibri" w:cs="Calibri"/>
                <w:color w:val="000000"/>
                <w:sz w:val="20"/>
                <w:szCs w:val="20"/>
              </w:rPr>
              <w:t>Malinowska</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3BF6B2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Convalescent Plasma Transfusion for the Treatment of COVID-19‚ÄîExperience from Poland: A Multicenter Study</w:t>
            </w:r>
          </w:p>
        </w:tc>
        <w:tc>
          <w:tcPr>
            <w:tcW w:w="1291" w:type="pct"/>
            <w:tcBorders>
              <w:top w:val="nil"/>
              <w:left w:val="nil"/>
              <w:bottom w:val="single" w:sz="4" w:space="0" w:color="auto"/>
              <w:right w:val="single" w:sz="4" w:space="0" w:color="auto"/>
            </w:tcBorders>
            <w:shd w:val="clear" w:color="auto" w:fill="auto"/>
            <w:vAlign w:val="bottom"/>
            <w:hideMark/>
          </w:tcPr>
          <w:p w14:paraId="0220A0E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175A55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95F294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Monk 2020</w:t>
            </w:r>
          </w:p>
        </w:tc>
        <w:tc>
          <w:tcPr>
            <w:tcW w:w="3040" w:type="pct"/>
            <w:tcBorders>
              <w:top w:val="nil"/>
              <w:left w:val="nil"/>
              <w:bottom w:val="single" w:sz="4" w:space="0" w:color="auto"/>
              <w:right w:val="nil"/>
            </w:tcBorders>
            <w:shd w:val="clear" w:color="auto" w:fill="auto"/>
            <w:vAlign w:val="bottom"/>
            <w:hideMark/>
          </w:tcPr>
          <w:p w14:paraId="22BED7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efficacy of inhaled nebulised interferon beta-1a (SNG001) for treatment of SARS-CoV-2 infection: a randomised, double-blind, placebo-controlled, phase 2 trial</w:t>
            </w:r>
          </w:p>
        </w:tc>
        <w:tc>
          <w:tcPr>
            <w:tcW w:w="1291" w:type="pct"/>
            <w:tcBorders>
              <w:top w:val="nil"/>
              <w:left w:val="nil"/>
              <w:bottom w:val="single" w:sz="4" w:space="0" w:color="auto"/>
              <w:right w:val="single" w:sz="4" w:space="0" w:color="auto"/>
            </w:tcBorders>
            <w:shd w:val="clear" w:color="auto" w:fill="auto"/>
            <w:vAlign w:val="bottom"/>
            <w:hideMark/>
          </w:tcPr>
          <w:p w14:paraId="0E5802F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F21EAE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544FD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Mugheddu</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2870FF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Safety of </w:t>
            </w:r>
            <w:proofErr w:type="spellStart"/>
            <w:r w:rsidRPr="00E47497">
              <w:rPr>
                <w:rFonts w:ascii="Calibri" w:hAnsi="Calibri" w:cs="Calibri"/>
                <w:color w:val="000000"/>
                <w:sz w:val="20"/>
                <w:szCs w:val="20"/>
              </w:rPr>
              <w:t>secukinumab</w:t>
            </w:r>
            <w:proofErr w:type="spellEnd"/>
            <w:r w:rsidRPr="00E47497">
              <w:rPr>
                <w:rFonts w:ascii="Calibri" w:hAnsi="Calibri" w:cs="Calibri"/>
                <w:color w:val="000000"/>
                <w:sz w:val="20"/>
                <w:szCs w:val="20"/>
              </w:rPr>
              <w:t xml:space="preserve"> treatment in COVID-19 affected psoriatic patients.</w:t>
            </w:r>
          </w:p>
        </w:tc>
        <w:tc>
          <w:tcPr>
            <w:tcW w:w="1291" w:type="pct"/>
            <w:tcBorders>
              <w:top w:val="nil"/>
              <w:left w:val="nil"/>
              <w:bottom w:val="single" w:sz="4" w:space="0" w:color="auto"/>
              <w:right w:val="single" w:sz="4" w:space="0" w:color="auto"/>
            </w:tcBorders>
            <w:shd w:val="clear" w:color="auto" w:fill="auto"/>
            <w:vAlign w:val="bottom"/>
            <w:hideMark/>
          </w:tcPr>
          <w:p w14:paraId="027D61E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A870B2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33E8AA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Mulligan 2020</w:t>
            </w:r>
          </w:p>
        </w:tc>
        <w:tc>
          <w:tcPr>
            <w:tcW w:w="3040" w:type="pct"/>
            <w:tcBorders>
              <w:top w:val="nil"/>
              <w:left w:val="nil"/>
              <w:bottom w:val="single" w:sz="4" w:space="0" w:color="auto"/>
              <w:right w:val="nil"/>
            </w:tcBorders>
            <w:shd w:val="clear" w:color="auto" w:fill="auto"/>
            <w:vAlign w:val="bottom"/>
            <w:hideMark/>
          </w:tcPr>
          <w:p w14:paraId="4159D9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Phase 1/2 study of COVID-19 RNA vaccine BNT162b1 in adults</w:t>
            </w:r>
          </w:p>
        </w:tc>
        <w:tc>
          <w:tcPr>
            <w:tcW w:w="1291" w:type="pct"/>
            <w:tcBorders>
              <w:top w:val="nil"/>
              <w:left w:val="nil"/>
              <w:bottom w:val="single" w:sz="4" w:space="0" w:color="auto"/>
              <w:right w:val="single" w:sz="4" w:space="0" w:color="auto"/>
            </w:tcBorders>
            <w:shd w:val="clear" w:color="auto" w:fill="auto"/>
            <w:vAlign w:val="bottom"/>
            <w:hideMark/>
          </w:tcPr>
          <w:p w14:paraId="2EEC4E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78D8D49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9C4521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Murai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B8E95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Vitamin D3 Supplementation vs Placebo on Hospital Length of Stay in 2 Patients with Severe COVID-19: A Multicenter, Double-blind, Randomized 3 Controlled Trial</w:t>
            </w:r>
          </w:p>
        </w:tc>
        <w:tc>
          <w:tcPr>
            <w:tcW w:w="1291" w:type="pct"/>
            <w:tcBorders>
              <w:top w:val="nil"/>
              <w:left w:val="nil"/>
              <w:bottom w:val="single" w:sz="4" w:space="0" w:color="auto"/>
              <w:right w:val="single" w:sz="4" w:space="0" w:color="auto"/>
            </w:tcBorders>
            <w:shd w:val="clear" w:color="auto" w:fill="auto"/>
            <w:vAlign w:val="bottom"/>
            <w:hideMark/>
          </w:tcPr>
          <w:p w14:paraId="180452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18A032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16062A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Myasnikov</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9B634C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Interferon Gamma in the Prevention of SARS-CoV-2 Infection (COVID-19): Results of a Prospective Controlled Trial</w:t>
            </w:r>
          </w:p>
        </w:tc>
        <w:tc>
          <w:tcPr>
            <w:tcW w:w="1291" w:type="pct"/>
            <w:tcBorders>
              <w:top w:val="nil"/>
              <w:left w:val="nil"/>
              <w:bottom w:val="single" w:sz="4" w:space="0" w:color="auto"/>
              <w:right w:val="single" w:sz="4" w:space="0" w:color="auto"/>
            </w:tcBorders>
            <w:shd w:val="clear" w:color="auto" w:fill="auto"/>
            <w:vAlign w:val="bottom"/>
            <w:hideMark/>
          </w:tcPr>
          <w:p w14:paraId="3E139D6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B247EC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6A7083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Namazi 2020</w:t>
            </w:r>
          </w:p>
        </w:tc>
        <w:tc>
          <w:tcPr>
            <w:tcW w:w="3040" w:type="pct"/>
            <w:tcBorders>
              <w:top w:val="nil"/>
              <w:left w:val="nil"/>
              <w:bottom w:val="single" w:sz="4" w:space="0" w:color="auto"/>
              <w:right w:val="nil"/>
            </w:tcBorders>
            <w:shd w:val="clear" w:color="auto" w:fill="auto"/>
            <w:vAlign w:val="bottom"/>
            <w:hideMark/>
          </w:tcPr>
          <w:p w14:paraId="00F3102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Ellagic acid can possibly be an adjuvant treatment for COVID-19</w:t>
            </w:r>
          </w:p>
        </w:tc>
        <w:tc>
          <w:tcPr>
            <w:tcW w:w="1291" w:type="pct"/>
            <w:tcBorders>
              <w:top w:val="nil"/>
              <w:left w:val="nil"/>
              <w:bottom w:val="single" w:sz="4" w:space="0" w:color="auto"/>
              <w:right w:val="single" w:sz="4" w:space="0" w:color="auto"/>
            </w:tcBorders>
            <w:shd w:val="clear" w:color="auto" w:fill="auto"/>
            <w:vAlign w:val="bottom"/>
            <w:hideMark/>
          </w:tcPr>
          <w:p w14:paraId="07BF90D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CF9D46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2210C4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Niaee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8E199F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Ivermectin as an adjunct treatment for hospitalized adult COVID-19 patients: A randomized multi-center clinical trial</w:t>
            </w:r>
          </w:p>
        </w:tc>
        <w:tc>
          <w:tcPr>
            <w:tcW w:w="1291" w:type="pct"/>
            <w:tcBorders>
              <w:top w:val="nil"/>
              <w:left w:val="nil"/>
              <w:bottom w:val="single" w:sz="4" w:space="0" w:color="auto"/>
              <w:right w:val="single" w:sz="4" w:space="0" w:color="auto"/>
            </w:tcBorders>
            <w:shd w:val="clear" w:color="auto" w:fill="auto"/>
            <w:vAlign w:val="bottom"/>
            <w:hideMark/>
          </w:tcPr>
          <w:p w14:paraId="31DCC18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F1F1F7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756444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Nojomi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385BE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 of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on COVID-19: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1CE02CB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497933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8064B8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Nojomi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48B6D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 of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Umifenovir</w:t>
            </w:r>
            <w:proofErr w:type="spellEnd"/>
            <w:r w:rsidRPr="00E47497">
              <w:rPr>
                <w:rFonts w:ascii="Calibri" w:hAnsi="Calibri" w:cs="Calibri"/>
                <w:color w:val="000000"/>
                <w:sz w:val="20"/>
                <w:szCs w:val="20"/>
              </w:rPr>
              <w:t>) on COVID-19: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63FC641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516FED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5F7001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NoorAzhar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FCC4A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COVID-19 aerosol box as protection from droplet and aerosol contaminations in healthcare workers performing airway intubation: a randomised cross-over simulation study</w:t>
            </w:r>
          </w:p>
        </w:tc>
        <w:tc>
          <w:tcPr>
            <w:tcW w:w="1291" w:type="pct"/>
            <w:tcBorders>
              <w:top w:val="nil"/>
              <w:left w:val="nil"/>
              <w:bottom w:val="single" w:sz="4" w:space="0" w:color="auto"/>
              <w:right w:val="single" w:sz="4" w:space="0" w:color="auto"/>
            </w:tcBorders>
            <w:shd w:val="clear" w:color="auto" w:fill="auto"/>
            <w:vAlign w:val="bottom"/>
            <w:hideMark/>
          </w:tcPr>
          <w:p w14:paraId="2B58B4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Personal protective equipment</w:t>
            </w:r>
          </w:p>
        </w:tc>
      </w:tr>
      <w:tr w:rsidR="00E47497" w:rsidRPr="00E47497" w14:paraId="11D525AB"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E3AB92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FF0000"/>
                <w:sz w:val="20"/>
                <w:szCs w:val="20"/>
              </w:rPr>
              <w:t>NR</w:t>
            </w:r>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DDEA2A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Ruijin</w:t>
            </w:r>
            <w:proofErr w:type="spellEnd"/>
            <w:r w:rsidRPr="00E47497">
              <w:rPr>
                <w:rFonts w:ascii="Calibri" w:hAnsi="Calibri" w:cs="Calibri"/>
                <w:color w:val="000000"/>
                <w:sz w:val="20"/>
                <w:szCs w:val="20"/>
              </w:rPr>
              <w:t xml:space="preserve"> Hospital Affiliated to Shanghai </w:t>
            </w:r>
            <w:proofErr w:type="spellStart"/>
            <w:r w:rsidRPr="00E47497">
              <w:rPr>
                <w:rFonts w:ascii="Calibri" w:hAnsi="Calibri" w:cs="Calibri"/>
                <w:color w:val="000000"/>
                <w:sz w:val="20"/>
                <w:szCs w:val="20"/>
              </w:rPr>
              <w:t>Jiaotong</w:t>
            </w:r>
            <w:proofErr w:type="spellEnd"/>
            <w:r w:rsidRPr="00E47497">
              <w:rPr>
                <w:rFonts w:ascii="Calibri" w:hAnsi="Calibri" w:cs="Calibri"/>
                <w:color w:val="000000"/>
                <w:sz w:val="20"/>
                <w:szCs w:val="20"/>
              </w:rPr>
              <w:t xml:space="preserve"> University School of Medicine released the results of a multi-center clinical study of hydroxychloroquine in the treatment of novel coronavirus pneumonia %J Journal of Shanghai </w:t>
            </w:r>
            <w:proofErr w:type="spellStart"/>
            <w:r w:rsidRPr="00E47497">
              <w:rPr>
                <w:rFonts w:ascii="Calibri" w:hAnsi="Calibri" w:cs="Calibri"/>
                <w:color w:val="000000"/>
                <w:sz w:val="20"/>
                <w:szCs w:val="20"/>
              </w:rPr>
              <w:t>Jiaotong</w:t>
            </w:r>
            <w:proofErr w:type="spellEnd"/>
            <w:r w:rsidRPr="00E47497">
              <w:rPr>
                <w:rFonts w:ascii="Calibri" w:hAnsi="Calibri" w:cs="Calibri"/>
                <w:color w:val="000000"/>
                <w:sz w:val="20"/>
                <w:szCs w:val="20"/>
              </w:rPr>
              <w:t xml:space="preserve"> University (Medical Edition)</w:t>
            </w:r>
          </w:p>
        </w:tc>
        <w:tc>
          <w:tcPr>
            <w:tcW w:w="1291" w:type="pct"/>
            <w:tcBorders>
              <w:top w:val="nil"/>
              <w:left w:val="nil"/>
              <w:bottom w:val="single" w:sz="4" w:space="0" w:color="auto"/>
              <w:right w:val="single" w:sz="4" w:space="0" w:color="auto"/>
            </w:tcBorders>
            <w:shd w:val="clear" w:color="auto" w:fill="auto"/>
            <w:vAlign w:val="bottom"/>
            <w:hideMark/>
          </w:tcPr>
          <w:p w14:paraId="3111C59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131BA3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912CA5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Omrani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0EA494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double-blinded placebo-controlled trial of hydroxychloroquine with or without azithromycin for virologic cure of non-severe Covid-19</w:t>
            </w:r>
          </w:p>
        </w:tc>
        <w:tc>
          <w:tcPr>
            <w:tcW w:w="1291" w:type="pct"/>
            <w:tcBorders>
              <w:top w:val="nil"/>
              <w:left w:val="nil"/>
              <w:bottom w:val="single" w:sz="4" w:space="0" w:color="auto"/>
              <w:right w:val="single" w:sz="4" w:space="0" w:color="auto"/>
            </w:tcBorders>
            <w:shd w:val="clear" w:color="auto" w:fill="auto"/>
            <w:vAlign w:val="bottom"/>
            <w:hideMark/>
          </w:tcPr>
          <w:p w14:paraId="570AB7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45F67E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BC1260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Padmanabhan 2020</w:t>
            </w:r>
          </w:p>
        </w:tc>
        <w:tc>
          <w:tcPr>
            <w:tcW w:w="3040" w:type="pct"/>
            <w:tcBorders>
              <w:top w:val="nil"/>
              <w:left w:val="nil"/>
              <w:bottom w:val="single" w:sz="4" w:space="0" w:color="auto"/>
              <w:right w:val="nil"/>
            </w:tcBorders>
            <w:shd w:val="clear" w:color="auto" w:fill="auto"/>
            <w:vAlign w:val="bottom"/>
            <w:hideMark/>
          </w:tcPr>
          <w:p w14:paraId="3BDC72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Phase II Clinical trial for Evaluation of BCG as potential therapy for COVID-19</w:t>
            </w:r>
          </w:p>
        </w:tc>
        <w:tc>
          <w:tcPr>
            <w:tcW w:w="1291" w:type="pct"/>
            <w:tcBorders>
              <w:top w:val="nil"/>
              <w:left w:val="nil"/>
              <w:bottom w:val="single" w:sz="4" w:space="0" w:color="auto"/>
              <w:right w:val="single" w:sz="4" w:space="0" w:color="auto"/>
            </w:tcBorders>
            <w:shd w:val="clear" w:color="auto" w:fill="auto"/>
            <w:vAlign w:val="bottom"/>
            <w:hideMark/>
          </w:tcPr>
          <w:p w14:paraId="131F572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6EC00E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B2208F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Pan 2020</w:t>
            </w:r>
          </w:p>
        </w:tc>
        <w:tc>
          <w:tcPr>
            <w:tcW w:w="3040" w:type="pct"/>
            <w:tcBorders>
              <w:top w:val="nil"/>
              <w:left w:val="nil"/>
              <w:bottom w:val="single" w:sz="4" w:space="0" w:color="auto"/>
              <w:right w:val="nil"/>
            </w:tcBorders>
            <w:shd w:val="clear" w:color="auto" w:fill="auto"/>
            <w:vAlign w:val="bottom"/>
            <w:hideMark/>
          </w:tcPr>
          <w:p w14:paraId="73BEFC3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Repurposed antiviral drugs for COVID-19 –interim WHO SOLIDARITY trial results</w:t>
            </w:r>
          </w:p>
        </w:tc>
        <w:tc>
          <w:tcPr>
            <w:tcW w:w="1291" w:type="pct"/>
            <w:tcBorders>
              <w:top w:val="nil"/>
              <w:left w:val="nil"/>
              <w:bottom w:val="single" w:sz="4" w:space="0" w:color="auto"/>
              <w:right w:val="single" w:sz="4" w:space="0" w:color="auto"/>
            </w:tcBorders>
            <w:shd w:val="clear" w:color="auto" w:fill="auto"/>
            <w:vAlign w:val="bottom"/>
            <w:hideMark/>
          </w:tcPr>
          <w:p w14:paraId="00DDC57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3A244B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6EA6B2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Pan 2020</w:t>
            </w:r>
          </w:p>
        </w:tc>
        <w:tc>
          <w:tcPr>
            <w:tcW w:w="3040" w:type="pct"/>
            <w:tcBorders>
              <w:top w:val="nil"/>
              <w:left w:val="nil"/>
              <w:bottom w:val="single" w:sz="4" w:space="0" w:color="auto"/>
              <w:right w:val="nil"/>
            </w:tcBorders>
            <w:shd w:val="clear" w:color="auto" w:fill="auto"/>
            <w:vAlign w:val="bottom"/>
            <w:hideMark/>
          </w:tcPr>
          <w:p w14:paraId="5A1D1A3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Repurposed Antiviral Drugs for Covid-19 — Interim WHO Solidarity Trial Results</w:t>
            </w:r>
          </w:p>
        </w:tc>
        <w:tc>
          <w:tcPr>
            <w:tcW w:w="1291" w:type="pct"/>
            <w:tcBorders>
              <w:top w:val="nil"/>
              <w:left w:val="nil"/>
              <w:bottom w:val="single" w:sz="4" w:space="0" w:color="auto"/>
              <w:right w:val="single" w:sz="4" w:space="0" w:color="auto"/>
            </w:tcBorders>
            <w:shd w:val="clear" w:color="auto" w:fill="auto"/>
            <w:vAlign w:val="bottom"/>
            <w:hideMark/>
          </w:tcPr>
          <w:p w14:paraId="2984B8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1181CA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3340F4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Pang 2020</w:t>
            </w:r>
          </w:p>
        </w:tc>
        <w:tc>
          <w:tcPr>
            <w:tcW w:w="3040" w:type="pct"/>
            <w:tcBorders>
              <w:top w:val="nil"/>
              <w:left w:val="nil"/>
              <w:bottom w:val="single" w:sz="4" w:space="0" w:color="auto"/>
              <w:right w:val="nil"/>
            </w:tcBorders>
            <w:shd w:val="clear" w:color="auto" w:fill="auto"/>
            <w:vAlign w:val="bottom"/>
            <w:hideMark/>
          </w:tcPr>
          <w:p w14:paraId="5F3A0F7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and tolerability of bevacizumab in patients with severe </w:t>
            </w:r>
            <w:proofErr w:type="spellStart"/>
            <w:r w:rsidRPr="00E47497">
              <w:rPr>
                <w:rFonts w:ascii="Calibri" w:hAnsi="Calibri" w:cs="Calibri"/>
                <w:color w:val="000000"/>
                <w:sz w:val="20"/>
                <w:szCs w:val="20"/>
              </w:rPr>
              <w:t>Covid</w:t>
            </w:r>
            <w:proofErr w:type="spellEnd"/>
            <w:r w:rsidRPr="00E47497">
              <w:rPr>
                <w:rFonts w:ascii="Calibri" w:hAnsi="Calibri" w:cs="Calibri"/>
                <w:color w:val="000000"/>
                <w:sz w:val="20"/>
                <w:szCs w:val="20"/>
              </w:rPr>
              <w:t xml:space="preserve"> -19</w:t>
            </w:r>
          </w:p>
        </w:tc>
        <w:tc>
          <w:tcPr>
            <w:tcW w:w="1291" w:type="pct"/>
            <w:tcBorders>
              <w:top w:val="nil"/>
              <w:left w:val="nil"/>
              <w:bottom w:val="single" w:sz="4" w:space="0" w:color="auto"/>
              <w:right w:val="single" w:sz="4" w:space="0" w:color="auto"/>
            </w:tcBorders>
            <w:shd w:val="clear" w:color="auto" w:fill="auto"/>
            <w:vAlign w:val="bottom"/>
            <w:hideMark/>
          </w:tcPr>
          <w:p w14:paraId="51706D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5B457A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50F0D7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Panigada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D83E11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heparin on viscoelastic parameters of COVID-19 critically ill patients. A Viscoelastic Coagulation Monitor (VCM) analysis</w:t>
            </w:r>
          </w:p>
        </w:tc>
        <w:tc>
          <w:tcPr>
            <w:tcW w:w="1291" w:type="pct"/>
            <w:tcBorders>
              <w:top w:val="nil"/>
              <w:left w:val="nil"/>
              <w:bottom w:val="single" w:sz="4" w:space="0" w:color="auto"/>
              <w:right w:val="single" w:sz="4" w:space="0" w:color="auto"/>
            </w:tcBorders>
            <w:shd w:val="clear" w:color="auto" w:fill="auto"/>
            <w:vAlign w:val="bottom"/>
            <w:hideMark/>
          </w:tcPr>
          <w:p w14:paraId="2760554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77A81A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293EA8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Papamanoli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F99FC3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76. Effect of Early Administration of Systemic Corticosteroids on Outcomes in Patients with COVID-19 Pneumonia</w:t>
            </w:r>
          </w:p>
        </w:tc>
        <w:tc>
          <w:tcPr>
            <w:tcW w:w="1291" w:type="pct"/>
            <w:tcBorders>
              <w:top w:val="nil"/>
              <w:left w:val="nil"/>
              <w:bottom w:val="single" w:sz="4" w:space="0" w:color="auto"/>
              <w:right w:val="single" w:sz="4" w:space="0" w:color="auto"/>
            </w:tcBorders>
            <w:shd w:val="clear" w:color="auto" w:fill="auto"/>
            <w:vAlign w:val="bottom"/>
            <w:hideMark/>
          </w:tcPr>
          <w:p w14:paraId="316E81E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D2BE70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1CC3AA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Petrak</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2F417C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Tocilizumab Dosing is Associated with Improved Survival In Critically Ill Patients Infected With Sars-CoV-2</w:t>
            </w:r>
          </w:p>
        </w:tc>
        <w:tc>
          <w:tcPr>
            <w:tcW w:w="1291" w:type="pct"/>
            <w:tcBorders>
              <w:top w:val="nil"/>
              <w:left w:val="nil"/>
              <w:bottom w:val="single" w:sz="4" w:space="0" w:color="auto"/>
              <w:right w:val="single" w:sz="4" w:space="0" w:color="auto"/>
            </w:tcBorders>
            <w:shd w:val="clear" w:color="auto" w:fill="auto"/>
            <w:vAlign w:val="bottom"/>
            <w:hideMark/>
          </w:tcPr>
          <w:p w14:paraId="6940FCB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E2CCBA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849D8C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Piralla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40DDB7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Residual SARS-CoV-2 RNA in nasal swabs of convalescent COVID-19 patients: Is prolonged quarantine always justified?</w:t>
            </w:r>
          </w:p>
        </w:tc>
        <w:tc>
          <w:tcPr>
            <w:tcW w:w="1291" w:type="pct"/>
            <w:tcBorders>
              <w:top w:val="nil"/>
              <w:left w:val="nil"/>
              <w:bottom w:val="single" w:sz="4" w:space="0" w:color="auto"/>
              <w:right w:val="single" w:sz="4" w:space="0" w:color="auto"/>
            </w:tcBorders>
            <w:shd w:val="clear" w:color="auto" w:fill="auto"/>
            <w:vAlign w:val="bottom"/>
            <w:hideMark/>
          </w:tcPr>
          <w:p w14:paraId="02A8BB7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E0B162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78C9B9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Plaze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839878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[Repurposing chlorpromazine to treat COVID-19: the </w:t>
            </w:r>
            <w:proofErr w:type="spellStart"/>
            <w:r w:rsidRPr="00E47497">
              <w:rPr>
                <w:rFonts w:ascii="Calibri" w:hAnsi="Calibri" w:cs="Calibri"/>
                <w:color w:val="000000"/>
                <w:sz w:val="20"/>
                <w:szCs w:val="20"/>
              </w:rPr>
              <w:t>reCoVery</w:t>
            </w:r>
            <w:proofErr w:type="spellEnd"/>
            <w:r w:rsidRPr="00E47497">
              <w:rPr>
                <w:rFonts w:ascii="Calibri" w:hAnsi="Calibri" w:cs="Calibri"/>
                <w:color w:val="000000"/>
                <w:sz w:val="20"/>
                <w:szCs w:val="20"/>
              </w:rPr>
              <w:t xml:space="preserve"> study]</w:t>
            </w:r>
          </w:p>
        </w:tc>
        <w:tc>
          <w:tcPr>
            <w:tcW w:w="1291" w:type="pct"/>
            <w:tcBorders>
              <w:top w:val="nil"/>
              <w:left w:val="nil"/>
              <w:bottom w:val="single" w:sz="4" w:space="0" w:color="auto"/>
              <w:right w:val="single" w:sz="4" w:space="0" w:color="auto"/>
            </w:tcBorders>
            <w:shd w:val="clear" w:color="auto" w:fill="auto"/>
            <w:vAlign w:val="bottom"/>
            <w:hideMark/>
          </w:tcPr>
          <w:p w14:paraId="421155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263F923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A5E990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Plaze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A21BC3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Repurposing of chlorpromazine in COVID-19 treatment: the </w:t>
            </w:r>
            <w:proofErr w:type="spellStart"/>
            <w:r w:rsidRPr="00E47497">
              <w:rPr>
                <w:rFonts w:ascii="Calibri" w:hAnsi="Calibri" w:cs="Calibri"/>
                <w:color w:val="000000"/>
                <w:sz w:val="20"/>
                <w:szCs w:val="20"/>
              </w:rPr>
              <w:t>reCoVery</w:t>
            </w:r>
            <w:proofErr w:type="spellEnd"/>
            <w:r w:rsidRPr="00E47497">
              <w:rPr>
                <w:rFonts w:ascii="Calibri" w:hAnsi="Calibri" w:cs="Calibri"/>
                <w:color w:val="000000"/>
                <w:sz w:val="20"/>
                <w:szCs w:val="20"/>
              </w:rPr>
              <w:t xml:space="preserve"> study</w:t>
            </w:r>
          </w:p>
        </w:tc>
        <w:tc>
          <w:tcPr>
            <w:tcW w:w="1291" w:type="pct"/>
            <w:tcBorders>
              <w:top w:val="nil"/>
              <w:left w:val="nil"/>
              <w:bottom w:val="single" w:sz="4" w:space="0" w:color="auto"/>
              <w:right w:val="single" w:sz="4" w:space="0" w:color="auto"/>
            </w:tcBorders>
            <w:shd w:val="clear" w:color="auto" w:fill="auto"/>
            <w:vAlign w:val="bottom"/>
            <w:hideMark/>
          </w:tcPr>
          <w:p w14:paraId="1B3DA06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005EFA6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FDA33E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Polack 2020</w:t>
            </w:r>
          </w:p>
        </w:tc>
        <w:tc>
          <w:tcPr>
            <w:tcW w:w="3040" w:type="pct"/>
            <w:tcBorders>
              <w:top w:val="nil"/>
              <w:left w:val="nil"/>
              <w:bottom w:val="single" w:sz="4" w:space="0" w:color="auto"/>
              <w:right w:val="nil"/>
            </w:tcBorders>
            <w:shd w:val="clear" w:color="auto" w:fill="auto"/>
            <w:vAlign w:val="bottom"/>
            <w:hideMark/>
          </w:tcPr>
          <w:p w14:paraId="21062DE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Efficacy of the BNT162b2 mRNA Covid-19 Vaccine</w:t>
            </w:r>
          </w:p>
        </w:tc>
        <w:tc>
          <w:tcPr>
            <w:tcW w:w="1291" w:type="pct"/>
            <w:tcBorders>
              <w:top w:val="nil"/>
              <w:left w:val="nil"/>
              <w:bottom w:val="single" w:sz="4" w:space="0" w:color="auto"/>
              <w:right w:val="single" w:sz="4" w:space="0" w:color="auto"/>
            </w:tcBorders>
            <w:shd w:val="clear" w:color="auto" w:fill="auto"/>
            <w:vAlign w:val="bottom"/>
            <w:hideMark/>
          </w:tcPr>
          <w:p w14:paraId="051B38C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2354918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6B9D4E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Pompeii 2020</w:t>
            </w:r>
          </w:p>
        </w:tc>
        <w:tc>
          <w:tcPr>
            <w:tcW w:w="3040" w:type="pct"/>
            <w:tcBorders>
              <w:top w:val="nil"/>
              <w:left w:val="nil"/>
              <w:bottom w:val="single" w:sz="4" w:space="0" w:color="auto"/>
              <w:right w:val="nil"/>
            </w:tcBorders>
            <w:shd w:val="clear" w:color="auto" w:fill="auto"/>
            <w:vAlign w:val="bottom"/>
            <w:hideMark/>
          </w:tcPr>
          <w:p w14:paraId="322A842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Training and Fit Testing of Health Care Personnel for Reusable Elastomeric Half-Mask Respirators Compared With Disposable N95 Respirators</w:t>
            </w:r>
          </w:p>
        </w:tc>
        <w:tc>
          <w:tcPr>
            <w:tcW w:w="1291" w:type="pct"/>
            <w:tcBorders>
              <w:top w:val="nil"/>
              <w:left w:val="nil"/>
              <w:bottom w:val="single" w:sz="4" w:space="0" w:color="auto"/>
              <w:right w:val="single" w:sz="4" w:space="0" w:color="auto"/>
            </w:tcBorders>
            <w:shd w:val="clear" w:color="auto" w:fill="auto"/>
            <w:vAlign w:val="bottom"/>
            <w:hideMark/>
          </w:tcPr>
          <w:p w14:paraId="241DB92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Personal protective equipment</w:t>
            </w:r>
          </w:p>
        </w:tc>
      </w:tr>
      <w:tr w:rsidR="00E47497" w:rsidRPr="00E47497" w14:paraId="27F6CD4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E5F3CF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Potere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6B2723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Low-dose subcutaneous tocilizumab to prevent disease progression in patients with moderate COVID-19 pneumonia and hyperinflammation. (Special Issue: Coronavirus (COVID-19) collection.)</w:t>
            </w:r>
          </w:p>
        </w:tc>
        <w:tc>
          <w:tcPr>
            <w:tcW w:w="1291" w:type="pct"/>
            <w:tcBorders>
              <w:top w:val="nil"/>
              <w:left w:val="nil"/>
              <w:bottom w:val="single" w:sz="4" w:space="0" w:color="auto"/>
              <w:right w:val="single" w:sz="4" w:space="0" w:color="auto"/>
            </w:tcBorders>
            <w:shd w:val="clear" w:color="auto" w:fill="auto"/>
            <w:vAlign w:val="bottom"/>
            <w:hideMark/>
          </w:tcPr>
          <w:p w14:paraId="26D3D74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40FF855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22F159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Poulakou</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235CC73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Beneficial Effects of Intermediate Dosage of Anticoagulation Treatment on the Prognosis of Hospitalized COVID-19 Patients: The ETHRA Study.</w:t>
            </w:r>
          </w:p>
        </w:tc>
        <w:tc>
          <w:tcPr>
            <w:tcW w:w="1291" w:type="pct"/>
            <w:tcBorders>
              <w:top w:val="nil"/>
              <w:left w:val="nil"/>
              <w:bottom w:val="single" w:sz="4" w:space="0" w:color="auto"/>
              <w:right w:val="single" w:sz="4" w:space="0" w:color="auto"/>
            </w:tcBorders>
            <w:shd w:val="clear" w:color="auto" w:fill="auto"/>
            <w:vAlign w:val="bottom"/>
            <w:hideMark/>
          </w:tcPr>
          <w:p w14:paraId="3953054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6567E2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5ABF63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Pu 2020</w:t>
            </w:r>
          </w:p>
        </w:tc>
        <w:tc>
          <w:tcPr>
            <w:tcW w:w="3040" w:type="pct"/>
            <w:tcBorders>
              <w:top w:val="nil"/>
              <w:left w:val="nil"/>
              <w:bottom w:val="single" w:sz="4" w:space="0" w:color="auto"/>
              <w:right w:val="nil"/>
            </w:tcBorders>
            <w:shd w:val="clear" w:color="auto" w:fill="auto"/>
            <w:vAlign w:val="bottom"/>
            <w:hideMark/>
          </w:tcPr>
          <w:p w14:paraId="51113C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 in-depth investigation of the safety and immunogenicity of an inactivated SARS-CoV-2 vaccine (preprint)</w:t>
            </w:r>
          </w:p>
        </w:tc>
        <w:tc>
          <w:tcPr>
            <w:tcW w:w="1291" w:type="pct"/>
            <w:tcBorders>
              <w:top w:val="nil"/>
              <w:left w:val="nil"/>
              <w:bottom w:val="single" w:sz="4" w:space="0" w:color="auto"/>
              <w:right w:val="single" w:sz="4" w:space="0" w:color="auto"/>
            </w:tcBorders>
            <w:shd w:val="clear" w:color="auto" w:fill="auto"/>
            <w:vAlign w:val="bottom"/>
            <w:hideMark/>
          </w:tcPr>
          <w:p w14:paraId="1D508D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7D8373E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F338DF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Qamar 2020</w:t>
            </w:r>
          </w:p>
        </w:tc>
        <w:tc>
          <w:tcPr>
            <w:tcW w:w="3040" w:type="pct"/>
            <w:tcBorders>
              <w:top w:val="nil"/>
              <w:left w:val="nil"/>
              <w:bottom w:val="single" w:sz="4" w:space="0" w:color="auto"/>
              <w:right w:val="nil"/>
            </w:tcBorders>
            <w:shd w:val="clear" w:color="auto" w:fill="auto"/>
            <w:vAlign w:val="bottom"/>
            <w:hideMark/>
          </w:tcPr>
          <w:p w14:paraId="67DB169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Protective Effects of CVD and DM Medications in SARS-CoV-2 Infection</w:t>
            </w:r>
          </w:p>
        </w:tc>
        <w:tc>
          <w:tcPr>
            <w:tcW w:w="1291" w:type="pct"/>
            <w:tcBorders>
              <w:top w:val="nil"/>
              <w:left w:val="nil"/>
              <w:bottom w:val="single" w:sz="4" w:space="0" w:color="auto"/>
              <w:right w:val="single" w:sz="4" w:space="0" w:color="auto"/>
            </w:tcBorders>
            <w:shd w:val="clear" w:color="auto" w:fill="auto"/>
            <w:vAlign w:val="bottom"/>
            <w:hideMark/>
          </w:tcPr>
          <w:p w14:paraId="5AFED6C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A8F162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702414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Qiu</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C9025D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Observation on the Efficacy of Maxing </w:t>
            </w:r>
            <w:proofErr w:type="spellStart"/>
            <w:r w:rsidRPr="00E47497">
              <w:rPr>
                <w:rFonts w:ascii="Calibri" w:hAnsi="Calibri" w:cs="Calibri"/>
                <w:color w:val="000000"/>
                <w:sz w:val="20"/>
                <w:szCs w:val="20"/>
              </w:rPr>
              <w:t>Xuanfei</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Jiedu</w:t>
            </w:r>
            <w:proofErr w:type="spellEnd"/>
            <w:r w:rsidRPr="00E47497">
              <w:rPr>
                <w:rFonts w:ascii="Calibri" w:hAnsi="Calibri" w:cs="Calibri"/>
                <w:color w:val="000000"/>
                <w:sz w:val="20"/>
                <w:szCs w:val="20"/>
              </w:rPr>
              <w:t xml:space="preserve"> Decoction in the Treatment of Common New Type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7107FD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77F33922"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E5283E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RachesElla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E9B20A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clinical trial of an inactivated SARS-CoV-2 vaccine, BBV152 (a phase 2, double-blind, randomised controlled trial) and the persistence of immune responses from a phase 1 follow-up report</w:t>
            </w:r>
          </w:p>
        </w:tc>
        <w:tc>
          <w:tcPr>
            <w:tcW w:w="1291" w:type="pct"/>
            <w:tcBorders>
              <w:top w:val="nil"/>
              <w:left w:val="nil"/>
              <w:bottom w:val="single" w:sz="4" w:space="0" w:color="auto"/>
              <w:right w:val="single" w:sz="4" w:space="0" w:color="auto"/>
            </w:tcBorders>
            <w:shd w:val="clear" w:color="auto" w:fill="auto"/>
            <w:vAlign w:val="bottom"/>
            <w:hideMark/>
          </w:tcPr>
          <w:p w14:paraId="2040FB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36BF557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8E3D5B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Rahmani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78AE42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Interferon β-1b in treatment of severe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65FDD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BBB7CA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53EF4D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lastRenderedPageBreak/>
              <w:t>Rahmani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B44064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Interferon beta-1b in treatment of severe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3BB14BF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EE3297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2AAB2B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Raj 2020</w:t>
            </w:r>
          </w:p>
        </w:tc>
        <w:tc>
          <w:tcPr>
            <w:tcW w:w="3040" w:type="pct"/>
            <w:tcBorders>
              <w:top w:val="nil"/>
              <w:left w:val="nil"/>
              <w:bottom w:val="single" w:sz="4" w:space="0" w:color="auto"/>
              <w:right w:val="nil"/>
            </w:tcBorders>
            <w:shd w:val="clear" w:color="auto" w:fill="auto"/>
            <w:vAlign w:val="bottom"/>
            <w:hideMark/>
          </w:tcPr>
          <w:p w14:paraId="699612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 of a novel ayurvedic preparation, Raj </w:t>
            </w:r>
            <w:proofErr w:type="spellStart"/>
            <w:r w:rsidRPr="00E47497">
              <w:rPr>
                <w:rFonts w:ascii="Calibri" w:hAnsi="Calibri" w:cs="Calibri"/>
                <w:color w:val="000000"/>
                <w:sz w:val="20"/>
                <w:szCs w:val="20"/>
              </w:rPr>
              <w:t>Nirvan</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Bati</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rnb</w:t>
            </w:r>
            <w:proofErr w:type="spellEnd"/>
            <w:r w:rsidRPr="00E47497">
              <w:rPr>
                <w:rFonts w:ascii="Calibri" w:hAnsi="Calibri" w:cs="Calibri"/>
                <w:color w:val="000000"/>
                <w:sz w:val="20"/>
                <w:szCs w:val="20"/>
              </w:rPr>
              <w:t>), on symptomatic patients of covid-19</w:t>
            </w:r>
          </w:p>
        </w:tc>
        <w:tc>
          <w:tcPr>
            <w:tcW w:w="1291" w:type="pct"/>
            <w:tcBorders>
              <w:top w:val="nil"/>
              <w:left w:val="nil"/>
              <w:bottom w:val="single" w:sz="4" w:space="0" w:color="auto"/>
              <w:right w:val="single" w:sz="4" w:space="0" w:color="auto"/>
            </w:tcBorders>
            <w:shd w:val="clear" w:color="auto" w:fill="auto"/>
            <w:vAlign w:val="bottom"/>
            <w:hideMark/>
          </w:tcPr>
          <w:p w14:paraId="3D5D49C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0B49DF7"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BBA5E1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Ramasamy 2020</w:t>
            </w:r>
          </w:p>
        </w:tc>
        <w:tc>
          <w:tcPr>
            <w:tcW w:w="3040" w:type="pct"/>
            <w:tcBorders>
              <w:top w:val="nil"/>
              <w:left w:val="nil"/>
              <w:bottom w:val="single" w:sz="4" w:space="0" w:color="auto"/>
              <w:right w:val="nil"/>
            </w:tcBorders>
            <w:shd w:val="clear" w:color="auto" w:fill="auto"/>
            <w:vAlign w:val="bottom"/>
            <w:hideMark/>
          </w:tcPr>
          <w:p w14:paraId="27B9A55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ChAdOx1 nCoV-19 vaccine administered in a prime-boost regimen in young and old adults (COV002): a single-blind, randomised, controlled, phase 2/3 trial</w:t>
            </w:r>
          </w:p>
        </w:tc>
        <w:tc>
          <w:tcPr>
            <w:tcW w:w="1291" w:type="pct"/>
            <w:tcBorders>
              <w:top w:val="nil"/>
              <w:left w:val="nil"/>
              <w:bottom w:val="single" w:sz="4" w:space="0" w:color="auto"/>
              <w:right w:val="single" w:sz="4" w:space="0" w:color="auto"/>
            </w:tcBorders>
            <w:shd w:val="clear" w:color="auto" w:fill="auto"/>
            <w:vAlign w:val="bottom"/>
            <w:hideMark/>
          </w:tcPr>
          <w:p w14:paraId="180847B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52DF481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C1CB5B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Rao 2020</w:t>
            </w:r>
          </w:p>
        </w:tc>
        <w:tc>
          <w:tcPr>
            <w:tcW w:w="3040" w:type="pct"/>
            <w:tcBorders>
              <w:top w:val="nil"/>
              <w:left w:val="nil"/>
              <w:bottom w:val="single" w:sz="4" w:space="0" w:color="auto"/>
              <w:right w:val="nil"/>
            </w:tcBorders>
            <w:shd w:val="clear" w:color="auto" w:fill="auto"/>
            <w:vAlign w:val="bottom"/>
            <w:hideMark/>
          </w:tcPr>
          <w:p w14:paraId="747415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AYUSH medicine as add-on therapy for mild category COVID-19; an open label randomised,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2457AEF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09F718B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ADC78F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Rasmussen 2020</w:t>
            </w:r>
          </w:p>
        </w:tc>
        <w:tc>
          <w:tcPr>
            <w:tcW w:w="3040" w:type="pct"/>
            <w:tcBorders>
              <w:top w:val="nil"/>
              <w:left w:val="nil"/>
              <w:bottom w:val="single" w:sz="4" w:space="0" w:color="auto"/>
              <w:right w:val="nil"/>
            </w:tcBorders>
            <w:shd w:val="clear" w:color="auto" w:fill="auto"/>
            <w:vAlign w:val="bottom"/>
            <w:hideMark/>
          </w:tcPr>
          <w:p w14:paraId="5719457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Pulmonary administration of </w:t>
            </w: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in the treatment of COVID-19</w:t>
            </w:r>
          </w:p>
        </w:tc>
        <w:tc>
          <w:tcPr>
            <w:tcW w:w="1291" w:type="pct"/>
            <w:tcBorders>
              <w:top w:val="nil"/>
              <w:left w:val="nil"/>
              <w:bottom w:val="single" w:sz="4" w:space="0" w:color="auto"/>
              <w:right w:val="single" w:sz="4" w:space="0" w:color="auto"/>
            </w:tcBorders>
            <w:shd w:val="clear" w:color="auto" w:fill="auto"/>
            <w:vAlign w:val="bottom"/>
            <w:hideMark/>
          </w:tcPr>
          <w:p w14:paraId="7F8AC6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2F2908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77B75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Rastogi 2020</w:t>
            </w:r>
          </w:p>
        </w:tc>
        <w:tc>
          <w:tcPr>
            <w:tcW w:w="3040" w:type="pct"/>
            <w:tcBorders>
              <w:top w:val="nil"/>
              <w:left w:val="nil"/>
              <w:bottom w:val="single" w:sz="4" w:space="0" w:color="auto"/>
              <w:right w:val="nil"/>
            </w:tcBorders>
            <w:shd w:val="clear" w:color="auto" w:fill="auto"/>
            <w:vAlign w:val="bottom"/>
            <w:hideMark/>
          </w:tcPr>
          <w:p w14:paraId="0651CDD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Short term, high-dose vitamin D supplementation for COVID-19 disease: a randomised, placebo-controlled, study (SHADE study)</w:t>
            </w:r>
          </w:p>
        </w:tc>
        <w:tc>
          <w:tcPr>
            <w:tcW w:w="1291" w:type="pct"/>
            <w:tcBorders>
              <w:top w:val="nil"/>
              <w:left w:val="nil"/>
              <w:bottom w:val="single" w:sz="4" w:space="0" w:color="auto"/>
              <w:right w:val="single" w:sz="4" w:space="0" w:color="auto"/>
            </w:tcBorders>
            <w:shd w:val="clear" w:color="auto" w:fill="auto"/>
            <w:vAlign w:val="bottom"/>
            <w:hideMark/>
          </w:tcPr>
          <w:p w14:paraId="0B53A52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9A890C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EA00F1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Ravikirti</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6D70DD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Ivermectin as a potential treatment for mild to moderate COVID-19 – A double blind randomized placebo-controlled trial</w:t>
            </w:r>
          </w:p>
        </w:tc>
        <w:tc>
          <w:tcPr>
            <w:tcW w:w="1291" w:type="pct"/>
            <w:tcBorders>
              <w:top w:val="nil"/>
              <w:left w:val="nil"/>
              <w:bottom w:val="single" w:sz="4" w:space="0" w:color="auto"/>
              <w:right w:val="single" w:sz="4" w:space="0" w:color="auto"/>
            </w:tcBorders>
            <w:shd w:val="clear" w:color="auto" w:fill="auto"/>
            <w:vAlign w:val="bottom"/>
            <w:hideMark/>
          </w:tcPr>
          <w:p w14:paraId="1DFF63E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1E4D19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2C6DF7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Ray 2020</w:t>
            </w:r>
          </w:p>
        </w:tc>
        <w:tc>
          <w:tcPr>
            <w:tcW w:w="3040" w:type="pct"/>
            <w:tcBorders>
              <w:top w:val="nil"/>
              <w:left w:val="nil"/>
              <w:bottom w:val="single" w:sz="4" w:space="0" w:color="auto"/>
              <w:right w:val="nil"/>
            </w:tcBorders>
            <w:shd w:val="clear" w:color="auto" w:fill="auto"/>
            <w:vAlign w:val="bottom"/>
            <w:hideMark/>
          </w:tcPr>
          <w:p w14:paraId="227687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and immunological benefits of convalescent plasma therapy in severe COVID-19: insights from a single center open label randomised control trial</w:t>
            </w:r>
          </w:p>
        </w:tc>
        <w:tc>
          <w:tcPr>
            <w:tcW w:w="1291" w:type="pct"/>
            <w:tcBorders>
              <w:top w:val="nil"/>
              <w:left w:val="nil"/>
              <w:bottom w:val="single" w:sz="4" w:space="0" w:color="auto"/>
              <w:right w:val="single" w:sz="4" w:space="0" w:color="auto"/>
            </w:tcBorders>
            <w:shd w:val="clear" w:color="auto" w:fill="auto"/>
            <w:vAlign w:val="bottom"/>
            <w:hideMark/>
          </w:tcPr>
          <w:p w14:paraId="383B317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57FEB0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24A166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Reig</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F4B3BB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560. Repurposing </w:t>
            </w:r>
            <w:proofErr w:type="spellStart"/>
            <w:r w:rsidRPr="00E47497">
              <w:rPr>
                <w:rFonts w:ascii="Calibri" w:hAnsi="Calibri" w:cs="Calibri"/>
                <w:color w:val="000000"/>
                <w:sz w:val="20"/>
                <w:szCs w:val="20"/>
              </w:rPr>
              <w:t>Eravacycline</w:t>
            </w:r>
            <w:proofErr w:type="spellEnd"/>
            <w:r w:rsidRPr="00E47497">
              <w:rPr>
                <w:rFonts w:ascii="Calibri" w:hAnsi="Calibri" w:cs="Calibri"/>
                <w:color w:val="000000"/>
                <w:sz w:val="20"/>
                <w:szCs w:val="20"/>
              </w:rPr>
              <w:t xml:space="preserve"> for the Treatment of SARS-CoV-2 Infections</w:t>
            </w:r>
          </w:p>
        </w:tc>
        <w:tc>
          <w:tcPr>
            <w:tcW w:w="1291" w:type="pct"/>
            <w:tcBorders>
              <w:top w:val="nil"/>
              <w:left w:val="nil"/>
              <w:bottom w:val="single" w:sz="4" w:space="0" w:color="auto"/>
              <w:right w:val="single" w:sz="4" w:space="0" w:color="auto"/>
            </w:tcBorders>
            <w:shd w:val="clear" w:color="auto" w:fill="auto"/>
            <w:vAlign w:val="bottom"/>
            <w:hideMark/>
          </w:tcPr>
          <w:p w14:paraId="043FFAA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561AD0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767556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Reis 2021</w:t>
            </w:r>
          </w:p>
        </w:tc>
        <w:tc>
          <w:tcPr>
            <w:tcW w:w="3040" w:type="pct"/>
            <w:tcBorders>
              <w:top w:val="nil"/>
              <w:left w:val="nil"/>
              <w:bottom w:val="single" w:sz="4" w:space="0" w:color="auto"/>
              <w:right w:val="nil"/>
            </w:tcBorders>
            <w:shd w:val="clear" w:color="auto" w:fill="auto"/>
            <w:vAlign w:val="bottom"/>
            <w:hideMark/>
          </w:tcPr>
          <w:p w14:paraId="1243908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or Lopinavir/ Ritonavir for Early Treatment of COVID-19 (The TOGETHER Trial): An Adaptive Platform Trial in High-Risk Populations with Symptomatic Disease</w:t>
            </w:r>
          </w:p>
        </w:tc>
        <w:tc>
          <w:tcPr>
            <w:tcW w:w="1291" w:type="pct"/>
            <w:tcBorders>
              <w:top w:val="nil"/>
              <w:left w:val="nil"/>
              <w:bottom w:val="single" w:sz="4" w:space="0" w:color="auto"/>
              <w:right w:val="single" w:sz="4" w:space="0" w:color="auto"/>
            </w:tcBorders>
            <w:shd w:val="clear" w:color="auto" w:fill="auto"/>
            <w:vAlign w:val="bottom"/>
            <w:hideMark/>
          </w:tcPr>
          <w:p w14:paraId="450B810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0C96BB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F38BEC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Ren 2020</w:t>
            </w:r>
          </w:p>
        </w:tc>
        <w:tc>
          <w:tcPr>
            <w:tcW w:w="3040" w:type="pct"/>
            <w:tcBorders>
              <w:top w:val="nil"/>
              <w:left w:val="nil"/>
              <w:bottom w:val="single" w:sz="4" w:space="0" w:color="auto"/>
              <w:right w:val="nil"/>
            </w:tcBorders>
            <w:shd w:val="clear" w:color="auto" w:fill="auto"/>
            <w:vAlign w:val="bottom"/>
            <w:hideMark/>
          </w:tcPr>
          <w:p w14:paraId="6EFD0B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Randomized, Open-label, Controlled Clinical Trial of </w:t>
            </w:r>
            <w:proofErr w:type="spellStart"/>
            <w:r w:rsidRPr="00E47497">
              <w:rPr>
                <w:rFonts w:ascii="Calibri" w:hAnsi="Calibri" w:cs="Calibri"/>
                <w:color w:val="000000"/>
                <w:sz w:val="20"/>
                <w:szCs w:val="20"/>
              </w:rPr>
              <w:t>Azvudine</w:t>
            </w:r>
            <w:proofErr w:type="spellEnd"/>
            <w:r w:rsidRPr="00E47497">
              <w:rPr>
                <w:rFonts w:ascii="Calibri" w:hAnsi="Calibri" w:cs="Calibri"/>
                <w:color w:val="000000"/>
                <w:sz w:val="20"/>
                <w:szCs w:val="20"/>
              </w:rPr>
              <w:t xml:space="preserve"> Tablets in the Treatment of Mild and Common COVID-19, A Pilot Study</w:t>
            </w:r>
          </w:p>
        </w:tc>
        <w:tc>
          <w:tcPr>
            <w:tcW w:w="1291" w:type="pct"/>
            <w:tcBorders>
              <w:top w:val="nil"/>
              <w:left w:val="nil"/>
              <w:bottom w:val="single" w:sz="4" w:space="0" w:color="auto"/>
              <w:right w:val="single" w:sz="4" w:space="0" w:color="auto"/>
            </w:tcBorders>
            <w:shd w:val="clear" w:color="auto" w:fill="auto"/>
            <w:vAlign w:val="bottom"/>
            <w:hideMark/>
          </w:tcPr>
          <w:p w14:paraId="7CAB402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EA33FC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A3536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Rocco 2020</w:t>
            </w:r>
          </w:p>
        </w:tc>
        <w:tc>
          <w:tcPr>
            <w:tcW w:w="3040" w:type="pct"/>
            <w:tcBorders>
              <w:top w:val="nil"/>
              <w:left w:val="nil"/>
              <w:bottom w:val="single" w:sz="4" w:space="0" w:color="auto"/>
              <w:right w:val="nil"/>
            </w:tcBorders>
            <w:shd w:val="clear" w:color="auto" w:fill="auto"/>
            <w:vAlign w:val="bottom"/>
            <w:hideMark/>
          </w:tcPr>
          <w:p w14:paraId="4676A8C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use of nitazoxanide in mild Covid-19 disease: randomized, placebo- controlled trial</w:t>
            </w:r>
          </w:p>
        </w:tc>
        <w:tc>
          <w:tcPr>
            <w:tcW w:w="1291" w:type="pct"/>
            <w:tcBorders>
              <w:top w:val="nil"/>
              <w:left w:val="nil"/>
              <w:bottom w:val="single" w:sz="4" w:space="0" w:color="auto"/>
              <w:right w:val="single" w:sz="4" w:space="0" w:color="auto"/>
            </w:tcBorders>
            <w:shd w:val="clear" w:color="auto" w:fill="auto"/>
            <w:vAlign w:val="bottom"/>
            <w:hideMark/>
          </w:tcPr>
          <w:p w14:paraId="5134B8D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FF6862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7D2C04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Rocco 2020</w:t>
            </w:r>
          </w:p>
        </w:tc>
        <w:tc>
          <w:tcPr>
            <w:tcW w:w="3040" w:type="pct"/>
            <w:tcBorders>
              <w:top w:val="nil"/>
              <w:left w:val="nil"/>
              <w:bottom w:val="single" w:sz="4" w:space="0" w:color="auto"/>
              <w:right w:val="nil"/>
            </w:tcBorders>
            <w:shd w:val="clear" w:color="auto" w:fill="auto"/>
            <w:vAlign w:val="bottom"/>
            <w:hideMark/>
          </w:tcPr>
          <w:p w14:paraId="3B27884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Early use of nitazoxanide in mild Covid-19 disease: randomized, placebo- controlled trial</w:t>
            </w:r>
          </w:p>
        </w:tc>
        <w:tc>
          <w:tcPr>
            <w:tcW w:w="1291" w:type="pct"/>
            <w:tcBorders>
              <w:top w:val="nil"/>
              <w:left w:val="nil"/>
              <w:bottom w:val="single" w:sz="4" w:space="0" w:color="auto"/>
              <w:right w:val="single" w:sz="4" w:space="0" w:color="auto"/>
            </w:tcBorders>
            <w:shd w:val="clear" w:color="auto" w:fill="auto"/>
            <w:vAlign w:val="bottom"/>
            <w:hideMark/>
          </w:tcPr>
          <w:p w14:paraId="76A340B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034010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F8609C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Roozbeh</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432996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Sofosbuvir and daclatasvir for the treatment of COVID-19 outpatients: a double-blind,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143494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F570F7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61728A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Rosas 2020</w:t>
            </w:r>
          </w:p>
        </w:tc>
        <w:tc>
          <w:tcPr>
            <w:tcW w:w="3040" w:type="pct"/>
            <w:tcBorders>
              <w:top w:val="nil"/>
              <w:left w:val="nil"/>
              <w:bottom w:val="single" w:sz="4" w:space="0" w:color="auto"/>
              <w:right w:val="nil"/>
            </w:tcBorders>
            <w:shd w:val="clear" w:color="auto" w:fill="auto"/>
            <w:vAlign w:val="bottom"/>
            <w:hideMark/>
          </w:tcPr>
          <w:p w14:paraId="6180603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in Hospitalized Patients With COVID-19 Pneumonia</w:t>
            </w:r>
          </w:p>
        </w:tc>
        <w:tc>
          <w:tcPr>
            <w:tcW w:w="1291" w:type="pct"/>
            <w:tcBorders>
              <w:top w:val="nil"/>
              <w:left w:val="nil"/>
              <w:bottom w:val="single" w:sz="4" w:space="0" w:color="auto"/>
              <w:right w:val="single" w:sz="4" w:space="0" w:color="auto"/>
            </w:tcBorders>
            <w:shd w:val="clear" w:color="auto" w:fill="auto"/>
            <w:vAlign w:val="bottom"/>
            <w:hideMark/>
          </w:tcPr>
          <w:p w14:paraId="14F8295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3B15B9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9F9947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Ruzhentsova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6C238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Phase 3 Trial of </w:t>
            </w:r>
            <w:proofErr w:type="spellStart"/>
            <w:r w:rsidRPr="00E47497">
              <w:rPr>
                <w:rFonts w:ascii="Calibri" w:hAnsi="Calibri" w:cs="Calibri"/>
                <w:color w:val="000000"/>
                <w:sz w:val="20"/>
                <w:szCs w:val="20"/>
              </w:rPr>
              <w:t>Coronavir</w:t>
            </w:r>
            <w:proofErr w:type="spellEnd"/>
            <w:r w:rsidRPr="00E47497">
              <w:rPr>
                <w:rFonts w:ascii="Calibri" w:hAnsi="Calibri" w:cs="Calibri"/>
                <w:color w:val="000000"/>
                <w:sz w:val="20"/>
                <w:szCs w:val="20"/>
              </w:rPr>
              <w:t xml:space="preserve"> (Favipiravir) in patients with mild to moderate COVID-19</w:t>
            </w:r>
          </w:p>
        </w:tc>
        <w:tc>
          <w:tcPr>
            <w:tcW w:w="1291" w:type="pct"/>
            <w:tcBorders>
              <w:top w:val="nil"/>
              <w:left w:val="nil"/>
              <w:bottom w:val="single" w:sz="4" w:space="0" w:color="auto"/>
              <w:right w:val="single" w:sz="4" w:space="0" w:color="auto"/>
            </w:tcBorders>
            <w:shd w:val="clear" w:color="auto" w:fill="auto"/>
            <w:vAlign w:val="bottom"/>
            <w:hideMark/>
          </w:tcPr>
          <w:p w14:paraId="3407360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263FC77"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61301D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Sadeghi 2020</w:t>
            </w:r>
          </w:p>
        </w:tc>
        <w:tc>
          <w:tcPr>
            <w:tcW w:w="3040" w:type="pct"/>
            <w:tcBorders>
              <w:top w:val="nil"/>
              <w:left w:val="nil"/>
              <w:bottom w:val="single" w:sz="4" w:space="0" w:color="auto"/>
              <w:right w:val="nil"/>
            </w:tcBorders>
            <w:shd w:val="clear" w:color="auto" w:fill="auto"/>
            <w:vAlign w:val="bottom"/>
            <w:hideMark/>
          </w:tcPr>
          <w:p w14:paraId="723ACD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Sofosbuvir and daclatasvir compared with standard of care in the treatment of patients admitted to hospital with moderate or severe coronavirus infection (COVID-19):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54F627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97739B7"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0D9170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Sadoff</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355516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the Ad26.COV2.S COVID-19 vaccine candidate: interim results of a phase 1/2a, double-blind, randomized, placebo-controlled trial (preprint)</w:t>
            </w:r>
          </w:p>
        </w:tc>
        <w:tc>
          <w:tcPr>
            <w:tcW w:w="1291" w:type="pct"/>
            <w:tcBorders>
              <w:top w:val="nil"/>
              <w:left w:val="nil"/>
              <w:bottom w:val="single" w:sz="4" w:space="0" w:color="auto"/>
              <w:right w:val="single" w:sz="4" w:space="0" w:color="auto"/>
            </w:tcBorders>
            <w:shd w:val="clear" w:color="auto" w:fill="auto"/>
            <w:vAlign w:val="bottom"/>
            <w:hideMark/>
          </w:tcPr>
          <w:p w14:paraId="6B21599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2F0CD25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DEE1A7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Sadoff</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627B14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Interim Results of a Phase 1-2a Trial of Ad26.COV2.S Covid-19 Vaccine.</w:t>
            </w:r>
          </w:p>
        </w:tc>
        <w:tc>
          <w:tcPr>
            <w:tcW w:w="1291" w:type="pct"/>
            <w:tcBorders>
              <w:top w:val="nil"/>
              <w:left w:val="nil"/>
              <w:bottom w:val="single" w:sz="4" w:space="0" w:color="auto"/>
              <w:right w:val="single" w:sz="4" w:space="0" w:color="auto"/>
            </w:tcBorders>
            <w:shd w:val="clear" w:color="auto" w:fill="auto"/>
            <w:vAlign w:val="bottom"/>
            <w:hideMark/>
          </w:tcPr>
          <w:p w14:paraId="26D75CB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56F81C3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9ED2E3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Sakoulas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B13B8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Intravenous Immunoglobulin (IVIG) Significantly Reduces Respiratory Morbidity in COVID-19 Pneumonia: A Prospective Randomized Trial</w:t>
            </w:r>
          </w:p>
        </w:tc>
        <w:tc>
          <w:tcPr>
            <w:tcW w:w="1291" w:type="pct"/>
            <w:tcBorders>
              <w:top w:val="nil"/>
              <w:left w:val="nil"/>
              <w:bottom w:val="single" w:sz="4" w:space="0" w:color="auto"/>
              <w:right w:val="single" w:sz="4" w:space="0" w:color="auto"/>
            </w:tcBorders>
            <w:shd w:val="clear" w:color="auto" w:fill="auto"/>
            <w:vAlign w:val="bottom"/>
            <w:hideMark/>
          </w:tcPr>
          <w:p w14:paraId="7E9C8DC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518A061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75EDC1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Sakoulas</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D2F53F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Intravenous Immunoglobulin Plus Methylprednisolone Mitigate Respiratory Morbidity in Coronavirus Disease 2019</w:t>
            </w:r>
          </w:p>
        </w:tc>
        <w:tc>
          <w:tcPr>
            <w:tcW w:w="1291" w:type="pct"/>
            <w:tcBorders>
              <w:top w:val="nil"/>
              <w:left w:val="nil"/>
              <w:bottom w:val="single" w:sz="4" w:space="0" w:color="auto"/>
              <w:right w:val="single" w:sz="4" w:space="0" w:color="auto"/>
            </w:tcBorders>
            <w:shd w:val="clear" w:color="auto" w:fill="auto"/>
            <w:vAlign w:val="bottom"/>
            <w:hideMark/>
          </w:tcPr>
          <w:p w14:paraId="7BB45E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8EFAE0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717D4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Salama 2020</w:t>
            </w:r>
          </w:p>
        </w:tc>
        <w:tc>
          <w:tcPr>
            <w:tcW w:w="3040" w:type="pct"/>
            <w:tcBorders>
              <w:top w:val="nil"/>
              <w:left w:val="nil"/>
              <w:bottom w:val="single" w:sz="4" w:space="0" w:color="auto"/>
              <w:right w:val="nil"/>
            </w:tcBorders>
            <w:shd w:val="clear" w:color="auto" w:fill="auto"/>
            <w:vAlign w:val="bottom"/>
            <w:hideMark/>
          </w:tcPr>
          <w:p w14:paraId="283E3FE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in nonventilated patients hospitalized with Covid-19 pneumonia</w:t>
            </w:r>
          </w:p>
        </w:tc>
        <w:tc>
          <w:tcPr>
            <w:tcW w:w="1291" w:type="pct"/>
            <w:tcBorders>
              <w:top w:val="nil"/>
              <w:left w:val="nil"/>
              <w:bottom w:val="single" w:sz="4" w:space="0" w:color="auto"/>
              <w:right w:val="single" w:sz="4" w:space="0" w:color="auto"/>
            </w:tcBorders>
            <w:shd w:val="clear" w:color="auto" w:fill="auto"/>
            <w:vAlign w:val="bottom"/>
            <w:hideMark/>
          </w:tcPr>
          <w:p w14:paraId="772671F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435779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DF5434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Salama 2020</w:t>
            </w:r>
          </w:p>
        </w:tc>
        <w:tc>
          <w:tcPr>
            <w:tcW w:w="3040" w:type="pct"/>
            <w:tcBorders>
              <w:top w:val="nil"/>
              <w:left w:val="nil"/>
              <w:bottom w:val="single" w:sz="4" w:space="0" w:color="auto"/>
              <w:right w:val="nil"/>
            </w:tcBorders>
            <w:shd w:val="clear" w:color="auto" w:fill="auto"/>
            <w:vAlign w:val="bottom"/>
            <w:hideMark/>
          </w:tcPr>
          <w:p w14:paraId="0523B04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in patients hospitalized with Covid-19 pneumonia</w:t>
            </w:r>
          </w:p>
        </w:tc>
        <w:tc>
          <w:tcPr>
            <w:tcW w:w="1291" w:type="pct"/>
            <w:tcBorders>
              <w:top w:val="nil"/>
              <w:left w:val="nil"/>
              <w:bottom w:val="single" w:sz="4" w:space="0" w:color="auto"/>
              <w:right w:val="single" w:sz="4" w:space="0" w:color="auto"/>
            </w:tcBorders>
            <w:shd w:val="clear" w:color="auto" w:fill="auto"/>
            <w:vAlign w:val="bottom"/>
            <w:hideMark/>
          </w:tcPr>
          <w:p w14:paraId="452D417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601DAA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23A35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Salazar 2020</w:t>
            </w:r>
          </w:p>
        </w:tc>
        <w:tc>
          <w:tcPr>
            <w:tcW w:w="3040" w:type="pct"/>
            <w:tcBorders>
              <w:top w:val="nil"/>
              <w:left w:val="nil"/>
              <w:bottom w:val="single" w:sz="4" w:space="0" w:color="auto"/>
              <w:right w:val="nil"/>
            </w:tcBorders>
            <w:shd w:val="clear" w:color="auto" w:fill="auto"/>
            <w:vAlign w:val="bottom"/>
            <w:hideMark/>
          </w:tcPr>
          <w:p w14:paraId="4E12E38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of Coronavirus Disease 2019 (COVID-19) Patients with Convalescent Plasma</w:t>
            </w:r>
          </w:p>
        </w:tc>
        <w:tc>
          <w:tcPr>
            <w:tcW w:w="1291" w:type="pct"/>
            <w:tcBorders>
              <w:top w:val="nil"/>
              <w:left w:val="nil"/>
              <w:bottom w:val="single" w:sz="4" w:space="0" w:color="auto"/>
              <w:right w:val="single" w:sz="4" w:space="0" w:color="auto"/>
            </w:tcBorders>
            <w:shd w:val="clear" w:color="auto" w:fill="auto"/>
            <w:vAlign w:val="bottom"/>
            <w:hideMark/>
          </w:tcPr>
          <w:p w14:paraId="45B0ADA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61EB147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02EC28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Salehzadeh</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CE9071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Impact of Colchicine on The COVID-19 Patients; A Clinical Trial Study</w:t>
            </w:r>
          </w:p>
        </w:tc>
        <w:tc>
          <w:tcPr>
            <w:tcW w:w="1291" w:type="pct"/>
            <w:tcBorders>
              <w:top w:val="nil"/>
              <w:left w:val="nil"/>
              <w:bottom w:val="single" w:sz="4" w:space="0" w:color="auto"/>
              <w:right w:val="single" w:sz="4" w:space="0" w:color="auto"/>
            </w:tcBorders>
            <w:shd w:val="clear" w:color="auto" w:fill="auto"/>
            <w:vAlign w:val="bottom"/>
            <w:hideMark/>
          </w:tcPr>
          <w:p w14:paraId="62C2B0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743847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27BE69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Salman 2020</w:t>
            </w:r>
          </w:p>
        </w:tc>
        <w:tc>
          <w:tcPr>
            <w:tcW w:w="3040" w:type="pct"/>
            <w:tcBorders>
              <w:top w:val="nil"/>
              <w:left w:val="nil"/>
              <w:bottom w:val="single" w:sz="4" w:space="0" w:color="auto"/>
              <w:right w:val="nil"/>
            </w:tcBorders>
            <w:shd w:val="clear" w:color="auto" w:fill="auto"/>
            <w:vAlign w:val="bottom"/>
            <w:hideMark/>
          </w:tcPr>
          <w:p w14:paraId="364A7A9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transfusing plasma from COVID-19 survivors to COVID-19 victims with severe illness. A double-blinded controlled preliminary study</w:t>
            </w:r>
          </w:p>
        </w:tc>
        <w:tc>
          <w:tcPr>
            <w:tcW w:w="1291" w:type="pct"/>
            <w:tcBorders>
              <w:top w:val="nil"/>
              <w:left w:val="nil"/>
              <w:bottom w:val="single" w:sz="4" w:space="0" w:color="auto"/>
              <w:right w:val="single" w:sz="4" w:space="0" w:color="auto"/>
            </w:tcBorders>
            <w:shd w:val="clear" w:color="auto" w:fill="auto"/>
            <w:vAlign w:val="bottom"/>
            <w:hideMark/>
          </w:tcPr>
          <w:p w14:paraId="624DA1C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47CD6C6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43CAB4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Salvarani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683C6E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Tocilizumab vs Standard Care on Clinical Worsening in Patients Hospitalized With COVID-19 Pneumonia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7871FB9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31E9B6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EC48D3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Sardari</w:t>
            </w:r>
            <w:proofErr w:type="spellEnd"/>
            <w:r w:rsidRPr="00E47497">
              <w:rPr>
                <w:rFonts w:ascii="Calibri" w:hAnsi="Calibri" w:cs="Calibri"/>
                <w:color w:val="000000"/>
                <w:sz w:val="20"/>
                <w:szCs w:val="20"/>
              </w:rPr>
              <w:t xml:space="preserve"> 2021</w:t>
            </w:r>
          </w:p>
        </w:tc>
        <w:tc>
          <w:tcPr>
            <w:tcW w:w="3040" w:type="pct"/>
            <w:tcBorders>
              <w:top w:val="nil"/>
              <w:left w:val="nil"/>
              <w:bottom w:val="single" w:sz="4" w:space="0" w:color="auto"/>
              <w:right w:val="nil"/>
            </w:tcBorders>
            <w:shd w:val="clear" w:color="auto" w:fill="auto"/>
            <w:vAlign w:val="bottom"/>
            <w:hideMark/>
          </w:tcPr>
          <w:p w14:paraId="4569B8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Therapeutic effect of thyme (Thymus vulgaris) essential oil on patients with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03E8C0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CAC13A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83BD4B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Schumacher 2020</w:t>
            </w:r>
          </w:p>
        </w:tc>
        <w:tc>
          <w:tcPr>
            <w:tcW w:w="3040" w:type="pct"/>
            <w:tcBorders>
              <w:top w:val="nil"/>
              <w:left w:val="nil"/>
              <w:bottom w:val="single" w:sz="4" w:space="0" w:color="auto"/>
              <w:right w:val="nil"/>
            </w:tcBorders>
            <w:shd w:val="clear" w:color="auto" w:fill="auto"/>
            <w:vAlign w:val="bottom"/>
            <w:hideMark/>
          </w:tcPr>
          <w:p w14:paraId="4A5B7F3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The impact of respiratory protective equipment on difficult airway management: a randomised, crossover, simulation study</w:t>
            </w:r>
          </w:p>
        </w:tc>
        <w:tc>
          <w:tcPr>
            <w:tcW w:w="1291" w:type="pct"/>
            <w:tcBorders>
              <w:top w:val="nil"/>
              <w:left w:val="nil"/>
              <w:bottom w:val="single" w:sz="4" w:space="0" w:color="auto"/>
              <w:right w:val="single" w:sz="4" w:space="0" w:color="auto"/>
            </w:tcBorders>
            <w:shd w:val="clear" w:color="auto" w:fill="auto"/>
            <w:vAlign w:val="bottom"/>
            <w:hideMark/>
          </w:tcPr>
          <w:p w14:paraId="332B3C1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Not exposed to or diagnosed </w:t>
            </w:r>
            <w:r w:rsidRPr="00E47497">
              <w:rPr>
                <w:rFonts w:ascii="Calibri" w:hAnsi="Calibri" w:cs="Calibri"/>
                <w:color w:val="000000"/>
                <w:sz w:val="20"/>
                <w:szCs w:val="20"/>
              </w:rPr>
              <w:lastRenderedPageBreak/>
              <w:t>with (confirmed or suspected) COVID-19</w:t>
            </w:r>
          </w:p>
        </w:tc>
      </w:tr>
      <w:tr w:rsidR="00E47497" w:rsidRPr="00E47497" w14:paraId="7714078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07B698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lastRenderedPageBreak/>
              <w:t>Sekhavati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98B404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NSafety</w:t>
            </w:r>
            <w:proofErr w:type="spellEnd"/>
            <w:r w:rsidRPr="00E47497">
              <w:rPr>
                <w:rFonts w:ascii="Calibri" w:hAnsi="Calibri" w:cs="Calibri"/>
                <w:color w:val="000000"/>
                <w:sz w:val="20"/>
                <w:szCs w:val="20"/>
              </w:rPr>
              <w:t xml:space="preserve"> and Effectiveness of Azithromycin in Patients with COVID-19: an open-label randomized trial</w:t>
            </w:r>
          </w:p>
        </w:tc>
        <w:tc>
          <w:tcPr>
            <w:tcW w:w="1291" w:type="pct"/>
            <w:tcBorders>
              <w:top w:val="nil"/>
              <w:left w:val="nil"/>
              <w:bottom w:val="single" w:sz="4" w:space="0" w:color="auto"/>
              <w:right w:val="single" w:sz="4" w:space="0" w:color="auto"/>
            </w:tcBorders>
            <w:shd w:val="clear" w:color="auto" w:fill="auto"/>
            <w:vAlign w:val="bottom"/>
            <w:hideMark/>
          </w:tcPr>
          <w:p w14:paraId="1E2E73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33C76B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671599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Sekhavati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5872C2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Safety and </w:t>
            </w:r>
            <w:proofErr w:type="spellStart"/>
            <w:r w:rsidRPr="00E47497">
              <w:rPr>
                <w:rFonts w:ascii="Calibri" w:hAnsi="Calibri" w:cs="Calibri"/>
                <w:color w:val="000000"/>
                <w:sz w:val="20"/>
                <w:szCs w:val="20"/>
              </w:rPr>
              <w:t>effectovemess</w:t>
            </w:r>
            <w:proofErr w:type="spellEnd"/>
            <w:r w:rsidRPr="00E47497">
              <w:rPr>
                <w:rFonts w:ascii="Calibri" w:hAnsi="Calibri" w:cs="Calibri"/>
                <w:color w:val="000000"/>
                <w:sz w:val="20"/>
                <w:szCs w:val="20"/>
              </w:rPr>
              <w:t xml:space="preserve"> pf azithromycin in patients with COVID-19: An open-label randomised trial</w:t>
            </w:r>
          </w:p>
        </w:tc>
        <w:tc>
          <w:tcPr>
            <w:tcW w:w="1291" w:type="pct"/>
            <w:tcBorders>
              <w:top w:val="nil"/>
              <w:left w:val="nil"/>
              <w:bottom w:val="single" w:sz="4" w:space="0" w:color="auto"/>
              <w:right w:val="single" w:sz="4" w:space="0" w:color="auto"/>
            </w:tcBorders>
            <w:shd w:val="clear" w:color="auto" w:fill="auto"/>
            <w:vAlign w:val="bottom"/>
            <w:hideMark/>
          </w:tcPr>
          <w:p w14:paraId="3DB5D1C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BB0A78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1A2F44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Sekhavati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382A2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Safety and </w:t>
            </w:r>
            <w:proofErr w:type="spellStart"/>
            <w:r w:rsidRPr="00E47497">
              <w:rPr>
                <w:rFonts w:ascii="Calibri" w:hAnsi="Calibri" w:cs="Calibri"/>
                <w:color w:val="000000"/>
                <w:sz w:val="20"/>
                <w:szCs w:val="20"/>
              </w:rPr>
              <w:t>effectovemess</w:t>
            </w:r>
            <w:proofErr w:type="spellEnd"/>
            <w:r w:rsidRPr="00E47497">
              <w:rPr>
                <w:rFonts w:ascii="Calibri" w:hAnsi="Calibri" w:cs="Calibri"/>
                <w:color w:val="000000"/>
                <w:sz w:val="20"/>
                <w:szCs w:val="20"/>
              </w:rPr>
              <w:t xml:space="preserve"> pf azithromycin in patients with COVID-19: An open-label randomised trial</w:t>
            </w:r>
          </w:p>
        </w:tc>
        <w:tc>
          <w:tcPr>
            <w:tcW w:w="1291" w:type="pct"/>
            <w:tcBorders>
              <w:top w:val="nil"/>
              <w:left w:val="nil"/>
              <w:bottom w:val="single" w:sz="4" w:space="0" w:color="auto"/>
              <w:right w:val="single" w:sz="4" w:space="0" w:color="auto"/>
            </w:tcBorders>
            <w:shd w:val="clear" w:color="auto" w:fill="auto"/>
            <w:vAlign w:val="bottom"/>
            <w:hideMark/>
          </w:tcPr>
          <w:p w14:paraId="659B8E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FE9B6B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317AC8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Self </w:t>
            </w:r>
          </w:p>
        </w:tc>
        <w:tc>
          <w:tcPr>
            <w:tcW w:w="3040" w:type="pct"/>
            <w:tcBorders>
              <w:top w:val="nil"/>
              <w:left w:val="nil"/>
              <w:bottom w:val="single" w:sz="4" w:space="0" w:color="auto"/>
              <w:right w:val="nil"/>
            </w:tcBorders>
            <w:shd w:val="clear" w:color="auto" w:fill="auto"/>
            <w:vAlign w:val="bottom"/>
            <w:hideMark/>
          </w:tcPr>
          <w:p w14:paraId="1E43742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Hydroxychloroquine on Clinical Status at 14 Days in Hospitalized Patients With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1CCB578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C4D62C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412D70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Self 2020</w:t>
            </w:r>
          </w:p>
        </w:tc>
        <w:tc>
          <w:tcPr>
            <w:tcW w:w="3040" w:type="pct"/>
            <w:tcBorders>
              <w:top w:val="nil"/>
              <w:left w:val="nil"/>
              <w:bottom w:val="single" w:sz="4" w:space="0" w:color="auto"/>
              <w:right w:val="nil"/>
            </w:tcBorders>
            <w:shd w:val="clear" w:color="auto" w:fill="auto"/>
            <w:vAlign w:val="bottom"/>
            <w:hideMark/>
          </w:tcPr>
          <w:p w14:paraId="61CF23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Hydroxychloroquine on Clinical Status at 14 Days in Hospitalized Patients With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628CBD7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900C12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FD389B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Selman 2020</w:t>
            </w:r>
          </w:p>
        </w:tc>
        <w:tc>
          <w:tcPr>
            <w:tcW w:w="3040" w:type="pct"/>
            <w:tcBorders>
              <w:top w:val="nil"/>
              <w:left w:val="nil"/>
              <w:bottom w:val="single" w:sz="4" w:space="0" w:color="auto"/>
              <w:right w:val="nil"/>
            </w:tcBorders>
            <w:shd w:val="clear" w:color="auto" w:fill="auto"/>
            <w:vAlign w:val="bottom"/>
            <w:hideMark/>
          </w:tcPr>
          <w:p w14:paraId="0157236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Results of a Chilean Nation-Wide Network of Blood Banks for Convalescent Plasma Collection for Pandemic SARS-CoV-2 Treatment</w:t>
            </w:r>
          </w:p>
        </w:tc>
        <w:tc>
          <w:tcPr>
            <w:tcW w:w="1291" w:type="pct"/>
            <w:tcBorders>
              <w:top w:val="nil"/>
              <w:left w:val="nil"/>
              <w:bottom w:val="single" w:sz="4" w:space="0" w:color="auto"/>
              <w:right w:val="single" w:sz="4" w:space="0" w:color="auto"/>
            </w:tcBorders>
            <w:shd w:val="clear" w:color="auto" w:fill="auto"/>
            <w:vAlign w:val="bottom"/>
            <w:hideMark/>
          </w:tcPr>
          <w:p w14:paraId="06F4D0F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4D06AC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CFF20C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Seneviratne 2020</w:t>
            </w:r>
          </w:p>
        </w:tc>
        <w:tc>
          <w:tcPr>
            <w:tcW w:w="3040" w:type="pct"/>
            <w:tcBorders>
              <w:top w:val="nil"/>
              <w:left w:val="nil"/>
              <w:bottom w:val="single" w:sz="4" w:space="0" w:color="auto"/>
              <w:right w:val="nil"/>
            </w:tcBorders>
            <w:shd w:val="clear" w:color="auto" w:fill="auto"/>
            <w:vAlign w:val="bottom"/>
            <w:hideMark/>
          </w:tcPr>
          <w:p w14:paraId="5299D45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commercial mouth-rinses on SARS-CoV-2 viral load in saliva: Randomized Control Trial in Singapore (preprint)</w:t>
            </w:r>
          </w:p>
        </w:tc>
        <w:tc>
          <w:tcPr>
            <w:tcW w:w="1291" w:type="pct"/>
            <w:tcBorders>
              <w:top w:val="nil"/>
              <w:left w:val="nil"/>
              <w:bottom w:val="single" w:sz="4" w:space="0" w:color="auto"/>
              <w:right w:val="single" w:sz="4" w:space="0" w:color="auto"/>
            </w:tcBorders>
            <w:shd w:val="clear" w:color="auto" w:fill="auto"/>
            <w:vAlign w:val="bottom"/>
            <w:hideMark/>
          </w:tcPr>
          <w:p w14:paraId="72745AE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73434A5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A9DD8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Shah 2020</w:t>
            </w:r>
          </w:p>
        </w:tc>
        <w:tc>
          <w:tcPr>
            <w:tcW w:w="3040" w:type="pct"/>
            <w:tcBorders>
              <w:top w:val="nil"/>
              <w:left w:val="nil"/>
              <w:bottom w:val="single" w:sz="4" w:space="0" w:color="auto"/>
              <w:right w:val="nil"/>
            </w:tcBorders>
            <w:shd w:val="clear" w:color="auto" w:fill="auto"/>
            <w:vAlign w:val="bottom"/>
            <w:hideMark/>
          </w:tcPr>
          <w:p w14:paraId="149979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efficacy of ozone therapy in mild to moderate COVID-19 patients: A Phase 1/11 Randomized control Trial (SEOT study)</w:t>
            </w:r>
          </w:p>
        </w:tc>
        <w:tc>
          <w:tcPr>
            <w:tcW w:w="1291" w:type="pct"/>
            <w:tcBorders>
              <w:top w:val="nil"/>
              <w:left w:val="nil"/>
              <w:bottom w:val="single" w:sz="4" w:space="0" w:color="auto"/>
              <w:right w:val="single" w:sz="4" w:space="0" w:color="auto"/>
            </w:tcBorders>
            <w:shd w:val="clear" w:color="auto" w:fill="auto"/>
            <w:vAlign w:val="bottom"/>
            <w:hideMark/>
          </w:tcPr>
          <w:p w14:paraId="5ECCD63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Oxygen delivery</w:t>
            </w:r>
          </w:p>
        </w:tc>
      </w:tr>
      <w:tr w:rsidR="00E47497" w:rsidRPr="00E47497" w14:paraId="2271D9B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78781D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Shaw 2020</w:t>
            </w:r>
          </w:p>
        </w:tc>
        <w:tc>
          <w:tcPr>
            <w:tcW w:w="3040" w:type="pct"/>
            <w:tcBorders>
              <w:top w:val="nil"/>
              <w:left w:val="nil"/>
              <w:bottom w:val="single" w:sz="4" w:space="0" w:color="auto"/>
              <w:right w:val="nil"/>
            </w:tcBorders>
            <w:shd w:val="clear" w:color="auto" w:fill="auto"/>
            <w:vAlign w:val="bottom"/>
            <w:hideMark/>
          </w:tcPr>
          <w:p w14:paraId="248DACD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Wearing of Cloth or Disposable Surgical Face Masks has no Effect on Vigorous Exercise Performance in Healthy Individuals</w:t>
            </w:r>
          </w:p>
        </w:tc>
        <w:tc>
          <w:tcPr>
            <w:tcW w:w="1291" w:type="pct"/>
            <w:tcBorders>
              <w:top w:val="nil"/>
              <w:left w:val="nil"/>
              <w:bottom w:val="single" w:sz="4" w:space="0" w:color="auto"/>
              <w:right w:val="single" w:sz="4" w:space="0" w:color="auto"/>
            </w:tcBorders>
            <w:shd w:val="clear" w:color="auto" w:fill="auto"/>
            <w:vAlign w:val="bottom"/>
            <w:hideMark/>
          </w:tcPr>
          <w:p w14:paraId="6A2B83F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Personal protective equipment</w:t>
            </w:r>
          </w:p>
        </w:tc>
      </w:tr>
      <w:tr w:rsidR="00E47497" w:rsidRPr="00E47497" w14:paraId="5341482E"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4B942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Sheng 2020</w:t>
            </w:r>
          </w:p>
        </w:tc>
        <w:tc>
          <w:tcPr>
            <w:tcW w:w="3040" w:type="pct"/>
            <w:tcBorders>
              <w:top w:val="nil"/>
              <w:left w:val="nil"/>
              <w:bottom w:val="single" w:sz="4" w:space="0" w:color="auto"/>
              <w:right w:val="nil"/>
            </w:tcBorders>
            <w:shd w:val="clear" w:color="auto" w:fill="auto"/>
            <w:vAlign w:val="bottom"/>
            <w:hideMark/>
          </w:tcPr>
          <w:p w14:paraId="5226E18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Canakinumab to reduce deterioration of cardiac and respiratory function in SARS-CoV-2 associated myocardial injury with heightened inflammation (canakinumab in Covid-19 cardiac injury: The three C study)</w:t>
            </w:r>
          </w:p>
        </w:tc>
        <w:tc>
          <w:tcPr>
            <w:tcW w:w="1291" w:type="pct"/>
            <w:tcBorders>
              <w:top w:val="nil"/>
              <w:left w:val="nil"/>
              <w:bottom w:val="single" w:sz="4" w:space="0" w:color="auto"/>
              <w:right w:val="single" w:sz="4" w:space="0" w:color="auto"/>
            </w:tcBorders>
            <w:shd w:val="clear" w:color="auto" w:fill="auto"/>
            <w:vAlign w:val="bottom"/>
            <w:hideMark/>
          </w:tcPr>
          <w:p w14:paraId="38A5FF5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290FD422"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A7AE0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Shi 2020</w:t>
            </w:r>
          </w:p>
        </w:tc>
        <w:tc>
          <w:tcPr>
            <w:tcW w:w="3040" w:type="pct"/>
            <w:tcBorders>
              <w:top w:val="nil"/>
              <w:left w:val="nil"/>
              <w:bottom w:val="single" w:sz="4" w:space="0" w:color="auto"/>
              <w:right w:val="nil"/>
            </w:tcBorders>
            <w:shd w:val="clear" w:color="auto" w:fill="auto"/>
            <w:vAlign w:val="bottom"/>
            <w:hideMark/>
          </w:tcPr>
          <w:p w14:paraId="27058B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with human umbilical cord-derived mesenchymal stem cells 2 for COVID-19 patients with lung damage: a randomised, double-blind, 3 placebo-controlled phase 2 trial</w:t>
            </w:r>
          </w:p>
        </w:tc>
        <w:tc>
          <w:tcPr>
            <w:tcW w:w="1291" w:type="pct"/>
            <w:tcBorders>
              <w:top w:val="nil"/>
              <w:left w:val="nil"/>
              <w:bottom w:val="single" w:sz="4" w:space="0" w:color="auto"/>
              <w:right w:val="single" w:sz="4" w:space="0" w:color="auto"/>
            </w:tcBorders>
            <w:shd w:val="clear" w:color="auto" w:fill="auto"/>
            <w:vAlign w:val="bottom"/>
            <w:hideMark/>
          </w:tcPr>
          <w:p w14:paraId="1ABB935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09C49021"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F49F54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Shi 2020</w:t>
            </w:r>
          </w:p>
        </w:tc>
        <w:tc>
          <w:tcPr>
            <w:tcW w:w="3040" w:type="pct"/>
            <w:tcBorders>
              <w:top w:val="nil"/>
              <w:left w:val="nil"/>
              <w:bottom w:val="single" w:sz="4" w:space="0" w:color="auto"/>
              <w:right w:val="nil"/>
            </w:tcBorders>
            <w:shd w:val="clear" w:color="auto" w:fill="auto"/>
            <w:vAlign w:val="bottom"/>
            <w:hideMark/>
          </w:tcPr>
          <w:p w14:paraId="335409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with human umbilical cord-derived mesenchymal stem cells 2 for COVID-19 patients with lung damage: a randomised, double-blind, 3 placebo-controlled phase 2 trial</w:t>
            </w:r>
          </w:p>
        </w:tc>
        <w:tc>
          <w:tcPr>
            <w:tcW w:w="1291" w:type="pct"/>
            <w:tcBorders>
              <w:top w:val="nil"/>
              <w:left w:val="nil"/>
              <w:bottom w:val="single" w:sz="4" w:space="0" w:color="auto"/>
              <w:right w:val="single" w:sz="4" w:space="0" w:color="auto"/>
            </w:tcBorders>
            <w:shd w:val="clear" w:color="auto" w:fill="auto"/>
            <w:vAlign w:val="bottom"/>
            <w:hideMark/>
          </w:tcPr>
          <w:p w14:paraId="39EB0FA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6ABE6359"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4D9EB4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Shi 2020</w:t>
            </w:r>
          </w:p>
        </w:tc>
        <w:tc>
          <w:tcPr>
            <w:tcW w:w="3040" w:type="pct"/>
            <w:tcBorders>
              <w:top w:val="nil"/>
              <w:left w:val="nil"/>
              <w:bottom w:val="single" w:sz="4" w:space="0" w:color="auto"/>
              <w:right w:val="nil"/>
            </w:tcBorders>
            <w:shd w:val="clear" w:color="auto" w:fill="auto"/>
            <w:vAlign w:val="bottom"/>
            <w:hideMark/>
          </w:tcPr>
          <w:p w14:paraId="4723B97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Observation of the Rehabilitation Formula for Banking up Earth to Generate Metal in Treating COVID-19 Patients with Deficiency of Lung and Spleen Syndrome in the Recovery Stage</w:t>
            </w:r>
          </w:p>
        </w:tc>
        <w:tc>
          <w:tcPr>
            <w:tcW w:w="1291" w:type="pct"/>
            <w:tcBorders>
              <w:top w:val="nil"/>
              <w:left w:val="nil"/>
              <w:bottom w:val="single" w:sz="4" w:space="0" w:color="auto"/>
              <w:right w:val="single" w:sz="4" w:space="0" w:color="auto"/>
            </w:tcBorders>
            <w:shd w:val="clear" w:color="auto" w:fill="auto"/>
            <w:vAlign w:val="bottom"/>
            <w:hideMark/>
          </w:tcPr>
          <w:p w14:paraId="408FE12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7CBD2B9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4F62BA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Shih 2020</w:t>
            </w:r>
          </w:p>
        </w:tc>
        <w:tc>
          <w:tcPr>
            <w:tcW w:w="3040" w:type="pct"/>
            <w:tcBorders>
              <w:top w:val="nil"/>
              <w:left w:val="nil"/>
              <w:bottom w:val="single" w:sz="4" w:space="0" w:color="auto"/>
              <w:right w:val="nil"/>
            </w:tcBorders>
            <w:shd w:val="clear" w:color="auto" w:fill="auto"/>
            <w:vAlign w:val="bottom"/>
            <w:hideMark/>
          </w:tcPr>
          <w:p w14:paraId="12F60CE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is Effective for Moderately Severe Patients: A Re-Analysis of the First Double-Blind, Placebo-Controlled, Randomized Trial on </w:t>
            </w: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for Treatment of Severe COVID-19 Patients Conducted in Wuhan City</w:t>
            </w:r>
          </w:p>
        </w:tc>
        <w:tc>
          <w:tcPr>
            <w:tcW w:w="1291" w:type="pct"/>
            <w:tcBorders>
              <w:top w:val="nil"/>
              <w:left w:val="nil"/>
              <w:bottom w:val="single" w:sz="4" w:space="0" w:color="auto"/>
              <w:right w:val="single" w:sz="4" w:space="0" w:color="auto"/>
            </w:tcBorders>
            <w:shd w:val="clear" w:color="auto" w:fill="auto"/>
            <w:vAlign w:val="bottom"/>
            <w:hideMark/>
          </w:tcPr>
          <w:p w14:paraId="04599BD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02AF7A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003F77C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ShilongYang</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DE2373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a recombinant tandem-repeat dimeric RBD protein vaccine against COVID-19 in adults: pooled analysis of two randomized, double-blind, placebo-controlled, phase 1 and 2 trials</w:t>
            </w:r>
          </w:p>
        </w:tc>
        <w:tc>
          <w:tcPr>
            <w:tcW w:w="1291" w:type="pct"/>
            <w:tcBorders>
              <w:top w:val="nil"/>
              <w:left w:val="nil"/>
              <w:bottom w:val="single" w:sz="4" w:space="0" w:color="auto"/>
              <w:right w:val="single" w:sz="4" w:space="0" w:color="auto"/>
            </w:tcBorders>
            <w:shd w:val="clear" w:color="auto" w:fill="auto"/>
            <w:vAlign w:val="bottom"/>
            <w:hideMark/>
          </w:tcPr>
          <w:p w14:paraId="0A6C84B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37E7E1E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B6C9A5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Shogenova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069C41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thermal helium-oxygen mixture on viral load in COVID-19</w:t>
            </w:r>
          </w:p>
        </w:tc>
        <w:tc>
          <w:tcPr>
            <w:tcW w:w="1291" w:type="pct"/>
            <w:tcBorders>
              <w:top w:val="nil"/>
              <w:left w:val="nil"/>
              <w:bottom w:val="single" w:sz="4" w:space="0" w:color="auto"/>
              <w:right w:val="single" w:sz="4" w:space="0" w:color="auto"/>
            </w:tcBorders>
            <w:shd w:val="clear" w:color="auto" w:fill="auto"/>
            <w:vAlign w:val="bottom"/>
            <w:hideMark/>
          </w:tcPr>
          <w:p w14:paraId="5493747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Oxygen delivery</w:t>
            </w:r>
          </w:p>
        </w:tc>
      </w:tr>
      <w:tr w:rsidR="00E47497" w:rsidRPr="00E47497" w14:paraId="462A717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5D2519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Shu 2020</w:t>
            </w:r>
          </w:p>
        </w:tc>
        <w:tc>
          <w:tcPr>
            <w:tcW w:w="3040" w:type="pct"/>
            <w:tcBorders>
              <w:top w:val="nil"/>
              <w:left w:val="nil"/>
              <w:bottom w:val="single" w:sz="4" w:space="0" w:color="auto"/>
              <w:right w:val="nil"/>
            </w:tcBorders>
            <w:shd w:val="clear" w:color="auto" w:fill="auto"/>
            <w:vAlign w:val="bottom"/>
            <w:hideMark/>
          </w:tcPr>
          <w:p w14:paraId="0091765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of severe COVID-19 with human umbilical cord mesenchymal stem cells</w:t>
            </w:r>
          </w:p>
        </w:tc>
        <w:tc>
          <w:tcPr>
            <w:tcW w:w="1291" w:type="pct"/>
            <w:tcBorders>
              <w:top w:val="nil"/>
              <w:left w:val="nil"/>
              <w:bottom w:val="single" w:sz="4" w:space="0" w:color="auto"/>
              <w:right w:val="single" w:sz="4" w:space="0" w:color="auto"/>
            </w:tcBorders>
            <w:shd w:val="clear" w:color="auto" w:fill="auto"/>
            <w:vAlign w:val="bottom"/>
            <w:hideMark/>
          </w:tcPr>
          <w:p w14:paraId="6776731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10A55DB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54F5F9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Sigamani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113AFC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Galectin antagonist use in mild cases of SARS-CoV-2; pilot feasibility 2 randomised, open label, controlled trial.</w:t>
            </w:r>
          </w:p>
        </w:tc>
        <w:tc>
          <w:tcPr>
            <w:tcW w:w="1291" w:type="pct"/>
            <w:tcBorders>
              <w:top w:val="nil"/>
              <w:left w:val="nil"/>
              <w:bottom w:val="single" w:sz="4" w:space="0" w:color="auto"/>
              <w:right w:val="single" w:sz="4" w:space="0" w:color="auto"/>
            </w:tcBorders>
            <w:shd w:val="clear" w:color="auto" w:fill="auto"/>
            <w:vAlign w:val="bottom"/>
            <w:hideMark/>
          </w:tcPr>
          <w:p w14:paraId="5B4C13E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DF49DC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309F20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Simonovich</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F97C72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Randomized Trial of Convalescent Plasma in Covid-19 Severe Pneumonia</w:t>
            </w:r>
          </w:p>
        </w:tc>
        <w:tc>
          <w:tcPr>
            <w:tcW w:w="1291" w:type="pct"/>
            <w:tcBorders>
              <w:top w:val="nil"/>
              <w:left w:val="nil"/>
              <w:bottom w:val="single" w:sz="4" w:space="0" w:color="auto"/>
              <w:right w:val="single" w:sz="4" w:space="0" w:color="auto"/>
            </w:tcBorders>
            <w:shd w:val="clear" w:color="auto" w:fill="auto"/>
            <w:vAlign w:val="bottom"/>
            <w:hideMark/>
          </w:tcPr>
          <w:p w14:paraId="1CBEC7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5FB2BE7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C55893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Singh 2020</w:t>
            </w:r>
          </w:p>
        </w:tc>
        <w:tc>
          <w:tcPr>
            <w:tcW w:w="3040" w:type="pct"/>
            <w:tcBorders>
              <w:top w:val="nil"/>
              <w:left w:val="nil"/>
              <w:bottom w:val="single" w:sz="4" w:space="0" w:color="auto"/>
              <w:right w:val="nil"/>
            </w:tcBorders>
            <w:shd w:val="clear" w:color="auto" w:fill="auto"/>
            <w:vAlign w:val="bottom"/>
            <w:hideMark/>
          </w:tcPr>
          <w:p w14:paraId="487E36C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 adults exposed to COVID-19, hydroxychloroquine did not reduce confirmed or probable COVID-19;trial stopped for futility</w:t>
            </w:r>
          </w:p>
        </w:tc>
        <w:tc>
          <w:tcPr>
            <w:tcW w:w="1291" w:type="pct"/>
            <w:tcBorders>
              <w:top w:val="nil"/>
              <w:left w:val="nil"/>
              <w:bottom w:val="single" w:sz="4" w:space="0" w:color="auto"/>
              <w:right w:val="single" w:sz="4" w:space="0" w:color="auto"/>
            </w:tcBorders>
            <w:shd w:val="clear" w:color="auto" w:fill="auto"/>
            <w:vAlign w:val="bottom"/>
            <w:hideMark/>
          </w:tcPr>
          <w:p w14:paraId="2D097A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0FBB24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740DF3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Sinha 2020</w:t>
            </w:r>
          </w:p>
        </w:tc>
        <w:tc>
          <w:tcPr>
            <w:tcW w:w="3040" w:type="pct"/>
            <w:tcBorders>
              <w:top w:val="nil"/>
              <w:left w:val="nil"/>
              <w:bottom w:val="single" w:sz="4" w:space="0" w:color="auto"/>
              <w:right w:val="nil"/>
            </w:tcBorders>
            <w:shd w:val="clear" w:color="auto" w:fill="auto"/>
            <w:vAlign w:val="bottom"/>
            <w:hideMark/>
          </w:tcPr>
          <w:p w14:paraId="3EC0764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Interleukin-6 Receptor Inhibitor Therapy Is Associated with Improved Outcomes in Patients with Severe COVID-19 Disease (preprint)</w:t>
            </w:r>
          </w:p>
        </w:tc>
        <w:tc>
          <w:tcPr>
            <w:tcW w:w="1291" w:type="pct"/>
            <w:tcBorders>
              <w:top w:val="nil"/>
              <w:left w:val="nil"/>
              <w:bottom w:val="single" w:sz="4" w:space="0" w:color="auto"/>
              <w:right w:val="single" w:sz="4" w:space="0" w:color="auto"/>
            </w:tcBorders>
            <w:shd w:val="clear" w:color="auto" w:fill="auto"/>
            <w:vAlign w:val="bottom"/>
            <w:hideMark/>
          </w:tcPr>
          <w:p w14:paraId="78877E0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BC32FF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2F259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Sivapalan 2020</w:t>
            </w:r>
          </w:p>
        </w:tc>
        <w:tc>
          <w:tcPr>
            <w:tcW w:w="3040" w:type="pct"/>
            <w:tcBorders>
              <w:top w:val="nil"/>
              <w:left w:val="nil"/>
              <w:bottom w:val="single" w:sz="4" w:space="0" w:color="auto"/>
              <w:right w:val="nil"/>
            </w:tcBorders>
            <w:shd w:val="clear" w:color="auto" w:fill="auto"/>
            <w:vAlign w:val="bottom"/>
            <w:hideMark/>
          </w:tcPr>
          <w:p w14:paraId="365DA7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Proactive prophylaxis with azithromycin and hydroxychloroquine in hospitalized patients with COVID-19 (</w:t>
            </w:r>
            <w:proofErr w:type="spellStart"/>
            <w:r w:rsidRPr="00E47497">
              <w:rPr>
                <w:rFonts w:ascii="Calibri" w:hAnsi="Calibri" w:cs="Calibri"/>
                <w:color w:val="000000"/>
                <w:sz w:val="20"/>
                <w:szCs w:val="20"/>
              </w:rPr>
              <w:t>ProPAC</w:t>
            </w:r>
            <w:proofErr w:type="spellEnd"/>
            <w:r w:rsidRPr="00E47497">
              <w:rPr>
                <w:rFonts w:ascii="Calibri" w:hAnsi="Calibri" w:cs="Calibri"/>
                <w:color w:val="000000"/>
                <w:sz w:val="20"/>
                <w:szCs w:val="20"/>
              </w:rPr>
              <w:t>-COVID): a statistical analysis plan</w:t>
            </w:r>
          </w:p>
        </w:tc>
        <w:tc>
          <w:tcPr>
            <w:tcW w:w="1291" w:type="pct"/>
            <w:tcBorders>
              <w:top w:val="nil"/>
              <w:left w:val="nil"/>
              <w:bottom w:val="single" w:sz="4" w:space="0" w:color="auto"/>
              <w:right w:val="single" w:sz="4" w:space="0" w:color="auto"/>
            </w:tcBorders>
            <w:shd w:val="clear" w:color="auto" w:fill="auto"/>
            <w:vAlign w:val="bottom"/>
            <w:hideMark/>
          </w:tcPr>
          <w:p w14:paraId="41ECFD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50B87C2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A13E9C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Skipper 2020</w:t>
            </w:r>
          </w:p>
        </w:tc>
        <w:tc>
          <w:tcPr>
            <w:tcW w:w="3040" w:type="pct"/>
            <w:tcBorders>
              <w:top w:val="nil"/>
              <w:left w:val="nil"/>
              <w:bottom w:val="single" w:sz="4" w:space="0" w:color="auto"/>
              <w:right w:val="nil"/>
            </w:tcBorders>
            <w:shd w:val="clear" w:color="auto" w:fill="auto"/>
            <w:vAlign w:val="bottom"/>
            <w:hideMark/>
          </w:tcPr>
          <w:p w14:paraId="78FB4E7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Hydroxychloroquine in </w:t>
            </w:r>
            <w:proofErr w:type="spellStart"/>
            <w:r w:rsidRPr="00E47497">
              <w:rPr>
                <w:rFonts w:ascii="Calibri" w:hAnsi="Calibri" w:cs="Calibri"/>
                <w:color w:val="000000"/>
                <w:sz w:val="20"/>
                <w:szCs w:val="20"/>
              </w:rPr>
              <w:t>nonhospotalized</w:t>
            </w:r>
            <w:proofErr w:type="spellEnd"/>
            <w:r w:rsidRPr="00E47497">
              <w:rPr>
                <w:rFonts w:ascii="Calibri" w:hAnsi="Calibri" w:cs="Calibri"/>
                <w:color w:val="000000"/>
                <w:sz w:val="20"/>
                <w:szCs w:val="20"/>
              </w:rPr>
              <w:t xml:space="preserve"> adults with early COVID-19</w:t>
            </w:r>
          </w:p>
        </w:tc>
        <w:tc>
          <w:tcPr>
            <w:tcW w:w="1291" w:type="pct"/>
            <w:tcBorders>
              <w:top w:val="nil"/>
              <w:left w:val="nil"/>
              <w:bottom w:val="single" w:sz="4" w:space="0" w:color="auto"/>
              <w:right w:val="single" w:sz="4" w:space="0" w:color="auto"/>
            </w:tcBorders>
            <w:shd w:val="clear" w:color="auto" w:fill="auto"/>
            <w:vAlign w:val="bottom"/>
            <w:hideMark/>
          </w:tcPr>
          <w:p w14:paraId="5BFE95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E7F2E1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07FA50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Spinner 2020</w:t>
            </w:r>
          </w:p>
        </w:tc>
        <w:tc>
          <w:tcPr>
            <w:tcW w:w="3040" w:type="pct"/>
            <w:tcBorders>
              <w:top w:val="nil"/>
              <w:left w:val="nil"/>
              <w:bottom w:val="single" w:sz="4" w:space="0" w:color="auto"/>
              <w:right w:val="nil"/>
            </w:tcBorders>
            <w:shd w:val="clear" w:color="auto" w:fill="auto"/>
            <w:vAlign w:val="bottom"/>
            <w:hideMark/>
          </w:tcPr>
          <w:p w14:paraId="4BEBEF7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 of </w:t>
            </w: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vs Standard Care on Clinical Status at 11 Days in Patients With Moderate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354E78D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FA9722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019167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Spoorthi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D7F4D0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Utility of Ivermectin and Doxycycline combination for the treatment of SARS-CoV-2</w:t>
            </w:r>
          </w:p>
        </w:tc>
        <w:tc>
          <w:tcPr>
            <w:tcW w:w="1291" w:type="pct"/>
            <w:tcBorders>
              <w:top w:val="nil"/>
              <w:left w:val="nil"/>
              <w:bottom w:val="single" w:sz="4" w:space="0" w:color="auto"/>
              <w:right w:val="single" w:sz="4" w:space="0" w:color="auto"/>
            </w:tcBorders>
            <w:shd w:val="clear" w:color="auto" w:fill="auto"/>
            <w:vAlign w:val="bottom"/>
            <w:hideMark/>
          </w:tcPr>
          <w:p w14:paraId="07BA430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E5C28D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8E090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Stone 2020</w:t>
            </w:r>
          </w:p>
        </w:tc>
        <w:tc>
          <w:tcPr>
            <w:tcW w:w="3040" w:type="pct"/>
            <w:tcBorders>
              <w:top w:val="nil"/>
              <w:left w:val="nil"/>
              <w:bottom w:val="single" w:sz="4" w:space="0" w:color="auto"/>
              <w:right w:val="nil"/>
            </w:tcBorders>
            <w:shd w:val="clear" w:color="auto" w:fill="auto"/>
            <w:vAlign w:val="bottom"/>
            <w:hideMark/>
          </w:tcPr>
          <w:p w14:paraId="4DFC51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Tocilizumab in Patients Hospitalized with Covid-19</w:t>
            </w:r>
          </w:p>
        </w:tc>
        <w:tc>
          <w:tcPr>
            <w:tcW w:w="1291" w:type="pct"/>
            <w:tcBorders>
              <w:top w:val="nil"/>
              <w:left w:val="nil"/>
              <w:bottom w:val="single" w:sz="4" w:space="0" w:color="auto"/>
              <w:right w:val="single" w:sz="4" w:space="0" w:color="auto"/>
            </w:tcBorders>
            <w:shd w:val="clear" w:color="auto" w:fill="auto"/>
            <w:vAlign w:val="bottom"/>
            <w:hideMark/>
          </w:tcPr>
          <w:p w14:paraId="63C958A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141A5F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098605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Strohbehn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0B5542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COVIDOSE: A phase 2 clinical trial of low-dose tocilizumab in the treatment of non-critical COVID-19 pneumonia.</w:t>
            </w:r>
          </w:p>
        </w:tc>
        <w:tc>
          <w:tcPr>
            <w:tcW w:w="1291" w:type="pct"/>
            <w:tcBorders>
              <w:top w:val="nil"/>
              <w:left w:val="nil"/>
              <w:bottom w:val="single" w:sz="4" w:space="0" w:color="auto"/>
              <w:right w:val="single" w:sz="4" w:space="0" w:color="auto"/>
            </w:tcBorders>
            <w:shd w:val="clear" w:color="auto" w:fill="auto"/>
            <w:vAlign w:val="bottom"/>
            <w:hideMark/>
          </w:tcPr>
          <w:p w14:paraId="6769648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4D2AE8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E89E82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Strohbehn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B9BE2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COVIDOSE: Low-dose tocilizumab in the treatment of COVID-19 pneumonitis</w:t>
            </w:r>
          </w:p>
        </w:tc>
        <w:tc>
          <w:tcPr>
            <w:tcW w:w="1291" w:type="pct"/>
            <w:tcBorders>
              <w:top w:val="nil"/>
              <w:left w:val="nil"/>
              <w:bottom w:val="single" w:sz="4" w:space="0" w:color="auto"/>
              <w:right w:val="single" w:sz="4" w:space="0" w:color="auto"/>
            </w:tcBorders>
            <w:shd w:val="clear" w:color="auto" w:fill="auto"/>
            <w:vAlign w:val="bottom"/>
            <w:hideMark/>
          </w:tcPr>
          <w:p w14:paraId="5654F8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64A859A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17E1E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Sun 2020</w:t>
            </w:r>
          </w:p>
        </w:tc>
        <w:tc>
          <w:tcPr>
            <w:tcW w:w="3040" w:type="pct"/>
            <w:tcBorders>
              <w:top w:val="nil"/>
              <w:left w:val="nil"/>
              <w:bottom w:val="single" w:sz="4" w:space="0" w:color="auto"/>
              <w:right w:val="nil"/>
            </w:tcBorders>
            <w:shd w:val="clear" w:color="auto" w:fill="auto"/>
            <w:vAlign w:val="bottom"/>
            <w:hideMark/>
          </w:tcPr>
          <w:p w14:paraId="0E62FE7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value of prophylactic liver protecting drugs in coronavirus disease 2019 (COVID -19)</w:t>
            </w:r>
          </w:p>
        </w:tc>
        <w:tc>
          <w:tcPr>
            <w:tcW w:w="1291" w:type="pct"/>
            <w:tcBorders>
              <w:top w:val="nil"/>
              <w:left w:val="nil"/>
              <w:bottom w:val="single" w:sz="4" w:space="0" w:color="auto"/>
              <w:right w:val="single" w:sz="4" w:space="0" w:color="auto"/>
            </w:tcBorders>
            <w:shd w:val="clear" w:color="auto" w:fill="auto"/>
            <w:vAlign w:val="bottom"/>
            <w:hideMark/>
          </w:tcPr>
          <w:p w14:paraId="06C8E93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E7EC37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983E74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Sun 2020</w:t>
            </w:r>
          </w:p>
        </w:tc>
        <w:tc>
          <w:tcPr>
            <w:tcW w:w="3040" w:type="pct"/>
            <w:tcBorders>
              <w:top w:val="nil"/>
              <w:left w:val="nil"/>
              <w:bottom w:val="single" w:sz="4" w:space="0" w:color="auto"/>
              <w:right w:val="nil"/>
            </w:tcBorders>
            <w:shd w:val="clear" w:color="auto" w:fill="auto"/>
            <w:vAlign w:val="bottom"/>
            <w:hideMark/>
          </w:tcPr>
          <w:p w14:paraId="444C94E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Study on the clinical efficacy of </w:t>
            </w:r>
            <w:proofErr w:type="spellStart"/>
            <w:r w:rsidRPr="00E47497">
              <w:rPr>
                <w:rFonts w:ascii="Calibri" w:hAnsi="Calibri" w:cs="Calibri"/>
                <w:color w:val="000000"/>
                <w:sz w:val="20"/>
                <w:szCs w:val="20"/>
              </w:rPr>
              <w:t>Lianhua</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Qingke</w:t>
            </w:r>
            <w:proofErr w:type="spellEnd"/>
            <w:r w:rsidRPr="00E47497">
              <w:rPr>
                <w:rFonts w:ascii="Calibri" w:hAnsi="Calibri" w:cs="Calibri"/>
                <w:color w:val="000000"/>
                <w:sz w:val="20"/>
                <w:szCs w:val="20"/>
              </w:rPr>
              <w:t xml:space="preserve"> Granules in the treatment of mild and common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48F9B41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055E7B5B"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01CFE9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Suofang</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3601C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of 30 Cases of Qi and Yin Deficiency Syndrome in the Recovery Period of New Coronavirus Pneumonia by Comprehensive Therapy of Traditional Chinese Medicine</w:t>
            </w:r>
          </w:p>
        </w:tc>
        <w:tc>
          <w:tcPr>
            <w:tcW w:w="1291" w:type="pct"/>
            <w:tcBorders>
              <w:top w:val="nil"/>
              <w:left w:val="nil"/>
              <w:bottom w:val="single" w:sz="4" w:space="0" w:color="auto"/>
              <w:right w:val="single" w:sz="4" w:space="0" w:color="auto"/>
            </w:tcBorders>
            <w:shd w:val="clear" w:color="auto" w:fill="auto"/>
            <w:vAlign w:val="bottom"/>
            <w:hideMark/>
          </w:tcPr>
          <w:p w14:paraId="192040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550675E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4AEF64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Suppan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729C4D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an E-Learning Module on Personal Protective Equipment Proficiency by Prehospital Personnel: Web-Based,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3870A8B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Psychological and educational</w:t>
            </w:r>
          </w:p>
        </w:tc>
      </w:tr>
      <w:tr w:rsidR="00E47497" w:rsidRPr="00E47497" w14:paraId="7408DC1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3E6534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Tabarsi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66155FE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Evaluating the effects of Intravenous Immunoglobulin (IVIg) on the management of severe COVID-19 cases: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5D0DC34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779C5E2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2EF8C9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Tahmasebi 2020</w:t>
            </w:r>
          </w:p>
        </w:tc>
        <w:tc>
          <w:tcPr>
            <w:tcW w:w="3040" w:type="pct"/>
            <w:tcBorders>
              <w:top w:val="nil"/>
              <w:left w:val="nil"/>
              <w:bottom w:val="single" w:sz="4" w:space="0" w:color="auto"/>
              <w:right w:val="nil"/>
            </w:tcBorders>
            <w:shd w:val="clear" w:color="auto" w:fill="auto"/>
            <w:vAlign w:val="bottom"/>
            <w:hideMark/>
          </w:tcPr>
          <w:p w14:paraId="0AF2101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Immunomodulatory effects of nanocurcumin on Th17 cell responses in mild and severe COVID‐19 patients</w:t>
            </w:r>
          </w:p>
        </w:tc>
        <w:tc>
          <w:tcPr>
            <w:tcW w:w="1291" w:type="pct"/>
            <w:tcBorders>
              <w:top w:val="nil"/>
              <w:left w:val="nil"/>
              <w:bottom w:val="single" w:sz="4" w:space="0" w:color="auto"/>
              <w:right w:val="single" w:sz="4" w:space="0" w:color="auto"/>
            </w:tcBorders>
            <w:shd w:val="clear" w:color="auto" w:fill="auto"/>
            <w:vAlign w:val="bottom"/>
            <w:hideMark/>
          </w:tcPr>
          <w:p w14:paraId="035F3C6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964F18A"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4D412B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Takayama 2020</w:t>
            </w:r>
          </w:p>
        </w:tc>
        <w:tc>
          <w:tcPr>
            <w:tcW w:w="3040" w:type="pct"/>
            <w:tcBorders>
              <w:top w:val="nil"/>
              <w:left w:val="nil"/>
              <w:bottom w:val="single" w:sz="4" w:space="0" w:color="auto"/>
              <w:right w:val="nil"/>
            </w:tcBorders>
            <w:shd w:val="clear" w:color="auto" w:fill="auto"/>
            <w:vAlign w:val="bottom"/>
            <w:hideMark/>
          </w:tcPr>
          <w:p w14:paraId="16DF0B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multi-center, randomized controlled trial by the Integrative Management in Japan for Epidemic Disease (IMJEDI study-RCT) on the use of </w:t>
            </w:r>
            <w:proofErr w:type="spellStart"/>
            <w:r w:rsidRPr="00E47497">
              <w:rPr>
                <w:rFonts w:ascii="Calibri" w:hAnsi="Calibri" w:cs="Calibri"/>
                <w:color w:val="000000"/>
                <w:sz w:val="20"/>
                <w:szCs w:val="20"/>
              </w:rPr>
              <w:t>Kampo</w:t>
            </w:r>
            <w:proofErr w:type="spellEnd"/>
            <w:r w:rsidRPr="00E47497">
              <w:rPr>
                <w:rFonts w:ascii="Calibri" w:hAnsi="Calibri" w:cs="Calibri"/>
                <w:color w:val="000000"/>
                <w:sz w:val="20"/>
                <w:szCs w:val="20"/>
              </w:rPr>
              <w:t xml:space="preserve"> medicine, </w:t>
            </w:r>
            <w:proofErr w:type="spellStart"/>
            <w:r w:rsidRPr="00E47497">
              <w:rPr>
                <w:rFonts w:ascii="Calibri" w:hAnsi="Calibri" w:cs="Calibri"/>
                <w:color w:val="000000"/>
                <w:sz w:val="20"/>
                <w:szCs w:val="20"/>
              </w:rPr>
              <w:t>kakkonto</w:t>
            </w:r>
            <w:proofErr w:type="spellEnd"/>
            <w:r w:rsidRPr="00E47497">
              <w:rPr>
                <w:rFonts w:ascii="Calibri" w:hAnsi="Calibri" w:cs="Calibri"/>
                <w:color w:val="000000"/>
                <w:sz w:val="20"/>
                <w:szCs w:val="20"/>
              </w:rPr>
              <w:t xml:space="preserve"> with </w:t>
            </w:r>
            <w:proofErr w:type="spellStart"/>
            <w:r w:rsidRPr="00E47497">
              <w:rPr>
                <w:rFonts w:ascii="Calibri" w:hAnsi="Calibri" w:cs="Calibri"/>
                <w:color w:val="000000"/>
                <w:sz w:val="20"/>
                <w:szCs w:val="20"/>
              </w:rPr>
              <w:t>shosaikotokakikyosekko</w:t>
            </w:r>
            <w:proofErr w:type="spellEnd"/>
            <w:r w:rsidRPr="00E47497">
              <w:rPr>
                <w:rFonts w:ascii="Calibri" w:hAnsi="Calibri" w:cs="Calibri"/>
                <w:color w:val="000000"/>
                <w:sz w:val="20"/>
                <w:szCs w:val="20"/>
              </w:rPr>
              <w:t>, in mild-to-moderate COVID-19 patients for symptomatic relief and</w:t>
            </w:r>
          </w:p>
        </w:tc>
        <w:tc>
          <w:tcPr>
            <w:tcW w:w="1291" w:type="pct"/>
            <w:tcBorders>
              <w:top w:val="nil"/>
              <w:left w:val="nil"/>
              <w:bottom w:val="single" w:sz="4" w:space="0" w:color="auto"/>
              <w:right w:val="single" w:sz="4" w:space="0" w:color="auto"/>
            </w:tcBorders>
            <w:shd w:val="clear" w:color="auto" w:fill="auto"/>
            <w:vAlign w:val="bottom"/>
            <w:hideMark/>
          </w:tcPr>
          <w:p w14:paraId="05B846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72FE84D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092FC2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Tan 2020</w:t>
            </w:r>
          </w:p>
        </w:tc>
        <w:tc>
          <w:tcPr>
            <w:tcW w:w="3040" w:type="pct"/>
            <w:tcBorders>
              <w:top w:val="nil"/>
              <w:left w:val="nil"/>
              <w:bottom w:val="single" w:sz="4" w:space="0" w:color="auto"/>
              <w:right w:val="nil"/>
            </w:tcBorders>
            <w:shd w:val="clear" w:color="auto" w:fill="auto"/>
            <w:vAlign w:val="bottom"/>
            <w:hideMark/>
          </w:tcPr>
          <w:p w14:paraId="21E0F0F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Intravenous Lidocaine on Central Venous Puncture Analgesia in Cases of Suspected or Confirmed COVID-19</w:t>
            </w:r>
          </w:p>
        </w:tc>
        <w:tc>
          <w:tcPr>
            <w:tcW w:w="1291" w:type="pct"/>
            <w:tcBorders>
              <w:top w:val="nil"/>
              <w:left w:val="nil"/>
              <w:bottom w:val="single" w:sz="4" w:space="0" w:color="auto"/>
              <w:right w:val="single" w:sz="4" w:space="0" w:color="auto"/>
            </w:tcBorders>
            <w:shd w:val="clear" w:color="auto" w:fill="auto"/>
            <w:vAlign w:val="bottom"/>
            <w:hideMark/>
          </w:tcPr>
          <w:p w14:paraId="4D87EF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54CC728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93B62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Tang  2020</w:t>
            </w:r>
          </w:p>
        </w:tc>
        <w:tc>
          <w:tcPr>
            <w:tcW w:w="3040" w:type="pct"/>
            <w:tcBorders>
              <w:top w:val="nil"/>
              <w:left w:val="nil"/>
              <w:bottom w:val="single" w:sz="4" w:space="0" w:color="auto"/>
              <w:right w:val="nil"/>
            </w:tcBorders>
            <w:shd w:val="clear" w:color="auto" w:fill="auto"/>
            <w:vAlign w:val="bottom"/>
            <w:hideMark/>
          </w:tcPr>
          <w:p w14:paraId="662CA7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in patients with COVID-19: an open-label,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5A283D8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7DE82E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25277C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Tang  2020</w:t>
            </w:r>
          </w:p>
        </w:tc>
        <w:tc>
          <w:tcPr>
            <w:tcW w:w="3040" w:type="pct"/>
            <w:tcBorders>
              <w:top w:val="nil"/>
              <w:left w:val="nil"/>
              <w:bottom w:val="single" w:sz="4" w:space="0" w:color="auto"/>
              <w:right w:val="nil"/>
            </w:tcBorders>
            <w:shd w:val="clear" w:color="auto" w:fill="auto"/>
            <w:vAlign w:val="bottom"/>
            <w:hideMark/>
          </w:tcPr>
          <w:p w14:paraId="70C9620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Hydroxychloroquine in patients with mainly mild to moderate coronavirus disease 2019: open label, randomised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78C3BA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89EE70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E50A6F7"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Tomazini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72243C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 of Dexamethasone on Days Alive and Ventilator-Free in Patients With Moderate or Severe Acute Respiratory Distress Syndrome and COVID-19 The </w:t>
            </w:r>
            <w:proofErr w:type="spellStart"/>
            <w:r w:rsidRPr="00E47497">
              <w:rPr>
                <w:rFonts w:ascii="Calibri" w:hAnsi="Calibri" w:cs="Calibri"/>
                <w:color w:val="000000"/>
                <w:sz w:val="20"/>
                <w:szCs w:val="20"/>
              </w:rPr>
              <w:t>CoDEX</w:t>
            </w:r>
            <w:proofErr w:type="spellEnd"/>
            <w:r w:rsidRPr="00E47497">
              <w:rPr>
                <w:rFonts w:ascii="Calibri" w:hAnsi="Calibri" w:cs="Calibri"/>
                <w:color w:val="000000"/>
                <w:sz w:val="20"/>
                <w:szCs w:val="20"/>
              </w:rPr>
              <w:t xml:space="preserve">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788EC81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25208C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3110AAD"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Toniati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FD345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for the treatment of severe COVID-19 pneumonia with hyperinflammatory syndrome and acute respiratory failure: A single center study of 100 patients in Brescia, Italy</w:t>
            </w:r>
          </w:p>
        </w:tc>
        <w:tc>
          <w:tcPr>
            <w:tcW w:w="1291" w:type="pct"/>
            <w:tcBorders>
              <w:top w:val="nil"/>
              <w:left w:val="nil"/>
              <w:bottom w:val="single" w:sz="4" w:space="0" w:color="auto"/>
              <w:right w:val="single" w:sz="4" w:space="0" w:color="auto"/>
            </w:tcBorders>
            <w:shd w:val="clear" w:color="auto" w:fill="auto"/>
            <w:vAlign w:val="bottom"/>
            <w:hideMark/>
          </w:tcPr>
          <w:p w14:paraId="471456C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4E6A24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027972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Torres Zambrano 2020 </w:t>
            </w:r>
          </w:p>
        </w:tc>
        <w:tc>
          <w:tcPr>
            <w:tcW w:w="3040" w:type="pct"/>
            <w:tcBorders>
              <w:top w:val="nil"/>
              <w:left w:val="nil"/>
              <w:bottom w:val="single" w:sz="4" w:space="0" w:color="auto"/>
              <w:right w:val="nil"/>
            </w:tcBorders>
            <w:shd w:val="clear" w:color="auto" w:fill="auto"/>
            <w:vAlign w:val="bottom"/>
            <w:hideMark/>
          </w:tcPr>
          <w:p w14:paraId="19DDA8E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Features and outcomes of secondary sepsis and urinary tract infections in COVID-19 patients treated with stem cell nebulization</w:t>
            </w:r>
          </w:p>
        </w:tc>
        <w:tc>
          <w:tcPr>
            <w:tcW w:w="1291" w:type="pct"/>
            <w:tcBorders>
              <w:top w:val="nil"/>
              <w:left w:val="nil"/>
              <w:bottom w:val="single" w:sz="4" w:space="0" w:color="auto"/>
              <w:right w:val="single" w:sz="4" w:space="0" w:color="auto"/>
            </w:tcBorders>
            <w:shd w:val="clear" w:color="auto" w:fill="auto"/>
            <w:vAlign w:val="bottom"/>
            <w:hideMark/>
          </w:tcPr>
          <w:p w14:paraId="67A6611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5C6D974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EEBE36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Udwadia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A805C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Favipiravir, an Oral RNA-Dependent RNA Polymerase Inhibitor, in Mild-to-Moderate COVID-19: A Randomized, Comparative, Open-Label, Multicenter, Phase 3 Clinical Trial</w:t>
            </w:r>
          </w:p>
        </w:tc>
        <w:tc>
          <w:tcPr>
            <w:tcW w:w="1291" w:type="pct"/>
            <w:tcBorders>
              <w:top w:val="nil"/>
              <w:left w:val="nil"/>
              <w:bottom w:val="single" w:sz="4" w:space="0" w:color="auto"/>
              <w:right w:val="single" w:sz="4" w:space="0" w:color="auto"/>
            </w:tcBorders>
            <w:shd w:val="clear" w:color="auto" w:fill="auto"/>
            <w:vAlign w:val="bottom"/>
            <w:hideMark/>
          </w:tcPr>
          <w:p w14:paraId="395A68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1688FD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35132A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Udwadia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D10B21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Favipiravir, an Oral RNA-Dependent RNA Polymerase Inhibitor, in Mild-to-Moderate COVID-19: A Randomized, Comparative, Open-Label, Multicenter, Phase 3 Clinical Trial</w:t>
            </w:r>
          </w:p>
        </w:tc>
        <w:tc>
          <w:tcPr>
            <w:tcW w:w="1291" w:type="pct"/>
            <w:tcBorders>
              <w:top w:val="nil"/>
              <w:left w:val="nil"/>
              <w:bottom w:val="single" w:sz="4" w:space="0" w:color="auto"/>
              <w:right w:val="single" w:sz="4" w:space="0" w:color="auto"/>
            </w:tcBorders>
            <w:shd w:val="clear" w:color="auto" w:fill="auto"/>
            <w:vAlign w:val="bottom"/>
            <w:hideMark/>
          </w:tcPr>
          <w:p w14:paraId="548D079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D513B9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362BAC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Ulrich 2020</w:t>
            </w:r>
          </w:p>
        </w:tc>
        <w:tc>
          <w:tcPr>
            <w:tcW w:w="3040" w:type="pct"/>
            <w:tcBorders>
              <w:top w:val="nil"/>
              <w:left w:val="nil"/>
              <w:bottom w:val="single" w:sz="4" w:space="0" w:color="auto"/>
              <w:right w:val="nil"/>
            </w:tcBorders>
            <w:shd w:val="clear" w:color="auto" w:fill="auto"/>
            <w:vAlign w:val="bottom"/>
            <w:hideMark/>
          </w:tcPr>
          <w:p w14:paraId="5DA3C9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TREATING COVID-19 WITH HYDROXYCHLOROQUINE (TEACH): A MULTICENTER, DOUBLE-BLIND, RANDOMIZED CONTROLLED TRIAL IN HOSPITALIZED PATIENTS</w:t>
            </w:r>
          </w:p>
        </w:tc>
        <w:tc>
          <w:tcPr>
            <w:tcW w:w="1291" w:type="pct"/>
            <w:tcBorders>
              <w:top w:val="nil"/>
              <w:left w:val="nil"/>
              <w:bottom w:val="single" w:sz="4" w:space="0" w:color="auto"/>
              <w:right w:val="single" w:sz="4" w:space="0" w:color="auto"/>
            </w:tcBorders>
            <w:shd w:val="clear" w:color="auto" w:fill="auto"/>
            <w:vAlign w:val="bottom"/>
            <w:hideMark/>
          </w:tcPr>
          <w:p w14:paraId="6F7A991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A9029C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067D71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Vaira 2020</w:t>
            </w:r>
          </w:p>
        </w:tc>
        <w:tc>
          <w:tcPr>
            <w:tcW w:w="3040" w:type="pct"/>
            <w:tcBorders>
              <w:top w:val="nil"/>
              <w:left w:val="nil"/>
              <w:bottom w:val="single" w:sz="4" w:space="0" w:color="auto"/>
              <w:right w:val="nil"/>
            </w:tcBorders>
            <w:shd w:val="clear" w:color="auto" w:fill="auto"/>
            <w:vAlign w:val="bottom"/>
            <w:hideMark/>
          </w:tcPr>
          <w:p w14:paraId="6AB443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corticosteroid therapy in the treatment of long- lasting olfactory disorders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208ADEC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764C21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7A01382"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Valizadeh</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31935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Nano-curcumin therapy, a promising method in modulating inflammatory cytokines in COVID-19 patients</w:t>
            </w:r>
          </w:p>
        </w:tc>
        <w:tc>
          <w:tcPr>
            <w:tcW w:w="1291" w:type="pct"/>
            <w:tcBorders>
              <w:top w:val="nil"/>
              <w:left w:val="nil"/>
              <w:bottom w:val="single" w:sz="4" w:space="0" w:color="auto"/>
              <w:right w:val="single" w:sz="4" w:space="0" w:color="auto"/>
            </w:tcBorders>
            <w:shd w:val="clear" w:color="auto" w:fill="auto"/>
            <w:vAlign w:val="bottom"/>
            <w:hideMark/>
          </w:tcPr>
          <w:p w14:paraId="6939545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95BE96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F764F8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Villa 2020</w:t>
            </w:r>
          </w:p>
        </w:tc>
        <w:tc>
          <w:tcPr>
            <w:tcW w:w="3040" w:type="pct"/>
            <w:tcBorders>
              <w:top w:val="nil"/>
              <w:left w:val="nil"/>
              <w:bottom w:val="single" w:sz="4" w:space="0" w:color="auto"/>
              <w:right w:val="nil"/>
            </w:tcBorders>
            <w:shd w:val="clear" w:color="auto" w:fill="auto"/>
            <w:vAlign w:val="bottom"/>
            <w:hideMark/>
          </w:tcPr>
          <w:p w14:paraId="08D50A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Blood purification therapy with a </w:t>
            </w:r>
            <w:proofErr w:type="spellStart"/>
            <w:r w:rsidRPr="00E47497">
              <w:rPr>
                <w:rFonts w:ascii="Calibri" w:hAnsi="Calibri" w:cs="Calibri"/>
                <w:color w:val="000000"/>
                <w:sz w:val="20"/>
                <w:szCs w:val="20"/>
              </w:rPr>
              <w:t>hemodiafilter</w:t>
            </w:r>
            <w:proofErr w:type="spellEnd"/>
            <w:r w:rsidRPr="00E47497">
              <w:rPr>
                <w:rFonts w:ascii="Calibri" w:hAnsi="Calibri" w:cs="Calibri"/>
                <w:color w:val="000000"/>
                <w:sz w:val="20"/>
                <w:szCs w:val="20"/>
              </w:rPr>
              <w:t xml:space="preserve"> featuring enhanced adsorptive properties for cytokine removal in patients presenting COVID-19: a pilot study</w:t>
            </w:r>
          </w:p>
        </w:tc>
        <w:tc>
          <w:tcPr>
            <w:tcW w:w="1291" w:type="pct"/>
            <w:tcBorders>
              <w:top w:val="nil"/>
              <w:left w:val="nil"/>
              <w:bottom w:val="single" w:sz="4" w:space="0" w:color="auto"/>
              <w:right w:val="single" w:sz="4" w:space="0" w:color="auto"/>
            </w:tcBorders>
            <w:shd w:val="clear" w:color="auto" w:fill="auto"/>
            <w:vAlign w:val="bottom"/>
            <w:hideMark/>
          </w:tcPr>
          <w:p w14:paraId="7007E15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E20513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615A3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Villar 2020</w:t>
            </w:r>
          </w:p>
        </w:tc>
        <w:tc>
          <w:tcPr>
            <w:tcW w:w="3040" w:type="pct"/>
            <w:tcBorders>
              <w:top w:val="nil"/>
              <w:left w:val="nil"/>
              <w:bottom w:val="single" w:sz="4" w:space="0" w:color="auto"/>
              <w:right w:val="nil"/>
            </w:tcBorders>
            <w:shd w:val="clear" w:color="auto" w:fill="auto"/>
            <w:vAlign w:val="bottom"/>
            <w:hideMark/>
          </w:tcPr>
          <w:p w14:paraId="171C2D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Dexamethasone treatment for the acute respiratory distress syndrome: a multicentre, randomised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2F0CEE5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exposed to or diagnosed with (confirmed or suspected) COVID-19</w:t>
            </w:r>
          </w:p>
        </w:tc>
      </w:tr>
      <w:tr w:rsidR="00E47497" w:rsidRPr="00E47497" w14:paraId="7ADDA85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8D80A50"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Vlaar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731071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Anti-C5a antibody (IFX-1) treatment of severe Covid-19: an exploratory phase 2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58DB948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460F9E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48F7B9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Vlaar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F84A75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Anti-C5a antibody (IFX-1) treatment of severe Covid-19: an exploratory phase 2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0F13C45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224ADD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175EFB4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Voysey</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1DA20F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efficacy of the ChAdOx1 nCoV-19 vaccine (AZD1222) against SARS-CoV-2: an interim analysis of four randomised controlled trials in Brazil, South Africa, and the UK</w:t>
            </w:r>
          </w:p>
        </w:tc>
        <w:tc>
          <w:tcPr>
            <w:tcW w:w="1291" w:type="pct"/>
            <w:tcBorders>
              <w:top w:val="nil"/>
              <w:left w:val="nil"/>
              <w:bottom w:val="single" w:sz="4" w:space="0" w:color="auto"/>
              <w:right w:val="single" w:sz="4" w:space="0" w:color="auto"/>
            </w:tcBorders>
            <w:shd w:val="clear" w:color="auto" w:fill="auto"/>
            <w:vAlign w:val="bottom"/>
            <w:hideMark/>
          </w:tcPr>
          <w:p w14:paraId="182F859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4F84642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42F30D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Walsh 2020</w:t>
            </w:r>
          </w:p>
        </w:tc>
        <w:tc>
          <w:tcPr>
            <w:tcW w:w="3040" w:type="pct"/>
            <w:tcBorders>
              <w:top w:val="nil"/>
              <w:left w:val="nil"/>
              <w:bottom w:val="single" w:sz="4" w:space="0" w:color="auto"/>
              <w:right w:val="nil"/>
            </w:tcBorders>
            <w:shd w:val="clear" w:color="auto" w:fill="auto"/>
            <w:vAlign w:val="bottom"/>
            <w:hideMark/>
          </w:tcPr>
          <w:p w14:paraId="217045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Two RNA-Based Covid-19 Vaccine Candidates.</w:t>
            </w:r>
          </w:p>
        </w:tc>
        <w:tc>
          <w:tcPr>
            <w:tcW w:w="1291" w:type="pct"/>
            <w:tcBorders>
              <w:top w:val="nil"/>
              <w:left w:val="nil"/>
              <w:bottom w:val="single" w:sz="4" w:space="0" w:color="auto"/>
              <w:right w:val="single" w:sz="4" w:space="0" w:color="auto"/>
            </w:tcBorders>
            <w:shd w:val="clear" w:color="auto" w:fill="auto"/>
            <w:vAlign w:val="bottom"/>
            <w:hideMark/>
          </w:tcPr>
          <w:p w14:paraId="6B19956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44CE1C0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5033C1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Walsh 2020</w:t>
            </w:r>
          </w:p>
        </w:tc>
        <w:tc>
          <w:tcPr>
            <w:tcW w:w="3040" w:type="pct"/>
            <w:tcBorders>
              <w:top w:val="nil"/>
              <w:left w:val="nil"/>
              <w:bottom w:val="single" w:sz="4" w:space="0" w:color="auto"/>
              <w:right w:val="nil"/>
            </w:tcBorders>
            <w:shd w:val="clear" w:color="auto" w:fill="auto"/>
            <w:vAlign w:val="bottom"/>
            <w:hideMark/>
          </w:tcPr>
          <w:p w14:paraId="0825AF0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RNA-Based COVID-19 Vaccine BNT162b2 Selected for a Pivotal Efficacy Study (preprint)</w:t>
            </w:r>
          </w:p>
        </w:tc>
        <w:tc>
          <w:tcPr>
            <w:tcW w:w="1291" w:type="pct"/>
            <w:tcBorders>
              <w:top w:val="nil"/>
              <w:left w:val="nil"/>
              <w:bottom w:val="single" w:sz="4" w:space="0" w:color="auto"/>
              <w:right w:val="single" w:sz="4" w:space="0" w:color="auto"/>
            </w:tcBorders>
            <w:shd w:val="clear" w:color="auto" w:fill="auto"/>
            <w:vAlign w:val="bottom"/>
            <w:hideMark/>
          </w:tcPr>
          <w:p w14:paraId="28B8638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573FFC0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2166CB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 2020</w:t>
            </w:r>
          </w:p>
        </w:tc>
        <w:tc>
          <w:tcPr>
            <w:tcW w:w="3040" w:type="pct"/>
            <w:tcBorders>
              <w:top w:val="nil"/>
              <w:left w:val="nil"/>
              <w:bottom w:val="single" w:sz="4" w:space="0" w:color="auto"/>
              <w:right w:val="nil"/>
            </w:tcBorders>
            <w:shd w:val="clear" w:color="auto" w:fill="auto"/>
            <w:vAlign w:val="bottom"/>
            <w:hideMark/>
          </w:tcPr>
          <w:p w14:paraId="2156AF4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Influence of </w:t>
            </w:r>
            <w:proofErr w:type="spellStart"/>
            <w:r w:rsidRPr="00E47497">
              <w:rPr>
                <w:rFonts w:ascii="Calibri" w:hAnsi="Calibri" w:cs="Calibri"/>
                <w:color w:val="000000"/>
                <w:sz w:val="20"/>
                <w:szCs w:val="20"/>
              </w:rPr>
              <w:t>Baduanjin</w:t>
            </w:r>
            <w:proofErr w:type="spellEnd"/>
            <w:r w:rsidRPr="00E47497">
              <w:rPr>
                <w:rFonts w:ascii="Calibri" w:hAnsi="Calibri" w:cs="Calibri"/>
                <w:color w:val="000000"/>
                <w:sz w:val="20"/>
                <w:szCs w:val="20"/>
              </w:rPr>
              <w:t xml:space="preserve"> on the health effects of patients with cold-dampness-stagnation type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15902DF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Exercise/rehabilitation</w:t>
            </w:r>
          </w:p>
        </w:tc>
      </w:tr>
      <w:tr w:rsidR="00E47497" w:rsidRPr="00E47497" w14:paraId="44448EB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4CB555B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63A622E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Preliminary clinical effect analysis of the treatment of novel coronavirus pneumonia by internal administration of traditional Chinese medicine plus fumigation and absorption combined with super dose of vitamin C in treating NOVID-19</w:t>
            </w:r>
          </w:p>
        </w:tc>
        <w:tc>
          <w:tcPr>
            <w:tcW w:w="1291" w:type="pct"/>
            <w:tcBorders>
              <w:top w:val="nil"/>
              <w:left w:val="nil"/>
              <w:bottom w:val="single" w:sz="4" w:space="0" w:color="auto"/>
              <w:right w:val="single" w:sz="4" w:space="0" w:color="auto"/>
            </w:tcBorders>
            <w:shd w:val="clear" w:color="auto" w:fill="auto"/>
            <w:vAlign w:val="bottom"/>
            <w:hideMark/>
          </w:tcPr>
          <w:p w14:paraId="7795AE1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569D68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52394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1100839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in adults with severe COVID-19: a randomised, double-blind, placebo-controlled, multicentre trial</w:t>
            </w:r>
          </w:p>
        </w:tc>
        <w:tc>
          <w:tcPr>
            <w:tcW w:w="1291" w:type="pct"/>
            <w:tcBorders>
              <w:top w:val="nil"/>
              <w:left w:val="nil"/>
              <w:bottom w:val="single" w:sz="4" w:space="0" w:color="auto"/>
              <w:right w:val="single" w:sz="4" w:space="0" w:color="auto"/>
            </w:tcBorders>
            <w:shd w:val="clear" w:color="auto" w:fill="auto"/>
            <w:vAlign w:val="bottom"/>
            <w:hideMark/>
          </w:tcPr>
          <w:p w14:paraId="5BC5FC3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71617F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85889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579C3EBC"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Remdesivir</w:t>
            </w:r>
            <w:proofErr w:type="spellEnd"/>
            <w:r w:rsidRPr="00E47497">
              <w:rPr>
                <w:rFonts w:ascii="Calibri" w:hAnsi="Calibri" w:cs="Calibri"/>
                <w:color w:val="000000"/>
                <w:sz w:val="20"/>
                <w:szCs w:val="20"/>
              </w:rPr>
              <w:t xml:space="preserve"> in adults with severe COVID-19: a randomised, double-blind, placebo-controlled, multicentre trial</w:t>
            </w:r>
          </w:p>
        </w:tc>
        <w:tc>
          <w:tcPr>
            <w:tcW w:w="1291" w:type="pct"/>
            <w:tcBorders>
              <w:top w:val="nil"/>
              <w:left w:val="nil"/>
              <w:bottom w:val="single" w:sz="4" w:space="0" w:color="auto"/>
              <w:right w:val="single" w:sz="4" w:space="0" w:color="auto"/>
            </w:tcBorders>
            <w:shd w:val="clear" w:color="auto" w:fill="auto"/>
            <w:vAlign w:val="bottom"/>
            <w:hideMark/>
          </w:tcPr>
          <w:p w14:paraId="201F97F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5A81A8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5A1C61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4A38D06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Preliminary clinical effect analysis of the treatment of novel coronavirus pneumonia by internal administration of traditional Chinese medicine plus fumigation and absorption combined with super dose of vitamin C in treating NOVID-19</w:t>
            </w:r>
          </w:p>
        </w:tc>
        <w:tc>
          <w:tcPr>
            <w:tcW w:w="1291" w:type="pct"/>
            <w:tcBorders>
              <w:top w:val="nil"/>
              <w:left w:val="nil"/>
              <w:bottom w:val="single" w:sz="4" w:space="0" w:color="auto"/>
              <w:right w:val="single" w:sz="4" w:space="0" w:color="auto"/>
            </w:tcBorders>
            <w:shd w:val="clear" w:color="auto" w:fill="auto"/>
            <w:vAlign w:val="bottom"/>
            <w:hideMark/>
          </w:tcPr>
          <w:p w14:paraId="009F987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88C0A9F"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D0E104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3F9315FE"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Lianhua</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Qingwen</w:t>
            </w:r>
            <w:proofErr w:type="spellEnd"/>
            <w:r w:rsidRPr="00E47497">
              <w:rPr>
                <w:rFonts w:ascii="Calibri" w:hAnsi="Calibri" w:cs="Calibri"/>
                <w:color w:val="000000"/>
                <w:sz w:val="20"/>
                <w:szCs w:val="20"/>
              </w:rPr>
              <w:t xml:space="preserve"> capsule and interferon-α combined with lopinavir /ritonavir for the treatment of 30 COVID-19 patients</w:t>
            </w:r>
          </w:p>
        </w:tc>
        <w:tc>
          <w:tcPr>
            <w:tcW w:w="1291" w:type="pct"/>
            <w:tcBorders>
              <w:top w:val="nil"/>
              <w:left w:val="nil"/>
              <w:bottom w:val="single" w:sz="4" w:space="0" w:color="auto"/>
              <w:right w:val="single" w:sz="4" w:space="0" w:color="auto"/>
            </w:tcBorders>
            <w:shd w:val="clear" w:color="auto" w:fill="auto"/>
            <w:vAlign w:val="bottom"/>
            <w:hideMark/>
          </w:tcPr>
          <w:p w14:paraId="08BF938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934C5E2"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F80486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2766A50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ameliorates the hypoxia in COVID-19 moderate patients with bilateral pulmonary lesions: a randomized, controlled, open-label, multicenter trial</w:t>
            </w:r>
          </w:p>
        </w:tc>
        <w:tc>
          <w:tcPr>
            <w:tcW w:w="1291" w:type="pct"/>
            <w:tcBorders>
              <w:top w:val="nil"/>
              <w:left w:val="nil"/>
              <w:bottom w:val="single" w:sz="4" w:space="0" w:color="auto"/>
              <w:right w:val="single" w:sz="4" w:space="0" w:color="auto"/>
            </w:tcBorders>
            <w:shd w:val="clear" w:color="auto" w:fill="auto"/>
            <w:vAlign w:val="bottom"/>
            <w:hideMark/>
          </w:tcPr>
          <w:p w14:paraId="27D6097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9F2E83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89851C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668647F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Treatment of COVID-19 Patients with Prolonged Post-Symptomatic Viral Shedding with Leflunomide -- a Single-Center, Randomized, Controlled Clinical Trial</w:t>
            </w:r>
          </w:p>
        </w:tc>
        <w:tc>
          <w:tcPr>
            <w:tcW w:w="1291" w:type="pct"/>
            <w:tcBorders>
              <w:top w:val="nil"/>
              <w:left w:val="nil"/>
              <w:bottom w:val="single" w:sz="4" w:space="0" w:color="auto"/>
              <w:right w:val="single" w:sz="4" w:space="0" w:color="auto"/>
            </w:tcBorders>
            <w:shd w:val="clear" w:color="auto" w:fill="auto"/>
            <w:vAlign w:val="bottom"/>
            <w:hideMark/>
          </w:tcPr>
          <w:p w14:paraId="48838E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5F386D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6C417FD" w14:textId="77777777" w:rsidR="00E47497" w:rsidRPr="00E47497" w:rsidRDefault="00E47497" w:rsidP="00E47497">
            <w:pPr>
              <w:rPr>
                <w:rFonts w:ascii="Arial" w:hAnsi="Arial" w:cs="Arial"/>
                <w:color w:val="000000"/>
                <w:sz w:val="20"/>
                <w:szCs w:val="20"/>
              </w:rPr>
            </w:pPr>
            <w:r w:rsidRPr="00E47497">
              <w:rPr>
                <w:rFonts w:ascii="Arial" w:hAnsi="Arial" w:cs="Arial"/>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5BD94F2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Preliminary clinical effect analysis of the treatment of novel coronavirus pneumonia by internal administration of traditional Chinese medicine plus fumigation and absorption combined with super dose of vitamin C in treating NOVID-19</w:t>
            </w:r>
          </w:p>
        </w:tc>
        <w:tc>
          <w:tcPr>
            <w:tcW w:w="1291" w:type="pct"/>
            <w:tcBorders>
              <w:top w:val="nil"/>
              <w:left w:val="nil"/>
              <w:bottom w:val="single" w:sz="4" w:space="0" w:color="auto"/>
              <w:right w:val="single" w:sz="4" w:space="0" w:color="auto"/>
            </w:tcBorders>
            <w:shd w:val="clear" w:color="auto" w:fill="auto"/>
            <w:vAlign w:val="bottom"/>
            <w:hideMark/>
          </w:tcPr>
          <w:p w14:paraId="3ABE69F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5862FC1"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A89A23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6D21720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Tocilizumab Ameliorates the Hypoxia in COVID-19 Moderate Patients with Bilateral Pulmonary Lesions: A Randomized, Controlled, Open-Label, Multicenter Trial</w:t>
            </w:r>
          </w:p>
        </w:tc>
        <w:tc>
          <w:tcPr>
            <w:tcW w:w="1291" w:type="pct"/>
            <w:tcBorders>
              <w:top w:val="nil"/>
              <w:left w:val="nil"/>
              <w:bottom w:val="single" w:sz="4" w:space="0" w:color="auto"/>
              <w:right w:val="single" w:sz="4" w:space="0" w:color="auto"/>
            </w:tcBorders>
            <w:shd w:val="clear" w:color="auto" w:fill="auto"/>
            <w:vAlign w:val="bottom"/>
            <w:hideMark/>
          </w:tcPr>
          <w:p w14:paraId="372019A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8F0656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7E2EF8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080B136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Leflunomide for Refractory COVID-19: An Open-label Controlled Study</w:t>
            </w:r>
          </w:p>
        </w:tc>
        <w:tc>
          <w:tcPr>
            <w:tcW w:w="1291" w:type="pct"/>
            <w:tcBorders>
              <w:top w:val="nil"/>
              <w:left w:val="nil"/>
              <w:bottom w:val="single" w:sz="4" w:space="0" w:color="auto"/>
              <w:right w:val="single" w:sz="4" w:space="0" w:color="auto"/>
            </w:tcBorders>
            <w:shd w:val="clear" w:color="auto" w:fill="auto"/>
            <w:vAlign w:val="bottom"/>
            <w:hideMark/>
          </w:tcPr>
          <w:p w14:paraId="2BF3898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FF0772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96ED3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2BC6A9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Exploring an Integrative Therapy for Treating COVID-19: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7F6A66A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3CF9CA6D"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717B11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22F09E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Preliminary clinical efficacy analysis of oral Chinese medicine plus fumigation combined with super high dose vitamin C in the treatment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040B34E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030DDA17"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5D7942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Wang 2020</w:t>
            </w:r>
          </w:p>
        </w:tc>
        <w:tc>
          <w:tcPr>
            <w:tcW w:w="3040" w:type="pct"/>
            <w:tcBorders>
              <w:top w:val="nil"/>
              <w:left w:val="nil"/>
              <w:bottom w:val="single" w:sz="4" w:space="0" w:color="auto"/>
              <w:right w:val="nil"/>
            </w:tcBorders>
            <w:shd w:val="clear" w:color="auto" w:fill="auto"/>
            <w:vAlign w:val="bottom"/>
            <w:hideMark/>
          </w:tcPr>
          <w:p w14:paraId="4A5AC2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study on the treatment of patients with novel coronavirus pneumonia and asymptomatic infection with integrated traditional Chinese and western medicine</w:t>
            </w:r>
          </w:p>
        </w:tc>
        <w:tc>
          <w:tcPr>
            <w:tcW w:w="1291" w:type="pct"/>
            <w:tcBorders>
              <w:top w:val="nil"/>
              <w:left w:val="nil"/>
              <w:bottom w:val="single" w:sz="4" w:space="0" w:color="auto"/>
              <w:right w:val="single" w:sz="4" w:space="0" w:color="auto"/>
            </w:tcBorders>
            <w:shd w:val="clear" w:color="auto" w:fill="auto"/>
            <w:vAlign w:val="bottom"/>
            <w:hideMark/>
          </w:tcPr>
          <w:p w14:paraId="16EC51E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Traditional Chinese medicine </w:t>
            </w:r>
          </w:p>
        </w:tc>
      </w:tr>
      <w:tr w:rsidR="00E47497" w:rsidRPr="00E47497" w14:paraId="2427752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574646B"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Wanjarkhedkar</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D3D425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 prospective clinical study of an Ayurveda regimen in COVID 19 patients</w:t>
            </w:r>
          </w:p>
        </w:tc>
        <w:tc>
          <w:tcPr>
            <w:tcW w:w="1291" w:type="pct"/>
            <w:tcBorders>
              <w:top w:val="nil"/>
              <w:left w:val="nil"/>
              <w:bottom w:val="single" w:sz="4" w:space="0" w:color="auto"/>
              <w:right w:val="single" w:sz="4" w:space="0" w:color="auto"/>
            </w:tcBorders>
            <w:shd w:val="clear" w:color="auto" w:fill="auto"/>
            <w:vAlign w:val="bottom"/>
            <w:hideMark/>
          </w:tcPr>
          <w:p w14:paraId="522658B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1001D43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8C5090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Ward 2020</w:t>
            </w:r>
          </w:p>
        </w:tc>
        <w:tc>
          <w:tcPr>
            <w:tcW w:w="3040" w:type="pct"/>
            <w:tcBorders>
              <w:top w:val="nil"/>
              <w:left w:val="nil"/>
              <w:bottom w:val="single" w:sz="4" w:space="0" w:color="auto"/>
              <w:right w:val="nil"/>
            </w:tcBorders>
            <w:shd w:val="clear" w:color="auto" w:fill="auto"/>
            <w:vAlign w:val="bottom"/>
            <w:hideMark/>
          </w:tcPr>
          <w:p w14:paraId="59F7C7B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Phase 1 trial of a Candidate Recombinant Virus-Like Particle Vaccine for Covid-19 Disease Produced in Plants</w:t>
            </w:r>
          </w:p>
        </w:tc>
        <w:tc>
          <w:tcPr>
            <w:tcW w:w="1291" w:type="pct"/>
            <w:tcBorders>
              <w:top w:val="nil"/>
              <w:left w:val="nil"/>
              <w:bottom w:val="single" w:sz="4" w:space="0" w:color="auto"/>
              <w:right w:val="single" w:sz="4" w:space="0" w:color="auto"/>
            </w:tcBorders>
            <w:shd w:val="clear" w:color="auto" w:fill="auto"/>
            <w:vAlign w:val="bottom"/>
            <w:hideMark/>
          </w:tcPr>
          <w:p w14:paraId="11B60C4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486A976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137F6D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Wei 2020</w:t>
            </w:r>
          </w:p>
        </w:tc>
        <w:tc>
          <w:tcPr>
            <w:tcW w:w="3040" w:type="pct"/>
            <w:tcBorders>
              <w:top w:val="nil"/>
              <w:left w:val="nil"/>
              <w:bottom w:val="single" w:sz="4" w:space="0" w:color="auto"/>
              <w:right w:val="nil"/>
            </w:tcBorders>
            <w:shd w:val="clear" w:color="auto" w:fill="auto"/>
            <w:vAlign w:val="bottom"/>
            <w:hideMark/>
          </w:tcPr>
          <w:p w14:paraId="4B053EF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multi-center, prospective study of early </w:t>
            </w:r>
            <w:proofErr w:type="spellStart"/>
            <w:r w:rsidRPr="00E47497">
              <w:rPr>
                <w:rFonts w:ascii="Calibri" w:hAnsi="Calibri" w:cs="Calibri"/>
                <w:color w:val="000000"/>
                <w:sz w:val="20"/>
                <w:szCs w:val="20"/>
              </w:rPr>
              <w:t>abidol</w:t>
            </w:r>
            <w:proofErr w:type="spellEnd"/>
            <w:r w:rsidRPr="00E47497">
              <w:rPr>
                <w:rFonts w:ascii="Calibri" w:hAnsi="Calibri" w:cs="Calibri"/>
                <w:color w:val="000000"/>
                <w:sz w:val="20"/>
                <w:szCs w:val="20"/>
              </w:rPr>
              <w:t xml:space="preserve"> + lopinavir/ritonavir + recombinant interferon α-2b combined antiviral therapy in patients with novel coronavirus pneumonia in Zhejiang Province</w:t>
            </w:r>
          </w:p>
        </w:tc>
        <w:tc>
          <w:tcPr>
            <w:tcW w:w="1291" w:type="pct"/>
            <w:tcBorders>
              <w:top w:val="nil"/>
              <w:left w:val="nil"/>
              <w:bottom w:val="single" w:sz="4" w:space="0" w:color="auto"/>
              <w:right w:val="single" w:sz="4" w:space="0" w:color="auto"/>
            </w:tcBorders>
            <w:shd w:val="clear" w:color="auto" w:fill="auto"/>
            <w:vAlign w:val="bottom"/>
            <w:hideMark/>
          </w:tcPr>
          <w:p w14:paraId="234C7D2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C06B1DC"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C3E96B8"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Weijin</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4828DDF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Observation of </w:t>
            </w:r>
            <w:proofErr w:type="spellStart"/>
            <w:r w:rsidRPr="00E47497">
              <w:rPr>
                <w:rFonts w:ascii="Calibri" w:hAnsi="Calibri" w:cs="Calibri"/>
                <w:color w:val="000000"/>
                <w:sz w:val="20"/>
                <w:szCs w:val="20"/>
              </w:rPr>
              <w:t>Tanshinone</w:t>
            </w:r>
            <w:proofErr w:type="spellEnd"/>
            <w:r w:rsidRPr="00E47497">
              <w:rPr>
                <w:rFonts w:ascii="Calibri" w:hAnsi="Calibri" w:cs="Calibri"/>
                <w:color w:val="000000"/>
                <w:sz w:val="20"/>
                <w:szCs w:val="20"/>
              </w:rPr>
              <w:t xml:space="preserve"> </w:t>
            </w:r>
            <w:proofErr w:type="spellStart"/>
            <w:r w:rsidRPr="00E47497">
              <w:rPr>
                <w:rFonts w:ascii="MS Gothic" w:eastAsia="MS Gothic" w:hAnsi="MS Gothic" w:cs="MS Gothic"/>
                <w:color w:val="000000"/>
                <w:sz w:val="20"/>
                <w:szCs w:val="20"/>
              </w:rPr>
              <w:t>Ⅱ</w:t>
            </w:r>
            <w:r w:rsidRPr="00E47497">
              <w:rPr>
                <w:rFonts w:ascii="Calibri" w:hAnsi="Calibri" w:cs="Calibri"/>
                <w:color w:val="000000"/>
                <w:sz w:val="20"/>
                <w:szCs w:val="20"/>
              </w:rPr>
              <w:t>A</w:t>
            </w:r>
            <w:proofErr w:type="spellEnd"/>
            <w:r w:rsidRPr="00E47497">
              <w:rPr>
                <w:rFonts w:ascii="Calibri" w:hAnsi="Calibri" w:cs="Calibri"/>
                <w:color w:val="000000"/>
                <w:sz w:val="20"/>
                <w:szCs w:val="20"/>
              </w:rPr>
              <w:t xml:space="preserve"> Sulfonate in the Treatment of New Coronary Pneumonia</w:t>
            </w:r>
          </w:p>
        </w:tc>
        <w:tc>
          <w:tcPr>
            <w:tcW w:w="1291" w:type="pct"/>
            <w:tcBorders>
              <w:top w:val="nil"/>
              <w:left w:val="nil"/>
              <w:bottom w:val="single" w:sz="4" w:space="0" w:color="auto"/>
              <w:right w:val="single" w:sz="4" w:space="0" w:color="auto"/>
            </w:tcBorders>
            <w:shd w:val="clear" w:color="auto" w:fill="auto"/>
            <w:vAlign w:val="bottom"/>
            <w:hideMark/>
          </w:tcPr>
          <w:p w14:paraId="62D7633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78305CD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7E2468D" w14:textId="62F0E55E"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Weinreich</w:t>
            </w:r>
            <w:proofErr w:type="spellEnd"/>
            <w:r w:rsidR="00FE257C">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EB94BF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REGN-COV2, a Neutralizing Antibody Cocktail, in Outpatients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15A50EA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Blood product</w:t>
            </w:r>
          </w:p>
        </w:tc>
      </w:tr>
      <w:tr w:rsidR="00E47497" w:rsidRPr="00E47497" w14:paraId="2B2AEED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673A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Wen 2020</w:t>
            </w:r>
          </w:p>
        </w:tc>
        <w:tc>
          <w:tcPr>
            <w:tcW w:w="3040" w:type="pct"/>
            <w:tcBorders>
              <w:top w:val="nil"/>
              <w:left w:val="nil"/>
              <w:bottom w:val="single" w:sz="4" w:space="0" w:color="auto"/>
              <w:right w:val="nil"/>
            </w:tcBorders>
            <w:shd w:val="clear" w:color="auto" w:fill="auto"/>
            <w:vAlign w:val="bottom"/>
            <w:hideMark/>
          </w:tcPr>
          <w:p w14:paraId="7D32199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 of </w:t>
            </w:r>
            <w:proofErr w:type="spellStart"/>
            <w:r w:rsidRPr="00E47497">
              <w:rPr>
                <w:rFonts w:ascii="Calibri" w:hAnsi="Calibri" w:cs="Calibri"/>
                <w:color w:val="000000"/>
                <w:sz w:val="20"/>
                <w:szCs w:val="20"/>
              </w:rPr>
              <w:t>Xuebijing</w:t>
            </w:r>
            <w:proofErr w:type="spellEnd"/>
            <w:r w:rsidRPr="00E47497">
              <w:rPr>
                <w:rFonts w:ascii="Calibri" w:hAnsi="Calibri" w:cs="Calibri"/>
                <w:color w:val="000000"/>
                <w:sz w:val="20"/>
                <w:szCs w:val="20"/>
              </w:rPr>
              <w:t xml:space="preserve"> injection on inflammatory markers and disease outcome of coronavirus disease 2019]</w:t>
            </w:r>
          </w:p>
        </w:tc>
        <w:tc>
          <w:tcPr>
            <w:tcW w:w="1291" w:type="pct"/>
            <w:tcBorders>
              <w:top w:val="nil"/>
              <w:left w:val="nil"/>
              <w:bottom w:val="single" w:sz="4" w:space="0" w:color="auto"/>
              <w:right w:val="single" w:sz="4" w:space="0" w:color="auto"/>
            </w:tcBorders>
            <w:shd w:val="clear" w:color="auto" w:fill="auto"/>
            <w:vAlign w:val="bottom"/>
            <w:hideMark/>
          </w:tcPr>
          <w:p w14:paraId="060C91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3C1DC64B"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918EF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WHO REACT Working Group 2020</w:t>
            </w:r>
          </w:p>
        </w:tc>
        <w:tc>
          <w:tcPr>
            <w:tcW w:w="3040" w:type="pct"/>
            <w:tcBorders>
              <w:top w:val="nil"/>
              <w:left w:val="nil"/>
              <w:bottom w:val="single" w:sz="4" w:space="0" w:color="auto"/>
              <w:right w:val="nil"/>
            </w:tcBorders>
            <w:shd w:val="clear" w:color="auto" w:fill="auto"/>
            <w:vAlign w:val="bottom"/>
            <w:hideMark/>
          </w:tcPr>
          <w:p w14:paraId="3CA1C80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Association Between Administration of Systemic Corticosteroids and Mortality Among Critically Ill Patients With COVID-19 A Meta-analysis</w:t>
            </w:r>
          </w:p>
        </w:tc>
        <w:tc>
          <w:tcPr>
            <w:tcW w:w="1291" w:type="pct"/>
            <w:tcBorders>
              <w:top w:val="nil"/>
              <w:left w:val="nil"/>
              <w:bottom w:val="single" w:sz="4" w:space="0" w:color="auto"/>
              <w:right w:val="single" w:sz="4" w:space="0" w:color="auto"/>
            </w:tcBorders>
            <w:shd w:val="clear" w:color="auto" w:fill="auto"/>
            <w:vAlign w:val="bottom"/>
            <w:hideMark/>
          </w:tcPr>
          <w:p w14:paraId="2583609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1410DE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D4CF69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Wu 2020</w:t>
            </w:r>
          </w:p>
        </w:tc>
        <w:tc>
          <w:tcPr>
            <w:tcW w:w="3040" w:type="pct"/>
            <w:tcBorders>
              <w:top w:val="nil"/>
              <w:left w:val="nil"/>
              <w:bottom w:val="single" w:sz="4" w:space="0" w:color="auto"/>
              <w:right w:val="nil"/>
            </w:tcBorders>
            <w:shd w:val="clear" w:color="auto" w:fill="auto"/>
            <w:vAlign w:val="bottom"/>
            <w:hideMark/>
          </w:tcPr>
          <w:p w14:paraId="6C9E279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and safety of </w:t>
            </w:r>
            <w:proofErr w:type="spellStart"/>
            <w:r w:rsidRPr="00E47497">
              <w:rPr>
                <w:rFonts w:ascii="Calibri" w:hAnsi="Calibri" w:cs="Calibri"/>
                <w:color w:val="000000"/>
                <w:sz w:val="20"/>
                <w:szCs w:val="20"/>
              </w:rPr>
              <w:t>triazavirin</w:t>
            </w:r>
            <w:proofErr w:type="spellEnd"/>
            <w:r w:rsidRPr="00E47497">
              <w:rPr>
                <w:rFonts w:ascii="Calibri" w:hAnsi="Calibri" w:cs="Calibri"/>
                <w:color w:val="000000"/>
                <w:sz w:val="20"/>
                <w:szCs w:val="20"/>
              </w:rPr>
              <w:t xml:space="preserve"> therapy for coronavirus disease 2019: A pi‐ lot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0A62F44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002040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7BEF17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Wu 2020</w:t>
            </w:r>
          </w:p>
        </w:tc>
        <w:tc>
          <w:tcPr>
            <w:tcW w:w="3040" w:type="pct"/>
            <w:tcBorders>
              <w:top w:val="nil"/>
              <w:left w:val="nil"/>
              <w:bottom w:val="single" w:sz="4" w:space="0" w:color="auto"/>
              <w:right w:val="nil"/>
            </w:tcBorders>
            <w:shd w:val="clear" w:color="auto" w:fill="auto"/>
            <w:vAlign w:val="bottom"/>
            <w:hideMark/>
          </w:tcPr>
          <w:p w14:paraId="4341616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Identification and validation of a novel clinical signature to predict the prognosis in confirmed COVID-19 patients</w:t>
            </w:r>
          </w:p>
        </w:tc>
        <w:tc>
          <w:tcPr>
            <w:tcW w:w="1291" w:type="pct"/>
            <w:tcBorders>
              <w:top w:val="nil"/>
              <w:left w:val="nil"/>
              <w:bottom w:val="single" w:sz="4" w:space="0" w:color="auto"/>
              <w:right w:val="single" w:sz="4" w:space="0" w:color="auto"/>
            </w:tcBorders>
            <w:shd w:val="clear" w:color="auto" w:fill="auto"/>
            <w:vAlign w:val="bottom"/>
            <w:hideMark/>
          </w:tcPr>
          <w:p w14:paraId="3E43899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CED434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862484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Wu 2020</w:t>
            </w:r>
          </w:p>
        </w:tc>
        <w:tc>
          <w:tcPr>
            <w:tcW w:w="3040" w:type="pct"/>
            <w:tcBorders>
              <w:top w:val="nil"/>
              <w:left w:val="nil"/>
              <w:bottom w:val="single" w:sz="4" w:space="0" w:color="auto"/>
              <w:right w:val="nil"/>
            </w:tcBorders>
            <w:shd w:val="clear" w:color="auto" w:fill="auto"/>
            <w:vAlign w:val="bottom"/>
            <w:hideMark/>
          </w:tcPr>
          <w:p w14:paraId="5D7BB8A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Phase 1 trial for treatment of COVID-19 patients with pulmonary fibrosis using </w:t>
            </w:r>
            <w:proofErr w:type="spellStart"/>
            <w:r w:rsidRPr="00E47497">
              <w:rPr>
                <w:rFonts w:ascii="Calibri" w:hAnsi="Calibri" w:cs="Calibri"/>
                <w:color w:val="000000"/>
                <w:sz w:val="20"/>
                <w:szCs w:val="20"/>
              </w:rPr>
              <w:t>hESC</w:t>
            </w:r>
            <w:proofErr w:type="spellEnd"/>
            <w:r w:rsidRPr="00E47497">
              <w:rPr>
                <w:rFonts w:ascii="Calibri" w:hAnsi="Calibri" w:cs="Calibri"/>
                <w:color w:val="000000"/>
                <w:sz w:val="20"/>
                <w:szCs w:val="20"/>
              </w:rPr>
              <w:t>-IMRCs</w:t>
            </w:r>
          </w:p>
        </w:tc>
        <w:tc>
          <w:tcPr>
            <w:tcW w:w="1291" w:type="pct"/>
            <w:tcBorders>
              <w:top w:val="nil"/>
              <w:left w:val="nil"/>
              <w:bottom w:val="single" w:sz="4" w:space="0" w:color="auto"/>
              <w:right w:val="single" w:sz="4" w:space="0" w:color="auto"/>
            </w:tcBorders>
            <w:shd w:val="clear" w:color="auto" w:fill="auto"/>
            <w:vAlign w:val="bottom"/>
            <w:hideMark/>
          </w:tcPr>
          <w:p w14:paraId="6E6828A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A86CC9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53B9B5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Wu 2020</w:t>
            </w:r>
          </w:p>
        </w:tc>
        <w:tc>
          <w:tcPr>
            <w:tcW w:w="3040" w:type="pct"/>
            <w:tcBorders>
              <w:top w:val="nil"/>
              <w:left w:val="nil"/>
              <w:bottom w:val="single" w:sz="4" w:space="0" w:color="auto"/>
              <w:right w:val="nil"/>
            </w:tcBorders>
            <w:shd w:val="clear" w:color="auto" w:fill="auto"/>
            <w:vAlign w:val="bottom"/>
            <w:hideMark/>
          </w:tcPr>
          <w:p w14:paraId="7AC3458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emotional care based on traditional Chinese medicine combining respiratory muscle training on depression and anxiety among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305010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F68B40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0630B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Xia 2020</w:t>
            </w:r>
          </w:p>
        </w:tc>
        <w:tc>
          <w:tcPr>
            <w:tcW w:w="3040" w:type="pct"/>
            <w:tcBorders>
              <w:top w:val="nil"/>
              <w:left w:val="nil"/>
              <w:bottom w:val="single" w:sz="4" w:space="0" w:color="auto"/>
              <w:right w:val="nil"/>
            </w:tcBorders>
            <w:shd w:val="clear" w:color="auto" w:fill="auto"/>
            <w:vAlign w:val="bottom"/>
            <w:hideMark/>
          </w:tcPr>
          <w:p w14:paraId="22B94CC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an Inactivated Vaccine Against SARS-CoV-2 on Safety and Immunogenicity Outcomes: Interim Analysis of 2 Randomized Clinical Trials</w:t>
            </w:r>
          </w:p>
        </w:tc>
        <w:tc>
          <w:tcPr>
            <w:tcW w:w="1291" w:type="pct"/>
            <w:tcBorders>
              <w:top w:val="nil"/>
              <w:left w:val="nil"/>
              <w:bottom w:val="single" w:sz="4" w:space="0" w:color="auto"/>
              <w:right w:val="single" w:sz="4" w:space="0" w:color="auto"/>
            </w:tcBorders>
            <w:shd w:val="clear" w:color="auto" w:fill="auto"/>
            <w:vAlign w:val="bottom"/>
            <w:hideMark/>
          </w:tcPr>
          <w:p w14:paraId="39C255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4C746CC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ECE6AF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Xia 2020</w:t>
            </w:r>
          </w:p>
        </w:tc>
        <w:tc>
          <w:tcPr>
            <w:tcW w:w="3040" w:type="pct"/>
            <w:tcBorders>
              <w:top w:val="nil"/>
              <w:left w:val="nil"/>
              <w:bottom w:val="single" w:sz="4" w:space="0" w:color="auto"/>
              <w:right w:val="nil"/>
            </w:tcBorders>
            <w:shd w:val="clear" w:color="auto" w:fill="auto"/>
            <w:vAlign w:val="bottom"/>
            <w:hideMark/>
          </w:tcPr>
          <w:p w14:paraId="6FE9A4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and immunogenicity of an inactivated SARS-CoV-2 vaccine, BBIBP-</w:t>
            </w:r>
            <w:proofErr w:type="spellStart"/>
            <w:r w:rsidRPr="00E47497">
              <w:rPr>
                <w:rFonts w:ascii="Calibri" w:hAnsi="Calibri" w:cs="Calibri"/>
                <w:color w:val="000000"/>
                <w:sz w:val="20"/>
                <w:szCs w:val="20"/>
              </w:rPr>
              <w:t>CorV</w:t>
            </w:r>
            <w:proofErr w:type="spellEnd"/>
            <w:r w:rsidRPr="00E47497">
              <w:rPr>
                <w:rFonts w:ascii="Calibri" w:hAnsi="Calibri" w:cs="Calibri"/>
                <w:color w:val="000000"/>
                <w:sz w:val="20"/>
                <w:szCs w:val="20"/>
              </w:rPr>
              <w:t>: a randomised, double-blind, placebo-controlled, phase 1/2 trial</w:t>
            </w:r>
          </w:p>
        </w:tc>
        <w:tc>
          <w:tcPr>
            <w:tcW w:w="1291" w:type="pct"/>
            <w:tcBorders>
              <w:top w:val="nil"/>
              <w:left w:val="nil"/>
              <w:bottom w:val="single" w:sz="4" w:space="0" w:color="auto"/>
              <w:right w:val="single" w:sz="4" w:space="0" w:color="auto"/>
            </w:tcBorders>
            <w:shd w:val="clear" w:color="auto" w:fill="auto"/>
            <w:vAlign w:val="bottom"/>
            <w:hideMark/>
          </w:tcPr>
          <w:p w14:paraId="716BB7B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61AE4D1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97D10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Xiao 2020</w:t>
            </w:r>
          </w:p>
        </w:tc>
        <w:tc>
          <w:tcPr>
            <w:tcW w:w="3040" w:type="pct"/>
            <w:tcBorders>
              <w:top w:val="nil"/>
              <w:left w:val="nil"/>
              <w:bottom w:val="single" w:sz="4" w:space="0" w:color="auto"/>
              <w:right w:val="nil"/>
            </w:tcBorders>
            <w:shd w:val="clear" w:color="auto" w:fill="auto"/>
            <w:vAlign w:val="bottom"/>
            <w:hideMark/>
          </w:tcPr>
          <w:p w14:paraId="3DF425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Analysis of the value of traditional Chinese medicine </w:t>
            </w:r>
            <w:proofErr w:type="spellStart"/>
            <w:r w:rsidRPr="00E47497">
              <w:rPr>
                <w:rFonts w:ascii="Calibri" w:hAnsi="Calibri" w:cs="Calibri"/>
                <w:color w:val="000000"/>
                <w:sz w:val="20"/>
                <w:szCs w:val="20"/>
              </w:rPr>
              <w:t>Shufeng</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Jiedu</w:t>
            </w:r>
            <w:proofErr w:type="spellEnd"/>
            <w:r w:rsidRPr="00E47497">
              <w:rPr>
                <w:rFonts w:ascii="Calibri" w:hAnsi="Calibri" w:cs="Calibri"/>
                <w:color w:val="000000"/>
                <w:sz w:val="20"/>
                <w:szCs w:val="20"/>
              </w:rPr>
              <w:t xml:space="preserve"> Capsule combined with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in the treatment of mild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5A614C0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5AD1C71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6D0F73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Xiao 2020</w:t>
            </w:r>
          </w:p>
        </w:tc>
        <w:tc>
          <w:tcPr>
            <w:tcW w:w="3040" w:type="pct"/>
            <w:tcBorders>
              <w:top w:val="nil"/>
              <w:left w:val="nil"/>
              <w:bottom w:val="single" w:sz="4" w:space="0" w:color="auto"/>
              <w:right w:val="nil"/>
            </w:tcBorders>
            <w:shd w:val="clear" w:color="auto" w:fill="auto"/>
            <w:vAlign w:val="bottom"/>
            <w:hideMark/>
          </w:tcPr>
          <w:p w14:paraId="49A92D8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of </w:t>
            </w:r>
            <w:proofErr w:type="spellStart"/>
            <w:r w:rsidRPr="00E47497">
              <w:rPr>
                <w:rFonts w:ascii="Calibri" w:hAnsi="Calibri" w:cs="Calibri"/>
                <w:color w:val="000000"/>
                <w:sz w:val="20"/>
                <w:szCs w:val="20"/>
              </w:rPr>
              <w:t>Huoxiang</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Zhengqi</w:t>
            </w:r>
            <w:proofErr w:type="spellEnd"/>
            <w:r w:rsidRPr="00E47497">
              <w:rPr>
                <w:rFonts w:ascii="Calibri" w:hAnsi="Calibri" w:cs="Calibri"/>
                <w:color w:val="000000"/>
                <w:sz w:val="20"/>
                <w:szCs w:val="20"/>
              </w:rPr>
              <w:t xml:space="preserve"> dropping pills and </w:t>
            </w:r>
            <w:proofErr w:type="spellStart"/>
            <w:r w:rsidRPr="00E47497">
              <w:rPr>
                <w:rFonts w:ascii="Calibri" w:hAnsi="Calibri" w:cs="Calibri"/>
                <w:color w:val="000000"/>
                <w:sz w:val="20"/>
                <w:szCs w:val="20"/>
              </w:rPr>
              <w:t>Lianhua</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Qingwen</w:t>
            </w:r>
            <w:proofErr w:type="spellEnd"/>
            <w:r w:rsidRPr="00E47497">
              <w:rPr>
                <w:rFonts w:ascii="Calibri" w:hAnsi="Calibri" w:cs="Calibri"/>
                <w:color w:val="000000"/>
                <w:sz w:val="20"/>
                <w:szCs w:val="20"/>
              </w:rPr>
              <w:t xml:space="preserve"> granules in treatment of COVID-19: A randomized controlled trial</w:t>
            </w:r>
          </w:p>
        </w:tc>
        <w:tc>
          <w:tcPr>
            <w:tcW w:w="1291" w:type="pct"/>
            <w:tcBorders>
              <w:top w:val="nil"/>
              <w:left w:val="nil"/>
              <w:bottom w:val="single" w:sz="4" w:space="0" w:color="auto"/>
              <w:right w:val="single" w:sz="4" w:space="0" w:color="auto"/>
            </w:tcBorders>
            <w:shd w:val="clear" w:color="auto" w:fill="auto"/>
            <w:vAlign w:val="bottom"/>
            <w:hideMark/>
          </w:tcPr>
          <w:p w14:paraId="7A45977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3A42600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CCFA32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Xiasai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4B4162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Comparison of clinical effects of conventional nasal catheter oxygen inhalation and high-flow oxygen inhalation in the treatment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0BC25BA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Oxygen delivery</w:t>
            </w:r>
          </w:p>
        </w:tc>
      </w:tr>
      <w:tr w:rsidR="00E47497" w:rsidRPr="00E47497" w14:paraId="6B6C163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F6A778F"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Xie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279775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 of regular intravenous immunoglobulin therapy on prognosis of severe pneumonia in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18E384D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DC6803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C9CAA8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Xiong</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146A43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of herbal medicine (</w:t>
            </w:r>
            <w:proofErr w:type="spellStart"/>
            <w:r w:rsidRPr="00E47497">
              <w:rPr>
                <w:rFonts w:ascii="Calibri" w:hAnsi="Calibri" w:cs="Calibri"/>
                <w:color w:val="000000"/>
                <w:sz w:val="20"/>
                <w:szCs w:val="20"/>
              </w:rPr>
              <w:t>Xuanfei</w:t>
            </w:r>
            <w:proofErr w:type="spellEnd"/>
            <w:r w:rsidRPr="00E47497">
              <w:rPr>
                <w:rFonts w:ascii="Calibri" w:hAnsi="Calibri" w:cs="Calibri"/>
                <w:color w:val="000000"/>
                <w:sz w:val="20"/>
                <w:szCs w:val="20"/>
              </w:rPr>
              <w:t xml:space="preserve"> Baidu decoction) combined with conventional drug in treating COVID-19:A pilot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5E17453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2F452E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33234F3"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Yadegarinia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3825F5C4" w14:textId="77777777" w:rsidR="00E47497" w:rsidRPr="00E47497" w:rsidRDefault="00E47497" w:rsidP="00E47497">
            <w:pPr>
              <w:rPr>
                <w:rFonts w:ascii="Calibri" w:hAnsi="Calibri" w:cs="Calibri"/>
                <w:sz w:val="20"/>
                <w:szCs w:val="20"/>
              </w:rPr>
            </w:pPr>
            <w:r w:rsidRPr="00E47497">
              <w:rPr>
                <w:rFonts w:ascii="Calibri" w:hAnsi="Calibri" w:cs="Calibri"/>
                <w:sz w:val="20"/>
                <w:szCs w:val="20"/>
              </w:rPr>
              <w:t xml:space="preserve">Evaluation of the efficacy of </w:t>
            </w:r>
            <w:proofErr w:type="spellStart"/>
            <w:r w:rsidRPr="00E47497">
              <w:rPr>
                <w:rFonts w:ascii="Calibri" w:hAnsi="Calibri" w:cs="Calibri"/>
                <w:sz w:val="20"/>
                <w:szCs w:val="20"/>
              </w:rPr>
              <w:t>arbidol</w:t>
            </w:r>
            <w:proofErr w:type="spellEnd"/>
            <w:r w:rsidRPr="00E47497">
              <w:rPr>
                <w:rFonts w:ascii="Calibri" w:hAnsi="Calibri" w:cs="Calibri"/>
                <w:sz w:val="20"/>
                <w:szCs w:val="20"/>
              </w:rPr>
              <w:t xml:space="preserve"> in comparison with the standard treatment regimen of hospitalized patients with COVID-19: A randomized clinical trial</w:t>
            </w:r>
          </w:p>
        </w:tc>
        <w:tc>
          <w:tcPr>
            <w:tcW w:w="1291" w:type="pct"/>
            <w:tcBorders>
              <w:top w:val="nil"/>
              <w:left w:val="nil"/>
              <w:bottom w:val="single" w:sz="4" w:space="0" w:color="auto"/>
              <w:right w:val="single" w:sz="4" w:space="0" w:color="auto"/>
            </w:tcBorders>
            <w:shd w:val="clear" w:color="auto" w:fill="auto"/>
            <w:vAlign w:val="bottom"/>
            <w:hideMark/>
          </w:tcPr>
          <w:p w14:paraId="23522F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42531A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21D643A"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Yakoot</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0C9AC5A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Efficacy and Safety of Sofosbuvir/Daclatasvir in the Treatment of COVID19 A randomized, controlled study</w:t>
            </w:r>
          </w:p>
        </w:tc>
        <w:tc>
          <w:tcPr>
            <w:tcW w:w="1291" w:type="pct"/>
            <w:tcBorders>
              <w:top w:val="nil"/>
              <w:left w:val="nil"/>
              <w:bottom w:val="single" w:sz="4" w:space="0" w:color="auto"/>
              <w:right w:val="single" w:sz="4" w:space="0" w:color="auto"/>
            </w:tcBorders>
            <w:shd w:val="clear" w:color="auto" w:fill="auto"/>
            <w:vAlign w:val="bottom"/>
            <w:hideMark/>
          </w:tcPr>
          <w:p w14:paraId="289DADE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0CC28F3"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1EF09D1"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Yali</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2A5886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Preliminary clinical efficacy analysis of traditional Chinese medicine taken orally plus smoked inhalation combined with super-high dose vitamin C in the treatment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212F5B3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Others (e.g. mouthwash)</w:t>
            </w:r>
          </w:p>
        </w:tc>
      </w:tr>
      <w:tr w:rsidR="00E47497" w:rsidRPr="00E47497" w14:paraId="587FB855"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34BBA6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Yan 2020</w:t>
            </w:r>
          </w:p>
        </w:tc>
        <w:tc>
          <w:tcPr>
            <w:tcW w:w="3040" w:type="pct"/>
            <w:tcBorders>
              <w:top w:val="nil"/>
              <w:left w:val="nil"/>
              <w:bottom w:val="single" w:sz="4" w:space="0" w:color="auto"/>
              <w:right w:val="nil"/>
            </w:tcBorders>
            <w:shd w:val="clear" w:color="auto" w:fill="auto"/>
            <w:vAlign w:val="bottom"/>
            <w:hideMark/>
          </w:tcPr>
          <w:p w14:paraId="2B3C0B1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Large-scale prospective clinical study on prophylactic intervention of COVID-19 in community population using </w:t>
            </w:r>
            <w:proofErr w:type="spellStart"/>
            <w:r w:rsidRPr="00E47497">
              <w:rPr>
                <w:rFonts w:ascii="Calibri" w:hAnsi="Calibri" w:cs="Calibri"/>
                <w:color w:val="000000"/>
                <w:sz w:val="20"/>
                <w:szCs w:val="20"/>
              </w:rPr>
              <w:t>Huoxiang</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Zhengqi</w:t>
            </w:r>
            <w:proofErr w:type="spellEnd"/>
            <w:r w:rsidRPr="00E47497">
              <w:rPr>
                <w:rFonts w:ascii="Calibri" w:hAnsi="Calibri" w:cs="Calibri"/>
                <w:color w:val="000000"/>
                <w:sz w:val="20"/>
                <w:szCs w:val="20"/>
              </w:rPr>
              <w:t xml:space="preserve"> Oral Liquid and </w:t>
            </w:r>
            <w:proofErr w:type="spellStart"/>
            <w:r w:rsidRPr="00E47497">
              <w:rPr>
                <w:rFonts w:ascii="Calibri" w:hAnsi="Calibri" w:cs="Calibri"/>
                <w:color w:val="000000"/>
                <w:sz w:val="20"/>
                <w:szCs w:val="20"/>
              </w:rPr>
              <w:t>Jinhao</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Jiere</w:t>
            </w:r>
            <w:proofErr w:type="spellEnd"/>
            <w:r w:rsidRPr="00E47497">
              <w:rPr>
                <w:rFonts w:ascii="Calibri" w:hAnsi="Calibri" w:cs="Calibri"/>
                <w:color w:val="000000"/>
                <w:sz w:val="20"/>
                <w:szCs w:val="20"/>
              </w:rPr>
              <w:t xml:space="preserve"> Granules. [Chinese]</w:t>
            </w:r>
          </w:p>
        </w:tc>
        <w:tc>
          <w:tcPr>
            <w:tcW w:w="1291" w:type="pct"/>
            <w:tcBorders>
              <w:top w:val="nil"/>
              <w:left w:val="nil"/>
              <w:bottom w:val="single" w:sz="4" w:space="0" w:color="auto"/>
              <w:right w:val="single" w:sz="4" w:space="0" w:color="auto"/>
            </w:tcBorders>
            <w:shd w:val="clear" w:color="auto" w:fill="auto"/>
            <w:vAlign w:val="bottom"/>
            <w:hideMark/>
          </w:tcPr>
          <w:p w14:paraId="3982583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4DB1C40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6CF7A1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Yan 2020</w:t>
            </w:r>
          </w:p>
        </w:tc>
        <w:tc>
          <w:tcPr>
            <w:tcW w:w="3040" w:type="pct"/>
            <w:tcBorders>
              <w:top w:val="nil"/>
              <w:left w:val="nil"/>
              <w:bottom w:val="single" w:sz="4" w:space="0" w:color="auto"/>
              <w:right w:val="nil"/>
            </w:tcBorders>
            <w:shd w:val="clear" w:color="auto" w:fill="auto"/>
            <w:vAlign w:val="bottom"/>
            <w:hideMark/>
          </w:tcPr>
          <w:p w14:paraId="508C46D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Large-sample prospective clinical study on the preventive intervention of COVID-19 in the community by the combined use of </w:t>
            </w:r>
            <w:proofErr w:type="spellStart"/>
            <w:r w:rsidRPr="00E47497">
              <w:rPr>
                <w:rFonts w:ascii="Calibri" w:hAnsi="Calibri" w:cs="Calibri"/>
                <w:color w:val="000000"/>
                <w:sz w:val="20"/>
                <w:szCs w:val="20"/>
              </w:rPr>
              <w:t>Huoxiangzhengqi</w:t>
            </w:r>
            <w:proofErr w:type="spellEnd"/>
            <w:r w:rsidRPr="00E47497">
              <w:rPr>
                <w:rFonts w:ascii="Calibri" w:hAnsi="Calibri" w:cs="Calibri"/>
                <w:color w:val="000000"/>
                <w:sz w:val="20"/>
                <w:szCs w:val="20"/>
              </w:rPr>
              <w:t xml:space="preserve"> oral liquid and </w:t>
            </w:r>
            <w:proofErr w:type="spellStart"/>
            <w:r w:rsidRPr="00E47497">
              <w:rPr>
                <w:rFonts w:ascii="Calibri" w:hAnsi="Calibri" w:cs="Calibri"/>
                <w:color w:val="000000"/>
                <w:sz w:val="20"/>
                <w:szCs w:val="20"/>
              </w:rPr>
              <w:t>Jinhaojiere</w:t>
            </w:r>
            <w:proofErr w:type="spellEnd"/>
            <w:r w:rsidRPr="00E47497">
              <w:rPr>
                <w:rFonts w:ascii="Calibri" w:hAnsi="Calibri" w:cs="Calibri"/>
                <w:color w:val="000000"/>
                <w:sz w:val="20"/>
                <w:szCs w:val="20"/>
              </w:rPr>
              <w:t xml:space="preserve"> granules</w:t>
            </w:r>
          </w:p>
        </w:tc>
        <w:tc>
          <w:tcPr>
            <w:tcW w:w="1291" w:type="pct"/>
            <w:tcBorders>
              <w:top w:val="nil"/>
              <w:left w:val="nil"/>
              <w:bottom w:val="single" w:sz="4" w:space="0" w:color="auto"/>
              <w:right w:val="single" w:sz="4" w:space="0" w:color="auto"/>
            </w:tcBorders>
            <w:shd w:val="clear" w:color="auto" w:fill="auto"/>
            <w:vAlign w:val="bottom"/>
            <w:hideMark/>
          </w:tcPr>
          <w:p w14:paraId="308732B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416DB6D0"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7B99B0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Yan 2020</w:t>
            </w:r>
          </w:p>
        </w:tc>
        <w:tc>
          <w:tcPr>
            <w:tcW w:w="3040" w:type="pct"/>
            <w:tcBorders>
              <w:top w:val="nil"/>
              <w:left w:val="nil"/>
              <w:bottom w:val="single" w:sz="4" w:space="0" w:color="auto"/>
              <w:right w:val="nil"/>
            </w:tcBorders>
            <w:shd w:val="clear" w:color="auto" w:fill="auto"/>
            <w:vAlign w:val="bottom"/>
            <w:hideMark/>
          </w:tcPr>
          <w:p w14:paraId="667C4F2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Effects and Safety of Herbal Medicines among Community-dwelling Residents during COVID-19 Pandemic: A Large Prospective, Randomized Controlled Trial (RCT)</w:t>
            </w:r>
          </w:p>
        </w:tc>
        <w:tc>
          <w:tcPr>
            <w:tcW w:w="1291" w:type="pct"/>
            <w:tcBorders>
              <w:top w:val="nil"/>
              <w:left w:val="nil"/>
              <w:bottom w:val="single" w:sz="4" w:space="0" w:color="auto"/>
              <w:right w:val="single" w:sz="4" w:space="0" w:color="auto"/>
            </w:tcBorders>
            <w:shd w:val="clear" w:color="auto" w:fill="auto"/>
            <w:vAlign w:val="bottom"/>
            <w:hideMark/>
          </w:tcPr>
          <w:p w14:paraId="49F46F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4940442B"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90B176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Yang 2020</w:t>
            </w:r>
          </w:p>
        </w:tc>
        <w:tc>
          <w:tcPr>
            <w:tcW w:w="3040" w:type="pct"/>
            <w:tcBorders>
              <w:top w:val="nil"/>
              <w:left w:val="nil"/>
              <w:bottom w:val="single" w:sz="4" w:space="0" w:color="auto"/>
              <w:right w:val="nil"/>
            </w:tcBorders>
            <w:shd w:val="clear" w:color="auto" w:fill="auto"/>
            <w:vAlign w:val="bottom"/>
            <w:hideMark/>
          </w:tcPr>
          <w:p w14:paraId="298E0C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Clinical Characteristics and Outcomes of COVID-19 Patients Receiving Compassionate Use </w:t>
            </w:r>
            <w:proofErr w:type="spellStart"/>
            <w:r w:rsidRPr="00E47497">
              <w:rPr>
                <w:rFonts w:ascii="Calibri" w:hAnsi="Calibri" w:cs="Calibri"/>
                <w:color w:val="000000"/>
                <w:sz w:val="20"/>
                <w:szCs w:val="20"/>
              </w:rPr>
              <w:t>Leronlimab</w:t>
            </w:r>
            <w:proofErr w:type="spellEnd"/>
          </w:p>
        </w:tc>
        <w:tc>
          <w:tcPr>
            <w:tcW w:w="1291" w:type="pct"/>
            <w:tcBorders>
              <w:top w:val="nil"/>
              <w:left w:val="nil"/>
              <w:bottom w:val="single" w:sz="4" w:space="0" w:color="auto"/>
              <w:right w:val="single" w:sz="4" w:space="0" w:color="auto"/>
            </w:tcBorders>
            <w:shd w:val="clear" w:color="auto" w:fill="auto"/>
            <w:vAlign w:val="bottom"/>
            <w:hideMark/>
          </w:tcPr>
          <w:p w14:paraId="498D353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07ACA2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1840BC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Ye 2020</w:t>
            </w:r>
          </w:p>
        </w:tc>
        <w:tc>
          <w:tcPr>
            <w:tcW w:w="3040" w:type="pct"/>
            <w:tcBorders>
              <w:top w:val="nil"/>
              <w:left w:val="nil"/>
              <w:bottom w:val="single" w:sz="4" w:space="0" w:color="auto"/>
              <w:right w:val="nil"/>
            </w:tcBorders>
            <w:shd w:val="clear" w:color="auto" w:fill="auto"/>
            <w:vAlign w:val="bottom"/>
            <w:hideMark/>
          </w:tcPr>
          <w:p w14:paraId="01C38E5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efficacy of lopinavir/ritonavir in the treatment of Coronavirus disease 2019</w:t>
            </w:r>
          </w:p>
        </w:tc>
        <w:tc>
          <w:tcPr>
            <w:tcW w:w="1291" w:type="pct"/>
            <w:tcBorders>
              <w:top w:val="nil"/>
              <w:left w:val="nil"/>
              <w:bottom w:val="single" w:sz="4" w:space="0" w:color="auto"/>
              <w:right w:val="single" w:sz="4" w:space="0" w:color="auto"/>
            </w:tcBorders>
            <w:shd w:val="clear" w:color="auto" w:fill="auto"/>
            <w:vAlign w:val="bottom"/>
            <w:hideMark/>
          </w:tcPr>
          <w:p w14:paraId="4638149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DB555A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1AA678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Ye 2020</w:t>
            </w:r>
          </w:p>
        </w:tc>
        <w:tc>
          <w:tcPr>
            <w:tcW w:w="3040" w:type="pct"/>
            <w:tcBorders>
              <w:top w:val="nil"/>
              <w:left w:val="nil"/>
              <w:bottom w:val="single" w:sz="4" w:space="0" w:color="auto"/>
              <w:right w:val="nil"/>
            </w:tcBorders>
            <w:shd w:val="clear" w:color="auto" w:fill="auto"/>
            <w:vAlign w:val="bottom"/>
            <w:hideMark/>
          </w:tcPr>
          <w:p w14:paraId="715372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Guideline-based Chinese herbal medicine treatment plus standard care for severe coronavirus disease 2019 (G-CHAMPS): evidence from China</w:t>
            </w:r>
          </w:p>
        </w:tc>
        <w:tc>
          <w:tcPr>
            <w:tcW w:w="1291" w:type="pct"/>
            <w:tcBorders>
              <w:top w:val="nil"/>
              <w:left w:val="nil"/>
              <w:bottom w:val="single" w:sz="4" w:space="0" w:color="auto"/>
              <w:right w:val="single" w:sz="4" w:space="0" w:color="auto"/>
            </w:tcBorders>
            <w:shd w:val="clear" w:color="auto" w:fill="auto"/>
            <w:vAlign w:val="bottom"/>
            <w:hideMark/>
          </w:tcPr>
          <w:p w14:paraId="2956B04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094E9BA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0A3DAE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Yethindra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911DE3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of </w:t>
            </w:r>
            <w:proofErr w:type="spellStart"/>
            <w:r w:rsidRPr="00E47497">
              <w:rPr>
                <w:rFonts w:ascii="Calibri" w:hAnsi="Calibri" w:cs="Calibri"/>
                <w:color w:val="000000"/>
                <w:sz w:val="20"/>
                <w:szCs w:val="20"/>
              </w:rPr>
              <w:t>umifenovir</w:t>
            </w:r>
            <w:proofErr w:type="spellEnd"/>
            <w:r w:rsidRPr="00E47497">
              <w:rPr>
                <w:rFonts w:ascii="Calibri" w:hAnsi="Calibri" w:cs="Calibri"/>
                <w:color w:val="000000"/>
                <w:sz w:val="20"/>
                <w:szCs w:val="20"/>
              </w:rPr>
              <w:t xml:space="preserve"> in the treatment of mild and moderate COVID-19 patients</w:t>
            </w:r>
          </w:p>
        </w:tc>
        <w:tc>
          <w:tcPr>
            <w:tcW w:w="1291" w:type="pct"/>
            <w:tcBorders>
              <w:top w:val="nil"/>
              <w:left w:val="nil"/>
              <w:bottom w:val="single" w:sz="4" w:space="0" w:color="auto"/>
              <w:right w:val="single" w:sz="4" w:space="0" w:color="auto"/>
            </w:tcBorders>
            <w:shd w:val="clear" w:color="auto" w:fill="auto"/>
            <w:vAlign w:val="bottom"/>
            <w:hideMark/>
          </w:tcPr>
          <w:p w14:paraId="5D866E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F01A84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27B66A54"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Younie</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1C19DA6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Improving young children&amp;#039;s handwashing behaviour and understanding of germs: The impact of A Germ&amp;#039;s Journey educational resources in schools and public spaces.</w:t>
            </w:r>
          </w:p>
        </w:tc>
        <w:tc>
          <w:tcPr>
            <w:tcW w:w="1291" w:type="pct"/>
            <w:tcBorders>
              <w:top w:val="nil"/>
              <w:left w:val="nil"/>
              <w:bottom w:val="single" w:sz="4" w:space="0" w:color="auto"/>
              <w:right w:val="single" w:sz="4" w:space="0" w:color="auto"/>
            </w:tcBorders>
            <w:shd w:val="clear" w:color="auto" w:fill="auto"/>
            <w:vAlign w:val="bottom"/>
            <w:hideMark/>
          </w:tcPr>
          <w:p w14:paraId="26DB881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Psychological and educational</w:t>
            </w:r>
          </w:p>
        </w:tc>
      </w:tr>
      <w:tr w:rsidR="00E47497" w:rsidRPr="00E47497" w14:paraId="129C71B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DA2CE7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Yu 2020</w:t>
            </w:r>
          </w:p>
        </w:tc>
        <w:tc>
          <w:tcPr>
            <w:tcW w:w="3040" w:type="pct"/>
            <w:tcBorders>
              <w:top w:val="nil"/>
              <w:left w:val="nil"/>
              <w:bottom w:val="single" w:sz="4" w:space="0" w:color="auto"/>
              <w:right w:val="nil"/>
            </w:tcBorders>
            <w:shd w:val="clear" w:color="auto" w:fill="auto"/>
            <w:vAlign w:val="bottom"/>
            <w:hideMark/>
          </w:tcPr>
          <w:p w14:paraId="39D891E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Effects of </w:t>
            </w:r>
            <w:proofErr w:type="spellStart"/>
            <w:r w:rsidRPr="00E47497">
              <w:rPr>
                <w:rFonts w:ascii="Calibri" w:hAnsi="Calibri" w:cs="Calibri"/>
                <w:color w:val="000000"/>
                <w:sz w:val="20"/>
                <w:szCs w:val="20"/>
              </w:rPr>
              <w:t>Lianhua</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Qingwen</w:t>
            </w:r>
            <w:proofErr w:type="spellEnd"/>
            <w:r w:rsidRPr="00E47497">
              <w:rPr>
                <w:rFonts w:ascii="Calibri" w:hAnsi="Calibri" w:cs="Calibri"/>
                <w:color w:val="000000"/>
                <w:sz w:val="20"/>
                <w:szCs w:val="20"/>
              </w:rPr>
              <w:t xml:space="preserve"> Granules Plus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on Treatment of Mild Corona Virus Disease-19. [Chinese]</w:t>
            </w:r>
          </w:p>
        </w:tc>
        <w:tc>
          <w:tcPr>
            <w:tcW w:w="1291" w:type="pct"/>
            <w:tcBorders>
              <w:top w:val="nil"/>
              <w:left w:val="nil"/>
              <w:bottom w:val="single" w:sz="4" w:space="0" w:color="auto"/>
              <w:right w:val="single" w:sz="4" w:space="0" w:color="auto"/>
            </w:tcBorders>
            <w:shd w:val="clear" w:color="auto" w:fill="auto"/>
            <w:vAlign w:val="bottom"/>
            <w:hideMark/>
          </w:tcPr>
          <w:p w14:paraId="446285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772CD131"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6C2FC7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lastRenderedPageBreak/>
              <w:t>Yu 2020</w:t>
            </w:r>
          </w:p>
        </w:tc>
        <w:tc>
          <w:tcPr>
            <w:tcW w:w="3040" w:type="pct"/>
            <w:tcBorders>
              <w:top w:val="nil"/>
              <w:left w:val="nil"/>
              <w:bottom w:val="single" w:sz="4" w:space="0" w:color="auto"/>
              <w:right w:val="nil"/>
            </w:tcBorders>
            <w:shd w:val="clear" w:color="auto" w:fill="auto"/>
            <w:vAlign w:val="bottom"/>
            <w:hideMark/>
          </w:tcPr>
          <w:p w14:paraId="515CB85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Efficacy of </w:t>
            </w:r>
            <w:proofErr w:type="spellStart"/>
            <w:r w:rsidRPr="00E47497">
              <w:rPr>
                <w:rFonts w:ascii="Calibri" w:hAnsi="Calibri" w:cs="Calibri"/>
                <w:color w:val="000000"/>
                <w:sz w:val="20"/>
                <w:szCs w:val="20"/>
              </w:rPr>
              <w:t>Lianhua</w:t>
            </w:r>
            <w:proofErr w:type="spellEnd"/>
            <w:r w:rsidRPr="00E47497">
              <w:rPr>
                <w:rFonts w:ascii="Calibri" w:hAnsi="Calibri" w:cs="Calibri"/>
                <w:color w:val="000000"/>
                <w:sz w:val="20"/>
                <w:szCs w:val="20"/>
              </w:rPr>
              <w:t xml:space="preserve"> </w:t>
            </w:r>
            <w:proofErr w:type="spellStart"/>
            <w:r w:rsidRPr="00E47497">
              <w:rPr>
                <w:rFonts w:ascii="Calibri" w:hAnsi="Calibri" w:cs="Calibri"/>
                <w:color w:val="000000"/>
                <w:sz w:val="20"/>
                <w:szCs w:val="20"/>
              </w:rPr>
              <w:t>Qingwen</w:t>
            </w:r>
            <w:proofErr w:type="spellEnd"/>
            <w:r w:rsidRPr="00E47497">
              <w:rPr>
                <w:rFonts w:ascii="Calibri" w:hAnsi="Calibri" w:cs="Calibri"/>
                <w:color w:val="000000"/>
                <w:sz w:val="20"/>
                <w:szCs w:val="20"/>
              </w:rPr>
              <w:t xml:space="preserve"> Granules combined with </w:t>
            </w: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in the treatment of mild novel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6D191AF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7472959"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D62460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Yuan 2020</w:t>
            </w:r>
          </w:p>
        </w:tc>
        <w:tc>
          <w:tcPr>
            <w:tcW w:w="3040" w:type="pct"/>
            <w:tcBorders>
              <w:top w:val="nil"/>
              <w:left w:val="nil"/>
              <w:bottom w:val="single" w:sz="4" w:space="0" w:color="auto"/>
              <w:right w:val="nil"/>
            </w:tcBorders>
            <w:shd w:val="clear" w:color="auto" w:fill="auto"/>
            <w:vAlign w:val="bottom"/>
            <w:hideMark/>
          </w:tcPr>
          <w:p w14:paraId="0E26474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Pulmonary radiological change of COVID-19 patients with 99mTc-MDP treatment</w:t>
            </w:r>
          </w:p>
        </w:tc>
        <w:tc>
          <w:tcPr>
            <w:tcW w:w="1291" w:type="pct"/>
            <w:tcBorders>
              <w:top w:val="nil"/>
              <w:left w:val="nil"/>
              <w:bottom w:val="single" w:sz="4" w:space="0" w:color="auto"/>
              <w:right w:val="single" w:sz="4" w:space="0" w:color="auto"/>
            </w:tcBorders>
            <w:shd w:val="clear" w:color="auto" w:fill="auto"/>
            <w:vAlign w:val="bottom"/>
            <w:hideMark/>
          </w:tcPr>
          <w:p w14:paraId="6D8A21F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907AAC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300A22F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Zeng 2020</w:t>
            </w:r>
          </w:p>
        </w:tc>
        <w:tc>
          <w:tcPr>
            <w:tcW w:w="3040" w:type="pct"/>
            <w:tcBorders>
              <w:top w:val="nil"/>
              <w:left w:val="nil"/>
              <w:bottom w:val="single" w:sz="4" w:space="0" w:color="auto"/>
              <w:right w:val="nil"/>
            </w:tcBorders>
            <w:shd w:val="clear" w:color="auto" w:fill="auto"/>
            <w:vAlign w:val="bottom"/>
            <w:hideMark/>
          </w:tcPr>
          <w:p w14:paraId="0FEBF2D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Comparative effectiveness and safety of ribavirin plus interferon-alpha, lopinavir/ritonavir plus interferon-alpha and ribavirin plus lopinavir/ritonavir plus interferon-</w:t>
            </w:r>
            <w:proofErr w:type="spellStart"/>
            <w:r w:rsidRPr="00E47497">
              <w:rPr>
                <w:rFonts w:ascii="Calibri" w:hAnsi="Calibri" w:cs="Calibri"/>
                <w:color w:val="000000"/>
                <w:sz w:val="20"/>
                <w:szCs w:val="20"/>
              </w:rPr>
              <w:t>alphain</w:t>
            </w:r>
            <w:proofErr w:type="spellEnd"/>
            <w:r w:rsidRPr="00E47497">
              <w:rPr>
                <w:rFonts w:ascii="Calibri" w:hAnsi="Calibri" w:cs="Calibri"/>
                <w:color w:val="000000"/>
                <w:sz w:val="20"/>
                <w:szCs w:val="20"/>
              </w:rPr>
              <w:t xml:space="preserve"> in patients with mild to moderate novel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69D0C44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Randomized trial with no results (e.g. trial registry)</w:t>
            </w:r>
          </w:p>
        </w:tc>
      </w:tr>
      <w:tr w:rsidR="00E47497" w:rsidRPr="00E47497" w14:paraId="7C90C7D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62F1785"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Zha</w:t>
            </w:r>
            <w:proofErr w:type="spellEnd"/>
            <w:r w:rsidRPr="00E47497">
              <w:rPr>
                <w:rFonts w:ascii="Calibri" w:hAnsi="Calibri" w:cs="Calibri"/>
                <w:color w:val="000000"/>
                <w:sz w:val="20"/>
                <w:szCs w:val="20"/>
              </w:rPr>
              <w:t xml:space="preserve"> 2020</w:t>
            </w:r>
          </w:p>
        </w:tc>
        <w:tc>
          <w:tcPr>
            <w:tcW w:w="3040" w:type="pct"/>
            <w:tcBorders>
              <w:top w:val="nil"/>
              <w:left w:val="nil"/>
              <w:bottom w:val="single" w:sz="4" w:space="0" w:color="auto"/>
              <w:right w:val="nil"/>
            </w:tcBorders>
            <w:shd w:val="clear" w:color="auto" w:fill="auto"/>
            <w:vAlign w:val="bottom"/>
            <w:hideMark/>
          </w:tcPr>
          <w:p w14:paraId="57A5F58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Corticosteroid treatment of patients with coronavirus disease 2019 (COVID-19)</w:t>
            </w:r>
          </w:p>
        </w:tc>
        <w:tc>
          <w:tcPr>
            <w:tcW w:w="1291" w:type="pct"/>
            <w:tcBorders>
              <w:top w:val="nil"/>
              <w:left w:val="nil"/>
              <w:bottom w:val="single" w:sz="4" w:space="0" w:color="auto"/>
              <w:right w:val="single" w:sz="4" w:space="0" w:color="auto"/>
            </w:tcBorders>
            <w:shd w:val="clear" w:color="auto" w:fill="auto"/>
            <w:vAlign w:val="bottom"/>
            <w:hideMark/>
          </w:tcPr>
          <w:p w14:paraId="14C8F5F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D4E432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59505FE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7B7BC2B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High-dose vitamin C infusion for the treatment of critically ill COVID-19</w:t>
            </w:r>
          </w:p>
        </w:tc>
        <w:tc>
          <w:tcPr>
            <w:tcW w:w="1291" w:type="pct"/>
            <w:tcBorders>
              <w:top w:val="nil"/>
              <w:left w:val="nil"/>
              <w:bottom w:val="single" w:sz="4" w:space="0" w:color="auto"/>
              <w:right w:val="single" w:sz="4" w:space="0" w:color="auto"/>
            </w:tcBorders>
            <w:shd w:val="clear" w:color="auto" w:fill="auto"/>
            <w:vAlign w:val="bottom"/>
            <w:hideMark/>
          </w:tcPr>
          <w:p w14:paraId="55E996E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1EA3342E"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3E72197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3A47A10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Pilot Trial of High-dose vitamin C in critically ill COVID-19 patients</w:t>
            </w:r>
          </w:p>
        </w:tc>
        <w:tc>
          <w:tcPr>
            <w:tcW w:w="1291" w:type="pct"/>
            <w:tcBorders>
              <w:top w:val="nil"/>
              <w:left w:val="nil"/>
              <w:bottom w:val="single" w:sz="4" w:space="0" w:color="auto"/>
              <w:right w:val="single" w:sz="4" w:space="0" w:color="auto"/>
            </w:tcBorders>
            <w:shd w:val="clear" w:color="auto" w:fill="auto"/>
            <w:vAlign w:val="bottom"/>
            <w:hideMark/>
          </w:tcPr>
          <w:p w14:paraId="68F874B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F91659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615810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3204E6B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Berberine reduces circulating inflammatory mediators in patients with severe COVID-19</w:t>
            </w:r>
          </w:p>
        </w:tc>
        <w:tc>
          <w:tcPr>
            <w:tcW w:w="1291" w:type="pct"/>
            <w:tcBorders>
              <w:top w:val="nil"/>
              <w:left w:val="nil"/>
              <w:bottom w:val="single" w:sz="4" w:space="0" w:color="auto"/>
              <w:right w:val="single" w:sz="4" w:space="0" w:color="auto"/>
            </w:tcBorders>
            <w:shd w:val="clear" w:color="auto" w:fill="auto"/>
            <w:vAlign w:val="bottom"/>
            <w:hideMark/>
          </w:tcPr>
          <w:p w14:paraId="0113618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327CA18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7F31AC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7456860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comparative study on the time to achieve negative nucleic acid testing and hospital stays between </w:t>
            </w:r>
            <w:proofErr w:type="spellStart"/>
            <w:r w:rsidRPr="00E47497">
              <w:rPr>
                <w:rFonts w:ascii="Calibri" w:hAnsi="Calibri" w:cs="Calibri"/>
                <w:color w:val="000000"/>
                <w:sz w:val="20"/>
                <w:szCs w:val="20"/>
              </w:rPr>
              <w:t>Danoprevir</w:t>
            </w:r>
            <w:proofErr w:type="spellEnd"/>
            <w:r w:rsidRPr="00E47497">
              <w:rPr>
                <w:rFonts w:ascii="Calibri" w:hAnsi="Calibri" w:cs="Calibri"/>
                <w:color w:val="000000"/>
                <w:sz w:val="20"/>
                <w:szCs w:val="20"/>
              </w:rPr>
              <w:t xml:space="preserve"> and Lopinavir/Ritonavir in the treatment of patients with COVID-19</w:t>
            </w:r>
          </w:p>
        </w:tc>
        <w:tc>
          <w:tcPr>
            <w:tcW w:w="1291" w:type="pct"/>
            <w:tcBorders>
              <w:top w:val="nil"/>
              <w:left w:val="nil"/>
              <w:bottom w:val="single" w:sz="4" w:space="0" w:color="auto"/>
              <w:right w:val="single" w:sz="4" w:space="0" w:color="auto"/>
            </w:tcBorders>
            <w:shd w:val="clear" w:color="auto" w:fill="auto"/>
            <w:vAlign w:val="bottom"/>
            <w:hideMark/>
          </w:tcPr>
          <w:p w14:paraId="3660968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11F1BFE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24D66A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1E67C76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study on the treatment of new type of coronavirus pneumonia (COVID-19) from the perspective of "epidemic virus"</w:t>
            </w:r>
          </w:p>
        </w:tc>
        <w:tc>
          <w:tcPr>
            <w:tcW w:w="1291" w:type="pct"/>
            <w:tcBorders>
              <w:top w:val="nil"/>
              <w:left w:val="nil"/>
              <w:bottom w:val="single" w:sz="4" w:space="0" w:color="auto"/>
              <w:right w:val="single" w:sz="4" w:space="0" w:color="auto"/>
            </w:tcBorders>
            <w:shd w:val="clear" w:color="auto" w:fill="auto"/>
            <w:vAlign w:val="bottom"/>
            <w:hideMark/>
          </w:tcPr>
          <w:p w14:paraId="0E59467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7637C36"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025B543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04B97E6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Analysis of Clinical Efficacy of Honeysuckle Oral Liquid in Treating 80 Cases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5B33A59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5DD64094"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6EA11EA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3621A9E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Immunogenicity and Safety of a SARS-CoV-2 Inactivated Vaccine in Healthy Adults Aged 18-59 years: Report of the Randomized, Double-blind, and Placebo-controlled Phase 2 Clinical Trial (preprint)</w:t>
            </w:r>
          </w:p>
        </w:tc>
        <w:tc>
          <w:tcPr>
            <w:tcW w:w="1291" w:type="pct"/>
            <w:tcBorders>
              <w:top w:val="nil"/>
              <w:left w:val="nil"/>
              <w:bottom w:val="single" w:sz="4" w:space="0" w:color="auto"/>
              <w:right w:val="single" w:sz="4" w:space="0" w:color="auto"/>
            </w:tcBorders>
            <w:shd w:val="clear" w:color="auto" w:fill="auto"/>
            <w:vAlign w:val="bottom"/>
            <w:hideMark/>
          </w:tcPr>
          <w:p w14:paraId="447F2C6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3F685296"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F78689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2020</w:t>
            </w:r>
          </w:p>
        </w:tc>
        <w:tc>
          <w:tcPr>
            <w:tcW w:w="3040" w:type="pct"/>
            <w:tcBorders>
              <w:top w:val="nil"/>
              <w:left w:val="nil"/>
              <w:bottom w:val="single" w:sz="4" w:space="0" w:color="auto"/>
              <w:right w:val="nil"/>
            </w:tcBorders>
            <w:shd w:val="clear" w:color="auto" w:fill="auto"/>
            <w:vAlign w:val="bottom"/>
            <w:hideMark/>
          </w:tcPr>
          <w:p w14:paraId="49509E1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Safety, tolerability, and immunogenicity of an inactivated SARS-CoV-2 vaccine in healthy adults aged 18-59 years: a randomised, double-blind, placebo-controlled, phase 1/2 clinical trial.</w:t>
            </w:r>
          </w:p>
        </w:tc>
        <w:tc>
          <w:tcPr>
            <w:tcW w:w="1291" w:type="pct"/>
            <w:tcBorders>
              <w:top w:val="nil"/>
              <w:left w:val="nil"/>
              <w:bottom w:val="single" w:sz="4" w:space="0" w:color="auto"/>
              <w:right w:val="single" w:sz="4" w:space="0" w:color="auto"/>
            </w:tcBorders>
            <w:shd w:val="clear" w:color="auto" w:fill="auto"/>
            <w:vAlign w:val="bottom"/>
            <w:hideMark/>
          </w:tcPr>
          <w:p w14:paraId="34CD349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Vaccine</w:t>
            </w:r>
          </w:p>
        </w:tc>
      </w:tr>
      <w:tr w:rsidR="00E47497" w:rsidRPr="00E47497" w14:paraId="21249E1A"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0351F6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Zhang 2021</w:t>
            </w:r>
          </w:p>
        </w:tc>
        <w:tc>
          <w:tcPr>
            <w:tcW w:w="3040" w:type="pct"/>
            <w:tcBorders>
              <w:top w:val="nil"/>
              <w:left w:val="nil"/>
              <w:bottom w:val="single" w:sz="4" w:space="0" w:color="auto"/>
              <w:right w:val="nil"/>
            </w:tcBorders>
            <w:shd w:val="clear" w:color="auto" w:fill="auto"/>
            <w:vAlign w:val="bottom"/>
            <w:hideMark/>
          </w:tcPr>
          <w:p w14:paraId="3101B2BE" w14:textId="77777777" w:rsidR="00E47497" w:rsidRPr="00E47497" w:rsidRDefault="00E47497" w:rsidP="00E47497">
            <w:pPr>
              <w:rPr>
                <w:rFonts w:ascii="Calibri" w:hAnsi="Calibri" w:cs="Calibri"/>
                <w:sz w:val="20"/>
                <w:szCs w:val="20"/>
              </w:rPr>
            </w:pPr>
            <w:r w:rsidRPr="00E47497">
              <w:rPr>
                <w:rFonts w:ascii="Calibri" w:hAnsi="Calibri" w:cs="Calibri"/>
                <w:sz w:val="20"/>
                <w:szCs w:val="20"/>
              </w:rPr>
              <w:t>High-dose vitamin C infusion for the treatment of critically ill COVID-19</w:t>
            </w:r>
          </w:p>
        </w:tc>
        <w:tc>
          <w:tcPr>
            <w:tcW w:w="1291" w:type="pct"/>
            <w:tcBorders>
              <w:top w:val="nil"/>
              <w:left w:val="nil"/>
              <w:bottom w:val="single" w:sz="4" w:space="0" w:color="auto"/>
              <w:right w:val="single" w:sz="4" w:space="0" w:color="auto"/>
            </w:tcBorders>
            <w:shd w:val="clear" w:color="auto" w:fill="auto"/>
            <w:vAlign w:val="bottom"/>
            <w:hideMark/>
          </w:tcPr>
          <w:p w14:paraId="2932E91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5035A4D"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14D20C4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Zhao 2020</w:t>
            </w:r>
          </w:p>
        </w:tc>
        <w:tc>
          <w:tcPr>
            <w:tcW w:w="3040" w:type="pct"/>
            <w:tcBorders>
              <w:top w:val="nil"/>
              <w:left w:val="nil"/>
              <w:bottom w:val="single" w:sz="4" w:space="0" w:color="auto"/>
              <w:right w:val="nil"/>
            </w:tcBorders>
            <w:shd w:val="clear" w:color="auto" w:fill="auto"/>
            <w:vAlign w:val="bottom"/>
            <w:hideMark/>
          </w:tcPr>
          <w:p w14:paraId="592D1E6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Tocilizumab combined with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in the treatment of COVID-19: A multicenter trial in a small sample size</w:t>
            </w:r>
          </w:p>
        </w:tc>
        <w:tc>
          <w:tcPr>
            <w:tcW w:w="1291" w:type="pct"/>
            <w:tcBorders>
              <w:top w:val="nil"/>
              <w:left w:val="nil"/>
              <w:bottom w:val="single" w:sz="4" w:space="0" w:color="auto"/>
              <w:right w:val="single" w:sz="4" w:space="0" w:color="auto"/>
            </w:tcBorders>
            <w:shd w:val="clear" w:color="auto" w:fill="auto"/>
            <w:vAlign w:val="bottom"/>
            <w:hideMark/>
          </w:tcPr>
          <w:p w14:paraId="32F390B6"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FBB2714"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CAC210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Zhao 2020</w:t>
            </w:r>
          </w:p>
        </w:tc>
        <w:tc>
          <w:tcPr>
            <w:tcW w:w="3040" w:type="pct"/>
            <w:tcBorders>
              <w:top w:val="nil"/>
              <w:left w:val="nil"/>
              <w:bottom w:val="single" w:sz="4" w:space="0" w:color="auto"/>
              <w:right w:val="nil"/>
            </w:tcBorders>
            <w:shd w:val="clear" w:color="auto" w:fill="auto"/>
            <w:vAlign w:val="bottom"/>
            <w:hideMark/>
          </w:tcPr>
          <w:p w14:paraId="627CCAD5"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Tocilizumab combined with </w:t>
            </w:r>
            <w:proofErr w:type="spellStart"/>
            <w:r w:rsidRPr="00E47497">
              <w:rPr>
                <w:rFonts w:ascii="Calibri" w:hAnsi="Calibri" w:cs="Calibri"/>
                <w:color w:val="000000"/>
                <w:sz w:val="20"/>
                <w:szCs w:val="20"/>
              </w:rPr>
              <w:t>favipiravir</w:t>
            </w:r>
            <w:proofErr w:type="spellEnd"/>
            <w:r w:rsidRPr="00E47497">
              <w:rPr>
                <w:rFonts w:ascii="Calibri" w:hAnsi="Calibri" w:cs="Calibri"/>
                <w:color w:val="000000"/>
                <w:sz w:val="20"/>
                <w:szCs w:val="20"/>
              </w:rPr>
              <w:t xml:space="preserve"> in the treatment of COVID-19: A multicenter trial in a small sample size</w:t>
            </w:r>
          </w:p>
        </w:tc>
        <w:tc>
          <w:tcPr>
            <w:tcW w:w="1291" w:type="pct"/>
            <w:tcBorders>
              <w:top w:val="nil"/>
              <w:left w:val="nil"/>
              <w:bottom w:val="single" w:sz="4" w:space="0" w:color="auto"/>
              <w:right w:val="single" w:sz="4" w:space="0" w:color="auto"/>
            </w:tcBorders>
            <w:shd w:val="clear" w:color="auto" w:fill="auto"/>
            <w:vAlign w:val="bottom"/>
            <w:hideMark/>
          </w:tcPr>
          <w:p w14:paraId="687E48C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51F879EF"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59D6FEDC"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Zhao 2020</w:t>
            </w:r>
          </w:p>
        </w:tc>
        <w:tc>
          <w:tcPr>
            <w:tcW w:w="3040" w:type="pct"/>
            <w:tcBorders>
              <w:top w:val="nil"/>
              <w:left w:val="nil"/>
              <w:bottom w:val="single" w:sz="4" w:space="0" w:color="auto"/>
              <w:right w:val="nil"/>
            </w:tcBorders>
            <w:shd w:val="clear" w:color="auto" w:fill="auto"/>
            <w:vAlign w:val="bottom"/>
            <w:hideMark/>
          </w:tcPr>
          <w:p w14:paraId="27FC1A89"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Yidu</w:t>
            </w:r>
            <w:proofErr w:type="spellEnd"/>
            <w:r w:rsidRPr="00E47497">
              <w:rPr>
                <w:rFonts w:ascii="Calibri" w:hAnsi="Calibri" w:cs="Calibri"/>
                <w:color w:val="000000"/>
                <w:sz w:val="20"/>
                <w:szCs w:val="20"/>
              </w:rPr>
              <w:t xml:space="preserve">-toxicity blocking lung decoction ameliorates inflammation in severe pneumonia of SARS-COV-2 patients with </w:t>
            </w:r>
            <w:proofErr w:type="spellStart"/>
            <w:r w:rsidRPr="00E47497">
              <w:rPr>
                <w:rFonts w:ascii="Calibri" w:hAnsi="Calibri" w:cs="Calibri"/>
                <w:color w:val="000000"/>
                <w:sz w:val="20"/>
                <w:szCs w:val="20"/>
              </w:rPr>
              <w:t>Yidu</w:t>
            </w:r>
            <w:proofErr w:type="spellEnd"/>
            <w:r w:rsidRPr="00E47497">
              <w:rPr>
                <w:rFonts w:ascii="Calibri" w:hAnsi="Calibri" w:cs="Calibri"/>
                <w:color w:val="000000"/>
                <w:sz w:val="20"/>
                <w:szCs w:val="20"/>
              </w:rPr>
              <w:t>-toxicity blocking lung syndrome by eliminating IL-6 and TNF-a</w:t>
            </w:r>
          </w:p>
        </w:tc>
        <w:tc>
          <w:tcPr>
            <w:tcW w:w="1291" w:type="pct"/>
            <w:tcBorders>
              <w:top w:val="nil"/>
              <w:left w:val="nil"/>
              <w:bottom w:val="single" w:sz="4" w:space="0" w:color="auto"/>
              <w:right w:val="single" w:sz="4" w:space="0" w:color="auto"/>
            </w:tcBorders>
            <w:shd w:val="clear" w:color="auto" w:fill="auto"/>
            <w:vAlign w:val="bottom"/>
            <w:hideMark/>
          </w:tcPr>
          <w:p w14:paraId="0D92C0B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Traditional Chinese medicine</w:t>
            </w:r>
          </w:p>
        </w:tc>
      </w:tr>
      <w:tr w:rsidR="00E47497" w:rsidRPr="00E47497" w14:paraId="6D0E900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46AA1E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Zhdanov 2020</w:t>
            </w:r>
          </w:p>
        </w:tc>
        <w:tc>
          <w:tcPr>
            <w:tcW w:w="3040" w:type="pct"/>
            <w:tcBorders>
              <w:top w:val="nil"/>
              <w:left w:val="nil"/>
              <w:bottom w:val="single" w:sz="4" w:space="0" w:color="auto"/>
              <w:right w:val="nil"/>
            </w:tcBorders>
            <w:shd w:val="clear" w:color="auto" w:fill="auto"/>
            <w:vAlign w:val="bottom"/>
            <w:hideMark/>
          </w:tcPr>
          <w:p w14:paraId="49D24A8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Clinical efficacy and safety of nebulized prostacyclin in patients with sARs-CoV-2 (prospective comparative study). [Russian]</w:t>
            </w:r>
          </w:p>
        </w:tc>
        <w:tc>
          <w:tcPr>
            <w:tcW w:w="1291" w:type="pct"/>
            <w:tcBorders>
              <w:top w:val="nil"/>
              <w:left w:val="nil"/>
              <w:bottom w:val="single" w:sz="4" w:space="0" w:color="auto"/>
              <w:right w:val="single" w:sz="4" w:space="0" w:color="auto"/>
            </w:tcBorders>
            <w:shd w:val="clear" w:color="auto" w:fill="auto"/>
            <w:vAlign w:val="bottom"/>
            <w:hideMark/>
          </w:tcPr>
          <w:p w14:paraId="2382D41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271169F0"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2B74B8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Zheng 2020</w:t>
            </w:r>
          </w:p>
        </w:tc>
        <w:tc>
          <w:tcPr>
            <w:tcW w:w="3040" w:type="pct"/>
            <w:tcBorders>
              <w:top w:val="nil"/>
              <w:left w:val="nil"/>
              <w:bottom w:val="single" w:sz="4" w:space="0" w:color="auto"/>
              <w:right w:val="nil"/>
            </w:tcBorders>
            <w:shd w:val="clear" w:color="auto" w:fill="auto"/>
            <w:vAlign w:val="bottom"/>
            <w:hideMark/>
          </w:tcPr>
          <w:p w14:paraId="2CDA74A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A Novel Protein Drug, </w:t>
            </w:r>
            <w:proofErr w:type="spellStart"/>
            <w:r w:rsidRPr="00E47497">
              <w:rPr>
                <w:rFonts w:ascii="Calibri" w:hAnsi="Calibri" w:cs="Calibri"/>
                <w:color w:val="000000"/>
                <w:sz w:val="20"/>
                <w:szCs w:val="20"/>
              </w:rPr>
              <w:t>Novaferon</w:t>
            </w:r>
            <w:proofErr w:type="spellEnd"/>
            <w:r w:rsidRPr="00E47497">
              <w:rPr>
                <w:rFonts w:ascii="Calibri" w:hAnsi="Calibri" w:cs="Calibri"/>
                <w:color w:val="000000"/>
                <w:sz w:val="20"/>
                <w:szCs w:val="20"/>
              </w:rPr>
              <w:t xml:space="preserve">, as the Potential Antiviral Drug for COVID-19 </w:t>
            </w:r>
          </w:p>
        </w:tc>
        <w:tc>
          <w:tcPr>
            <w:tcW w:w="1291" w:type="pct"/>
            <w:tcBorders>
              <w:top w:val="nil"/>
              <w:left w:val="nil"/>
              <w:bottom w:val="single" w:sz="4" w:space="0" w:color="auto"/>
              <w:right w:val="single" w:sz="4" w:space="0" w:color="auto"/>
            </w:tcBorders>
            <w:shd w:val="clear" w:color="auto" w:fill="auto"/>
            <w:vAlign w:val="bottom"/>
            <w:hideMark/>
          </w:tcPr>
          <w:p w14:paraId="53BA245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4002AC98"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219DC7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Zheng 2020</w:t>
            </w:r>
          </w:p>
        </w:tc>
        <w:tc>
          <w:tcPr>
            <w:tcW w:w="3040" w:type="pct"/>
            <w:tcBorders>
              <w:top w:val="nil"/>
              <w:left w:val="nil"/>
              <w:bottom w:val="single" w:sz="4" w:space="0" w:color="auto"/>
              <w:right w:val="nil"/>
            </w:tcBorders>
            <w:shd w:val="clear" w:color="auto" w:fill="auto"/>
            <w:vAlign w:val="bottom"/>
            <w:hideMark/>
          </w:tcPr>
          <w:p w14:paraId="152C085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SARS-CoV-2 Clearance in COVID-19 Patients with </w:t>
            </w:r>
            <w:proofErr w:type="spellStart"/>
            <w:r w:rsidRPr="00E47497">
              <w:rPr>
                <w:rFonts w:ascii="Calibri" w:hAnsi="Calibri" w:cs="Calibri"/>
                <w:color w:val="000000"/>
                <w:sz w:val="20"/>
                <w:szCs w:val="20"/>
              </w:rPr>
              <w:t>Novaferon</w:t>
            </w:r>
            <w:proofErr w:type="spellEnd"/>
            <w:r w:rsidRPr="00E47497">
              <w:rPr>
                <w:rFonts w:ascii="Calibri" w:hAnsi="Calibri" w:cs="Calibri"/>
                <w:color w:val="000000"/>
                <w:sz w:val="20"/>
                <w:szCs w:val="20"/>
              </w:rPr>
              <w:t xml:space="preserve"> Treatment: A Randomized, Open-label, Parallel Group Trial</w:t>
            </w:r>
          </w:p>
        </w:tc>
        <w:tc>
          <w:tcPr>
            <w:tcW w:w="1291" w:type="pct"/>
            <w:tcBorders>
              <w:top w:val="nil"/>
              <w:left w:val="nil"/>
              <w:bottom w:val="single" w:sz="4" w:space="0" w:color="auto"/>
              <w:right w:val="single" w:sz="4" w:space="0" w:color="auto"/>
            </w:tcBorders>
            <w:shd w:val="clear" w:color="auto" w:fill="auto"/>
            <w:vAlign w:val="bottom"/>
            <w:hideMark/>
          </w:tcPr>
          <w:p w14:paraId="5547D6A7"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0F9C2E3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41A41A96" w14:textId="6996347E"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 xml:space="preserve">Zhou </w:t>
            </w:r>
            <w:r w:rsidR="00FE0666">
              <w:rPr>
                <w:rFonts w:ascii="Calibri" w:hAnsi="Calibri" w:cs="Calibri"/>
                <w:color w:val="000000"/>
                <w:sz w:val="20"/>
                <w:szCs w:val="20"/>
              </w:rPr>
              <w:t>2020</w:t>
            </w:r>
          </w:p>
        </w:tc>
        <w:tc>
          <w:tcPr>
            <w:tcW w:w="3040" w:type="pct"/>
            <w:tcBorders>
              <w:top w:val="nil"/>
              <w:left w:val="nil"/>
              <w:bottom w:val="single" w:sz="4" w:space="0" w:color="auto"/>
              <w:right w:val="nil"/>
            </w:tcBorders>
            <w:shd w:val="clear" w:color="auto" w:fill="auto"/>
            <w:vAlign w:val="bottom"/>
            <w:hideMark/>
          </w:tcPr>
          <w:p w14:paraId="4F9CBE6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Diamine glycyrrhizinate in common COVID-19 patients. Clinical value in treatment</w:t>
            </w:r>
          </w:p>
        </w:tc>
        <w:tc>
          <w:tcPr>
            <w:tcW w:w="1291" w:type="pct"/>
            <w:tcBorders>
              <w:top w:val="nil"/>
              <w:left w:val="nil"/>
              <w:bottom w:val="single" w:sz="4" w:space="0" w:color="auto"/>
              <w:right w:val="single" w:sz="4" w:space="0" w:color="auto"/>
            </w:tcBorders>
            <w:shd w:val="clear" w:color="auto" w:fill="auto"/>
            <w:vAlign w:val="bottom"/>
            <w:hideMark/>
          </w:tcPr>
          <w:p w14:paraId="4B40CA42"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22DBC60C" w14:textId="77777777" w:rsidTr="00E47497">
        <w:trPr>
          <w:trHeight w:val="600"/>
        </w:trPr>
        <w:tc>
          <w:tcPr>
            <w:tcW w:w="669" w:type="pct"/>
            <w:tcBorders>
              <w:top w:val="nil"/>
              <w:left w:val="single" w:sz="4" w:space="0" w:color="auto"/>
              <w:bottom w:val="single" w:sz="4" w:space="0" w:color="auto"/>
              <w:right w:val="nil"/>
            </w:tcBorders>
            <w:shd w:val="clear" w:color="auto" w:fill="auto"/>
            <w:vAlign w:val="bottom"/>
            <w:hideMark/>
          </w:tcPr>
          <w:p w14:paraId="75A54DC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Zhou 2020</w:t>
            </w:r>
          </w:p>
        </w:tc>
        <w:tc>
          <w:tcPr>
            <w:tcW w:w="3040" w:type="pct"/>
            <w:tcBorders>
              <w:top w:val="nil"/>
              <w:left w:val="nil"/>
              <w:bottom w:val="single" w:sz="4" w:space="0" w:color="auto"/>
              <w:right w:val="nil"/>
            </w:tcBorders>
            <w:shd w:val="clear" w:color="auto" w:fill="auto"/>
            <w:vAlign w:val="bottom"/>
            <w:hideMark/>
          </w:tcPr>
          <w:p w14:paraId="61A53FFA"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Diamine glycyrrhizinate in common COVID-19 patients.</w:t>
            </w:r>
            <w:r w:rsidRPr="00E47497">
              <w:rPr>
                <w:rFonts w:ascii="Calibri" w:hAnsi="Calibri" w:cs="Calibri"/>
                <w:color w:val="000000"/>
                <w:sz w:val="20"/>
                <w:szCs w:val="20"/>
              </w:rPr>
              <w:br/>
              <w:t xml:space="preserve"> Clinical value in treatment</w:t>
            </w:r>
          </w:p>
        </w:tc>
        <w:tc>
          <w:tcPr>
            <w:tcW w:w="1291" w:type="pct"/>
            <w:tcBorders>
              <w:top w:val="nil"/>
              <w:left w:val="nil"/>
              <w:bottom w:val="single" w:sz="4" w:space="0" w:color="auto"/>
              <w:right w:val="single" w:sz="4" w:space="0" w:color="auto"/>
            </w:tcBorders>
            <w:shd w:val="clear" w:color="auto" w:fill="auto"/>
            <w:vAlign w:val="bottom"/>
            <w:hideMark/>
          </w:tcPr>
          <w:p w14:paraId="1B9449B1"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Drug treatment</w:t>
            </w:r>
          </w:p>
        </w:tc>
      </w:tr>
      <w:tr w:rsidR="00E47497" w:rsidRPr="00E47497" w14:paraId="66CEBB07"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64497D6B"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Zhou 2020</w:t>
            </w:r>
          </w:p>
        </w:tc>
        <w:tc>
          <w:tcPr>
            <w:tcW w:w="3040" w:type="pct"/>
            <w:tcBorders>
              <w:top w:val="nil"/>
              <w:left w:val="nil"/>
              <w:bottom w:val="single" w:sz="4" w:space="0" w:color="auto"/>
              <w:right w:val="nil"/>
            </w:tcBorders>
            <w:shd w:val="clear" w:color="auto" w:fill="auto"/>
            <w:vAlign w:val="bottom"/>
            <w:hideMark/>
          </w:tcPr>
          <w:p w14:paraId="725D6183"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Interferon-a2b treatment for COVID-19</w:t>
            </w:r>
          </w:p>
        </w:tc>
        <w:tc>
          <w:tcPr>
            <w:tcW w:w="1291" w:type="pct"/>
            <w:tcBorders>
              <w:top w:val="nil"/>
              <w:left w:val="nil"/>
              <w:bottom w:val="single" w:sz="4" w:space="0" w:color="auto"/>
              <w:right w:val="single" w:sz="4" w:space="0" w:color="auto"/>
            </w:tcBorders>
            <w:shd w:val="clear" w:color="auto" w:fill="auto"/>
            <w:vAlign w:val="bottom"/>
            <w:hideMark/>
          </w:tcPr>
          <w:p w14:paraId="0372D12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7138915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3E9F108"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Zhou 2020</w:t>
            </w:r>
          </w:p>
        </w:tc>
        <w:tc>
          <w:tcPr>
            <w:tcW w:w="3040" w:type="pct"/>
            <w:tcBorders>
              <w:top w:val="nil"/>
              <w:left w:val="nil"/>
              <w:bottom w:val="single" w:sz="4" w:space="0" w:color="auto"/>
              <w:right w:val="nil"/>
            </w:tcBorders>
            <w:shd w:val="clear" w:color="auto" w:fill="auto"/>
            <w:vAlign w:val="bottom"/>
            <w:hideMark/>
          </w:tcPr>
          <w:p w14:paraId="60D0928D"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Low-dose corticosteroid combined with immunoglobulin reverses deterioration in severe cases with COVID-19.</w:t>
            </w:r>
          </w:p>
        </w:tc>
        <w:tc>
          <w:tcPr>
            <w:tcW w:w="1291" w:type="pct"/>
            <w:tcBorders>
              <w:top w:val="nil"/>
              <w:left w:val="nil"/>
              <w:bottom w:val="single" w:sz="4" w:space="0" w:color="auto"/>
              <w:right w:val="single" w:sz="4" w:space="0" w:color="auto"/>
            </w:tcBorders>
            <w:shd w:val="clear" w:color="auto" w:fill="auto"/>
            <w:vAlign w:val="bottom"/>
            <w:hideMark/>
          </w:tcPr>
          <w:p w14:paraId="3C931279"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09902D13"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222C60DE"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Zhu 2020</w:t>
            </w:r>
          </w:p>
        </w:tc>
        <w:tc>
          <w:tcPr>
            <w:tcW w:w="3040" w:type="pct"/>
            <w:tcBorders>
              <w:top w:val="nil"/>
              <w:left w:val="nil"/>
              <w:bottom w:val="single" w:sz="4" w:space="0" w:color="auto"/>
              <w:right w:val="nil"/>
            </w:tcBorders>
            <w:shd w:val="clear" w:color="auto" w:fill="auto"/>
            <w:vAlign w:val="bottom"/>
            <w:hideMark/>
          </w:tcPr>
          <w:p w14:paraId="1B8CE936" w14:textId="77777777" w:rsidR="00E47497" w:rsidRPr="00E47497" w:rsidRDefault="00E47497" w:rsidP="00E47497">
            <w:pPr>
              <w:rPr>
                <w:rFonts w:ascii="Calibri" w:hAnsi="Calibri" w:cs="Calibri"/>
                <w:color w:val="000000"/>
                <w:sz w:val="20"/>
                <w:szCs w:val="20"/>
              </w:rPr>
            </w:pPr>
            <w:proofErr w:type="spellStart"/>
            <w:r w:rsidRPr="00E47497">
              <w:rPr>
                <w:rFonts w:ascii="Calibri" w:hAnsi="Calibri" w:cs="Calibri"/>
                <w:color w:val="000000"/>
                <w:sz w:val="20"/>
                <w:szCs w:val="20"/>
              </w:rPr>
              <w:t>Arbidol</w:t>
            </w:r>
            <w:proofErr w:type="spellEnd"/>
            <w:r w:rsidRPr="00E47497">
              <w:rPr>
                <w:rFonts w:ascii="Calibri" w:hAnsi="Calibri" w:cs="Calibri"/>
                <w:color w:val="000000"/>
                <w:sz w:val="20"/>
                <w:szCs w:val="20"/>
              </w:rPr>
              <w:t xml:space="preserve"> Monotherapy is Superior to Lopinavir/ritonavir in Treating COVID-19</w:t>
            </w:r>
          </w:p>
        </w:tc>
        <w:tc>
          <w:tcPr>
            <w:tcW w:w="1291" w:type="pct"/>
            <w:tcBorders>
              <w:top w:val="nil"/>
              <w:left w:val="nil"/>
              <w:bottom w:val="single" w:sz="4" w:space="0" w:color="auto"/>
              <w:right w:val="single" w:sz="4" w:space="0" w:color="auto"/>
            </w:tcBorders>
            <w:shd w:val="clear" w:color="auto" w:fill="auto"/>
            <w:vAlign w:val="bottom"/>
            <w:hideMark/>
          </w:tcPr>
          <w:p w14:paraId="07DB77D0"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Not a randomized trial</w:t>
            </w:r>
          </w:p>
        </w:tc>
      </w:tr>
      <w:tr w:rsidR="00E47497" w:rsidRPr="00E47497" w14:paraId="334C2675" w14:textId="77777777" w:rsidTr="00E47497">
        <w:trPr>
          <w:trHeight w:val="300"/>
        </w:trPr>
        <w:tc>
          <w:tcPr>
            <w:tcW w:w="669" w:type="pct"/>
            <w:tcBorders>
              <w:top w:val="nil"/>
              <w:left w:val="single" w:sz="4" w:space="0" w:color="auto"/>
              <w:bottom w:val="single" w:sz="4" w:space="0" w:color="auto"/>
              <w:right w:val="nil"/>
            </w:tcBorders>
            <w:shd w:val="clear" w:color="auto" w:fill="auto"/>
            <w:vAlign w:val="bottom"/>
            <w:hideMark/>
          </w:tcPr>
          <w:p w14:paraId="7B1DE27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Zhu 2020</w:t>
            </w:r>
          </w:p>
        </w:tc>
        <w:tc>
          <w:tcPr>
            <w:tcW w:w="3040" w:type="pct"/>
            <w:tcBorders>
              <w:top w:val="nil"/>
              <w:left w:val="nil"/>
              <w:bottom w:val="single" w:sz="4" w:space="0" w:color="auto"/>
              <w:right w:val="nil"/>
            </w:tcBorders>
            <w:shd w:val="clear" w:color="auto" w:fill="auto"/>
            <w:vAlign w:val="bottom"/>
            <w:hideMark/>
          </w:tcPr>
          <w:p w14:paraId="448570F4"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Study on the application value of psychological nursing in pregnant women suspected of new coronavirus pneumonia</w:t>
            </w:r>
          </w:p>
        </w:tc>
        <w:tc>
          <w:tcPr>
            <w:tcW w:w="1291" w:type="pct"/>
            <w:tcBorders>
              <w:top w:val="nil"/>
              <w:left w:val="nil"/>
              <w:bottom w:val="single" w:sz="4" w:space="0" w:color="auto"/>
              <w:right w:val="single" w:sz="4" w:space="0" w:color="auto"/>
            </w:tcBorders>
            <w:shd w:val="clear" w:color="auto" w:fill="auto"/>
            <w:vAlign w:val="bottom"/>
            <w:hideMark/>
          </w:tcPr>
          <w:p w14:paraId="4E4B215F" w14:textId="77777777" w:rsidR="00E47497" w:rsidRPr="00E47497" w:rsidRDefault="00E47497" w:rsidP="00E47497">
            <w:pPr>
              <w:rPr>
                <w:rFonts w:ascii="Calibri" w:hAnsi="Calibri" w:cs="Calibri"/>
                <w:color w:val="000000"/>
                <w:sz w:val="20"/>
                <w:szCs w:val="20"/>
              </w:rPr>
            </w:pPr>
            <w:r w:rsidRPr="00E47497">
              <w:rPr>
                <w:rFonts w:ascii="Calibri" w:hAnsi="Calibri" w:cs="Calibri"/>
                <w:color w:val="000000"/>
                <w:sz w:val="20"/>
                <w:szCs w:val="20"/>
              </w:rPr>
              <w:t>Psychological and educational</w:t>
            </w:r>
          </w:p>
        </w:tc>
      </w:tr>
    </w:tbl>
    <w:p w14:paraId="609C4B1E" w14:textId="77777777" w:rsidR="005E3535" w:rsidRDefault="005E3535" w:rsidP="007748D3">
      <w:pPr>
        <w:rPr>
          <w:b/>
          <w:bCs/>
        </w:rPr>
        <w:sectPr w:rsidR="005E3535" w:rsidSect="00E175B5">
          <w:pgSz w:w="12240" w:h="15840"/>
          <w:pgMar w:top="720" w:right="720" w:bottom="720" w:left="720" w:header="709" w:footer="709" w:gutter="0"/>
          <w:cols w:space="708"/>
          <w:docGrid w:linePitch="360"/>
        </w:sectPr>
      </w:pPr>
    </w:p>
    <w:p w14:paraId="094023BA" w14:textId="77777777" w:rsidR="0068132F" w:rsidRPr="008C053A" w:rsidRDefault="0068132F" w:rsidP="0068132F">
      <w:pPr>
        <w:rPr>
          <w:b/>
          <w:bCs/>
        </w:rPr>
      </w:pPr>
      <w:r w:rsidRPr="008C053A">
        <w:rPr>
          <w:b/>
          <w:bCs/>
        </w:rPr>
        <w:lastRenderedPageBreak/>
        <w:t xml:space="preserve">Additional study characteristics and outcome data for each study. </w:t>
      </w:r>
    </w:p>
    <w:p w14:paraId="6B00656E" w14:textId="77777777" w:rsidR="0068132F" w:rsidRDefault="0068132F" w:rsidP="007748D3"/>
    <w:p w14:paraId="32FEA19E" w14:textId="79B47CD2" w:rsidR="002659F4" w:rsidRDefault="00267DE0" w:rsidP="007748D3">
      <w:r w:rsidRPr="00267DE0">
        <w:rPr>
          <w:noProof/>
        </w:rPr>
        <w:drawing>
          <wp:inline distT="0" distB="0" distL="0" distR="0" wp14:anchorId="1C257CA0" wp14:editId="20A4763A">
            <wp:extent cx="9144000" cy="2284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4000" cy="2284095"/>
                    </a:xfrm>
                    <a:prstGeom prst="rect">
                      <a:avLst/>
                    </a:prstGeom>
                  </pic:spPr>
                </pic:pic>
              </a:graphicData>
            </a:graphic>
          </wp:inline>
        </w:drawing>
      </w:r>
    </w:p>
    <w:p w14:paraId="5F12C9AC" w14:textId="6ECFB0EF" w:rsidR="000D4F2F" w:rsidRDefault="000D4F2F" w:rsidP="007748D3"/>
    <w:p w14:paraId="30C3BEC8" w14:textId="2565E167" w:rsidR="000D4F2F" w:rsidRDefault="00E60614" w:rsidP="007748D3">
      <w:r w:rsidRPr="00E60614">
        <w:rPr>
          <w:noProof/>
        </w:rPr>
        <w:lastRenderedPageBreak/>
        <w:drawing>
          <wp:inline distT="0" distB="0" distL="0" distR="0" wp14:anchorId="5084F5EC" wp14:editId="56BB9223">
            <wp:extent cx="9144000" cy="4750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0" cy="4750435"/>
                    </a:xfrm>
                    <a:prstGeom prst="rect">
                      <a:avLst/>
                    </a:prstGeom>
                  </pic:spPr>
                </pic:pic>
              </a:graphicData>
            </a:graphic>
          </wp:inline>
        </w:drawing>
      </w:r>
    </w:p>
    <w:p w14:paraId="345B0174" w14:textId="172AC0B9" w:rsidR="002659F4" w:rsidRDefault="002659F4" w:rsidP="007748D3"/>
    <w:p w14:paraId="787F68C6" w14:textId="74E23E80" w:rsidR="000D4F2F" w:rsidRDefault="000D4F2F" w:rsidP="007748D3"/>
    <w:p w14:paraId="2684A305" w14:textId="3CBFE794" w:rsidR="00E60614" w:rsidRDefault="00E60614" w:rsidP="007748D3">
      <w:r w:rsidRPr="00E60614">
        <w:rPr>
          <w:noProof/>
        </w:rPr>
        <w:lastRenderedPageBreak/>
        <w:drawing>
          <wp:inline distT="0" distB="0" distL="0" distR="0" wp14:anchorId="2923DC47" wp14:editId="1EEF0848">
            <wp:extent cx="9144000" cy="5934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4000" cy="5934075"/>
                    </a:xfrm>
                    <a:prstGeom prst="rect">
                      <a:avLst/>
                    </a:prstGeom>
                  </pic:spPr>
                </pic:pic>
              </a:graphicData>
            </a:graphic>
          </wp:inline>
        </w:drawing>
      </w:r>
    </w:p>
    <w:p w14:paraId="00A2C599" w14:textId="77777777" w:rsidR="00E60614" w:rsidRDefault="00E60614" w:rsidP="007748D3"/>
    <w:p w14:paraId="586451B5" w14:textId="77777777" w:rsidR="00066E50" w:rsidRDefault="00066E50" w:rsidP="007748D3"/>
    <w:p w14:paraId="50714163" w14:textId="77777777" w:rsidR="00066E50" w:rsidRDefault="00066E50" w:rsidP="007748D3"/>
    <w:p w14:paraId="0BC0FA8A" w14:textId="4B4F94A3" w:rsidR="00066E50" w:rsidRDefault="00B91CC4" w:rsidP="007748D3">
      <w:pPr>
        <w:sectPr w:rsidR="00066E50" w:rsidSect="00066E50">
          <w:pgSz w:w="15840" w:h="12240" w:orient="landscape"/>
          <w:pgMar w:top="720" w:right="720" w:bottom="720" w:left="720" w:header="709" w:footer="709" w:gutter="0"/>
          <w:cols w:space="708"/>
          <w:docGrid w:linePitch="360"/>
        </w:sectPr>
      </w:pPr>
      <w:r w:rsidRPr="00B91CC4">
        <w:rPr>
          <w:noProof/>
        </w:rPr>
        <w:lastRenderedPageBreak/>
        <w:drawing>
          <wp:inline distT="0" distB="0" distL="0" distR="0" wp14:anchorId="47062009" wp14:editId="5107C58C">
            <wp:extent cx="8790305" cy="685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790305" cy="6858000"/>
                    </a:xfrm>
                    <a:prstGeom prst="rect">
                      <a:avLst/>
                    </a:prstGeom>
                  </pic:spPr>
                </pic:pic>
              </a:graphicData>
            </a:graphic>
          </wp:inline>
        </w:drawing>
      </w:r>
    </w:p>
    <w:p w14:paraId="4088C67C" w14:textId="30E96B83" w:rsidR="00B91CC4" w:rsidRDefault="00D97E23" w:rsidP="007748D3">
      <w:pPr>
        <w:sectPr w:rsidR="00B91CC4" w:rsidSect="00B91CC4">
          <w:pgSz w:w="12240" w:h="15840"/>
          <w:pgMar w:top="720" w:right="720" w:bottom="720" w:left="720" w:header="709" w:footer="709" w:gutter="0"/>
          <w:cols w:space="708"/>
          <w:docGrid w:linePitch="360"/>
        </w:sectPr>
      </w:pPr>
      <w:r w:rsidRPr="00D97E23">
        <w:rPr>
          <w:noProof/>
        </w:rPr>
        <w:lastRenderedPageBreak/>
        <w:drawing>
          <wp:inline distT="0" distB="0" distL="0" distR="0" wp14:anchorId="05CE5D0E" wp14:editId="58D49B1B">
            <wp:extent cx="5443855" cy="91440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43855" cy="9144000"/>
                    </a:xfrm>
                    <a:prstGeom prst="rect">
                      <a:avLst/>
                    </a:prstGeom>
                  </pic:spPr>
                </pic:pic>
              </a:graphicData>
            </a:graphic>
          </wp:inline>
        </w:drawing>
      </w:r>
    </w:p>
    <w:p w14:paraId="09E7B8E5" w14:textId="14BD62EC" w:rsidR="002E5BE8" w:rsidRDefault="002E5BE8" w:rsidP="007748D3"/>
    <w:p w14:paraId="525E3E2E" w14:textId="7153B45C" w:rsidR="0017603E" w:rsidRPr="0017603E" w:rsidRDefault="0017603E" w:rsidP="0017603E">
      <w:pPr>
        <w:rPr>
          <w:b/>
          <w:bCs/>
        </w:rPr>
      </w:pPr>
      <w:r w:rsidRPr="0017603E">
        <w:rPr>
          <w:b/>
          <w:bCs/>
        </w:rPr>
        <w:t xml:space="preserve">Table of reporting differences between versions of study preprints </w:t>
      </w:r>
    </w:p>
    <w:p w14:paraId="7B876204" w14:textId="04845902" w:rsidR="0017603E" w:rsidRDefault="0017603E" w:rsidP="007748D3">
      <w:pPr>
        <w:rPr>
          <w:b/>
          <w:bCs/>
        </w:rPr>
      </w:pPr>
    </w:p>
    <w:tbl>
      <w:tblPr>
        <w:tblW w:w="5000" w:type="pct"/>
        <w:tblLook w:val="04A0" w:firstRow="1" w:lastRow="0" w:firstColumn="1" w:lastColumn="0" w:noHBand="0" w:noVBand="1"/>
      </w:tblPr>
      <w:tblGrid>
        <w:gridCol w:w="2089"/>
        <w:gridCol w:w="8701"/>
      </w:tblGrid>
      <w:tr w:rsidR="004261F2" w:rsidRPr="004261F2" w14:paraId="12D445BF" w14:textId="77777777" w:rsidTr="004261F2">
        <w:trPr>
          <w:trHeight w:val="300"/>
        </w:trPr>
        <w:tc>
          <w:tcPr>
            <w:tcW w:w="968"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647C15A" w14:textId="77777777" w:rsidR="004261F2" w:rsidRPr="004261F2" w:rsidRDefault="004261F2" w:rsidP="004261F2">
            <w:pPr>
              <w:jc w:val="center"/>
              <w:rPr>
                <w:rFonts w:ascii="Calibri" w:hAnsi="Calibri" w:cs="Calibri"/>
                <w:b/>
                <w:bCs/>
                <w:color w:val="000000"/>
                <w:sz w:val="20"/>
                <w:szCs w:val="20"/>
              </w:rPr>
            </w:pPr>
            <w:bookmarkStart w:id="2" w:name="RANGE!C3:D6"/>
            <w:r w:rsidRPr="004261F2">
              <w:rPr>
                <w:rFonts w:ascii="Calibri" w:hAnsi="Calibri" w:cs="Calibri"/>
                <w:b/>
                <w:bCs/>
                <w:color w:val="000000"/>
                <w:sz w:val="20"/>
                <w:szCs w:val="20"/>
              </w:rPr>
              <w:t>Study</w:t>
            </w:r>
            <w:bookmarkEnd w:id="2"/>
          </w:p>
        </w:tc>
        <w:tc>
          <w:tcPr>
            <w:tcW w:w="4032" w:type="pct"/>
            <w:tcBorders>
              <w:top w:val="single" w:sz="4" w:space="0" w:color="auto"/>
              <w:left w:val="nil"/>
              <w:bottom w:val="single" w:sz="4" w:space="0" w:color="auto"/>
              <w:right w:val="single" w:sz="4" w:space="0" w:color="auto"/>
            </w:tcBorders>
            <w:shd w:val="clear" w:color="000000" w:fill="BDD7EE"/>
            <w:noWrap/>
            <w:vAlign w:val="bottom"/>
            <w:hideMark/>
          </w:tcPr>
          <w:p w14:paraId="19D17077" w14:textId="77777777" w:rsidR="004261F2" w:rsidRPr="004261F2" w:rsidRDefault="004261F2" w:rsidP="004261F2">
            <w:pPr>
              <w:rPr>
                <w:rFonts w:ascii="Calibri" w:hAnsi="Calibri" w:cs="Calibri"/>
                <w:b/>
                <w:bCs/>
                <w:color w:val="000000"/>
                <w:sz w:val="20"/>
                <w:szCs w:val="20"/>
              </w:rPr>
            </w:pPr>
            <w:r w:rsidRPr="004261F2">
              <w:rPr>
                <w:rFonts w:ascii="Calibri" w:hAnsi="Calibri" w:cs="Calibri"/>
                <w:b/>
                <w:bCs/>
                <w:color w:val="000000"/>
                <w:sz w:val="20"/>
                <w:szCs w:val="20"/>
              </w:rPr>
              <w:t>Differences between study preprint versions and/or peer-reviewed publications</w:t>
            </w:r>
          </w:p>
        </w:tc>
      </w:tr>
      <w:tr w:rsidR="004261F2" w:rsidRPr="004261F2" w14:paraId="77AD427D" w14:textId="77777777" w:rsidTr="00AB6619">
        <w:trPr>
          <w:trHeight w:val="4095"/>
        </w:trPr>
        <w:tc>
          <w:tcPr>
            <w:tcW w:w="968" w:type="pct"/>
            <w:tcBorders>
              <w:top w:val="nil"/>
              <w:left w:val="single" w:sz="4" w:space="0" w:color="auto"/>
              <w:bottom w:val="single" w:sz="4" w:space="0" w:color="auto"/>
              <w:right w:val="single" w:sz="4" w:space="0" w:color="auto"/>
            </w:tcBorders>
            <w:shd w:val="clear" w:color="auto" w:fill="auto"/>
            <w:noWrap/>
            <w:hideMark/>
          </w:tcPr>
          <w:p w14:paraId="748472EC" w14:textId="77777777" w:rsidR="004261F2" w:rsidRPr="004261F2" w:rsidRDefault="004261F2" w:rsidP="004261F2">
            <w:pPr>
              <w:jc w:val="center"/>
              <w:rPr>
                <w:rFonts w:ascii="Calibri" w:hAnsi="Calibri" w:cs="Calibri"/>
                <w:color w:val="000000"/>
                <w:sz w:val="20"/>
                <w:szCs w:val="20"/>
              </w:rPr>
            </w:pPr>
            <w:proofErr w:type="spellStart"/>
            <w:r w:rsidRPr="004261F2">
              <w:rPr>
                <w:rFonts w:ascii="Calibri" w:hAnsi="Calibri" w:cs="Calibri"/>
                <w:color w:val="000000"/>
                <w:sz w:val="20"/>
                <w:szCs w:val="20"/>
              </w:rPr>
              <w:t>Elgazzar</w:t>
            </w:r>
            <w:proofErr w:type="spellEnd"/>
          </w:p>
        </w:tc>
        <w:tc>
          <w:tcPr>
            <w:tcW w:w="4032" w:type="pct"/>
            <w:tcBorders>
              <w:top w:val="nil"/>
              <w:left w:val="nil"/>
              <w:bottom w:val="single" w:sz="4" w:space="0" w:color="auto"/>
              <w:right w:val="single" w:sz="4" w:space="0" w:color="auto"/>
            </w:tcBorders>
            <w:shd w:val="clear" w:color="auto" w:fill="auto"/>
            <w:hideMark/>
          </w:tcPr>
          <w:p w14:paraId="1839ACF7" w14:textId="77777777" w:rsidR="004261F2" w:rsidRPr="004261F2" w:rsidRDefault="004261F2" w:rsidP="004261F2">
            <w:pPr>
              <w:rPr>
                <w:rFonts w:ascii="Calibri" w:hAnsi="Calibri" w:cs="Calibri"/>
                <w:color w:val="000000"/>
                <w:sz w:val="20"/>
                <w:szCs w:val="20"/>
              </w:rPr>
            </w:pPr>
            <w:r w:rsidRPr="004261F2">
              <w:rPr>
                <w:rFonts w:ascii="Calibri" w:hAnsi="Calibri" w:cs="Calibri"/>
                <w:color w:val="000000"/>
                <w:sz w:val="20"/>
                <w:szCs w:val="20"/>
              </w:rPr>
              <w:t>The latest version of the preprint reports a trial registration whereas the first version of the preprint does not.</w:t>
            </w:r>
            <w:r w:rsidRPr="004261F2">
              <w:rPr>
                <w:rFonts w:ascii="Calibri" w:hAnsi="Calibri" w:cs="Calibri"/>
                <w:color w:val="000000"/>
                <w:sz w:val="20"/>
                <w:szCs w:val="20"/>
              </w:rPr>
              <w:br/>
            </w:r>
            <w:r w:rsidRPr="004261F2">
              <w:rPr>
                <w:rFonts w:ascii="Calibri" w:hAnsi="Calibri" w:cs="Calibri"/>
                <w:color w:val="000000"/>
                <w:sz w:val="20"/>
                <w:szCs w:val="20"/>
              </w:rPr>
              <w:br/>
            </w:r>
            <w:r w:rsidRPr="004261F2">
              <w:rPr>
                <w:rFonts w:ascii="Calibri" w:hAnsi="Calibri" w:cs="Calibri"/>
                <w:i/>
                <w:iCs/>
                <w:color w:val="000000"/>
                <w:sz w:val="20"/>
                <w:szCs w:val="20"/>
              </w:rPr>
              <w:t>Baseline characteristics</w:t>
            </w:r>
            <w:r w:rsidRPr="004261F2">
              <w:rPr>
                <w:rFonts w:ascii="Calibri" w:hAnsi="Calibri" w:cs="Calibri"/>
                <w:color w:val="000000"/>
                <w:sz w:val="20"/>
                <w:szCs w:val="20"/>
              </w:rPr>
              <w:br/>
              <w:t>The latest version of the preprint reports mean age and proportion with respiratory conditions, cardiovascular conditions, diabetes, and hypertension. The first version of the preprint does not report these baseline characteristics.</w:t>
            </w:r>
            <w:r w:rsidRPr="004261F2">
              <w:rPr>
                <w:rFonts w:ascii="Calibri" w:hAnsi="Calibri" w:cs="Calibri"/>
                <w:color w:val="000000"/>
                <w:sz w:val="20"/>
                <w:szCs w:val="20"/>
              </w:rPr>
              <w:br/>
            </w:r>
            <w:r w:rsidRPr="004261F2">
              <w:rPr>
                <w:rFonts w:ascii="Calibri" w:hAnsi="Calibri" w:cs="Calibri"/>
                <w:color w:val="000000"/>
                <w:sz w:val="20"/>
                <w:szCs w:val="20"/>
              </w:rPr>
              <w:br/>
            </w:r>
            <w:r w:rsidRPr="004261F2">
              <w:rPr>
                <w:rFonts w:ascii="Calibri" w:hAnsi="Calibri" w:cs="Calibri"/>
                <w:i/>
                <w:iCs/>
                <w:color w:val="000000"/>
                <w:sz w:val="20"/>
                <w:szCs w:val="20"/>
              </w:rPr>
              <w:t>Risk of bias</w:t>
            </w:r>
            <w:r w:rsidRPr="004261F2">
              <w:rPr>
                <w:rFonts w:ascii="Calibri" w:hAnsi="Calibri" w:cs="Calibri"/>
                <w:color w:val="000000"/>
                <w:sz w:val="20"/>
                <w:szCs w:val="20"/>
              </w:rPr>
              <w:br/>
              <w:t>The latest version of the preprint reports that the study is double blind whereas the first version of the preprint has no statement on blinding. We kept our risk of bias rating for bias due to deviations from the intended intervention at probably high risk of bias since the study does not mention that it is placebo-controlled. Therefore, blinding of patients and health care providers was likely compromised.</w:t>
            </w:r>
            <w:r w:rsidRPr="004261F2">
              <w:rPr>
                <w:rFonts w:ascii="Calibri" w:hAnsi="Calibri" w:cs="Calibri"/>
                <w:color w:val="000000"/>
                <w:sz w:val="20"/>
                <w:szCs w:val="20"/>
              </w:rPr>
              <w:br/>
              <w:t>The latest version of the preprint reports a method of randomization whereas the first version of the preprint does not. We kept our risk of bias rating for bias arising from the randomization process at probably high risk of bias since the study does not mention allocation concealment.</w:t>
            </w:r>
          </w:p>
        </w:tc>
      </w:tr>
      <w:tr w:rsidR="004261F2" w:rsidRPr="004261F2" w14:paraId="4E154CBE" w14:textId="77777777" w:rsidTr="00AB6619">
        <w:trPr>
          <w:trHeight w:val="4536"/>
        </w:trPr>
        <w:tc>
          <w:tcPr>
            <w:tcW w:w="968" w:type="pct"/>
            <w:tcBorders>
              <w:top w:val="nil"/>
              <w:left w:val="single" w:sz="4" w:space="0" w:color="auto"/>
              <w:bottom w:val="single" w:sz="4" w:space="0" w:color="auto"/>
              <w:right w:val="single" w:sz="4" w:space="0" w:color="auto"/>
            </w:tcBorders>
            <w:shd w:val="clear" w:color="auto" w:fill="auto"/>
            <w:noWrap/>
            <w:hideMark/>
          </w:tcPr>
          <w:p w14:paraId="4CDCAF8B" w14:textId="77777777" w:rsidR="004261F2" w:rsidRPr="004261F2" w:rsidRDefault="004261F2" w:rsidP="004261F2">
            <w:pPr>
              <w:jc w:val="center"/>
              <w:rPr>
                <w:rFonts w:ascii="Calibri" w:hAnsi="Calibri" w:cs="Calibri"/>
                <w:color w:val="000000"/>
                <w:sz w:val="20"/>
                <w:szCs w:val="20"/>
              </w:rPr>
            </w:pPr>
            <w:proofErr w:type="spellStart"/>
            <w:r w:rsidRPr="004261F2">
              <w:rPr>
                <w:rFonts w:ascii="Calibri" w:hAnsi="Calibri" w:cs="Calibri"/>
                <w:color w:val="000000"/>
                <w:sz w:val="20"/>
                <w:szCs w:val="20"/>
              </w:rPr>
              <w:t>Mitja</w:t>
            </w:r>
            <w:proofErr w:type="spellEnd"/>
            <w:r w:rsidRPr="004261F2">
              <w:rPr>
                <w:rFonts w:ascii="Calibri" w:hAnsi="Calibri" w:cs="Calibri"/>
                <w:color w:val="000000"/>
                <w:sz w:val="20"/>
                <w:szCs w:val="20"/>
              </w:rPr>
              <w:t>; BCN PEP-COV</w:t>
            </w:r>
          </w:p>
        </w:tc>
        <w:tc>
          <w:tcPr>
            <w:tcW w:w="4032" w:type="pct"/>
            <w:tcBorders>
              <w:top w:val="nil"/>
              <w:left w:val="nil"/>
              <w:bottom w:val="single" w:sz="4" w:space="0" w:color="auto"/>
              <w:right w:val="single" w:sz="4" w:space="0" w:color="auto"/>
            </w:tcBorders>
            <w:shd w:val="clear" w:color="auto" w:fill="auto"/>
            <w:hideMark/>
          </w:tcPr>
          <w:p w14:paraId="49474455" w14:textId="77777777" w:rsidR="004261F2" w:rsidRPr="004261F2" w:rsidRDefault="004261F2" w:rsidP="004261F2">
            <w:pPr>
              <w:rPr>
                <w:rFonts w:ascii="Calibri" w:hAnsi="Calibri" w:cs="Calibri"/>
                <w:color w:val="000000"/>
                <w:sz w:val="20"/>
                <w:szCs w:val="20"/>
              </w:rPr>
            </w:pPr>
            <w:r w:rsidRPr="004261F2">
              <w:rPr>
                <w:rFonts w:ascii="Calibri" w:hAnsi="Calibri" w:cs="Calibri"/>
                <w:i/>
                <w:iCs/>
                <w:color w:val="000000"/>
                <w:sz w:val="20"/>
                <w:szCs w:val="20"/>
              </w:rPr>
              <w:t>Baseline characteristics</w:t>
            </w:r>
            <w:r w:rsidRPr="004261F2">
              <w:rPr>
                <w:rFonts w:ascii="Calibri" w:hAnsi="Calibri" w:cs="Calibri"/>
                <w:color w:val="000000"/>
                <w:sz w:val="20"/>
                <w:szCs w:val="20"/>
              </w:rPr>
              <w:br/>
              <w:t>Number of reported household contacts differ between the preprint and the peer-reviewed publications.</w:t>
            </w:r>
            <w:r w:rsidRPr="004261F2">
              <w:rPr>
                <w:rFonts w:ascii="Calibri" w:hAnsi="Calibri" w:cs="Calibri"/>
                <w:color w:val="000000"/>
                <w:sz w:val="20"/>
                <w:szCs w:val="20"/>
              </w:rPr>
              <w:br/>
              <w:t>Proportion of patients with cardiovascular disease differ between the preprint and the peer-reviewed publications.</w:t>
            </w:r>
            <w:r w:rsidRPr="004261F2">
              <w:rPr>
                <w:rFonts w:ascii="Calibri" w:hAnsi="Calibri" w:cs="Calibri"/>
                <w:color w:val="000000"/>
                <w:sz w:val="20"/>
                <w:szCs w:val="20"/>
              </w:rPr>
              <w:br/>
              <w:t>Proportion of patients with respiratory conditions differ between the preprint and the peer-reviewed publications.</w:t>
            </w:r>
            <w:r w:rsidRPr="004261F2">
              <w:rPr>
                <w:rFonts w:ascii="Calibri" w:hAnsi="Calibri" w:cs="Calibri"/>
                <w:color w:val="000000"/>
                <w:sz w:val="20"/>
                <w:szCs w:val="20"/>
              </w:rPr>
              <w:br/>
            </w:r>
            <w:r w:rsidRPr="004261F2">
              <w:rPr>
                <w:rFonts w:ascii="Calibri" w:hAnsi="Calibri" w:cs="Calibri"/>
                <w:color w:val="000000"/>
                <w:sz w:val="20"/>
                <w:szCs w:val="20"/>
              </w:rPr>
              <w:br/>
            </w:r>
            <w:r w:rsidRPr="004261F2">
              <w:rPr>
                <w:rFonts w:ascii="Calibri" w:hAnsi="Calibri" w:cs="Calibri"/>
                <w:i/>
                <w:iCs/>
                <w:color w:val="000000"/>
                <w:sz w:val="20"/>
                <w:szCs w:val="20"/>
              </w:rPr>
              <w:t>Results</w:t>
            </w:r>
            <w:r w:rsidRPr="004261F2">
              <w:rPr>
                <w:rFonts w:ascii="Calibri" w:hAnsi="Calibri" w:cs="Calibri"/>
                <w:color w:val="000000"/>
                <w:sz w:val="20"/>
                <w:szCs w:val="20"/>
              </w:rPr>
              <w:br/>
              <w:t>Number of patients that discontinued due to adverse events differ between the preprint and the peer-reviewed publications.</w:t>
            </w:r>
            <w:r w:rsidRPr="004261F2">
              <w:rPr>
                <w:rFonts w:ascii="Calibri" w:hAnsi="Calibri" w:cs="Calibri"/>
                <w:color w:val="000000"/>
                <w:sz w:val="20"/>
                <w:szCs w:val="20"/>
              </w:rPr>
              <w:br/>
            </w:r>
            <w:r w:rsidRPr="004261F2">
              <w:rPr>
                <w:rFonts w:ascii="Calibri" w:hAnsi="Calibri" w:cs="Calibri"/>
                <w:color w:val="000000"/>
                <w:sz w:val="20"/>
                <w:szCs w:val="20"/>
              </w:rPr>
              <w:br/>
            </w:r>
            <w:r w:rsidRPr="004261F2">
              <w:rPr>
                <w:rFonts w:ascii="Calibri" w:hAnsi="Calibri" w:cs="Calibri"/>
                <w:i/>
                <w:iCs/>
                <w:color w:val="000000"/>
                <w:sz w:val="20"/>
                <w:szCs w:val="20"/>
              </w:rPr>
              <w:t>Risk of bias</w:t>
            </w:r>
            <w:r w:rsidRPr="004261F2">
              <w:rPr>
                <w:rFonts w:ascii="Calibri" w:hAnsi="Calibri" w:cs="Calibri"/>
                <w:color w:val="000000"/>
                <w:sz w:val="20"/>
                <w:szCs w:val="20"/>
              </w:rPr>
              <w:br/>
              <w:t>The peer-reviewed publication includes a protocol in the supplementary appendix. We initially rated two outcomes at probably high risk of bias for selective reporting due to differences in the reported and pre-specified time points in the trial registration. After reviewing the protocol in the supplementary appendix, we revised these risk of bias ratings to definitely low risk of bias since the timepoints between the peer-reviewed publications and the protocol are consistent.</w:t>
            </w:r>
          </w:p>
        </w:tc>
      </w:tr>
      <w:tr w:rsidR="004261F2" w:rsidRPr="004261F2" w14:paraId="0DABE6AC" w14:textId="77777777" w:rsidTr="00AB6619">
        <w:trPr>
          <w:trHeight w:val="2532"/>
        </w:trPr>
        <w:tc>
          <w:tcPr>
            <w:tcW w:w="968" w:type="pct"/>
            <w:tcBorders>
              <w:top w:val="nil"/>
              <w:left w:val="single" w:sz="4" w:space="0" w:color="auto"/>
              <w:bottom w:val="single" w:sz="4" w:space="0" w:color="auto"/>
              <w:right w:val="single" w:sz="4" w:space="0" w:color="auto"/>
            </w:tcBorders>
            <w:shd w:val="clear" w:color="auto" w:fill="auto"/>
            <w:hideMark/>
          </w:tcPr>
          <w:p w14:paraId="222DE307" w14:textId="77777777" w:rsidR="004261F2" w:rsidRPr="004261F2" w:rsidRDefault="004261F2" w:rsidP="004261F2">
            <w:pPr>
              <w:jc w:val="center"/>
              <w:rPr>
                <w:rFonts w:ascii="Calibri" w:hAnsi="Calibri" w:cs="Calibri"/>
                <w:color w:val="000000"/>
                <w:sz w:val="20"/>
                <w:szCs w:val="20"/>
              </w:rPr>
            </w:pPr>
            <w:proofErr w:type="spellStart"/>
            <w:r w:rsidRPr="004261F2">
              <w:rPr>
                <w:rFonts w:ascii="Calibri" w:hAnsi="Calibri" w:cs="Calibri"/>
                <w:color w:val="000000"/>
                <w:sz w:val="20"/>
                <w:szCs w:val="20"/>
              </w:rPr>
              <w:t>Rajasingham</w:t>
            </w:r>
            <w:proofErr w:type="spellEnd"/>
            <w:r w:rsidRPr="004261F2">
              <w:rPr>
                <w:rFonts w:ascii="Calibri" w:hAnsi="Calibri" w:cs="Calibri"/>
                <w:color w:val="000000"/>
                <w:sz w:val="20"/>
                <w:szCs w:val="20"/>
              </w:rPr>
              <w:t>; COVID PREP</w:t>
            </w:r>
          </w:p>
        </w:tc>
        <w:tc>
          <w:tcPr>
            <w:tcW w:w="4032" w:type="pct"/>
            <w:tcBorders>
              <w:top w:val="nil"/>
              <w:left w:val="nil"/>
              <w:bottom w:val="single" w:sz="4" w:space="0" w:color="auto"/>
              <w:right w:val="single" w:sz="4" w:space="0" w:color="auto"/>
            </w:tcBorders>
            <w:shd w:val="clear" w:color="auto" w:fill="auto"/>
            <w:hideMark/>
          </w:tcPr>
          <w:p w14:paraId="556B3A64" w14:textId="77777777" w:rsidR="004261F2" w:rsidRPr="004261F2" w:rsidRDefault="004261F2" w:rsidP="004261F2">
            <w:pPr>
              <w:rPr>
                <w:rFonts w:ascii="Calibri" w:hAnsi="Calibri" w:cs="Calibri"/>
                <w:color w:val="000000"/>
                <w:sz w:val="20"/>
                <w:szCs w:val="20"/>
              </w:rPr>
            </w:pPr>
            <w:r w:rsidRPr="004261F2">
              <w:rPr>
                <w:rFonts w:ascii="Calibri" w:hAnsi="Calibri" w:cs="Calibri"/>
                <w:i/>
                <w:iCs/>
                <w:color w:val="000000"/>
                <w:sz w:val="20"/>
                <w:szCs w:val="20"/>
              </w:rPr>
              <w:t>Baseline characteristics</w:t>
            </w:r>
            <w:r w:rsidRPr="004261F2">
              <w:rPr>
                <w:rFonts w:ascii="Calibri" w:hAnsi="Calibri" w:cs="Calibri"/>
                <w:color w:val="000000"/>
                <w:sz w:val="20"/>
                <w:szCs w:val="20"/>
              </w:rPr>
              <w:br/>
              <w:t>The preprint includes supplementary material reporting cardiovascular disease, diabetes, and use of ACE inhibitors/angiotensin receptor blockers whereas the supplementary material is not included in the peer-reviewed publication.</w:t>
            </w:r>
            <w:r w:rsidRPr="004261F2">
              <w:rPr>
                <w:rFonts w:ascii="Calibri" w:hAnsi="Calibri" w:cs="Calibri"/>
                <w:color w:val="000000"/>
                <w:sz w:val="20"/>
                <w:szCs w:val="20"/>
              </w:rPr>
              <w:br/>
            </w:r>
            <w:r w:rsidRPr="004261F2">
              <w:rPr>
                <w:rFonts w:ascii="Calibri" w:hAnsi="Calibri" w:cs="Calibri"/>
                <w:color w:val="000000"/>
                <w:sz w:val="20"/>
                <w:szCs w:val="20"/>
              </w:rPr>
              <w:br/>
            </w:r>
            <w:r w:rsidRPr="004261F2">
              <w:rPr>
                <w:rFonts w:ascii="Calibri" w:hAnsi="Calibri" w:cs="Calibri"/>
                <w:i/>
                <w:iCs/>
                <w:color w:val="000000"/>
                <w:sz w:val="20"/>
                <w:szCs w:val="20"/>
              </w:rPr>
              <w:t>Risk of bias</w:t>
            </w:r>
            <w:r w:rsidRPr="004261F2">
              <w:rPr>
                <w:rFonts w:ascii="Calibri" w:hAnsi="Calibri" w:cs="Calibri"/>
                <w:color w:val="000000"/>
                <w:sz w:val="20"/>
                <w:szCs w:val="20"/>
              </w:rPr>
              <w:br/>
              <w:t>The peer-reviewed publication includes the protocol as a supplementary file whereas the preprint does not. The protocol prespecified confirmed and suspected infection whereas the trial registration available in the preprint does not. The risk of bias rating for this outcome changed from probably low risk of bias to definitely low risk of bias for selective reporting.</w:t>
            </w:r>
          </w:p>
        </w:tc>
      </w:tr>
    </w:tbl>
    <w:p w14:paraId="74362497" w14:textId="77777777" w:rsidR="00DE6571" w:rsidRDefault="00DE6571" w:rsidP="007748D3">
      <w:pPr>
        <w:rPr>
          <w:b/>
          <w:bCs/>
        </w:rPr>
      </w:pPr>
    </w:p>
    <w:p w14:paraId="511CF34D" w14:textId="77777777" w:rsidR="00DE6571" w:rsidRDefault="00DE6571" w:rsidP="007748D3">
      <w:pPr>
        <w:rPr>
          <w:b/>
          <w:bCs/>
        </w:rPr>
      </w:pPr>
    </w:p>
    <w:p w14:paraId="71B5B2DF" w14:textId="77777777" w:rsidR="00DE6571" w:rsidRDefault="00DE6571" w:rsidP="007748D3">
      <w:pPr>
        <w:rPr>
          <w:b/>
          <w:bCs/>
        </w:rPr>
      </w:pPr>
    </w:p>
    <w:p w14:paraId="19B88737" w14:textId="77777777" w:rsidR="00DE6571" w:rsidRDefault="00DE6571" w:rsidP="007748D3">
      <w:pPr>
        <w:rPr>
          <w:b/>
          <w:bCs/>
        </w:rPr>
      </w:pPr>
    </w:p>
    <w:p w14:paraId="34E47C7A" w14:textId="77777777" w:rsidR="00DE6571" w:rsidRDefault="00DE6571" w:rsidP="007748D3">
      <w:pPr>
        <w:rPr>
          <w:b/>
          <w:bCs/>
        </w:rPr>
      </w:pPr>
    </w:p>
    <w:p w14:paraId="4EFB1118" w14:textId="77777777" w:rsidR="00DE6571" w:rsidRDefault="00DE6571" w:rsidP="007748D3">
      <w:pPr>
        <w:rPr>
          <w:b/>
          <w:bCs/>
        </w:rPr>
      </w:pPr>
    </w:p>
    <w:p w14:paraId="3B2C7DA4" w14:textId="3C882B8A" w:rsidR="007748D3" w:rsidRPr="008C053A" w:rsidRDefault="007748D3" w:rsidP="007748D3">
      <w:pPr>
        <w:rPr>
          <w:b/>
          <w:bCs/>
        </w:rPr>
      </w:pPr>
      <w:r w:rsidRPr="008C053A">
        <w:rPr>
          <w:b/>
          <w:bCs/>
        </w:rPr>
        <w:lastRenderedPageBreak/>
        <w:t xml:space="preserve">Risk of </w:t>
      </w:r>
      <w:r w:rsidR="00887301">
        <w:rPr>
          <w:b/>
          <w:bCs/>
        </w:rPr>
        <w:t>b</w:t>
      </w:r>
      <w:r w:rsidRPr="008C053A">
        <w:rPr>
          <w:b/>
          <w:bCs/>
        </w:rPr>
        <w:t xml:space="preserve">ias </w:t>
      </w:r>
      <w:r w:rsidR="00887301">
        <w:rPr>
          <w:b/>
          <w:bCs/>
        </w:rPr>
        <w:t>a</w:t>
      </w:r>
      <w:r w:rsidRPr="008C053A">
        <w:rPr>
          <w:b/>
          <w:bCs/>
        </w:rPr>
        <w:t>ssessments</w:t>
      </w:r>
      <w:r w:rsidR="002659F4" w:rsidRPr="008C053A">
        <w:rPr>
          <w:b/>
          <w:bCs/>
        </w:rPr>
        <w:t xml:space="preserve"> for each study</w:t>
      </w:r>
      <w:r w:rsidR="00887301">
        <w:rPr>
          <w:b/>
          <w:bCs/>
        </w:rPr>
        <w:t xml:space="preserve"> and outcome</w:t>
      </w:r>
    </w:p>
    <w:p w14:paraId="34DCD9B7" w14:textId="77777777" w:rsidR="007748D3" w:rsidRDefault="007748D3" w:rsidP="007748D3"/>
    <w:p w14:paraId="17991E52" w14:textId="23068FD6" w:rsidR="007748D3" w:rsidRDefault="004261F2" w:rsidP="007748D3">
      <w:r w:rsidRPr="004261F2">
        <w:rPr>
          <w:noProof/>
        </w:rPr>
        <w:drawing>
          <wp:inline distT="0" distB="0" distL="0" distR="0" wp14:anchorId="4DC8D331" wp14:editId="799AC9DE">
            <wp:extent cx="4808116" cy="65151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13986" cy="6523053"/>
                    </a:xfrm>
                    <a:prstGeom prst="rect">
                      <a:avLst/>
                    </a:prstGeom>
                  </pic:spPr>
                </pic:pic>
              </a:graphicData>
            </a:graphic>
          </wp:inline>
        </w:drawing>
      </w:r>
    </w:p>
    <w:p w14:paraId="682CE549" w14:textId="77777777" w:rsidR="007748D3" w:rsidRDefault="007748D3" w:rsidP="007748D3"/>
    <w:p w14:paraId="0AE753D6" w14:textId="3A4FD338" w:rsidR="00066E50" w:rsidRPr="00446A1A" w:rsidRDefault="007748D3" w:rsidP="00446A1A">
      <w:pPr>
        <w:sectPr w:rsidR="00066E50" w:rsidRPr="00446A1A" w:rsidSect="00E175B5">
          <w:pgSz w:w="12240" w:h="15840"/>
          <w:pgMar w:top="720" w:right="720" w:bottom="720" w:left="720" w:header="709" w:footer="709" w:gutter="0"/>
          <w:cols w:space="708"/>
          <w:docGrid w:linePitch="360"/>
        </w:sectPr>
      </w:pPr>
      <w:r w:rsidRPr="00674954">
        <w:rPr>
          <w:noProof/>
        </w:rPr>
        <w:drawing>
          <wp:inline distT="0" distB="0" distL="0" distR="0" wp14:anchorId="59E0EC2D" wp14:editId="24D1596F">
            <wp:extent cx="2311400" cy="96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1400" cy="965200"/>
                    </a:xfrm>
                    <a:prstGeom prst="rect">
                      <a:avLst/>
                    </a:prstGeom>
                  </pic:spPr>
                </pic:pic>
              </a:graphicData>
            </a:graphic>
          </wp:inline>
        </w:drawing>
      </w:r>
    </w:p>
    <w:p w14:paraId="4DDF2B3F" w14:textId="77777777" w:rsidR="00AE44ED" w:rsidRDefault="00AE44ED" w:rsidP="00AE44ED">
      <w:pPr>
        <w:jc w:val="both"/>
        <w:rPr>
          <w:b/>
          <w:bCs/>
        </w:rPr>
      </w:pPr>
      <w:r>
        <w:rPr>
          <w:b/>
          <w:bCs/>
        </w:rPr>
        <w:lastRenderedPageBreak/>
        <w:t>Network plots</w:t>
      </w:r>
    </w:p>
    <w:p w14:paraId="058AE888" w14:textId="77777777" w:rsidR="00AE44ED" w:rsidRDefault="00AE44ED" w:rsidP="00AE44ED">
      <w:pPr>
        <w:autoSpaceDE w:val="0"/>
        <w:autoSpaceDN w:val="0"/>
        <w:adjustRightInd w:val="0"/>
        <w:rPr>
          <w:rFonts w:eastAsia="SimSun"/>
          <w:lang w:val="en-US"/>
        </w:rPr>
      </w:pPr>
      <w:r>
        <w:rPr>
          <w:rFonts w:eastAsia="SimSun"/>
          <w:lang w:val="en-US"/>
        </w:rPr>
        <w:t>For all of the following network plots, the width of the lines is proportional to the inverse of the variance of the effect estimate for that comparison (i.e., the wider the line, the narrower the credible interval).</w:t>
      </w:r>
    </w:p>
    <w:p w14:paraId="3D075850" w14:textId="77777777" w:rsidR="00AE44ED" w:rsidRDefault="00AE44ED" w:rsidP="00AE44ED">
      <w:pPr>
        <w:jc w:val="both"/>
        <w:rPr>
          <w:b/>
          <w:bCs/>
        </w:rPr>
      </w:pPr>
    </w:p>
    <w:p w14:paraId="063F6274" w14:textId="2F647884" w:rsidR="00AE44ED" w:rsidRPr="007F628A" w:rsidRDefault="00AE44ED" w:rsidP="007F628A">
      <w:pPr>
        <w:jc w:val="both"/>
        <w:rPr>
          <w:i/>
          <w:iCs/>
        </w:rPr>
      </w:pPr>
      <w:r w:rsidRPr="004A76AD">
        <w:rPr>
          <w:i/>
          <w:iCs/>
        </w:rPr>
        <w:t xml:space="preserve">Laboratory-confirmed SARS-CoV-2 infection </w:t>
      </w:r>
    </w:p>
    <w:p w14:paraId="3CAD1950" w14:textId="77777777" w:rsidR="00AE44ED" w:rsidRDefault="00AE44ED" w:rsidP="00AE44ED">
      <w:pPr>
        <w:tabs>
          <w:tab w:val="left" w:pos="6128"/>
        </w:tabs>
      </w:pPr>
    </w:p>
    <w:p w14:paraId="3EB0A4BD" w14:textId="2E8DAF3F" w:rsidR="00AE44ED" w:rsidRDefault="007F628A" w:rsidP="00AE44ED">
      <w:pPr>
        <w:tabs>
          <w:tab w:val="left" w:pos="6128"/>
        </w:tabs>
      </w:pPr>
      <w:r>
        <w:rPr>
          <w:noProof/>
        </w:rPr>
        <w:drawing>
          <wp:inline distT="0" distB="0" distL="0" distR="0" wp14:anchorId="23513276" wp14:editId="6812C8AF">
            <wp:extent cx="4164330" cy="2698717"/>
            <wp:effectExtent l="0" t="0" r="127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48"/>
                    <a:stretch>
                      <a:fillRect/>
                    </a:stretch>
                  </pic:blipFill>
                  <pic:spPr>
                    <a:xfrm>
                      <a:off x="0" y="0"/>
                      <a:ext cx="4215422" cy="2731827"/>
                    </a:xfrm>
                    <a:prstGeom prst="rect">
                      <a:avLst/>
                    </a:prstGeom>
                  </pic:spPr>
                </pic:pic>
              </a:graphicData>
            </a:graphic>
          </wp:inline>
        </w:drawing>
      </w:r>
    </w:p>
    <w:p w14:paraId="358BB121" w14:textId="77777777" w:rsidR="00F5316E" w:rsidRDefault="00F5316E" w:rsidP="00AE44ED">
      <w:pPr>
        <w:jc w:val="both"/>
      </w:pPr>
    </w:p>
    <w:p w14:paraId="5B5ABE96" w14:textId="7BA99A0C" w:rsidR="007F628A" w:rsidRDefault="00AE44ED" w:rsidP="00F5316E">
      <w:pPr>
        <w:jc w:val="both"/>
        <w:rPr>
          <w:i/>
          <w:iCs/>
        </w:rPr>
      </w:pPr>
      <w:r w:rsidRPr="004A76AD">
        <w:rPr>
          <w:i/>
          <w:iCs/>
        </w:rPr>
        <w:t>Suspected, probable or laboratory-confirmed SARS-CoV-2 infection</w:t>
      </w:r>
    </w:p>
    <w:p w14:paraId="62504B1A" w14:textId="095442D2" w:rsidR="007F628A" w:rsidRPr="00F5316E" w:rsidRDefault="007F628A" w:rsidP="00F5316E">
      <w:pPr>
        <w:jc w:val="both"/>
        <w:rPr>
          <w:i/>
          <w:iCs/>
        </w:rPr>
        <w:sectPr w:rsidR="007F628A" w:rsidRPr="00F5316E" w:rsidSect="00446A1A">
          <w:pgSz w:w="12240" w:h="15840"/>
          <w:pgMar w:top="720" w:right="720" w:bottom="720" w:left="720" w:header="709" w:footer="709" w:gutter="0"/>
          <w:cols w:space="708"/>
          <w:docGrid w:linePitch="360"/>
        </w:sectPr>
      </w:pPr>
      <w:r>
        <w:rPr>
          <w:i/>
          <w:iCs/>
          <w:noProof/>
        </w:rPr>
        <w:drawing>
          <wp:inline distT="0" distB="0" distL="0" distR="0" wp14:anchorId="00943521" wp14:editId="2567C041">
            <wp:extent cx="4164405" cy="2590800"/>
            <wp:effectExtent l="0" t="0" r="1270" b="0"/>
            <wp:docPr id="8" name="Picture 8"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e chart&#10;&#10;Description automatically generated with medium confidence"/>
                    <pic:cNvPicPr/>
                  </pic:nvPicPr>
                  <pic:blipFill>
                    <a:blip r:embed="rId49"/>
                    <a:stretch>
                      <a:fillRect/>
                    </a:stretch>
                  </pic:blipFill>
                  <pic:spPr>
                    <a:xfrm>
                      <a:off x="0" y="0"/>
                      <a:ext cx="4185566" cy="2603965"/>
                    </a:xfrm>
                    <a:prstGeom prst="rect">
                      <a:avLst/>
                    </a:prstGeom>
                  </pic:spPr>
                </pic:pic>
              </a:graphicData>
            </a:graphic>
          </wp:inline>
        </w:drawing>
      </w:r>
    </w:p>
    <w:p w14:paraId="6454DD5A" w14:textId="3BD63A40" w:rsidR="00E175B5" w:rsidRDefault="00E175B5" w:rsidP="009C5A1E">
      <w:pPr>
        <w:jc w:val="both"/>
        <w:rPr>
          <w:b/>
          <w:bCs/>
        </w:rPr>
      </w:pPr>
      <w:r>
        <w:rPr>
          <w:b/>
          <w:bCs/>
        </w:rPr>
        <w:lastRenderedPageBreak/>
        <w:t xml:space="preserve">Forest </w:t>
      </w:r>
      <w:r w:rsidR="004A76AD">
        <w:rPr>
          <w:b/>
          <w:bCs/>
        </w:rPr>
        <w:t>p</w:t>
      </w:r>
      <w:r>
        <w:rPr>
          <w:b/>
          <w:bCs/>
        </w:rPr>
        <w:t>lots by outcome</w:t>
      </w:r>
    </w:p>
    <w:p w14:paraId="60F02E20" w14:textId="34026FD5" w:rsidR="004A76AD" w:rsidRDefault="004A76AD" w:rsidP="009C5A1E">
      <w:pPr>
        <w:jc w:val="both"/>
        <w:rPr>
          <w:b/>
          <w:bCs/>
        </w:rPr>
      </w:pPr>
    </w:p>
    <w:p w14:paraId="5C891A2A" w14:textId="219E8EB6" w:rsidR="002E398F" w:rsidRPr="002E398F" w:rsidRDefault="002E398F" w:rsidP="009C5A1E">
      <w:pPr>
        <w:jc w:val="both"/>
        <w:rPr>
          <w:i/>
          <w:iCs/>
        </w:rPr>
      </w:pPr>
      <w:r>
        <w:rPr>
          <w:i/>
          <w:iCs/>
        </w:rPr>
        <w:t>Laboratory-confirmed SARS-CoV-2 infection</w:t>
      </w:r>
    </w:p>
    <w:p w14:paraId="355966A7" w14:textId="40A36489" w:rsidR="00E175B5" w:rsidRDefault="002E398F" w:rsidP="009C5A1E">
      <w:pPr>
        <w:jc w:val="both"/>
        <w:rPr>
          <w:b/>
          <w:bCs/>
        </w:rPr>
      </w:pPr>
      <w:r>
        <w:rPr>
          <w:b/>
          <w:bCs/>
          <w:noProof/>
        </w:rPr>
        <w:drawing>
          <wp:inline distT="0" distB="0" distL="0" distR="0" wp14:anchorId="5754BB01" wp14:editId="1971AEBF">
            <wp:extent cx="5491732" cy="2616200"/>
            <wp:effectExtent l="0" t="0" r="0" b="0"/>
            <wp:docPr id="116" name="Picture 1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 Shot 2021-01-25 at 3.39.50 PM.png"/>
                    <pic:cNvPicPr/>
                  </pic:nvPicPr>
                  <pic:blipFill>
                    <a:blip r:embed="rId50"/>
                    <a:stretch>
                      <a:fillRect/>
                    </a:stretch>
                  </pic:blipFill>
                  <pic:spPr>
                    <a:xfrm>
                      <a:off x="0" y="0"/>
                      <a:ext cx="5494753" cy="2617639"/>
                    </a:xfrm>
                    <a:prstGeom prst="rect">
                      <a:avLst/>
                    </a:prstGeom>
                  </pic:spPr>
                </pic:pic>
              </a:graphicData>
            </a:graphic>
          </wp:inline>
        </w:drawing>
      </w:r>
    </w:p>
    <w:p w14:paraId="568DC7A2" w14:textId="69F27D47" w:rsidR="00887301" w:rsidRDefault="002E398F" w:rsidP="009C5A1E">
      <w:pPr>
        <w:jc w:val="both"/>
        <w:rPr>
          <w:b/>
          <w:bCs/>
        </w:rPr>
      </w:pPr>
      <w:r>
        <w:rPr>
          <w:b/>
          <w:bCs/>
          <w:noProof/>
        </w:rPr>
        <w:drawing>
          <wp:inline distT="0" distB="0" distL="0" distR="0" wp14:anchorId="16BD014F" wp14:editId="4C19A469">
            <wp:extent cx="5499468" cy="2565400"/>
            <wp:effectExtent l="0" t="0" r="0" b="0"/>
            <wp:docPr id="117" name="Picture 1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 Shot 2021-01-25 at 3.44.53 PM.png"/>
                    <pic:cNvPicPr/>
                  </pic:nvPicPr>
                  <pic:blipFill>
                    <a:blip r:embed="rId51"/>
                    <a:stretch>
                      <a:fillRect/>
                    </a:stretch>
                  </pic:blipFill>
                  <pic:spPr>
                    <a:xfrm>
                      <a:off x="0" y="0"/>
                      <a:ext cx="5510082" cy="2570351"/>
                    </a:xfrm>
                    <a:prstGeom prst="rect">
                      <a:avLst/>
                    </a:prstGeom>
                  </pic:spPr>
                </pic:pic>
              </a:graphicData>
            </a:graphic>
          </wp:inline>
        </w:drawing>
      </w:r>
    </w:p>
    <w:p w14:paraId="54F18331" w14:textId="79F78647" w:rsidR="002E398F" w:rsidRDefault="002E398F" w:rsidP="009C5A1E">
      <w:pPr>
        <w:jc w:val="both"/>
        <w:rPr>
          <w:b/>
          <w:bCs/>
        </w:rPr>
      </w:pPr>
      <w:r>
        <w:rPr>
          <w:b/>
          <w:bCs/>
          <w:noProof/>
        </w:rPr>
        <w:drawing>
          <wp:inline distT="0" distB="0" distL="0" distR="0" wp14:anchorId="27E759B7" wp14:editId="021CD6C6">
            <wp:extent cx="5440240" cy="2514600"/>
            <wp:effectExtent l="0" t="0" r="0" b="0"/>
            <wp:docPr id="118" name="Picture 1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 Shot 2021-01-25 at 3.45.41 PM.png"/>
                    <pic:cNvPicPr/>
                  </pic:nvPicPr>
                  <pic:blipFill>
                    <a:blip r:embed="rId52"/>
                    <a:stretch>
                      <a:fillRect/>
                    </a:stretch>
                  </pic:blipFill>
                  <pic:spPr>
                    <a:xfrm>
                      <a:off x="0" y="0"/>
                      <a:ext cx="5446989" cy="2517720"/>
                    </a:xfrm>
                    <a:prstGeom prst="rect">
                      <a:avLst/>
                    </a:prstGeom>
                  </pic:spPr>
                </pic:pic>
              </a:graphicData>
            </a:graphic>
          </wp:inline>
        </w:drawing>
      </w:r>
    </w:p>
    <w:p w14:paraId="75FAB541" w14:textId="77777777" w:rsidR="002E398F" w:rsidRDefault="002E398F" w:rsidP="009C5A1E">
      <w:pPr>
        <w:jc w:val="both"/>
        <w:rPr>
          <w:b/>
          <w:bCs/>
        </w:rPr>
      </w:pPr>
    </w:p>
    <w:p w14:paraId="5FF5B500" w14:textId="77777777" w:rsidR="00B8569C" w:rsidRDefault="00B8569C" w:rsidP="009C5A1E">
      <w:pPr>
        <w:jc w:val="both"/>
        <w:rPr>
          <w:i/>
          <w:iCs/>
        </w:rPr>
      </w:pPr>
    </w:p>
    <w:p w14:paraId="20AB3B01" w14:textId="77777777" w:rsidR="00B8569C" w:rsidRDefault="00B8569C" w:rsidP="009C5A1E">
      <w:pPr>
        <w:jc w:val="both"/>
        <w:rPr>
          <w:i/>
          <w:iCs/>
        </w:rPr>
      </w:pPr>
    </w:p>
    <w:p w14:paraId="5DA22574" w14:textId="6860A112" w:rsidR="00B8569C" w:rsidRDefault="00B8569C" w:rsidP="009C5A1E">
      <w:pPr>
        <w:jc w:val="both"/>
        <w:rPr>
          <w:i/>
          <w:iCs/>
        </w:rPr>
      </w:pPr>
    </w:p>
    <w:p w14:paraId="1CC80B99" w14:textId="77777777" w:rsidR="00FE164C" w:rsidRDefault="00FE164C" w:rsidP="009C5A1E">
      <w:pPr>
        <w:jc w:val="both"/>
        <w:rPr>
          <w:i/>
          <w:iCs/>
        </w:rPr>
      </w:pPr>
    </w:p>
    <w:p w14:paraId="44D0226D" w14:textId="436F381A" w:rsidR="002E398F" w:rsidRPr="002E398F" w:rsidRDefault="002E398F" w:rsidP="009C5A1E">
      <w:pPr>
        <w:jc w:val="both"/>
        <w:rPr>
          <w:i/>
          <w:iCs/>
        </w:rPr>
      </w:pPr>
      <w:r>
        <w:rPr>
          <w:i/>
          <w:iCs/>
        </w:rPr>
        <w:t>Suspected, probable or laboratory-confirmed SARS-CoV-2 infection</w:t>
      </w:r>
    </w:p>
    <w:p w14:paraId="7900711F" w14:textId="15C3896D" w:rsidR="002E398F" w:rsidRDefault="002E398F" w:rsidP="009C5A1E">
      <w:pPr>
        <w:jc w:val="both"/>
        <w:rPr>
          <w:b/>
          <w:bCs/>
        </w:rPr>
      </w:pPr>
      <w:r>
        <w:rPr>
          <w:b/>
          <w:bCs/>
          <w:noProof/>
        </w:rPr>
        <w:drawing>
          <wp:inline distT="0" distB="0" distL="0" distR="0" wp14:anchorId="42DE7900" wp14:editId="41B01E6D">
            <wp:extent cx="6858000" cy="3223895"/>
            <wp:effectExtent l="0" t="0" r="0" b="1905"/>
            <wp:docPr id="119" name="Picture 1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 Shot 2021-01-25 at 3.47.21 PM.png"/>
                    <pic:cNvPicPr/>
                  </pic:nvPicPr>
                  <pic:blipFill>
                    <a:blip r:embed="rId53"/>
                    <a:stretch>
                      <a:fillRect/>
                    </a:stretch>
                  </pic:blipFill>
                  <pic:spPr>
                    <a:xfrm>
                      <a:off x="0" y="0"/>
                      <a:ext cx="6858000" cy="3223895"/>
                    </a:xfrm>
                    <a:prstGeom prst="rect">
                      <a:avLst/>
                    </a:prstGeom>
                  </pic:spPr>
                </pic:pic>
              </a:graphicData>
            </a:graphic>
          </wp:inline>
        </w:drawing>
      </w:r>
    </w:p>
    <w:p w14:paraId="32E80FAF" w14:textId="35EEB335" w:rsidR="002E398F" w:rsidRDefault="002E398F" w:rsidP="009C5A1E">
      <w:pPr>
        <w:jc w:val="both"/>
        <w:rPr>
          <w:b/>
          <w:bCs/>
        </w:rPr>
      </w:pPr>
      <w:r>
        <w:rPr>
          <w:b/>
          <w:bCs/>
          <w:noProof/>
        </w:rPr>
        <w:drawing>
          <wp:inline distT="0" distB="0" distL="0" distR="0" wp14:anchorId="215DBCD1" wp14:editId="6A441C7B">
            <wp:extent cx="6858000" cy="3035300"/>
            <wp:effectExtent l="0" t="0" r="0" b="0"/>
            <wp:docPr id="120" name="Picture 1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 Shot 2021-01-25 at 3.48.18 PM.png"/>
                    <pic:cNvPicPr/>
                  </pic:nvPicPr>
                  <pic:blipFill>
                    <a:blip r:embed="rId54"/>
                    <a:stretch>
                      <a:fillRect/>
                    </a:stretch>
                  </pic:blipFill>
                  <pic:spPr>
                    <a:xfrm>
                      <a:off x="0" y="0"/>
                      <a:ext cx="6858000" cy="3035300"/>
                    </a:xfrm>
                    <a:prstGeom prst="rect">
                      <a:avLst/>
                    </a:prstGeom>
                  </pic:spPr>
                </pic:pic>
              </a:graphicData>
            </a:graphic>
          </wp:inline>
        </w:drawing>
      </w:r>
    </w:p>
    <w:p w14:paraId="41F43BD8" w14:textId="51A89CBE" w:rsidR="002E398F" w:rsidRDefault="002E398F" w:rsidP="009C5A1E">
      <w:pPr>
        <w:jc w:val="both"/>
        <w:rPr>
          <w:b/>
          <w:bCs/>
        </w:rPr>
      </w:pPr>
    </w:p>
    <w:p w14:paraId="4F7767C8" w14:textId="77777777" w:rsidR="00B8569C" w:rsidRDefault="00B8569C" w:rsidP="009C5A1E">
      <w:pPr>
        <w:jc w:val="both"/>
        <w:rPr>
          <w:i/>
          <w:iCs/>
        </w:rPr>
      </w:pPr>
    </w:p>
    <w:p w14:paraId="3A5A1AA9" w14:textId="77777777" w:rsidR="00B8569C" w:rsidRDefault="00B8569C" w:rsidP="009C5A1E">
      <w:pPr>
        <w:jc w:val="both"/>
        <w:rPr>
          <w:i/>
          <w:iCs/>
        </w:rPr>
      </w:pPr>
    </w:p>
    <w:p w14:paraId="5FD763DA" w14:textId="77777777" w:rsidR="00B8569C" w:rsidRDefault="00B8569C" w:rsidP="009C5A1E">
      <w:pPr>
        <w:jc w:val="both"/>
        <w:rPr>
          <w:i/>
          <w:iCs/>
        </w:rPr>
      </w:pPr>
    </w:p>
    <w:p w14:paraId="626B9EAF" w14:textId="77777777" w:rsidR="00B8569C" w:rsidRDefault="00B8569C" w:rsidP="009C5A1E">
      <w:pPr>
        <w:jc w:val="both"/>
        <w:rPr>
          <w:i/>
          <w:iCs/>
        </w:rPr>
      </w:pPr>
    </w:p>
    <w:p w14:paraId="62C3F7FA" w14:textId="77777777" w:rsidR="00B8569C" w:rsidRDefault="00B8569C" w:rsidP="009C5A1E">
      <w:pPr>
        <w:jc w:val="both"/>
        <w:rPr>
          <w:i/>
          <w:iCs/>
        </w:rPr>
      </w:pPr>
    </w:p>
    <w:p w14:paraId="7A8D15A3" w14:textId="797F93A3" w:rsidR="00B8569C" w:rsidRDefault="00B8569C" w:rsidP="009C5A1E">
      <w:pPr>
        <w:jc w:val="both"/>
        <w:rPr>
          <w:i/>
          <w:iCs/>
        </w:rPr>
      </w:pPr>
    </w:p>
    <w:p w14:paraId="2E4FBBD8" w14:textId="43E60909" w:rsidR="00812E49" w:rsidRDefault="00812E49" w:rsidP="009C5A1E">
      <w:pPr>
        <w:jc w:val="both"/>
        <w:rPr>
          <w:i/>
          <w:iCs/>
        </w:rPr>
      </w:pPr>
    </w:p>
    <w:p w14:paraId="6AF5879E" w14:textId="77777777" w:rsidR="00812E49" w:rsidRDefault="00812E49" w:rsidP="009C5A1E">
      <w:pPr>
        <w:jc w:val="both"/>
        <w:rPr>
          <w:i/>
          <w:iCs/>
        </w:rPr>
      </w:pPr>
    </w:p>
    <w:p w14:paraId="0ED9F6B3" w14:textId="77777777" w:rsidR="00B8569C" w:rsidRDefault="00B8569C" w:rsidP="009C5A1E">
      <w:pPr>
        <w:jc w:val="both"/>
        <w:rPr>
          <w:i/>
          <w:iCs/>
        </w:rPr>
      </w:pPr>
    </w:p>
    <w:p w14:paraId="7245AFDF" w14:textId="47083061" w:rsidR="00B8569C" w:rsidRDefault="00B8569C" w:rsidP="009C5A1E">
      <w:pPr>
        <w:jc w:val="both"/>
        <w:rPr>
          <w:i/>
          <w:iCs/>
        </w:rPr>
      </w:pPr>
    </w:p>
    <w:p w14:paraId="2034D5C7" w14:textId="77777777" w:rsidR="00B8569C" w:rsidRDefault="00B8569C" w:rsidP="009C5A1E">
      <w:pPr>
        <w:jc w:val="both"/>
        <w:rPr>
          <w:i/>
          <w:iCs/>
        </w:rPr>
      </w:pPr>
    </w:p>
    <w:p w14:paraId="1916C8AA" w14:textId="77777777" w:rsidR="00B8569C" w:rsidRDefault="00B8569C" w:rsidP="009C5A1E">
      <w:pPr>
        <w:jc w:val="both"/>
        <w:rPr>
          <w:i/>
          <w:iCs/>
        </w:rPr>
      </w:pPr>
    </w:p>
    <w:p w14:paraId="0BEB3F9A" w14:textId="31AEB940" w:rsidR="002E398F" w:rsidRDefault="002E398F" w:rsidP="009C5A1E">
      <w:pPr>
        <w:jc w:val="both"/>
        <w:rPr>
          <w:i/>
          <w:iCs/>
        </w:rPr>
      </w:pPr>
      <w:r>
        <w:rPr>
          <w:i/>
          <w:iCs/>
        </w:rPr>
        <w:lastRenderedPageBreak/>
        <w:t>Admission to hospital</w:t>
      </w:r>
    </w:p>
    <w:p w14:paraId="509BA5E1" w14:textId="50A8425C" w:rsidR="002E398F" w:rsidRDefault="002E398F" w:rsidP="009C5A1E">
      <w:pPr>
        <w:jc w:val="both"/>
        <w:rPr>
          <w:i/>
          <w:iCs/>
        </w:rPr>
      </w:pPr>
      <w:r>
        <w:rPr>
          <w:i/>
          <w:iCs/>
          <w:noProof/>
        </w:rPr>
        <w:drawing>
          <wp:inline distT="0" distB="0" distL="0" distR="0" wp14:anchorId="019B9322" wp14:editId="03939ADA">
            <wp:extent cx="6858000" cy="3180715"/>
            <wp:effectExtent l="0" t="0" r="0" b="0"/>
            <wp:docPr id="121" name="Picture 1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 Shot 2021-01-25 at 3.48.57 PM.png"/>
                    <pic:cNvPicPr/>
                  </pic:nvPicPr>
                  <pic:blipFill>
                    <a:blip r:embed="rId55"/>
                    <a:stretch>
                      <a:fillRect/>
                    </a:stretch>
                  </pic:blipFill>
                  <pic:spPr>
                    <a:xfrm>
                      <a:off x="0" y="0"/>
                      <a:ext cx="6858000" cy="3180715"/>
                    </a:xfrm>
                    <a:prstGeom prst="rect">
                      <a:avLst/>
                    </a:prstGeom>
                  </pic:spPr>
                </pic:pic>
              </a:graphicData>
            </a:graphic>
          </wp:inline>
        </w:drawing>
      </w:r>
    </w:p>
    <w:p w14:paraId="0135F822" w14:textId="77777777" w:rsidR="00B8569C" w:rsidRDefault="00B8569C" w:rsidP="009C5A1E">
      <w:pPr>
        <w:jc w:val="both"/>
        <w:rPr>
          <w:i/>
          <w:iCs/>
        </w:rPr>
      </w:pPr>
    </w:p>
    <w:p w14:paraId="66996091" w14:textId="77777777" w:rsidR="00B8569C" w:rsidRDefault="00B8569C" w:rsidP="009C5A1E">
      <w:pPr>
        <w:jc w:val="both"/>
        <w:rPr>
          <w:i/>
          <w:iCs/>
        </w:rPr>
      </w:pPr>
    </w:p>
    <w:p w14:paraId="088ACD54" w14:textId="77777777" w:rsidR="00B8569C" w:rsidRDefault="00B8569C" w:rsidP="009C5A1E">
      <w:pPr>
        <w:jc w:val="both"/>
        <w:rPr>
          <w:i/>
          <w:iCs/>
        </w:rPr>
      </w:pPr>
    </w:p>
    <w:p w14:paraId="5375B400" w14:textId="77777777" w:rsidR="00B8569C" w:rsidRDefault="00B8569C" w:rsidP="009C5A1E">
      <w:pPr>
        <w:jc w:val="both"/>
        <w:rPr>
          <w:i/>
          <w:iCs/>
        </w:rPr>
      </w:pPr>
    </w:p>
    <w:p w14:paraId="102E34DA" w14:textId="77777777" w:rsidR="00B8569C" w:rsidRDefault="00B8569C" w:rsidP="009C5A1E">
      <w:pPr>
        <w:jc w:val="both"/>
        <w:rPr>
          <w:i/>
          <w:iCs/>
        </w:rPr>
      </w:pPr>
    </w:p>
    <w:p w14:paraId="5191658E" w14:textId="77777777" w:rsidR="00B8569C" w:rsidRDefault="00B8569C" w:rsidP="009C5A1E">
      <w:pPr>
        <w:jc w:val="both"/>
        <w:rPr>
          <w:i/>
          <w:iCs/>
        </w:rPr>
      </w:pPr>
    </w:p>
    <w:p w14:paraId="45B7EA8B" w14:textId="77777777" w:rsidR="00B8569C" w:rsidRDefault="00B8569C" w:rsidP="009C5A1E">
      <w:pPr>
        <w:jc w:val="both"/>
        <w:rPr>
          <w:i/>
          <w:iCs/>
        </w:rPr>
      </w:pPr>
    </w:p>
    <w:p w14:paraId="13A2CA47" w14:textId="77777777" w:rsidR="00B8569C" w:rsidRDefault="00B8569C" w:rsidP="009C5A1E">
      <w:pPr>
        <w:jc w:val="both"/>
        <w:rPr>
          <w:i/>
          <w:iCs/>
        </w:rPr>
      </w:pPr>
    </w:p>
    <w:p w14:paraId="389F670D" w14:textId="77777777" w:rsidR="00B8569C" w:rsidRDefault="00B8569C" w:rsidP="009C5A1E">
      <w:pPr>
        <w:jc w:val="both"/>
        <w:rPr>
          <w:i/>
          <w:iCs/>
        </w:rPr>
      </w:pPr>
    </w:p>
    <w:p w14:paraId="1D65335A" w14:textId="77777777" w:rsidR="00B8569C" w:rsidRDefault="00B8569C" w:rsidP="009C5A1E">
      <w:pPr>
        <w:jc w:val="both"/>
        <w:rPr>
          <w:i/>
          <w:iCs/>
        </w:rPr>
      </w:pPr>
    </w:p>
    <w:p w14:paraId="3037549F" w14:textId="77777777" w:rsidR="00B8569C" w:rsidRDefault="00B8569C" w:rsidP="009C5A1E">
      <w:pPr>
        <w:jc w:val="both"/>
        <w:rPr>
          <w:i/>
          <w:iCs/>
        </w:rPr>
      </w:pPr>
    </w:p>
    <w:p w14:paraId="47B1089A" w14:textId="77777777" w:rsidR="00B8569C" w:rsidRDefault="00B8569C" w:rsidP="009C5A1E">
      <w:pPr>
        <w:jc w:val="both"/>
        <w:rPr>
          <w:i/>
          <w:iCs/>
        </w:rPr>
      </w:pPr>
    </w:p>
    <w:p w14:paraId="42BD4123" w14:textId="77777777" w:rsidR="00B8569C" w:rsidRDefault="00B8569C" w:rsidP="009C5A1E">
      <w:pPr>
        <w:jc w:val="both"/>
        <w:rPr>
          <w:i/>
          <w:iCs/>
        </w:rPr>
      </w:pPr>
    </w:p>
    <w:p w14:paraId="403E4A39" w14:textId="77777777" w:rsidR="00B8569C" w:rsidRDefault="00B8569C" w:rsidP="009C5A1E">
      <w:pPr>
        <w:jc w:val="both"/>
        <w:rPr>
          <w:i/>
          <w:iCs/>
        </w:rPr>
      </w:pPr>
    </w:p>
    <w:p w14:paraId="40665042" w14:textId="77777777" w:rsidR="00B8569C" w:rsidRDefault="00B8569C" w:rsidP="009C5A1E">
      <w:pPr>
        <w:jc w:val="both"/>
        <w:rPr>
          <w:i/>
          <w:iCs/>
        </w:rPr>
      </w:pPr>
    </w:p>
    <w:p w14:paraId="1C155A46" w14:textId="77777777" w:rsidR="00B8569C" w:rsidRDefault="00B8569C" w:rsidP="009C5A1E">
      <w:pPr>
        <w:jc w:val="both"/>
        <w:rPr>
          <w:i/>
          <w:iCs/>
        </w:rPr>
      </w:pPr>
    </w:p>
    <w:p w14:paraId="5A422C55" w14:textId="77777777" w:rsidR="00B8569C" w:rsidRDefault="00B8569C" w:rsidP="009C5A1E">
      <w:pPr>
        <w:jc w:val="both"/>
        <w:rPr>
          <w:i/>
          <w:iCs/>
        </w:rPr>
      </w:pPr>
    </w:p>
    <w:p w14:paraId="4C116F8D" w14:textId="77777777" w:rsidR="00B8569C" w:rsidRDefault="00B8569C" w:rsidP="009C5A1E">
      <w:pPr>
        <w:jc w:val="both"/>
        <w:rPr>
          <w:i/>
          <w:iCs/>
        </w:rPr>
      </w:pPr>
    </w:p>
    <w:p w14:paraId="6A6C5792" w14:textId="77777777" w:rsidR="00B8569C" w:rsidRDefault="00B8569C" w:rsidP="009C5A1E">
      <w:pPr>
        <w:jc w:val="both"/>
        <w:rPr>
          <w:i/>
          <w:iCs/>
        </w:rPr>
      </w:pPr>
    </w:p>
    <w:p w14:paraId="14CFD21A" w14:textId="77777777" w:rsidR="00B8569C" w:rsidRDefault="00B8569C" w:rsidP="009C5A1E">
      <w:pPr>
        <w:jc w:val="both"/>
        <w:rPr>
          <w:i/>
          <w:iCs/>
        </w:rPr>
      </w:pPr>
    </w:p>
    <w:p w14:paraId="58CC971D" w14:textId="77777777" w:rsidR="00B8569C" w:rsidRDefault="00B8569C" w:rsidP="009C5A1E">
      <w:pPr>
        <w:jc w:val="both"/>
        <w:rPr>
          <w:i/>
          <w:iCs/>
        </w:rPr>
      </w:pPr>
    </w:p>
    <w:p w14:paraId="6D0BD4B7" w14:textId="77777777" w:rsidR="00B8569C" w:rsidRDefault="00B8569C" w:rsidP="009C5A1E">
      <w:pPr>
        <w:jc w:val="both"/>
        <w:rPr>
          <w:i/>
          <w:iCs/>
        </w:rPr>
      </w:pPr>
    </w:p>
    <w:p w14:paraId="7B02A57A" w14:textId="77777777" w:rsidR="00B8569C" w:rsidRDefault="00B8569C" w:rsidP="009C5A1E">
      <w:pPr>
        <w:jc w:val="both"/>
        <w:rPr>
          <w:i/>
          <w:iCs/>
        </w:rPr>
      </w:pPr>
    </w:p>
    <w:p w14:paraId="3F2C4EC1" w14:textId="77777777" w:rsidR="00B8569C" w:rsidRDefault="00B8569C" w:rsidP="009C5A1E">
      <w:pPr>
        <w:jc w:val="both"/>
        <w:rPr>
          <w:i/>
          <w:iCs/>
        </w:rPr>
      </w:pPr>
    </w:p>
    <w:p w14:paraId="2BED28FB" w14:textId="77777777" w:rsidR="00B8569C" w:rsidRDefault="00B8569C" w:rsidP="009C5A1E">
      <w:pPr>
        <w:jc w:val="both"/>
        <w:rPr>
          <w:i/>
          <w:iCs/>
        </w:rPr>
      </w:pPr>
    </w:p>
    <w:p w14:paraId="63C11242" w14:textId="77777777" w:rsidR="00B8569C" w:rsidRDefault="00B8569C" w:rsidP="009C5A1E">
      <w:pPr>
        <w:jc w:val="both"/>
        <w:rPr>
          <w:i/>
          <w:iCs/>
        </w:rPr>
      </w:pPr>
    </w:p>
    <w:p w14:paraId="1FD93205" w14:textId="77777777" w:rsidR="00B8569C" w:rsidRDefault="00B8569C" w:rsidP="009C5A1E">
      <w:pPr>
        <w:jc w:val="both"/>
        <w:rPr>
          <w:i/>
          <w:iCs/>
        </w:rPr>
      </w:pPr>
    </w:p>
    <w:p w14:paraId="18EC32FF" w14:textId="16B449BE" w:rsidR="00B8569C" w:rsidRDefault="00B8569C" w:rsidP="009C5A1E">
      <w:pPr>
        <w:jc w:val="both"/>
        <w:rPr>
          <w:i/>
          <w:iCs/>
        </w:rPr>
      </w:pPr>
    </w:p>
    <w:p w14:paraId="661D23CC" w14:textId="77777777" w:rsidR="00B8569C" w:rsidRDefault="00B8569C" w:rsidP="009C5A1E">
      <w:pPr>
        <w:jc w:val="both"/>
        <w:rPr>
          <w:i/>
          <w:iCs/>
        </w:rPr>
      </w:pPr>
    </w:p>
    <w:p w14:paraId="3AD25BF5" w14:textId="4171B15E" w:rsidR="00B8569C" w:rsidRDefault="00B8569C" w:rsidP="009C5A1E">
      <w:pPr>
        <w:jc w:val="both"/>
        <w:rPr>
          <w:i/>
          <w:iCs/>
        </w:rPr>
      </w:pPr>
    </w:p>
    <w:p w14:paraId="41AE333F" w14:textId="77777777" w:rsidR="00FE164C" w:rsidRDefault="00FE164C" w:rsidP="009C5A1E">
      <w:pPr>
        <w:jc w:val="both"/>
        <w:rPr>
          <w:i/>
          <w:iCs/>
        </w:rPr>
      </w:pPr>
    </w:p>
    <w:p w14:paraId="356EBB1A" w14:textId="77777777" w:rsidR="00B8569C" w:rsidRDefault="00B8569C" w:rsidP="009C5A1E">
      <w:pPr>
        <w:jc w:val="both"/>
        <w:rPr>
          <w:i/>
          <w:iCs/>
        </w:rPr>
      </w:pPr>
    </w:p>
    <w:p w14:paraId="6206A0DB" w14:textId="331E88B1" w:rsidR="002E398F" w:rsidRDefault="002E398F" w:rsidP="009C5A1E">
      <w:pPr>
        <w:jc w:val="both"/>
        <w:rPr>
          <w:i/>
          <w:iCs/>
        </w:rPr>
      </w:pPr>
      <w:r>
        <w:rPr>
          <w:i/>
          <w:iCs/>
        </w:rPr>
        <w:lastRenderedPageBreak/>
        <w:t>Mortality</w:t>
      </w:r>
    </w:p>
    <w:p w14:paraId="68FFB9E7" w14:textId="358BB899" w:rsidR="002E398F" w:rsidRDefault="002E398F" w:rsidP="009C5A1E">
      <w:pPr>
        <w:jc w:val="both"/>
        <w:rPr>
          <w:i/>
          <w:iCs/>
        </w:rPr>
      </w:pPr>
    </w:p>
    <w:p w14:paraId="4C358BB7" w14:textId="5F82A7D2" w:rsidR="002E398F" w:rsidRDefault="002E398F" w:rsidP="009C5A1E">
      <w:pPr>
        <w:jc w:val="both"/>
        <w:rPr>
          <w:i/>
          <w:iCs/>
        </w:rPr>
      </w:pPr>
      <w:r>
        <w:rPr>
          <w:i/>
          <w:iCs/>
          <w:noProof/>
        </w:rPr>
        <w:drawing>
          <wp:inline distT="0" distB="0" distL="0" distR="0" wp14:anchorId="326D1F99" wp14:editId="5ACA3B60">
            <wp:extent cx="6858000" cy="3170555"/>
            <wp:effectExtent l="0" t="0" r="0" b="4445"/>
            <wp:docPr id="122" name="Picture 1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 Shot 2021-01-25 at 3.49.49 PM.png"/>
                    <pic:cNvPicPr/>
                  </pic:nvPicPr>
                  <pic:blipFill>
                    <a:blip r:embed="rId56"/>
                    <a:stretch>
                      <a:fillRect/>
                    </a:stretch>
                  </pic:blipFill>
                  <pic:spPr>
                    <a:xfrm>
                      <a:off x="0" y="0"/>
                      <a:ext cx="6858000" cy="3170555"/>
                    </a:xfrm>
                    <a:prstGeom prst="rect">
                      <a:avLst/>
                    </a:prstGeom>
                  </pic:spPr>
                </pic:pic>
              </a:graphicData>
            </a:graphic>
          </wp:inline>
        </w:drawing>
      </w:r>
    </w:p>
    <w:p w14:paraId="0B09723C" w14:textId="52795F32" w:rsidR="002E398F" w:rsidRDefault="002E398F" w:rsidP="009C5A1E">
      <w:pPr>
        <w:jc w:val="both"/>
        <w:rPr>
          <w:i/>
          <w:iCs/>
        </w:rPr>
      </w:pPr>
      <w:r>
        <w:rPr>
          <w:i/>
          <w:iCs/>
          <w:noProof/>
        </w:rPr>
        <w:drawing>
          <wp:inline distT="0" distB="0" distL="0" distR="0" wp14:anchorId="1545EA11" wp14:editId="46629AAF">
            <wp:extent cx="6858000" cy="3169285"/>
            <wp:effectExtent l="0" t="0" r="0" b="5715"/>
            <wp:docPr id="123" name="Picture 1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 Shot 2021-01-25 at 3.51.05 PM.png"/>
                    <pic:cNvPicPr/>
                  </pic:nvPicPr>
                  <pic:blipFill>
                    <a:blip r:embed="rId57"/>
                    <a:stretch>
                      <a:fillRect/>
                    </a:stretch>
                  </pic:blipFill>
                  <pic:spPr>
                    <a:xfrm>
                      <a:off x="0" y="0"/>
                      <a:ext cx="6858000" cy="3169285"/>
                    </a:xfrm>
                    <a:prstGeom prst="rect">
                      <a:avLst/>
                    </a:prstGeom>
                  </pic:spPr>
                </pic:pic>
              </a:graphicData>
            </a:graphic>
          </wp:inline>
        </w:drawing>
      </w:r>
    </w:p>
    <w:p w14:paraId="1D90D785" w14:textId="77777777" w:rsidR="002E398F" w:rsidRDefault="002E398F" w:rsidP="009C5A1E">
      <w:pPr>
        <w:jc w:val="both"/>
        <w:rPr>
          <w:i/>
          <w:iCs/>
        </w:rPr>
      </w:pPr>
    </w:p>
    <w:p w14:paraId="5BB93F44" w14:textId="6CBCEBD1" w:rsidR="002E398F" w:rsidRDefault="002E398F" w:rsidP="009C5A1E">
      <w:pPr>
        <w:jc w:val="both"/>
        <w:rPr>
          <w:i/>
          <w:iCs/>
        </w:rPr>
      </w:pPr>
    </w:p>
    <w:p w14:paraId="26924C2A" w14:textId="77777777" w:rsidR="00B8569C" w:rsidRDefault="00B8569C" w:rsidP="009C5A1E">
      <w:pPr>
        <w:jc w:val="both"/>
        <w:rPr>
          <w:i/>
          <w:iCs/>
        </w:rPr>
      </w:pPr>
    </w:p>
    <w:p w14:paraId="477CADC1" w14:textId="77777777" w:rsidR="00B8569C" w:rsidRDefault="00B8569C" w:rsidP="009C5A1E">
      <w:pPr>
        <w:jc w:val="both"/>
        <w:rPr>
          <w:i/>
          <w:iCs/>
        </w:rPr>
      </w:pPr>
    </w:p>
    <w:p w14:paraId="6C278916" w14:textId="77777777" w:rsidR="00B8569C" w:rsidRDefault="00B8569C" w:rsidP="009C5A1E">
      <w:pPr>
        <w:jc w:val="both"/>
        <w:rPr>
          <w:i/>
          <w:iCs/>
        </w:rPr>
      </w:pPr>
    </w:p>
    <w:p w14:paraId="2B5B153A" w14:textId="77777777" w:rsidR="00B8569C" w:rsidRDefault="00B8569C" w:rsidP="009C5A1E">
      <w:pPr>
        <w:jc w:val="both"/>
        <w:rPr>
          <w:i/>
          <w:iCs/>
        </w:rPr>
      </w:pPr>
    </w:p>
    <w:p w14:paraId="14DD255A" w14:textId="77777777" w:rsidR="00B8569C" w:rsidRDefault="00B8569C" w:rsidP="009C5A1E">
      <w:pPr>
        <w:jc w:val="both"/>
        <w:rPr>
          <w:i/>
          <w:iCs/>
        </w:rPr>
      </w:pPr>
    </w:p>
    <w:p w14:paraId="17174D41" w14:textId="77777777" w:rsidR="00B8569C" w:rsidRDefault="00B8569C" w:rsidP="009C5A1E">
      <w:pPr>
        <w:jc w:val="both"/>
        <w:rPr>
          <w:i/>
          <w:iCs/>
        </w:rPr>
      </w:pPr>
    </w:p>
    <w:p w14:paraId="11D0DE20" w14:textId="77777777" w:rsidR="00B8569C" w:rsidRDefault="00B8569C" w:rsidP="009C5A1E">
      <w:pPr>
        <w:jc w:val="both"/>
        <w:rPr>
          <w:i/>
          <w:iCs/>
        </w:rPr>
      </w:pPr>
    </w:p>
    <w:p w14:paraId="5C9D22F1" w14:textId="77777777" w:rsidR="00B8569C" w:rsidRDefault="00B8569C" w:rsidP="009C5A1E">
      <w:pPr>
        <w:jc w:val="both"/>
        <w:rPr>
          <w:i/>
          <w:iCs/>
        </w:rPr>
      </w:pPr>
    </w:p>
    <w:p w14:paraId="5C02CD38" w14:textId="77777777" w:rsidR="00B8569C" w:rsidRDefault="00B8569C" w:rsidP="009C5A1E">
      <w:pPr>
        <w:jc w:val="both"/>
        <w:rPr>
          <w:i/>
          <w:iCs/>
        </w:rPr>
      </w:pPr>
    </w:p>
    <w:p w14:paraId="5F1A3588" w14:textId="77777777" w:rsidR="00B8569C" w:rsidRDefault="00B8569C" w:rsidP="009C5A1E">
      <w:pPr>
        <w:jc w:val="both"/>
        <w:rPr>
          <w:i/>
          <w:iCs/>
        </w:rPr>
      </w:pPr>
    </w:p>
    <w:p w14:paraId="7DB9E835" w14:textId="7930C59E" w:rsidR="00B8569C" w:rsidRDefault="002E398F" w:rsidP="009C5A1E">
      <w:pPr>
        <w:jc w:val="both"/>
        <w:rPr>
          <w:i/>
          <w:iCs/>
        </w:rPr>
      </w:pPr>
      <w:r>
        <w:rPr>
          <w:i/>
          <w:iCs/>
        </w:rPr>
        <w:lastRenderedPageBreak/>
        <w:t>Adverse effects leading to drug discontinuation</w:t>
      </w:r>
    </w:p>
    <w:p w14:paraId="1342984C" w14:textId="77777777" w:rsidR="002E398F" w:rsidRPr="002E398F" w:rsidRDefault="002E398F" w:rsidP="009C5A1E">
      <w:pPr>
        <w:jc w:val="both"/>
        <w:rPr>
          <w:i/>
          <w:iCs/>
        </w:rPr>
      </w:pPr>
    </w:p>
    <w:p w14:paraId="27366976" w14:textId="230BC56B" w:rsidR="002E398F" w:rsidRDefault="002E398F" w:rsidP="009C5A1E">
      <w:pPr>
        <w:jc w:val="both"/>
        <w:rPr>
          <w:b/>
          <w:bCs/>
        </w:rPr>
      </w:pPr>
      <w:r>
        <w:rPr>
          <w:b/>
          <w:bCs/>
          <w:noProof/>
        </w:rPr>
        <w:drawing>
          <wp:inline distT="0" distB="0" distL="0" distR="0" wp14:anchorId="15A167B9" wp14:editId="6BE73D03">
            <wp:extent cx="5263283" cy="2336800"/>
            <wp:effectExtent l="0" t="0" r="0" b="0"/>
            <wp:docPr id="124" name="Picture 1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creen Shot 2021-01-25 at 3.51.48 PM.png"/>
                    <pic:cNvPicPr/>
                  </pic:nvPicPr>
                  <pic:blipFill>
                    <a:blip r:embed="rId58"/>
                    <a:stretch>
                      <a:fillRect/>
                    </a:stretch>
                  </pic:blipFill>
                  <pic:spPr>
                    <a:xfrm>
                      <a:off x="0" y="0"/>
                      <a:ext cx="5265131" cy="2337621"/>
                    </a:xfrm>
                    <a:prstGeom prst="rect">
                      <a:avLst/>
                    </a:prstGeom>
                  </pic:spPr>
                </pic:pic>
              </a:graphicData>
            </a:graphic>
          </wp:inline>
        </w:drawing>
      </w:r>
    </w:p>
    <w:p w14:paraId="20C3D667" w14:textId="77777777" w:rsidR="002E398F" w:rsidRDefault="002E398F" w:rsidP="009C5A1E">
      <w:pPr>
        <w:jc w:val="both"/>
        <w:rPr>
          <w:b/>
          <w:bCs/>
        </w:rPr>
      </w:pPr>
    </w:p>
    <w:p w14:paraId="1B767462" w14:textId="1862C074" w:rsidR="002E398F" w:rsidRDefault="002E398F" w:rsidP="009C5A1E">
      <w:pPr>
        <w:jc w:val="both"/>
        <w:rPr>
          <w:i/>
          <w:iCs/>
        </w:rPr>
      </w:pPr>
      <w:r>
        <w:rPr>
          <w:i/>
          <w:iCs/>
        </w:rPr>
        <w:t>Adverse effects</w:t>
      </w:r>
      <w:r w:rsidR="00FF4C9D">
        <w:rPr>
          <w:i/>
          <w:iCs/>
        </w:rPr>
        <w:t xml:space="preserve">: cardiac toxicity </w:t>
      </w:r>
    </w:p>
    <w:p w14:paraId="45121F8C" w14:textId="77777777" w:rsidR="00B8569C" w:rsidRDefault="00FF4C9D" w:rsidP="009C5A1E">
      <w:pPr>
        <w:jc w:val="both"/>
        <w:rPr>
          <w:i/>
          <w:iCs/>
        </w:rPr>
      </w:pPr>
      <w:r>
        <w:rPr>
          <w:i/>
          <w:iCs/>
          <w:noProof/>
        </w:rPr>
        <w:drawing>
          <wp:inline distT="0" distB="0" distL="0" distR="0" wp14:anchorId="3CB2650D" wp14:editId="50D14776">
            <wp:extent cx="5262880" cy="2290445"/>
            <wp:effectExtent l="0" t="0" r="0" b="0"/>
            <wp:docPr id="125" name="Picture 1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creen Shot 2021-01-25 at 3.53.23 PM.png"/>
                    <pic:cNvPicPr/>
                  </pic:nvPicPr>
                  <pic:blipFill>
                    <a:blip r:embed="rId59"/>
                    <a:stretch>
                      <a:fillRect/>
                    </a:stretch>
                  </pic:blipFill>
                  <pic:spPr>
                    <a:xfrm>
                      <a:off x="0" y="0"/>
                      <a:ext cx="5280603" cy="2298158"/>
                    </a:xfrm>
                    <a:prstGeom prst="rect">
                      <a:avLst/>
                    </a:prstGeom>
                  </pic:spPr>
                </pic:pic>
              </a:graphicData>
            </a:graphic>
          </wp:inline>
        </w:drawing>
      </w:r>
    </w:p>
    <w:p w14:paraId="7B19C510" w14:textId="7CDA3FB7" w:rsidR="00FF4C9D" w:rsidRDefault="00FF4C9D" w:rsidP="009C5A1E">
      <w:pPr>
        <w:jc w:val="both"/>
        <w:rPr>
          <w:i/>
          <w:iCs/>
        </w:rPr>
      </w:pPr>
      <w:r>
        <w:rPr>
          <w:i/>
          <w:iCs/>
        </w:rPr>
        <w:t xml:space="preserve">Adverse effects: </w:t>
      </w:r>
      <w:r w:rsidR="00CB32C4">
        <w:rPr>
          <w:i/>
          <w:iCs/>
        </w:rPr>
        <w:t>non-serious</w:t>
      </w:r>
      <w:r>
        <w:rPr>
          <w:i/>
          <w:iCs/>
        </w:rPr>
        <w:t xml:space="preserve"> gastrointestinal adverse effects</w:t>
      </w:r>
    </w:p>
    <w:p w14:paraId="4B7EFB4A" w14:textId="617B2531" w:rsidR="00FF4C9D" w:rsidRDefault="00FF4C9D" w:rsidP="009C5A1E">
      <w:pPr>
        <w:jc w:val="both"/>
        <w:rPr>
          <w:i/>
          <w:iCs/>
        </w:rPr>
      </w:pPr>
    </w:p>
    <w:p w14:paraId="4C4EA470" w14:textId="50FF1BBB" w:rsidR="00FF4C9D" w:rsidRPr="002E398F" w:rsidRDefault="00FF4C9D" w:rsidP="009C5A1E">
      <w:pPr>
        <w:jc w:val="both"/>
        <w:rPr>
          <w:i/>
          <w:iCs/>
        </w:rPr>
      </w:pPr>
      <w:r>
        <w:rPr>
          <w:i/>
          <w:iCs/>
          <w:noProof/>
        </w:rPr>
        <w:drawing>
          <wp:inline distT="0" distB="0" distL="0" distR="0" wp14:anchorId="65D7C7F2" wp14:editId="6E999A5B">
            <wp:extent cx="5156200" cy="2285755"/>
            <wp:effectExtent l="0" t="0" r="0" b="635"/>
            <wp:docPr id="126" name="Picture 12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creen Shot 2021-01-25 at 3.53.30 PM.png"/>
                    <pic:cNvPicPr/>
                  </pic:nvPicPr>
                  <pic:blipFill>
                    <a:blip r:embed="rId60"/>
                    <a:stretch>
                      <a:fillRect/>
                    </a:stretch>
                  </pic:blipFill>
                  <pic:spPr>
                    <a:xfrm>
                      <a:off x="0" y="0"/>
                      <a:ext cx="5168343" cy="2291138"/>
                    </a:xfrm>
                    <a:prstGeom prst="rect">
                      <a:avLst/>
                    </a:prstGeom>
                  </pic:spPr>
                </pic:pic>
              </a:graphicData>
            </a:graphic>
          </wp:inline>
        </w:drawing>
      </w:r>
    </w:p>
    <w:p w14:paraId="141A9EC9" w14:textId="4E582F0D" w:rsidR="002E398F" w:rsidRDefault="002E398F" w:rsidP="009C5A1E">
      <w:pPr>
        <w:jc w:val="both"/>
        <w:rPr>
          <w:b/>
          <w:bCs/>
        </w:rPr>
      </w:pPr>
    </w:p>
    <w:p w14:paraId="2811EC00" w14:textId="52979384" w:rsidR="00B8569C" w:rsidRDefault="00B8569C" w:rsidP="009C5A1E">
      <w:pPr>
        <w:jc w:val="both"/>
        <w:rPr>
          <w:b/>
          <w:bCs/>
        </w:rPr>
      </w:pPr>
    </w:p>
    <w:p w14:paraId="1C030ECA" w14:textId="77777777" w:rsidR="00B8569C" w:rsidRDefault="00B8569C" w:rsidP="009C5A1E">
      <w:pPr>
        <w:jc w:val="both"/>
        <w:rPr>
          <w:b/>
          <w:bCs/>
        </w:rPr>
      </w:pPr>
    </w:p>
    <w:p w14:paraId="4BA52E94" w14:textId="77777777" w:rsidR="00066E50" w:rsidRDefault="00066E50" w:rsidP="009C5A1E">
      <w:pPr>
        <w:jc w:val="both"/>
        <w:rPr>
          <w:b/>
          <w:bCs/>
        </w:rPr>
        <w:sectPr w:rsidR="00066E50" w:rsidSect="00E175B5">
          <w:pgSz w:w="12240" w:h="15840"/>
          <w:pgMar w:top="720" w:right="720" w:bottom="720" w:left="720" w:header="709" w:footer="709" w:gutter="0"/>
          <w:cols w:space="708"/>
          <w:docGrid w:linePitch="360"/>
        </w:sectPr>
      </w:pPr>
    </w:p>
    <w:p w14:paraId="06C0F329" w14:textId="03012361" w:rsidR="00577D23" w:rsidRDefault="00577D23" w:rsidP="009C5A1E">
      <w:pPr>
        <w:jc w:val="both"/>
        <w:rPr>
          <w:b/>
          <w:bCs/>
        </w:rPr>
      </w:pPr>
      <w:r>
        <w:rPr>
          <w:b/>
          <w:bCs/>
        </w:rPr>
        <w:lastRenderedPageBreak/>
        <w:t>Completed network meta-analysis results and GRADE</w:t>
      </w:r>
    </w:p>
    <w:tbl>
      <w:tblPr>
        <w:tblW w:w="5116"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762"/>
        <w:gridCol w:w="609"/>
        <w:gridCol w:w="609"/>
        <w:gridCol w:w="609"/>
        <w:gridCol w:w="609"/>
        <w:gridCol w:w="610"/>
        <w:gridCol w:w="618"/>
        <w:gridCol w:w="610"/>
        <w:gridCol w:w="610"/>
        <w:gridCol w:w="610"/>
        <w:gridCol w:w="610"/>
        <w:gridCol w:w="610"/>
        <w:gridCol w:w="769"/>
        <w:gridCol w:w="610"/>
        <w:gridCol w:w="610"/>
        <w:gridCol w:w="610"/>
        <w:gridCol w:w="610"/>
        <w:gridCol w:w="610"/>
        <w:gridCol w:w="668"/>
        <w:gridCol w:w="839"/>
        <w:gridCol w:w="1160"/>
      </w:tblGrid>
      <w:tr w:rsidR="00DF075B" w:rsidRPr="00FE164C" w14:paraId="342CED50" w14:textId="77777777" w:rsidTr="00582BB5">
        <w:trPr>
          <w:trHeight w:val="583"/>
        </w:trPr>
        <w:tc>
          <w:tcPr>
            <w:tcW w:w="518" w:type="pct"/>
            <w:gridSpan w:val="2"/>
            <w:shd w:val="clear" w:color="auto" w:fill="D9D9D9" w:themeFill="background1" w:themeFillShade="D9"/>
            <w:vAlign w:val="center"/>
          </w:tcPr>
          <w:p w14:paraId="390FEA0A" w14:textId="77777777" w:rsidR="00F21424" w:rsidRPr="00FE164C" w:rsidRDefault="00F21424" w:rsidP="006266D4">
            <w:pPr>
              <w:jc w:val="center"/>
              <w:rPr>
                <w:rFonts w:ascii="Calibri" w:hAnsi="Calibri"/>
                <w:b/>
                <w:bCs/>
                <w:color w:val="000000"/>
                <w:sz w:val="12"/>
                <w:szCs w:val="12"/>
              </w:rPr>
            </w:pPr>
            <w:r w:rsidRPr="00FE164C">
              <w:rPr>
                <w:rFonts w:ascii="Calibri" w:hAnsi="Calibri"/>
                <w:b/>
                <w:bCs/>
                <w:color w:val="000000"/>
                <w:sz w:val="12"/>
                <w:szCs w:val="12"/>
              </w:rPr>
              <w:t>Comparison</w:t>
            </w:r>
          </w:p>
        </w:tc>
        <w:tc>
          <w:tcPr>
            <w:tcW w:w="1244" w:type="pct"/>
            <w:gridSpan w:val="6"/>
            <w:shd w:val="clear" w:color="000000" w:fill="E2EFDA"/>
            <w:vAlign w:val="center"/>
          </w:tcPr>
          <w:p w14:paraId="329249DD" w14:textId="77777777" w:rsidR="00F21424" w:rsidRPr="00FE164C" w:rsidRDefault="00F21424" w:rsidP="006266D4">
            <w:pPr>
              <w:jc w:val="center"/>
              <w:rPr>
                <w:rFonts w:ascii="Calibri" w:hAnsi="Calibri"/>
                <w:b/>
                <w:bCs/>
                <w:color w:val="000000"/>
                <w:sz w:val="12"/>
                <w:szCs w:val="12"/>
              </w:rPr>
            </w:pPr>
            <w:r w:rsidRPr="00FE164C">
              <w:rPr>
                <w:rFonts w:ascii="Calibri" w:hAnsi="Calibri"/>
                <w:b/>
                <w:bCs/>
                <w:color w:val="000000"/>
                <w:sz w:val="12"/>
                <w:szCs w:val="12"/>
              </w:rPr>
              <w:t>Direct estimate</w:t>
            </w:r>
          </w:p>
        </w:tc>
        <w:tc>
          <w:tcPr>
            <w:tcW w:w="1296" w:type="pct"/>
            <w:gridSpan w:val="6"/>
            <w:shd w:val="clear" w:color="000000" w:fill="FFE699"/>
            <w:vAlign w:val="center"/>
          </w:tcPr>
          <w:p w14:paraId="31288106" w14:textId="77777777" w:rsidR="00F21424" w:rsidRPr="00FE164C" w:rsidRDefault="00F21424" w:rsidP="006266D4">
            <w:pPr>
              <w:jc w:val="center"/>
              <w:rPr>
                <w:rFonts w:ascii="Calibri" w:hAnsi="Calibri"/>
                <w:b/>
                <w:bCs/>
                <w:color w:val="000000"/>
                <w:sz w:val="12"/>
                <w:szCs w:val="12"/>
              </w:rPr>
            </w:pPr>
            <w:r w:rsidRPr="00FE164C">
              <w:rPr>
                <w:rFonts w:ascii="Calibri" w:hAnsi="Calibri"/>
                <w:b/>
                <w:bCs/>
                <w:color w:val="000000"/>
                <w:sz w:val="12"/>
                <w:szCs w:val="12"/>
              </w:rPr>
              <w:t>Indirect estimate</w:t>
            </w:r>
          </w:p>
        </w:tc>
        <w:tc>
          <w:tcPr>
            <w:tcW w:w="1262" w:type="pct"/>
            <w:gridSpan w:val="6"/>
            <w:shd w:val="clear" w:color="000000" w:fill="F8CBAD"/>
            <w:vAlign w:val="center"/>
          </w:tcPr>
          <w:p w14:paraId="31A35576" w14:textId="77777777" w:rsidR="00F21424" w:rsidRPr="00FE164C" w:rsidRDefault="00F21424" w:rsidP="006266D4">
            <w:pPr>
              <w:jc w:val="center"/>
              <w:rPr>
                <w:rFonts w:ascii="Calibri" w:hAnsi="Calibri"/>
                <w:b/>
                <w:bCs/>
                <w:color w:val="000000"/>
                <w:sz w:val="12"/>
                <w:szCs w:val="12"/>
              </w:rPr>
            </w:pPr>
            <w:r w:rsidRPr="00FE164C">
              <w:rPr>
                <w:rFonts w:ascii="Calibri" w:hAnsi="Calibri"/>
                <w:b/>
                <w:bCs/>
                <w:color w:val="000000"/>
                <w:sz w:val="12"/>
                <w:szCs w:val="12"/>
              </w:rPr>
              <w:t>Network estimate</w:t>
            </w:r>
          </w:p>
        </w:tc>
        <w:tc>
          <w:tcPr>
            <w:tcW w:w="681" w:type="pct"/>
            <w:gridSpan w:val="2"/>
            <w:shd w:val="clear" w:color="auto" w:fill="D9D9D9" w:themeFill="background1" w:themeFillShade="D9"/>
            <w:vAlign w:val="center"/>
          </w:tcPr>
          <w:p w14:paraId="79EA7F92" w14:textId="5FA7B137" w:rsidR="00F21424" w:rsidRPr="00FE164C" w:rsidRDefault="00F21424" w:rsidP="006266D4">
            <w:pPr>
              <w:jc w:val="center"/>
              <w:rPr>
                <w:rFonts w:ascii="Calibri" w:hAnsi="Calibri"/>
                <w:b/>
                <w:bCs/>
                <w:color w:val="000000"/>
                <w:sz w:val="12"/>
                <w:szCs w:val="12"/>
              </w:rPr>
            </w:pPr>
            <w:r>
              <w:rPr>
                <w:rFonts w:ascii="Calibri" w:hAnsi="Calibri"/>
                <w:b/>
                <w:bCs/>
                <w:color w:val="000000"/>
                <w:sz w:val="12"/>
                <w:szCs w:val="12"/>
              </w:rPr>
              <w:t>Rating</w:t>
            </w:r>
          </w:p>
        </w:tc>
      </w:tr>
      <w:tr w:rsidR="00DF075B" w:rsidRPr="00FE164C" w14:paraId="0EC1605F" w14:textId="77777777" w:rsidTr="00582BB5">
        <w:trPr>
          <w:trHeight w:val="340"/>
        </w:trPr>
        <w:tc>
          <w:tcPr>
            <w:tcW w:w="259" w:type="pct"/>
            <w:vMerge w:val="restart"/>
            <w:shd w:val="clear" w:color="auto" w:fill="D9D9D9" w:themeFill="background1" w:themeFillShade="D9"/>
            <w:vAlign w:val="center"/>
          </w:tcPr>
          <w:p w14:paraId="3A98F7D8"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Treatment 1</w:t>
            </w:r>
          </w:p>
        </w:tc>
        <w:tc>
          <w:tcPr>
            <w:tcW w:w="259" w:type="pct"/>
            <w:vMerge w:val="restart"/>
            <w:shd w:val="clear" w:color="auto" w:fill="D9D9D9" w:themeFill="background1" w:themeFillShade="D9"/>
            <w:vAlign w:val="center"/>
          </w:tcPr>
          <w:p w14:paraId="1968F4E2"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Treatment 2</w:t>
            </w:r>
          </w:p>
        </w:tc>
        <w:tc>
          <w:tcPr>
            <w:tcW w:w="620" w:type="pct"/>
            <w:gridSpan w:val="3"/>
            <w:shd w:val="clear" w:color="000000" w:fill="E2EFDA"/>
            <w:vAlign w:val="center"/>
          </w:tcPr>
          <w:p w14:paraId="6A874CA7" w14:textId="77777777" w:rsidR="00DF075B" w:rsidRPr="00FE164C" w:rsidRDefault="00DF075B" w:rsidP="006266D4">
            <w:pPr>
              <w:jc w:val="center"/>
              <w:rPr>
                <w:rFonts w:ascii="Calibri" w:hAnsi="Calibri"/>
                <w:b/>
                <w:bCs/>
                <w:color w:val="000000"/>
                <w:sz w:val="12"/>
                <w:szCs w:val="12"/>
              </w:rPr>
            </w:pPr>
            <w:r w:rsidRPr="00FE164C">
              <w:rPr>
                <w:rFonts w:ascii="Calibri" w:hAnsi="Calibri"/>
                <w:b/>
                <w:bCs/>
                <w:color w:val="000000"/>
                <w:sz w:val="12"/>
                <w:szCs w:val="12"/>
              </w:rPr>
              <w:t>Relative effects</w:t>
            </w:r>
          </w:p>
        </w:tc>
        <w:tc>
          <w:tcPr>
            <w:tcW w:w="623" w:type="pct"/>
            <w:gridSpan w:val="3"/>
            <w:shd w:val="clear" w:color="000000" w:fill="E2EFDA"/>
            <w:vAlign w:val="center"/>
          </w:tcPr>
          <w:p w14:paraId="6394989A" w14:textId="77777777" w:rsidR="00DF075B" w:rsidRPr="00FE164C" w:rsidRDefault="00DF075B" w:rsidP="006266D4">
            <w:pPr>
              <w:jc w:val="center"/>
              <w:rPr>
                <w:rFonts w:ascii="Calibri" w:hAnsi="Calibri"/>
                <w:b/>
                <w:bCs/>
                <w:color w:val="000000"/>
                <w:sz w:val="12"/>
                <w:szCs w:val="12"/>
              </w:rPr>
            </w:pPr>
            <w:r w:rsidRPr="00FE164C">
              <w:rPr>
                <w:rFonts w:ascii="Calibri" w:hAnsi="Calibri"/>
                <w:b/>
                <w:bCs/>
                <w:color w:val="000000"/>
                <w:sz w:val="12"/>
                <w:szCs w:val="12"/>
              </w:rPr>
              <w:t>Absolute effect per 1,000</w:t>
            </w:r>
          </w:p>
        </w:tc>
        <w:tc>
          <w:tcPr>
            <w:tcW w:w="621" w:type="pct"/>
            <w:gridSpan w:val="3"/>
            <w:shd w:val="clear" w:color="000000" w:fill="FFE699"/>
            <w:vAlign w:val="center"/>
          </w:tcPr>
          <w:p w14:paraId="56AF4866" w14:textId="77777777" w:rsidR="00DF075B" w:rsidRPr="00FE164C" w:rsidRDefault="00DF075B" w:rsidP="006266D4">
            <w:pPr>
              <w:jc w:val="center"/>
              <w:rPr>
                <w:rFonts w:ascii="Calibri" w:hAnsi="Calibri"/>
                <w:color w:val="000000"/>
                <w:sz w:val="12"/>
                <w:szCs w:val="12"/>
              </w:rPr>
            </w:pPr>
            <w:r w:rsidRPr="00FE164C">
              <w:rPr>
                <w:rFonts w:ascii="Calibri" w:hAnsi="Calibri"/>
                <w:b/>
                <w:bCs/>
                <w:color w:val="000000"/>
                <w:sz w:val="12"/>
                <w:szCs w:val="12"/>
              </w:rPr>
              <w:t>Relative effects</w:t>
            </w:r>
          </w:p>
        </w:tc>
        <w:tc>
          <w:tcPr>
            <w:tcW w:w="674" w:type="pct"/>
            <w:gridSpan w:val="3"/>
            <w:shd w:val="clear" w:color="000000" w:fill="FFE699"/>
            <w:vAlign w:val="center"/>
          </w:tcPr>
          <w:p w14:paraId="1D7965F2" w14:textId="77777777" w:rsidR="00DF075B" w:rsidRPr="00FE164C" w:rsidRDefault="00DF075B" w:rsidP="006266D4">
            <w:pPr>
              <w:jc w:val="center"/>
              <w:rPr>
                <w:rFonts w:ascii="Calibri" w:hAnsi="Calibri"/>
                <w:color w:val="000000"/>
                <w:sz w:val="12"/>
                <w:szCs w:val="12"/>
              </w:rPr>
            </w:pPr>
            <w:r w:rsidRPr="00FE164C">
              <w:rPr>
                <w:rFonts w:ascii="Calibri" w:hAnsi="Calibri"/>
                <w:b/>
                <w:bCs/>
                <w:color w:val="000000"/>
                <w:sz w:val="12"/>
                <w:szCs w:val="12"/>
              </w:rPr>
              <w:t>Absolute effect per 1,000</w:t>
            </w:r>
          </w:p>
        </w:tc>
        <w:tc>
          <w:tcPr>
            <w:tcW w:w="621" w:type="pct"/>
            <w:gridSpan w:val="3"/>
            <w:shd w:val="clear" w:color="000000" w:fill="F8CBAD"/>
            <w:vAlign w:val="center"/>
          </w:tcPr>
          <w:p w14:paraId="5548B62D" w14:textId="77777777" w:rsidR="00DF075B" w:rsidRPr="00FE164C" w:rsidRDefault="00DF075B" w:rsidP="006266D4">
            <w:pPr>
              <w:jc w:val="center"/>
              <w:rPr>
                <w:rFonts w:ascii="Calibri" w:hAnsi="Calibri"/>
                <w:color w:val="000000"/>
                <w:sz w:val="12"/>
                <w:szCs w:val="12"/>
              </w:rPr>
            </w:pPr>
            <w:r w:rsidRPr="00FE164C">
              <w:rPr>
                <w:rFonts w:ascii="Calibri" w:hAnsi="Calibri"/>
                <w:b/>
                <w:bCs/>
                <w:color w:val="000000"/>
                <w:sz w:val="12"/>
                <w:szCs w:val="12"/>
              </w:rPr>
              <w:t>Relative effects</w:t>
            </w:r>
          </w:p>
        </w:tc>
        <w:tc>
          <w:tcPr>
            <w:tcW w:w="640" w:type="pct"/>
            <w:gridSpan w:val="3"/>
            <w:shd w:val="clear" w:color="000000" w:fill="F8CBAD"/>
            <w:vAlign w:val="center"/>
          </w:tcPr>
          <w:p w14:paraId="6181BE34" w14:textId="77777777" w:rsidR="00DF075B" w:rsidRPr="00FE164C" w:rsidRDefault="00DF075B" w:rsidP="006266D4">
            <w:pPr>
              <w:jc w:val="center"/>
              <w:rPr>
                <w:rFonts w:ascii="Calibri" w:hAnsi="Calibri"/>
                <w:color w:val="000000"/>
                <w:sz w:val="12"/>
                <w:szCs w:val="12"/>
              </w:rPr>
            </w:pPr>
            <w:r w:rsidRPr="00FE164C">
              <w:rPr>
                <w:rFonts w:ascii="Calibri" w:hAnsi="Calibri"/>
                <w:b/>
                <w:bCs/>
                <w:color w:val="000000"/>
                <w:sz w:val="12"/>
                <w:szCs w:val="12"/>
              </w:rPr>
              <w:t>Absolute effect per 1,000</w:t>
            </w:r>
          </w:p>
        </w:tc>
        <w:tc>
          <w:tcPr>
            <w:tcW w:w="285" w:type="pct"/>
            <w:vMerge w:val="restart"/>
            <w:shd w:val="clear" w:color="auto" w:fill="D9D9D9" w:themeFill="background1" w:themeFillShade="D9"/>
            <w:vAlign w:val="center"/>
          </w:tcPr>
          <w:p w14:paraId="496AB345"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Final rating</w:t>
            </w:r>
          </w:p>
        </w:tc>
        <w:tc>
          <w:tcPr>
            <w:tcW w:w="396" w:type="pct"/>
            <w:vMerge w:val="restart"/>
            <w:shd w:val="clear" w:color="auto" w:fill="D9D9D9" w:themeFill="background1" w:themeFillShade="D9"/>
            <w:vAlign w:val="center"/>
          </w:tcPr>
          <w:p w14:paraId="5E80D03B"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Reasons</w:t>
            </w:r>
          </w:p>
        </w:tc>
      </w:tr>
      <w:tr w:rsidR="00DF075B" w:rsidRPr="00FE164C" w14:paraId="4626A9AC" w14:textId="77777777" w:rsidTr="00582BB5">
        <w:trPr>
          <w:trHeight w:val="418"/>
        </w:trPr>
        <w:tc>
          <w:tcPr>
            <w:tcW w:w="259" w:type="pct"/>
            <w:vMerge/>
            <w:shd w:val="clear" w:color="auto" w:fill="D9D9D9" w:themeFill="background1" w:themeFillShade="D9"/>
            <w:vAlign w:val="center"/>
            <w:hideMark/>
          </w:tcPr>
          <w:p w14:paraId="2B9AD66F" w14:textId="77777777" w:rsidR="00DF075B" w:rsidRPr="00FE164C" w:rsidRDefault="00DF075B" w:rsidP="006266D4">
            <w:pPr>
              <w:jc w:val="center"/>
              <w:rPr>
                <w:rFonts w:ascii="Calibri" w:hAnsi="Calibri"/>
                <w:color w:val="000000"/>
                <w:sz w:val="12"/>
                <w:szCs w:val="12"/>
              </w:rPr>
            </w:pPr>
          </w:p>
        </w:tc>
        <w:tc>
          <w:tcPr>
            <w:tcW w:w="259" w:type="pct"/>
            <w:vMerge/>
            <w:shd w:val="clear" w:color="auto" w:fill="D9D9D9" w:themeFill="background1" w:themeFillShade="D9"/>
            <w:vAlign w:val="center"/>
            <w:hideMark/>
          </w:tcPr>
          <w:p w14:paraId="6E212375" w14:textId="77777777" w:rsidR="00DF075B" w:rsidRPr="00FE164C" w:rsidRDefault="00DF075B" w:rsidP="006266D4">
            <w:pPr>
              <w:jc w:val="center"/>
              <w:rPr>
                <w:rFonts w:ascii="Calibri" w:hAnsi="Calibri"/>
                <w:color w:val="000000"/>
                <w:sz w:val="12"/>
                <w:szCs w:val="12"/>
              </w:rPr>
            </w:pPr>
          </w:p>
        </w:tc>
        <w:tc>
          <w:tcPr>
            <w:tcW w:w="207" w:type="pct"/>
            <w:shd w:val="clear" w:color="000000" w:fill="E2EFDA"/>
            <w:vAlign w:val="center"/>
            <w:hideMark/>
          </w:tcPr>
          <w:p w14:paraId="085A361E"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Point estimate</w:t>
            </w:r>
          </w:p>
        </w:tc>
        <w:tc>
          <w:tcPr>
            <w:tcW w:w="207" w:type="pct"/>
            <w:shd w:val="clear" w:color="000000" w:fill="E2EFDA"/>
            <w:vAlign w:val="center"/>
            <w:hideMark/>
          </w:tcPr>
          <w:p w14:paraId="07DAE50F"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lower limit</w:t>
            </w:r>
          </w:p>
        </w:tc>
        <w:tc>
          <w:tcPr>
            <w:tcW w:w="207" w:type="pct"/>
            <w:shd w:val="clear" w:color="000000" w:fill="E2EFDA"/>
            <w:vAlign w:val="center"/>
            <w:hideMark/>
          </w:tcPr>
          <w:p w14:paraId="739220DA"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upper limit</w:t>
            </w:r>
          </w:p>
        </w:tc>
        <w:tc>
          <w:tcPr>
            <w:tcW w:w="207" w:type="pct"/>
            <w:shd w:val="clear" w:color="000000" w:fill="E2EFDA"/>
            <w:vAlign w:val="center"/>
            <w:hideMark/>
          </w:tcPr>
          <w:p w14:paraId="48033212"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Point estimate</w:t>
            </w:r>
          </w:p>
        </w:tc>
        <w:tc>
          <w:tcPr>
            <w:tcW w:w="207" w:type="pct"/>
            <w:shd w:val="clear" w:color="000000" w:fill="E2EFDA"/>
            <w:vAlign w:val="center"/>
            <w:hideMark/>
          </w:tcPr>
          <w:p w14:paraId="3DA4C584"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lower limit</w:t>
            </w:r>
          </w:p>
        </w:tc>
        <w:tc>
          <w:tcPr>
            <w:tcW w:w="210" w:type="pct"/>
            <w:shd w:val="clear" w:color="000000" w:fill="E2EFDA"/>
            <w:vAlign w:val="center"/>
            <w:hideMark/>
          </w:tcPr>
          <w:p w14:paraId="753A1EC9"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upper limit</w:t>
            </w:r>
          </w:p>
        </w:tc>
        <w:tc>
          <w:tcPr>
            <w:tcW w:w="207" w:type="pct"/>
            <w:shd w:val="clear" w:color="000000" w:fill="FFE699"/>
            <w:vAlign w:val="center"/>
            <w:hideMark/>
          </w:tcPr>
          <w:p w14:paraId="51BBE9F2"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Point estimate</w:t>
            </w:r>
          </w:p>
        </w:tc>
        <w:tc>
          <w:tcPr>
            <w:tcW w:w="207" w:type="pct"/>
            <w:shd w:val="clear" w:color="000000" w:fill="FFE699"/>
            <w:vAlign w:val="center"/>
            <w:hideMark/>
          </w:tcPr>
          <w:p w14:paraId="310ADC88"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lower limit</w:t>
            </w:r>
          </w:p>
        </w:tc>
        <w:tc>
          <w:tcPr>
            <w:tcW w:w="207" w:type="pct"/>
            <w:shd w:val="clear" w:color="000000" w:fill="FFE699"/>
            <w:vAlign w:val="center"/>
            <w:hideMark/>
          </w:tcPr>
          <w:p w14:paraId="08BB0B4D"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upper limit</w:t>
            </w:r>
          </w:p>
        </w:tc>
        <w:tc>
          <w:tcPr>
            <w:tcW w:w="207" w:type="pct"/>
            <w:shd w:val="clear" w:color="000000" w:fill="FFE699"/>
            <w:vAlign w:val="center"/>
            <w:hideMark/>
          </w:tcPr>
          <w:p w14:paraId="0AAD3DCD"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Point estimate</w:t>
            </w:r>
          </w:p>
        </w:tc>
        <w:tc>
          <w:tcPr>
            <w:tcW w:w="207" w:type="pct"/>
            <w:shd w:val="clear" w:color="000000" w:fill="FFE699"/>
            <w:vAlign w:val="center"/>
            <w:hideMark/>
          </w:tcPr>
          <w:p w14:paraId="3328971F"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lower limit</w:t>
            </w:r>
          </w:p>
        </w:tc>
        <w:tc>
          <w:tcPr>
            <w:tcW w:w="260" w:type="pct"/>
            <w:shd w:val="clear" w:color="000000" w:fill="FFE699"/>
            <w:vAlign w:val="center"/>
            <w:hideMark/>
          </w:tcPr>
          <w:p w14:paraId="373A5C33"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upper limit</w:t>
            </w:r>
          </w:p>
        </w:tc>
        <w:tc>
          <w:tcPr>
            <w:tcW w:w="207" w:type="pct"/>
            <w:shd w:val="clear" w:color="000000" w:fill="F8CBAD"/>
            <w:vAlign w:val="center"/>
            <w:hideMark/>
          </w:tcPr>
          <w:p w14:paraId="54EFE57F"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Point estimate</w:t>
            </w:r>
          </w:p>
        </w:tc>
        <w:tc>
          <w:tcPr>
            <w:tcW w:w="207" w:type="pct"/>
            <w:shd w:val="clear" w:color="000000" w:fill="F8CBAD"/>
            <w:vAlign w:val="center"/>
            <w:hideMark/>
          </w:tcPr>
          <w:p w14:paraId="1244123B"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lower limit</w:t>
            </w:r>
          </w:p>
        </w:tc>
        <w:tc>
          <w:tcPr>
            <w:tcW w:w="207" w:type="pct"/>
            <w:shd w:val="clear" w:color="000000" w:fill="F8CBAD"/>
            <w:vAlign w:val="center"/>
            <w:hideMark/>
          </w:tcPr>
          <w:p w14:paraId="587C13C9"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upper limit</w:t>
            </w:r>
          </w:p>
        </w:tc>
        <w:tc>
          <w:tcPr>
            <w:tcW w:w="207" w:type="pct"/>
            <w:shd w:val="clear" w:color="000000" w:fill="F8CBAD"/>
            <w:vAlign w:val="center"/>
            <w:hideMark/>
          </w:tcPr>
          <w:p w14:paraId="2B0FE242"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Point estimate</w:t>
            </w:r>
          </w:p>
        </w:tc>
        <w:tc>
          <w:tcPr>
            <w:tcW w:w="207" w:type="pct"/>
            <w:shd w:val="clear" w:color="000000" w:fill="F8CBAD"/>
            <w:vAlign w:val="center"/>
            <w:hideMark/>
          </w:tcPr>
          <w:p w14:paraId="1B67C875"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lower limit</w:t>
            </w:r>
          </w:p>
        </w:tc>
        <w:tc>
          <w:tcPr>
            <w:tcW w:w="226" w:type="pct"/>
            <w:shd w:val="clear" w:color="000000" w:fill="F8CBAD"/>
            <w:vAlign w:val="center"/>
            <w:hideMark/>
          </w:tcPr>
          <w:p w14:paraId="7781F91B" w14:textId="77777777" w:rsidR="00DF075B" w:rsidRPr="00FE164C" w:rsidRDefault="00DF075B" w:rsidP="006266D4">
            <w:pPr>
              <w:jc w:val="center"/>
              <w:rPr>
                <w:rFonts w:ascii="Calibri" w:hAnsi="Calibri"/>
                <w:color w:val="000000"/>
                <w:sz w:val="12"/>
                <w:szCs w:val="12"/>
              </w:rPr>
            </w:pPr>
            <w:r w:rsidRPr="00FE164C">
              <w:rPr>
                <w:rFonts w:ascii="Calibri" w:hAnsi="Calibri"/>
                <w:color w:val="000000"/>
                <w:sz w:val="12"/>
                <w:szCs w:val="12"/>
              </w:rPr>
              <w:t>CI upper limit</w:t>
            </w:r>
          </w:p>
        </w:tc>
        <w:tc>
          <w:tcPr>
            <w:tcW w:w="285" w:type="pct"/>
            <w:vMerge/>
            <w:shd w:val="clear" w:color="auto" w:fill="D9D9D9" w:themeFill="background1" w:themeFillShade="D9"/>
            <w:vAlign w:val="center"/>
            <w:hideMark/>
          </w:tcPr>
          <w:p w14:paraId="503E8163" w14:textId="77777777" w:rsidR="00DF075B" w:rsidRPr="00FE164C" w:rsidRDefault="00DF075B" w:rsidP="006266D4">
            <w:pPr>
              <w:jc w:val="center"/>
              <w:rPr>
                <w:rFonts w:ascii="Calibri" w:hAnsi="Calibri"/>
                <w:color w:val="000000"/>
                <w:sz w:val="12"/>
                <w:szCs w:val="12"/>
              </w:rPr>
            </w:pPr>
          </w:p>
        </w:tc>
        <w:tc>
          <w:tcPr>
            <w:tcW w:w="396" w:type="pct"/>
            <w:vMerge/>
            <w:shd w:val="clear" w:color="auto" w:fill="D9D9D9" w:themeFill="background1" w:themeFillShade="D9"/>
            <w:vAlign w:val="center"/>
          </w:tcPr>
          <w:p w14:paraId="73C420AE" w14:textId="77777777" w:rsidR="00DF075B" w:rsidRPr="00FE164C" w:rsidRDefault="00DF075B" w:rsidP="006266D4">
            <w:pPr>
              <w:jc w:val="center"/>
              <w:rPr>
                <w:rFonts w:ascii="Calibri" w:hAnsi="Calibri"/>
                <w:color w:val="000000"/>
                <w:sz w:val="12"/>
                <w:szCs w:val="12"/>
              </w:rPr>
            </w:pPr>
          </w:p>
        </w:tc>
      </w:tr>
      <w:tr w:rsidR="00577D23" w:rsidRPr="00FE164C" w14:paraId="6B03C72F" w14:textId="77777777" w:rsidTr="006266D4">
        <w:trPr>
          <w:trHeight w:val="283"/>
        </w:trPr>
        <w:tc>
          <w:tcPr>
            <w:tcW w:w="5000" w:type="pct"/>
            <w:gridSpan w:val="22"/>
            <w:shd w:val="clear" w:color="auto" w:fill="404040" w:themeFill="text1" w:themeFillTint="BF"/>
            <w:vAlign w:val="center"/>
          </w:tcPr>
          <w:p w14:paraId="54480C11" w14:textId="15C6A984" w:rsidR="00577D23" w:rsidRPr="00FE164C" w:rsidRDefault="00066E50" w:rsidP="006266D4">
            <w:pPr>
              <w:jc w:val="center"/>
              <w:rPr>
                <w:rFonts w:ascii="Calibri" w:hAnsi="Calibri"/>
                <w:b/>
                <w:bCs/>
                <w:color w:val="000000"/>
                <w:sz w:val="12"/>
                <w:szCs w:val="12"/>
              </w:rPr>
            </w:pPr>
            <w:r w:rsidRPr="00FE164C">
              <w:rPr>
                <w:rFonts w:ascii="Calibri" w:hAnsi="Calibri"/>
                <w:b/>
                <w:bCs/>
                <w:color w:val="FFFFFF" w:themeColor="background1"/>
                <w:sz w:val="12"/>
                <w:szCs w:val="12"/>
              </w:rPr>
              <w:t>LABORATORY-CONFIRMED SARS-COV-2 INFECTION</w:t>
            </w:r>
          </w:p>
        </w:tc>
      </w:tr>
      <w:tr w:rsidR="00DF075B" w:rsidRPr="00FE164C" w14:paraId="4E77D2BE" w14:textId="77777777" w:rsidTr="00582BB5">
        <w:trPr>
          <w:trHeight w:val="283"/>
        </w:trPr>
        <w:tc>
          <w:tcPr>
            <w:tcW w:w="259" w:type="pct"/>
            <w:shd w:val="clear" w:color="auto" w:fill="auto"/>
            <w:vAlign w:val="center"/>
          </w:tcPr>
          <w:p w14:paraId="0AFD3C34" w14:textId="33D6957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59" w:type="pct"/>
            <w:shd w:val="clear" w:color="auto" w:fill="auto"/>
            <w:vAlign w:val="center"/>
          </w:tcPr>
          <w:p w14:paraId="2FFB608C" w14:textId="0A4E084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59B3A38A" w14:textId="5AB97B4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1.03</w:t>
            </w:r>
          </w:p>
        </w:tc>
        <w:tc>
          <w:tcPr>
            <w:tcW w:w="207" w:type="pct"/>
            <w:shd w:val="clear" w:color="auto" w:fill="auto"/>
            <w:vAlign w:val="center"/>
          </w:tcPr>
          <w:p w14:paraId="5B95C650" w14:textId="4DF8162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0.71</w:t>
            </w:r>
          </w:p>
        </w:tc>
        <w:tc>
          <w:tcPr>
            <w:tcW w:w="207" w:type="pct"/>
            <w:shd w:val="clear" w:color="auto" w:fill="auto"/>
            <w:vAlign w:val="center"/>
          </w:tcPr>
          <w:p w14:paraId="1BE5DB75" w14:textId="4176073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1.47</w:t>
            </w:r>
          </w:p>
        </w:tc>
        <w:tc>
          <w:tcPr>
            <w:tcW w:w="207" w:type="pct"/>
            <w:shd w:val="clear" w:color="auto" w:fill="auto"/>
            <w:vAlign w:val="center"/>
          </w:tcPr>
          <w:p w14:paraId="5C20DCA9" w14:textId="486557C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2.00</w:t>
            </w:r>
          </w:p>
        </w:tc>
        <w:tc>
          <w:tcPr>
            <w:tcW w:w="207" w:type="pct"/>
            <w:shd w:val="clear" w:color="auto" w:fill="auto"/>
            <w:vAlign w:val="center"/>
          </w:tcPr>
          <w:p w14:paraId="73BE3255" w14:textId="72E51DD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-18.00</w:t>
            </w:r>
          </w:p>
        </w:tc>
        <w:tc>
          <w:tcPr>
            <w:tcW w:w="210" w:type="pct"/>
            <w:shd w:val="clear" w:color="auto" w:fill="auto"/>
            <w:vAlign w:val="center"/>
          </w:tcPr>
          <w:p w14:paraId="629DD925" w14:textId="5AB6DC4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28.00</w:t>
            </w:r>
          </w:p>
        </w:tc>
        <w:tc>
          <w:tcPr>
            <w:tcW w:w="207" w:type="pct"/>
            <w:shd w:val="clear" w:color="auto" w:fill="auto"/>
            <w:vAlign w:val="center"/>
          </w:tcPr>
          <w:p w14:paraId="5CA03A6E" w14:textId="026C86E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1.03</w:t>
            </w:r>
          </w:p>
        </w:tc>
        <w:tc>
          <w:tcPr>
            <w:tcW w:w="207" w:type="pct"/>
            <w:shd w:val="clear" w:color="auto" w:fill="auto"/>
            <w:vAlign w:val="center"/>
          </w:tcPr>
          <w:p w14:paraId="09EE6D93" w14:textId="1247EAA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0.71</w:t>
            </w:r>
          </w:p>
        </w:tc>
        <w:tc>
          <w:tcPr>
            <w:tcW w:w="207" w:type="pct"/>
            <w:shd w:val="clear" w:color="auto" w:fill="auto"/>
            <w:vAlign w:val="center"/>
          </w:tcPr>
          <w:p w14:paraId="1AEE4B30" w14:textId="6C021CE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1.47</w:t>
            </w:r>
          </w:p>
        </w:tc>
        <w:tc>
          <w:tcPr>
            <w:tcW w:w="207" w:type="pct"/>
            <w:shd w:val="clear" w:color="auto" w:fill="auto"/>
            <w:vAlign w:val="center"/>
          </w:tcPr>
          <w:p w14:paraId="42C73F69" w14:textId="281AA22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1.52</w:t>
            </w:r>
          </w:p>
        </w:tc>
        <w:tc>
          <w:tcPr>
            <w:tcW w:w="207" w:type="pct"/>
            <w:shd w:val="clear" w:color="auto" w:fill="auto"/>
            <w:vAlign w:val="center"/>
          </w:tcPr>
          <w:p w14:paraId="70D88A37" w14:textId="20CB97D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-16.90</w:t>
            </w:r>
          </w:p>
        </w:tc>
        <w:tc>
          <w:tcPr>
            <w:tcW w:w="260" w:type="pct"/>
            <w:shd w:val="clear" w:color="auto" w:fill="auto"/>
            <w:vAlign w:val="center"/>
          </w:tcPr>
          <w:p w14:paraId="3E3B4F79" w14:textId="3D8D25F7"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25.90</w:t>
            </w:r>
          </w:p>
        </w:tc>
        <w:tc>
          <w:tcPr>
            <w:tcW w:w="207" w:type="pct"/>
            <w:shd w:val="clear" w:color="auto" w:fill="auto"/>
            <w:vAlign w:val="center"/>
          </w:tcPr>
          <w:p w14:paraId="0464B997" w14:textId="29749E6F"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1.03</w:t>
            </w:r>
          </w:p>
        </w:tc>
        <w:tc>
          <w:tcPr>
            <w:tcW w:w="207" w:type="pct"/>
            <w:shd w:val="clear" w:color="auto" w:fill="auto"/>
            <w:vAlign w:val="center"/>
          </w:tcPr>
          <w:p w14:paraId="27308729" w14:textId="349C964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0.71</w:t>
            </w:r>
          </w:p>
        </w:tc>
        <w:tc>
          <w:tcPr>
            <w:tcW w:w="207" w:type="pct"/>
            <w:shd w:val="clear" w:color="auto" w:fill="auto"/>
            <w:vAlign w:val="center"/>
          </w:tcPr>
          <w:p w14:paraId="0BBDF74E" w14:textId="763DCCE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1.47E+00</w:t>
            </w:r>
          </w:p>
        </w:tc>
        <w:tc>
          <w:tcPr>
            <w:tcW w:w="207" w:type="pct"/>
            <w:shd w:val="clear" w:color="auto" w:fill="auto"/>
            <w:vAlign w:val="center"/>
          </w:tcPr>
          <w:p w14:paraId="11C522C9" w14:textId="3BE9983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1.52</w:t>
            </w:r>
          </w:p>
        </w:tc>
        <w:tc>
          <w:tcPr>
            <w:tcW w:w="207" w:type="pct"/>
            <w:shd w:val="clear" w:color="auto" w:fill="auto"/>
            <w:vAlign w:val="center"/>
          </w:tcPr>
          <w:p w14:paraId="52D43C61" w14:textId="0B819D7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-16.90</w:t>
            </w:r>
          </w:p>
        </w:tc>
        <w:tc>
          <w:tcPr>
            <w:tcW w:w="226" w:type="pct"/>
            <w:shd w:val="clear" w:color="auto" w:fill="auto"/>
            <w:vAlign w:val="center"/>
          </w:tcPr>
          <w:p w14:paraId="331D3A65" w14:textId="0681F6F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25.90</w:t>
            </w:r>
          </w:p>
        </w:tc>
        <w:tc>
          <w:tcPr>
            <w:tcW w:w="285" w:type="pct"/>
            <w:shd w:val="clear" w:color="auto" w:fill="auto"/>
            <w:vAlign w:val="center"/>
          </w:tcPr>
          <w:p w14:paraId="0355F06A" w14:textId="44C14228" w:rsidR="00DF075B" w:rsidRPr="00FE164C" w:rsidRDefault="00DF075B" w:rsidP="00FE164C">
            <w:pPr>
              <w:jc w:val="center"/>
              <w:rPr>
                <w:rFonts w:ascii="Calibri" w:hAnsi="Calibri"/>
                <w:color w:val="000000"/>
                <w:sz w:val="12"/>
                <w:szCs w:val="12"/>
              </w:rPr>
            </w:pPr>
            <w:r>
              <w:rPr>
                <w:rFonts w:ascii="Calibri" w:hAnsi="Calibri"/>
                <w:color w:val="000000"/>
                <w:sz w:val="12"/>
                <w:szCs w:val="12"/>
              </w:rPr>
              <w:t>MODERATE</w:t>
            </w:r>
          </w:p>
        </w:tc>
        <w:tc>
          <w:tcPr>
            <w:tcW w:w="396" w:type="pct"/>
            <w:shd w:val="clear" w:color="auto" w:fill="auto"/>
            <w:vAlign w:val="center"/>
          </w:tcPr>
          <w:p w14:paraId="5206159C" w14:textId="407285DE" w:rsidR="00DF075B" w:rsidRPr="00FE164C" w:rsidRDefault="00DF075B" w:rsidP="00FE164C">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w:t>
            </w:r>
          </w:p>
        </w:tc>
      </w:tr>
      <w:tr w:rsidR="00DF075B" w:rsidRPr="00FE164C" w14:paraId="1565D6C3" w14:textId="77777777" w:rsidTr="00582BB5">
        <w:trPr>
          <w:trHeight w:val="283"/>
        </w:trPr>
        <w:tc>
          <w:tcPr>
            <w:tcW w:w="259" w:type="pct"/>
            <w:shd w:val="clear" w:color="auto" w:fill="auto"/>
            <w:vAlign w:val="center"/>
          </w:tcPr>
          <w:p w14:paraId="65DCB164" w14:textId="6EA00F5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ivermectin</w:t>
            </w:r>
          </w:p>
        </w:tc>
        <w:tc>
          <w:tcPr>
            <w:tcW w:w="259" w:type="pct"/>
            <w:shd w:val="clear" w:color="auto" w:fill="auto"/>
            <w:vAlign w:val="center"/>
          </w:tcPr>
          <w:p w14:paraId="5E8E3885" w14:textId="0D785E8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111B3570" w14:textId="2EC363F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0.18</w:t>
            </w:r>
          </w:p>
        </w:tc>
        <w:tc>
          <w:tcPr>
            <w:tcW w:w="207" w:type="pct"/>
            <w:shd w:val="clear" w:color="auto" w:fill="auto"/>
            <w:vAlign w:val="center"/>
          </w:tcPr>
          <w:p w14:paraId="5BDDCB79" w14:textId="18DF8AC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0.03</w:t>
            </w:r>
          </w:p>
        </w:tc>
        <w:tc>
          <w:tcPr>
            <w:tcW w:w="207" w:type="pct"/>
            <w:shd w:val="clear" w:color="auto" w:fill="auto"/>
            <w:vAlign w:val="center"/>
          </w:tcPr>
          <w:p w14:paraId="66D3CD3A" w14:textId="342D96E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1.14</w:t>
            </w:r>
          </w:p>
        </w:tc>
        <w:tc>
          <w:tcPr>
            <w:tcW w:w="207" w:type="pct"/>
            <w:shd w:val="clear" w:color="auto" w:fill="auto"/>
            <w:vAlign w:val="center"/>
          </w:tcPr>
          <w:p w14:paraId="667515F7" w14:textId="54026F6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-53.00</w:t>
            </w:r>
          </w:p>
        </w:tc>
        <w:tc>
          <w:tcPr>
            <w:tcW w:w="207" w:type="pct"/>
            <w:shd w:val="clear" w:color="auto" w:fill="auto"/>
            <w:vAlign w:val="center"/>
          </w:tcPr>
          <w:p w14:paraId="34D89426" w14:textId="7C78ED07"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-63.00</w:t>
            </w:r>
          </w:p>
        </w:tc>
        <w:tc>
          <w:tcPr>
            <w:tcW w:w="210" w:type="pct"/>
            <w:shd w:val="clear" w:color="auto" w:fill="auto"/>
            <w:vAlign w:val="center"/>
          </w:tcPr>
          <w:p w14:paraId="73B85376" w14:textId="462A163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8.00</w:t>
            </w:r>
          </w:p>
        </w:tc>
        <w:tc>
          <w:tcPr>
            <w:tcW w:w="207" w:type="pct"/>
            <w:shd w:val="clear" w:color="auto" w:fill="auto"/>
            <w:vAlign w:val="center"/>
          </w:tcPr>
          <w:p w14:paraId="0166D806" w14:textId="6AF64F2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0.16</w:t>
            </w:r>
          </w:p>
        </w:tc>
        <w:tc>
          <w:tcPr>
            <w:tcW w:w="207" w:type="pct"/>
            <w:shd w:val="clear" w:color="auto" w:fill="auto"/>
            <w:vAlign w:val="center"/>
          </w:tcPr>
          <w:p w14:paraId="6179FEEC" w14:textId="064807AE"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20358C0A" w14:textId="145B56C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0.73</w:t>
            </w:r>
          </w:p>
        </w:tc>
        <w:tc>
          <w:tcPr>
            <w:tcW w:w="207" w:type="pct"/>
            <w:shd w:val="clear" w:color="auto" w:fill="auto"/>
            <w:vAlign w:val="center"/>
          </w:tcPr>
          <w:p w14:paraId="414A1494" w14:textId="0F1D15D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-50.10</w:t>
            </w:r>
          </w:p>
        </w:tc>
        <w:tc>
          <w:tcPr>
            <w:tcW w:w="207" w:type="pct"/>
            <w:shd w:val="clear" w:color="auto" w:fill="auto"/>
            <w:vAlign w:val="center"/>
          </w:tcPr>
          <w:p w14:paraId="52044D67" w14:textId="69DAC0A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-58.80</w:t>
            </w:r>
          </w:p>
        </w:tc>
        <w:tc>
          <w:tcPr>
            <w:tcW w:w="260" w:type="pct"/>
            <w:shd w:val="clear" w:color="auto" w:fill="auto"/>
            <w:vAlign w:val="center"/>
          </w:tcPr>
          <w:p w14:paraId="0A1A47E1" w14:textId="081CA1D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-15.70</w:t>
            </w:r>
          </w:p>
        </w:tc>
        <w:tc>
          <w:tcPr>
            <w:tcW w:w="207" w:type="pct"/>
            <w:shd w:val="clear" w:color="auto" w:fill="auto"/>
            <w:vAlign w:val="center"/>
          </w:tcPr>
          <w:p w14:paraId="2D4445F3" w14:textId="42ECC97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0.16</w:t>
            </w:r>
          </w:p>
        </w:tc>
        <w:tc>
          <w:tcPr>
            <w:tcW w:w="207" w:type="pct"/>
            <w:shd w:val="clear" w:color="auto" w:fill="auto"/>
            <w:vAlign w:val="center"/>
          </w:tcPr>
          <w:p w14:paraId="2F3C527F" w14:textId="10FA6CC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38359619" w14:textId="722B896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0.73</w:t>
            </w:r>
          </w:p>
        </w:tc>
        <w:tc>
          <w:tcPr>
            <w:tcW w:w="207" w:type="pct"/>
            <w:shd w:val="clear" w:color="auto" w:fill="auto"/>
            <w:vAlign w:val="center"/>
          </w:tcPr>
          <w:p w14:paraId="7ACC0D41" w14:textId="0B43D57F"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-50.10</w:t>
            </w:r>
          </w:p>
        </w:tc>
        <w:tc>
          <w:tcPr>
            <w:tcW w:w="207" w:type="pct"/>
            <w:shd w:val="clear" w:color="auto" w:fill="auto"/>
            <w:vAlign w:val="center"/>
          </w:tcPr>
          <w:p w14:paraId="01255E18" w14:textId="446213E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-58.80</w:t>
            </w:r>
          </w:p>
        </w:tc>
        <w:tc>
          <w:tcPr>
            <w:tcW w:w="226" w:type="pct"/>
            <w:shd w:val="clear" w:color="auto" w:fill="auto"/>
            <w:vAlign w:val="center"/>
          </w:tcPr>
          <w:p w14:paraId="11976C5A" w14:textId="01A313B7"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-15.70</w:t>
            </w:r>
          </w:p>
        </w:tc>
        <w:tc>
          <w:tcPr>
            <w:tcW w:w="285" w:type="pct"/>
            <w:shd w:val="clear" w:color="auto" w:fill="auto"/>
            <w:vAlign w:val="center"/>
          </w:tcPr>
          <w:p w14:paraId="792483EC" w14:textId="7A73ABA1" w:rsidR="00DF075B" w:rsidRPr="00FE164C" w:rsidRDefault="00DF075B" w:rsidP="00FE164C">
            <w:pPr>
              <w:jc w:val="center"/>
              <w:rPr>
                <w:rFonts w:ascii="Calibri" w:hAnsi="Calibri"/>
                <w:color w:val="000000"/>
                <w:sz w:val="12"/>
                <w:szCs w:val="12"/>
              </w:rPr>
            </w:pPr>
            <w:r>
              <w:rPr>
                <w:rFonts w:ascii="Calibri" w:hAnsi="Calibri" w:cs="Calibri"/>
                <w:color w:val="000000"/>
                <w:sz w:val="12"/>
                <w:szCs w:val="12"/>
              </w:rPr>
              <w:t>VERY LOW</w:t>
            </w:r>
          </w:p>
        </w:tc>
        <w:tc>
          <w:tcPr>
            <w:tcW w:w="396" w:type="pct"/>
            <w:shd w:val="clear" w:color="auto" w:fill="auto"/>
            <w:vAlign w:val="center"/>
          </w:tcPr>
          <w:p w14:paraId="77085305" w14:textId="344E7F87" w:rsidR="00DF075B" w:rsidRPr="00FE164C" w:rsidRDefault="00DF075B" w:rsidP="00FE164C">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r>
              <w:rPr>
                <w:rFonts w:ascii="Calibri" w:hAnsi="Calibri"/>
                <w:color w:val="000000"/>
                <w:sz w:val="12"/>
                <w:szCs w:val="12"/>
              </w:rPr>
              <w:t xml:space="preserve"> 2x</w:t>
            </w:r>
          </w:p>
        </w:tc>
      </w:tr>
      <w:tr w:rsidR="00DF075B" w:rsidRPr="00FE164C" w14:paraId="3D7BD656" w14:textId="77777777" w:rsidTr="00582BB5">
        <w:trPr>
          <w:trHeight w:val="283"/>
        </w:trPr>
        <w:tc>
          <w:tcPr>
            <w:tcW w:w="259" w:type="pct"/>
            <w:shd w:val="clear" w:color="auto" w:fill="auto"/>
            <w:vAlign w:val="center"/>
          </w:tcPr>
          <w:p w14:paraId="7EECB8B3" w14:textId="5DCE712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ivermectin</w:t>
            </w:r>
          </w:p>
        </w:tc>
        <w:tc>
          <w:tcPr>
            <w:tcW w:w="259" w:type="pct"/>
            <w:shd w:val="clear" w:color="auto" w:fill="auto"/>
            <w:vAlign w:val="center"/>
          </w:tcPr>
          <w:p w14:paraId="5A769E44" w14:textId="53D89DE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07" w:type="pct"/>
            <w:shd w:val="clear" w:color="auto" w:fill="auto"/>
            <w:vAlign w:val="center"/>
          </w:tcPr>
          <w:p w14:paraId="13A27EA2" w14:textId="607994A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BE0BDDA" w14:textId="3347E22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7E04C74" w14:textId="67BB705E"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2E1EC6F" w14:textId="1CD2B891"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038468D" w14:textId="5AFF542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10" w:type="pct"/>
            <w:shd w:val="clear" w:color="auto" w:fill="auto"/>
            <w:vAlign w:val="center"/>
          </w:tcPr>
          <w:p w14:paraId="49F75C19" w14:textId="104C9FA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319512DC" w14:textId="4D79047A"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0.15</w:t>
            </w:r>
          </w:p>
        </w:tc>
        <w:tc>
          <w:tcPr>
            <w:tcW w:w="207" w:type="pct"/>
            <w:shd w:val="clear" w:color="auto" w:fill="auto"/>
            <w:vAlign w:val="center"/>
          </w:tcPr>
          <w:p w14:paraId="3F014B5A" w14:textId="36AD9A9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2FB495D6" w14:textId="3D100CF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7.40E-01</w:t>
            </w:r>
          </w:p>
        </w:tc>
        <w:tc>
          <w:tcPr>
            <w:tcW w:w="207" w:type="pct"/>
            <w:shd w:val="clear" w:color="auto" w:fill="auto"/>
            <w:vAlign w:val="center"/>
          </w:tcPr>
          <w:p w14:paraId="3DE4F9ED" w14:textId="57A3DCD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-50.20</w:t>
            </w:r>
          </w:p>
        </w:tc>
        <w:tc>
          <w:tcPr>
            <w:tcW w:w="207" w:type="pct"/>
            <w:shd w:val="clear" w:color="auto" w:fill="auto"/>
            <w:vAlign w:val="center"/>
          </w:tcPr>
          <w:p w14:paraId="1454C202" w14:textId="445B937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-77.30</w:t>
            </w:r>
          </w:p>
        </w:tc>
        <w:tc>
          <w:tcPr>
            <w:tcW w:w="260" w:type="pct"/>
            <w:shd w:val="clear" w:color="auto" w:fill="auto"/>
            <w:vAlign w:val="center"/>
          </w:tcPr>
          <w:p w14:paraId="12A37017" w14:textId="0835565D"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-13.50</w:t>
            </w:r>
          </w:p>
        </w:tc>
        <w:tc>
          <w:tcPr>
            <w:tcW w:w="207" w:type="pct"/>
            <w:shd w:val="clear" w:color="auto" w:fill="auto"/>
            <w:vAlign w:val="center"/>
          </w:tcPr>
          <w:p w14:paraId="230FE006" w14:textId="6837F1D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0.15</w:t>
            </w:r>
          </w:p>
        </w:tc>
        <w:tc>
          <w:tcPr>
            <w:tcW w:w="207" w:type="pct"/>
            <w:shd w:val="clear" w:color="auto" w:fill="auto"/>
            <w:vAlign w:val="center"/>
          </w:tcPr>
          <w:p w14:paraId="33120C77" w14:textId="45451B2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5674F33E" w14:textId="072F4A8A"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0.74</w:t>
            </w:r>
          </w:p>
        </w:tc>
        <w:tc>
          <w:tcPr>
            <w:tcW w:w="207" w:type="pct"/>
            <w:shd w:val="clear" w:color="auto" w:fill="auto"/>
            <w:vAlign w:val="center"/>
          </w:tcPr>
          <w:p w14:paraId="5FA46C56" w14:textId="3C4B396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-50.20</w:t>
            </w:r>
          </w:p>
        </w:tc>
        <w:tc>
          <w:tcPr>
            <w:tcW w:w="207" w:type="pct"/>
            <w:shd w:val="clear" w:color="auto" w:fill="auto"/>
            <w:vAlign w:val="center"/>
          </w:tcPr>
          <w:p w14:paraId="41DCFEC7" w14:textId="2CE69AEF"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-77.30</w:t>
            </w:r>
          </w:p>
        </w:tc>
        <w:tc>
          <w:tcPr>
            <w:tcW w:w="226" w:type="pct"/>
            <w:shd w:val="clear" w:color="auto" w:fill="auto"/>
            <w:vAlign w:val="center"/>
          </w:tcPr>
          <w:p w14:paraId="5626E279" w14:textId="25D28D3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-13.50</w:t>
            </w:r>
          </w:p>
        </w:tc>
        <w:tc>
          <w:tcPr>
            <w:tcW w:w="285" w:type="pct"/>
            <w:shd w:val="clear" w:color="auto" w:fill="auto"/>
            <w:vAlign w:val="center"/>
          </w:tcPr>
          <w:p w14:paraId="2CCB0F0E" w14:textId="25090477" w:rsidR="00DF075B" w:rsidRPr="00FE164C" w:rsidRDefault="00DF075B" w:rsidP="00FE164C">
            <w:pPr>
              <w:jc w:val="center"/>
              <w:rPr>
                <w:rFonts w:ascii="Calibri" w:hAnsi="Calibri"/>
                <w:color w:val="000000"/>
                <w:sz w:val="12"/>
                <w:szCs w:val="12"/>
              </w:rPr>
            </w:pPr>
            <w:r>
              <w:rPr>
                <w:rFonts w:ascii="Calibri" w:hAnsi="Calibri" w:cs="Calibri"/>
                <w:color w:val="000000"/>
                <w:sz w:val="12"/>
                <w:szCs w:val="12"/>
              </w:rPr>
              <w:t>VERY LOW</w:t>
            </w:r>
          </w:p>
        </w:tc>
        <w:tc>
          <w:tcPr>
            <w:tcW w:w="396" w:type="pct"/>
            <w:shd w:val="clear" w:color="auto" w:fill="auto"/>
            <w:vAlign w:val="center"/>
          </w:tcPr>
          <w:p w14:paraId="6AD30BE2" w14:textId="266D00D1" w:rsidR="00DF075B" w:rsidRPr="00FE164C" w:rsidRDefault="00DF075B" w:rsidP="00FE164C">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r>
              <w:rPr>
                <w:rFonts w:ascii="Calibri" w:hAnsi="Calibri"/>
                <w:color w:val="000000"/>
                <w:sz w:val="12"/>
                <w:szCs w:val="12"/>
              </w:rPr>
              <w:t xml:space="preserve"> 2x</w:t>
            </w:r>
          </w:p>
        </w:tc>
      </w:tr>
      <w:tr w:rsidR="00DF075B" w:rsidRPr="00FE164C" w14:paraId="1B62B9CC" w14:textId="77777777" w:rsidTr="00582BB5">
        <w:trPr>
          <w:trHeight w:val="283"/>
        </w:trPr>
        <w:tc>
          <w:tcPr>
            <w:tcW w:w="259" w:type="pct"/>
            <w:shd w:val="clear" w:color="auto" w:fill="auto"/>
            <w:vAlign w:val="center"/>
          </w:tcPr>
          <w:p w14:paraId="57471E3B" w14:textId="382F20A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iota-carrageenan + ivermectin</w:t>
            </w:r>
          </w:p>
        </w:tc>
        <w:tc>
          <w:tcPr>
            <w:tcW w:w="259" w:type="pct"/>
            <w:shd w:val="clear" w:color="auto" w:fill="auto"/>
            <w:vAlign w:val="center"/>
          </w:tcPr>
          <w:p w14:paraId="5E5F9612" w14:textId="0304902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140D2C2C" w14:textId="6695C60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0.13</w:t>
            </w:r>
          </w:p>
        </w:tc>
        <w:tc>
          <w:tcPr>
            <w:tcW w:w="207" w:type="pct"/>
            <w:shd w:val="clear" w:color="auto" w:fill="auto"/>
            <w:vAlign w:val="center"/>
          </w:tcPr>
          <w:p w14:paraId="58646295" w14:textId="1ADBA84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0.03</w:t>
            </w:r>
          </w:p>
        </w:tc>
        <w:tc>
          <w:tcPr>
            <w:tcW w:w="207" w:type="pct"/>
            <w:shd w:val="clear" w:color="auto" w:fill="auto"/>
            <w:vAlign w:val="center"/>
          </w:tcPr>
          <w:p w14:paraId="1E26DCBA" w14:textId="77D3978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0.56</w:t>
            </w:r>
          </w:p>
        </w:tc>
        <w:tc>
          <w:tcPr>
            <w:tcW w:w="207" w:type="pct"/>
            <w:shd w:val="clear" w:color="auto" w:fill="auto"/>
            <w:vAlign w:val="center"/>
          </w:tcPr>
          <w:p w14:paraId="53EE82F1" w14:textId="013ED341"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-56.00</w:t>
            </w:r>
          </w:p>
        </w:tc>
        <w:tc>
          <w:tcPr>
            <w:tcW w:w="207" w:type="pct"/>
            <w:shd w:val="clear" w:color="auto" w:fill="auto"/>
            <w:vAlign w:val="center"/>
          </w:tcPr>
          <w:p w14:paraId="00223A4F" w14:textId="623B113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-63.00</w:t>
            </w:r>
          </w:p>
        </w:tc>
        <w:tc>
          <w:tcPr>
            <w:tcW w:w="210" w:type="pct"/>
            <w:shd w:val="clear" w:color="auto" w:fill="auto"/>
            <w:vAlign w:val="center"/>
          </w:tcPr>
          <w:p w14:paraId="3C23AB9C" w14:textId="0F0F87EE"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-28.00</w:t>
            </w:r>
          </w:p>
        </w:tc>
        <w:tc>
          <w:tcPr>
            <w:tcW w:w="207" w:type="pct"/>
            <w:shd w:val="clear" w:color="auto" w:fill="auto"/>
            <w:vAlign w:val="center"/>
          </w:tcPr>
          <w:p w14:paraId="3F7B6161" w14:textId="1EC5809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0.12</w:t>
            </w:r>
          </w:p>
        </w:tc>
        <w:tc>
          <w:tcPr>
            <w:tcW w:w="207" w:type="pct"/>
            <w:shd w:val="clear" w:color="auto" w:fill="auto"/>
            <w:vAlign w:val="center"/>
          </w:tcPr>
          <w:p w14:paraId="7B53A911" w14:textId="19E30B1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0.03</w:t>
            </w:r>
          </w:p>
        </w:tc>
        <w:tc>
          <w:tcPr>
            <w:tcW w:w="207" w:type="pct"/>
            <w:shd w:val="clear" w:color="auto" w:fill="auto"/>
            <w:vAlign w:val="center"/>
          </w:tcPr>
          <w:p w14:paraId="5389E16B" w14:textId="362DD40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0.38</w:t>
            </w:r>
          </w:p>
        </w:tc>
        <w:tc>
          <w:tcPr>
            <w:tcW w:w="207" w:type="pct"/>
            <w:shd w:val="clear" w:color="auto" w:fill="auto"/>
            <w:vAlign w:val="center"/>
          </w:tcPr>
          <w:p w14:paraId="6B99A39B" w14:textId="61DE6F7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-52.40</w:t>
            </w:r>
          </w:p>
        </w:tc>
        <w:tc>
          <w:tcPr>
            <w:tcW w:w="207" w:type="pct"/>
            <w:shd w:val="clear" w:color="auto" w:fill="auto"/>
            <w:vAlign w:val="center"/>
          </w:tcPr>
          <w:p w14:paraId="00265411" w14:textId="2D66A59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-58.10</w:t>
            </w:r>
          </w:p>
        </w:tc>
        <w:tc>
          <w:tcPr>
            <w:tcW w:w="260" w:type="pct"/>
            <w:shd w:val="clear" w:color="auto" w:fill="auto"/>
            <w:vAlign w:val="center"/>
          </w:tcPr>
          <w:p w14:paraId="5973D33C" w14:textId="55EC1DC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-36.60</w:t>
            </w:r>
          </w:p>
        </w:tc>
        <w:tc>
          <w:tcPr>
            <w:tcW w:w="207" w:type="pct"/>
            <w:shd w:val="clear" w:color="auto" w:fill="auto"/>
            <w:vAlign w:val="center"/>
          </w:tcPr>
          <w:p w14:paraId="4B7B9471" w14:textId="1980D21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0.12</w:t>
            </w:r>
          </w:p>
        </w:tc>
        <w:tc>
          <w:tcPr>
            <w:tcW w:w="207" w:type="pct"/>
            <w:shd w:val="clear" w:color="auto" w:fill="auto"/>
            <w:vAlign w:val="center"/>
          </w:tcPr>
          <w:p w14:paraId="5EFA8DA3" w14:textId="7E07DADF"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0.03</w:t>
            </w:r>
          </w:p>
        </w:tc>
        <w:tc>
          <w:tcPr>
            <w:tcW w:w="207" w:type="pct"/>
            <w:shd w:val="clear" w:color="auto" w:fill="auto"/>
            <w:vAlign w:val="center"/>
          </w:tcPr>
          <w:p w14:paraId="4D189735" w14:textId="0E649127"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0.38</w:t>
            </w:r>
          </w:p>
        </w:tc>
        <w:tc>
          <w:tcPr>
            <w:tcW w:w="207" w:type="pct"/>
            <w:shd w:val="clear" w:color="auto" w:fill="auto"/>
            <w:vAlign w:val="center"/>
          </w:tcPr>
          <w:p w14:paraId="436DA2CC" w14:textId="43214DA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-52.40</w:t>
            </w:r>
          </w:p>
        </w:tc>
        <w:tc>
          <w:tcPr>
            <w:tcW w:w="207" w:type="pct"/>
            <w:shd w:val="clear" w:color="auto" w:fill="auto"/>
            <w:vAlign w:val="center"/>
          </w:tcPr>
          <w:p w14:paraId="600B3E14" w14:textId="6FABBF6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-58.10</w:t>
            </w:r>
          </w:p>
        </w:tc>
        <w:tc>
          <w:tcPr>
            <w:tcW w:w="226" w:type="pct"/>
            <w:shd w:val="clear" w:color="auto" w:fill="auto"/>
            <w:vAlign w:val="center"/>
          </w:tcPr>
          <w:p w14:paraId="2A597A88" w14:textId="2ADAA8D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-36.60</w:t>
            </w:r>
          </w:p>
        </w:tc>
        <w:tc>
          <w:tcPr>
            <w:tcW w:w="285" w:type="pct"/>
            <w:shd w:val="clear" w:color="auto" w:fill="auto"/>
            <w:vAlign w:val="center"/>
          </w:tcPr>
          <w:p w14:paraId="45BE7126" w14:textId="3A96126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VERY LOW</w:t>
            </w:r>
          </w:p>
        </w:tc>
        <w:tc>
          <w:tcPr>
            <w:tcW w:w="396" w:type="pct"/>
            <w:shd w:val="clear" w:color="auto" w:fill="auto"/>
            <w:vAlign w:val="center"/>
          </w:tcPr>
          <w:p w14:paraId="5A94D957" w14:textId="36BC77BB" w:rsidR="00DF075B" w:rsidRPr="00FE164C" w:rsidRDefault="00DF075B" w:rsidP="00FE164C">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r>
              <w:rPr>
                <w:rFonts w:ascii="Calibri" w:hAnsi="Calibri"/>
                <w:color w:val="000000"/>
                <w:sz w:val="12"/>
                <w:szCs w:val="12"/>
              </w:rPr>
              <w:t xml:space="preserve"> 2x</w:t>
            </w:r>
          </w:p>
        </w:tc>
      </w:tr>
      <w:tr w:rsidR="00DF075B" w:rsidRPr="00FE164C" w14:paraId="7EAB289B" w14:textId="77777777" w:rsidTr="00582BB5">
        <w:trPr>
          <w:trHeight w:val="283"/>
        </w:trPr>
        <w:tc>
          <w:tcPr>
            <w:tcW w:w="259" w:type="pct"/>
            <w:shd w:val="clear" w:color="auto" w:fill="auto"/>
            <w:vAlign w:val="center"/>
          </w:tcPr>
          <w:p w14:paraId="357E7CC2" w14:textId="611B91DE"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iota-carrageenan + ivermectin</w:t>
            </w:r>
          </w:p>
        </w:tc>
        <w:tc>
          <w:tcPr>
            <w:tcW w:w="259" w:type="pct"/>
            <w:shd w:val="clear" w:color="auto" w:fill="auto"/>
            <w:vAlign w:val="center"/>
          </w:tcPr>
          <w:p w14:paraId="5084FA6A" w14:textId="79B7E01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07" w:type="pct"/>
            <w:shd w:val="clear" w:color="auto" w:fill="auto"/>
            <w:vAlign w:val="center"/>
          </w:tcPr>
          <w:p w14:paraId="1887897B" w14:textId="6278110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22B1E66A" w14:textId="33326AD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1DE122DD" w14:textId="3038F15A"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1032E28" w14:textId="138FD53A"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20EA55F" w14:textId="0FF3C92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10" w:type="pct"/>
            <w:shd w:val="clear" w:color="auto" w:fill="auto"/>
            <w:vAlign w:val="center"/>
          </w:tcPr>
          <w:p w14:paraId="16EB1C7C" w14:textId="16785754"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4B074E5" w14:textId="0B10007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0.12</w:t>
            </w:r>
          </w:p>
        </w:tc>
        <w:tc>
          <w:tcPr>
            <w:tcW w:w="207" w:type="pct"/>
            <w:shd w:val="clear" w:color="auto" w:fill="auto"/>
            <w:vAlign w:val="center"/>
          </w:tcPr>
          <w:p w14:paraId="108169B5" w14:textId="7FEE4531"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0.03</w:t>
            </w:r>
          </w:p>
        </w:tc>
        <w:tc>
          <w:tcPr>
            <w:tcW w:w="207" w:type="pct"/>
            <w:shd w:val="clear" w:color="auto" w:fill="auto"/>
            <w:vAlign w:val="center"/>
          </w:tcPr>
          <w:p w14:paraId="4FC1098A" w14:textId="72E16DF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0.39</w:t>
            </w:r>
          </w:p>
        </w:tc>
        <w:tc>
          <w:tcPr>
            <w:tcW w:w="207" w:type="pct"/>
            <w:shd w:val="clear" w:color="auto" w:fill="auto"/>
            <w:vAlign w:val="center"/>
          </w:tcPr>
          <w:p w14:paraId="3B97C33B" w14:textId="5E4009ED"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-53.10</w:t>
            </w:r>
          </w:p>
        </w:tc>
        <w:tc>
          <w:tcPr>
            <w:tcW w:w="207" w:type="pct"/>
            <w:shd w:val="clear" w:color="auto" w:fill="auto"/>
            <w:vAlign w:val="center"/>
          </w:tcPr>
          <w:p w14:paraId="48298EF1" w14:textId="59C9BBBD"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-78.60</w:t>
            </w:r>
          </w:p>
        </w:tc>
        <w:tc>
          <w:tcPr>
            <w:tcW w:w="260" w:type="pct"/>
            <w:shd w:val="clear" w:color="auto" w:fill="auto"/>
            <w:vAlign w:val="center"/>
          </w:tcPr>
          <w:p w14:paraId="7D5D8B97" w14:textId="2B34180E"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-29.90</w:t>
            </w:r>
          </w:p>
        </w:tc>
        <w:tc>
          <w:tcPr>
            <w:tcW w:w="207" w:type="pct"/>
            <w:shd w:val="clear" w:color="auto" w:fill="auto"/>
            <w:vAlign w:val="center"/>
          </w:tcPr>
          <w:p w14:paraId="08C10A1C" w14:textId="218AF7AD"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0.12</w:t>
            </w:r>
          </w:p>
        </w:tc>
        <w:tc>
          <w:tcPr>
            <w:tcW w:w="207" w:type="pct"/>
            <w:shd w:val="clear" w:color="auto" w:fill="auto"/>
            <w:vAlign w:val="center"/>
          </w:tcPr>
          <w:p w14:paraId="70AD7729" w14:textId="6B4C5F9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0.03</w:t>
            </w:r>
          </w:p>
        </w:tc>
        <w:tc>
          <w:tcPr>
            <w:tcW w:w="207" w:type="pct"/>
            <w:shd w:val="clear" w:color="auto" w:fill="auto"/>
            <w:vAlign w:val="center"/>
          </w:tcPr>
          <w:p w14:paraId="49C1596E" w14:textId="6BFC297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0.39</w:t>
            </w:r>
          </w:p>
        </w:tc>
        <w:tc>
          <w:tcPr>
            <w:tcW w:w="207" w:type="pct"/>
            <w:shd w:val="clear" w:color="auto" w:fill="auto"/>
            <w:vAlign w:val="center"/>
          </w:tcPr>
          <w:p w14:paraId="19909C6B" w14:textId="43CF1BE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-53.10</w:t>
            </w:r>
          </w:p>
        </w:tc>
        <w:tc>
          <w:tcPr>
            <w:tcW w:w="207" w:type="pct"/>
            <w:shd w:val="clear" w:color="auto" w:fill="auto"/>
            <w:vAlign w:val="center"/>
          </w:tcPr>
          <w:p w14:paraId="5BCD64F9" w14:textId="7B6D97B9"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-78.60</w:t>
            </w:r>
          </w:p>
        </w:tc>
        <w:tc>
          <w:tcPr>
            <w:tcW w:w="226" w:type="pct"/>
            <w:shd w:val="clear" w:color="auto" w:fill="auto"/>
            <w:vAlign w:val="center"/>
          </w:tcPr>
          <w:p w14:paraId="71A795D2" w14:textId="36628041"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-29.90</w:t>
            </w:r>
          </w:p>
        </w:tc>
        <w:tc>
          <w:tcPr>
            <w:tcW w:w="285" w:type="pct"/>
            <w:shd w:val="clear" w:color="auto" w:fill="auto"/>
            <w:vAlign w:val="center"/>
          </w:tcPr>
          <w:p w14:paraId="452B92AC" w14:textId="2A4D633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VERY LOW</w:t>
            </w:r>
          </w:p>
        </w:tc>
        <w:tc>
          <w:tcPr>
            <w:tcW w:w="396" w:type="pct"/>
            <w:shd w:val="clear" w:color="auto" w:fill="auto"/>
            <w:vAlign w:val="center"/>
          </w:tcPr>
          <w:p w14:paraId="1D5C72C1" w14:textId="774A226A" w:rsidR="00DF075B" w:rsidRPr="00FE164C" w:rsidRDefault="00DF075B" w:rsidP="00FE164C">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r>
              <w:rPr>
                <w:rFonts w:ascii="Calibri" w:hAnsi="Calibri"/>
                <w:color w:val="000000"/>
                <w:sz w:val="12"/>
                <w:szCs w:val="12"/>
              </w:rPr>
              <w:t xml:space="preserve"> 2x</w:t>
            </w:r>
          </w:p>
        </w:tc>
      </w:tr>
      <w:tr w:rsidR="00DF075B" w:rsidRPr="00FE164C" w14:paraId="6696ECC8" w14:textId="77777777" w:rsidTr="00582BB5">
        <w:trPr>
          <w:trHeight w:val="283"/>
        </w:trPr>
        <w:tc>
          <w:tcPr>
            <w:tcW w:w="259" w:type="pct"/>
            <w:shd w:val="clear" w:color="auto" w:fill="auto"/>
            <w:vAlign w:val="center"/>
          </w:tcPr>
          <w:p w14:paraId="52DA772F" w14:textId="1E1CDF8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iota-carrageenan + ivermectin</w:t>
            </w:r>
          </w:p>
        </w:tc>
        <w:tc>
          <w:tcPr>
            <w:tcW w:w="259" w:type="pct"/>
            <w:shd w:val="clear" w:color="auto" w:fill="auto"/>
            <w:vAlign w:val="center"/>
          </w:tcPr>
          <w:p w14:paraId="221B2D07" w14:textId="54B7D33F"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ivermectin</w:t>
            </w:r>
          </w:p>
        </w:tc>
        <w:tc>
          <w:tcPr>
            <w:tcW w:w="207" w:type="pct"/>
            <w:shd w:val="clear" w:color="auto" w:fill="auto"/>
            <w:vAlign w:val="center"/>
          </w:tcPr>
          <w:p w14:paraId="079B2F0D" w14:textId="21BADE8D"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768C077" w14:textId="18F88112"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38AC7EA8" w14:textId="107C4BB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C83BC50" w14:textId="0B71332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4DC1543" w14:textId="10C31A5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10" w:type="pct"/>
            <w:shd w:val="clear" w:color="auto" w:fill="auto"/>
            <w:vAlign w:val="center"/>
          </w:tcPr>
          <w:p w14:paraId="3A28A121" w14:textId="27D60233"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3BA3725" w14:textId="7B44AFF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0.76</w:t>
            </w:r>
          </w:p>
        </w:tc>
        <w:tc>
          <w:tcPr>
            <w:tcW w:w="207" w:type="pct"/>
            <w:shd w:val="clear" w:color="auto" w:fill="auto"/>
            <w:vAlign w:val="center"/>
          </w:tcPr>
          <w:p w14:paraId="59E25D35" w14:textId="151F4E5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0.10</w:t>
            </w:r>
          </w:p>
        </w:tc>
        <w:tc>
          <w:tcPr>
            <w:tcW w:w="207" w:type="pct"/>
            <w:shd w:val="clear" w:color="auto" w:fill="auto"/>
            <w:vAlign w:val="center"/>
          </w:tcPr>
          <w:p w14:paraId="5C1EA121" w14:textId="6D0CBDF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8.13</w:t>
            </w:r>
          </w:p>
        </w:tc>
        <w:tc>
          <w:tcPr>
            <w:tcW w:w="207" w:type="pct"/>
            <w:shd w:val="clear" w:color="auto" w:fill="auto"/>
            <w:vAlign w:val="center"/>
          </w:tcPr>
          <w:p w14:paraId="1E1857E4" w14:textId="088B952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-2.10</w:t>
            </w:r>
          </w:p>
        </w:tc>
        <w:tc>
          <w:tcPr>
            <w:tcW w:w="207" w:type="pct"/>
            <w:shd w:val="clear" w:color="auto" w:fill="auto"/>
            <w:vAlign w:val="center"/>
          </w:tcPr>
          <w:p w14:paraId="26F084B2" w14:textId="6DE49D67"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15.60</w:t>
            </w:r>
          </w:p>
        </w:tc>
        <w:tc>
          <w:tcPr>
            <w:tcW w:w="260" w:type="pct"/>
            <w:shd w:val="clear" w:color="auto" w:fill="auto"/>
            <w:vAlign w:val="center"/>
          </w:tcPr>
          <w:p w14:paraId="741F6359" w14:textId="76775BC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-36.50</w:t>
            </w:r>
          </w:p>
        </w:tc>
        <w:tc>
          <w:tcPr>
            <w:tcW w:w="207" w:type="pct"/>
            <w:shd w:val="clear" w:color="auto" w:fill="auto"/>
            <w:vAlign w:val="center"/>
          </w:tcPr>
          <w:p w14:paraId="7333407E" w14:textId="7BDF14C0"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0.76</w:t>
            </w:r>
          </w:p>
        </w:tc>
        <w:tc>
          <w:tcPr>
            <w:tcW w:w="207" w:type="pct"/>
            <w:shd w:val="clear" w:color="auto" w:fill="auto"/>
            <w:vAlign w:val="center"/>
          </w:tcPr>
          <w:p w14:paraId="103E2906" w14:textId="382C1378"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0.10</w:t>
            </w:r>
          </w:p>
        </w:tc>
        <w:tc>
          <w:tcPr>
            <w:tcW w:w="207" w:type="pct"/>
            <w:shd w:val="clear" w:color="auto" w:fill="auto"/>
            <w:vAlign w:val="center"/>
          </w:tcPr>
          <w:p w14:paraId="3BB87969" w14:textId="0DF3B70B"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8.13</w:t>
            </w:r>
          </w:p>
        </w:tc>
        <w:tc>
          <w:tcPr>
            <w:tcW w:w="207" w:type="pct"/>
            <w:shd w:val="clear" w:color="auto" w:fill="auto"/>
            <w:vAlign w:val="center"/>
          </w:tcPr>
          <w:p w14:paraId="2F168DC2" w14:textId="59C1C94E"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-2.10</w:t>
            </w:r>
          </w:p>
        </w:tc>
        <w:tc>
          <w:tcPr>
            <w:tcW w:w="207" w:type="pct"/>
            <w:shd w:val="clear" w:color="auto" w:fill="auto"/>
            <w:vAlign w:val="center"/>
          </w:tcPr>
          <w:p w14:paraId="0F491270" w14:textId="7A54AAE5"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15.60</w:t>
            </w:r>
          </w:p>
        </w:tc>
        <w:tc>
          <w:tcPr>
            <w:tcW w:w="226" w:type="pct"/>
            <w:shd w:val="clear" w:color="auto" w:fill="auto"/>
            <w:vAlign w:val="center"/>
          </w:tcPr>
          <w:p w14:paraId="015506B1" w14:textId="1D2D132C"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-36.50</w:t>
            </w:r>
          </w:p>
        </w:tc>
        <w:tc>
          <w:tcPr>
            <w:tcW w:w="285" w:type="pct"/>
            <w:shd w:val="clear" w:color="auto" w:fill="auto"/>
            <w:vAlign w:val="center"/>
          </w:tcPr>
          <w:p w14:paraId="35EE6A06" w14:textId="75E34436" w:rsidR="00DF075B" w:rsidRPr="00FE164C" w:rsidRDefault="00DF075B" w:rsidP="00FE164C">
            <w:pPr>
              <w:jc w:val="center"/>
              <w:rPr>
                <w:rFonts w:ascii="Calibri" w:hAnsi="Calibri"/>
                <w:color w:val="000000"/>
                <w:sz w:val="12"/>
                <w:szCs w:val="12"/>
              </w:rPr>
            </w:pPr>
            <w:r w:rsidRPr="00FE164C">
              <w:rPr>
                <w:rFonts w:ascii="Calibri" w:hAnsi="Calibri" w:cs="Calibri"/>
                <w:color w:val="000000"/>
                <w:sz w:val="12"/>
                <w:szCs w:val="12"/>
              </w:rPr>
              <w:t>VERY LOW</w:t>
            </w:r>
          </w:p>
        </w:tc>
        <w:tc>
          <w:tcPr>
            <w:tcW w:w="396" w:type="pct"/>
            <w:shd w:val="clear" w:color="auto" w:fill="auto"/>
            <w:vAlign w:val="center"/>
          </w:tcPr>
          <w:p w14:paraId="6D5B674D" w14:textId="72172268" w:rsidR="00DF075B" w:rsidRPr="00FE164C" w:rsidRDefault="00DF075B" w:rsidP="00FE164C">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r>
              <w:rPr>
                <w:rFonts w:ascii="Calibri" w:hAnsi="Calibri"/>
                <w:color w:val="000000"/>
                <w:sz w:val="12"/>
                <w:szCs w:val="12"/>
              </w:rPr>
              <w:t xml:space="preserve"> 2x</w:t>
            </w:r>
          </w:p>
        </w:tc>
      </w:tr>
      <w:tr w:rsidR="00577D23" w:rsidRPr="00FE164C" w14:paraId="67029AC2" w14:textId="77777777" w:rsidTr="00FE164C">
        <w:trPr>
          <w:trHeight w:val="283"/>
        </w:trPr>
        <w:tc>
          <w:tcPr>
            <w:tcW w:w="5000" w:type="pct"/>
            <w:gridSpan w:val="22"/>
            <w:shd w:val="clear" w:color="auto" w:fill="404040" w:themeFill="text1" w:themeFillTint="BF"/>
            <w:vAlign w:val="center"/>
          </w:tcPr>
          <w:p w14:paraId="2E11414B" w14:textId="4F227DBB" w:rsidR="00577D23" w:rsidRPr="00FE164C" w:rsidRDefault="00066E50" w:rsidP="00FE164C">
            <w:pPr>
              <w:jc w:val="center"/>
              <w:rPr>
                <w:rFonts w:ascii="Calibri" w:hAnsi="Calibri"/>
                <w:b/>
                <w:bCs/>
                <w:color w:val="000000"/>
                <w:sz w:val="12"/>
                <w:szCs w:val="12"/>
              </w:rPr>
            </w:pPr>
            <w:r w:rsidRPr="00FE164C">
              <w:rPr>
                <w:rFonts w:ascii="Calibri" w:hAnsi="Calibri"/>
                <w:b/>
                <w:bCs/>
                <w:color w:val="FFFFFF" w:themeColor="background1"/>
                <w:sz w:val="12"/>
                <w:szCs w:val="12"/>
              </w:rPr>
              <w:t>SUSPECTED, PROBABLE OR LABORATORY-CONFIRMED SARS-COV-2 INFECTION</w:t>
            </w:r>
          </w:p>
        </w:tc>
      </w:tr>
      <w:tr w:rsidR="00DF075B" w:rsidRPr="00FE164C" w14:paraId="2A8E68AB" w14:textId="77777777" w:rsidTr="00582BB5">
        <w:trPr>
          <w:trHeight w:val="283"/>
        </w:trPr>
        <w:tc>
          <w:tcPr>
            <w:tcW w:w="259" w:type="pct"/>
            <w:shd w:val="clear" w:color="auto" w:fill="auto"/>
            <w:vAlign w:val="center"/>
          </w:tcPr>
          <w:p w14:paraId="69F7ED60" w14:textId="75A3325C"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59" w:type="pct"/>
            <w:shd w:val="clear" w:color="auto" w:fill="auto"/>
            <w:vAlign w:val="center"/>
          </w:tcPr>
          <w:p w14:paraId="675A611A" w14:textId="00A011C2"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114C0B7F" w14:textId="18DBD92D"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0.89</w:t>
            </w:r>
          </w:p>
        </w:tc>
        <w:tc>
          <w:tcPr>
            <w:tcW w:w="207" w:type="pct"/>
            <w:shd w:val="clear" w:color="auto" w:fill="auto"/>
            <w:vAlign w:val="center"/>
          </w:tcPr>
          <w:p w14:paraId="2D61D3F1" w14:textId="501B68BE"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0.59</w:t>
            </w:r>
          </w:p>
        </w:tc>
        <w:tc>
          <w:tcPr>
            <w:tcW w:w="207" w:type="pct"/>
            <w:shd w:val="clear" w:color="auto" w:fill="auto"/>
            <w:vAlign w:val="center"/>
          </w:tcPr>
          <w:p w14:paraId="1D0C7EFF" w14:textId="468E2E58"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1.31</w:t>
            </w:r>
          </w:p>
        </w:tc>
        <w:tc>
          <w:tcPr>
            <w:tcW w:w="207" w:type="pct"/>
            <w:shd w:val="clear" w:color="auto" w:fill="auto"/>
            <w:vAlign w:val="center"/>
          </w:tcPr>
          <w:p w14:paraId="0370CA31" w14:textId="4C4BEF26"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-16.00</w:t>
            </w:r>
          </w:p>
        </w:tc>
        <w:tc>
          <w:tcPr>
            <w:tcW w:w="207" w:type="pct"/>
            <w:shd w:val="clear" w:color="auto" w:fill="auto"/>
            <w:vAlign w:val="center"/>
          </w:tcPr>
          <w:p w14:paraId="19096D34" w14:textId="18225CA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-61.00</w:t>
            </w:r>
          </w:p>
        </w:tc>
        <w:tc>
          <w:tcPr>
            <w:tcW w:w="210" w:type="pct"/>
            <w:shd w:val="clear" w:color="auto" w:fill="auto"/>
            <w:vAlign w:val="center"/>
          </w:tcPr>
          <w:p w14:paraId="19AF2E99" w14:textId="7948151A"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41.00</w:t>
            </w:r>
          </w:p>
        </w:tc>
        <w:tc>
          <w:tcPr>
            <w:tcW w:w="207" w:type="pct"/>
            <w:shd w:val="clear" w:color="auto" w:fill="auto"/>
            <w:vAlign w:val="center"/>
          </w:tcPr>
          <w:p w14:paraId="709B5ABA" w14:textId="74E39364"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0.90</w:t>
            </w:r>
          </w:p>
        </w:tc>
        <w:tc>
          <w:tcPr>
            <w:tcW w:w="207" w:type="pct"/>
            <w:shd w:val="clear" w:color="auto" w:fill="auto"/>
            <w:vAlign w:val="center"/>
          </w:tcPr>
          <w:p w14:paraId="12F485CA" w14:textId="4EDEFC58"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0.58</w:t>
            </w:r>
          </w:p>
        </w:tc>
        <w:tc>
          <w:tcPr>
            <w:tcW w:w="207" w:type="pct"/>
            <w:shd w:val="clear" w:color="auto" w:fill="auto"/>
            <w:vAlign w:val="center"/>
          </w:tcPr>
          <w:p w14:paraId="49BD3F5E" w14:textId="5B839FEC"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1.31</w:t>
            </w:r>
          </w:p>
        </w:tc>
        <w:tc>
          <w:tcPr>
            <w:tcW w:w="207" w:type="pct"/>
            <w:shd w:val="clear" w:color="auto" w:fill="auto"/>
            <w:vAlign w:val="center"/>
          </w:tcPr>
          <w:p w14:paraId="7C34E0B2" w14:textId="639B0669"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-15.00</w:t>
            </w:r>
          </w:p>
        </w:tc>
        <w:tc>
          <w:tcPr>
            <w:tcW w:w="207" w:type="pct"/>
            <w:shd w:val="clear" w:color="auto" w:fill="auto"/>
            <w:vAlign w:val="center"/>
          </w:tcPr>
          <w:p w14:paraId="139D0DEB" w14:textId="4D51D6A4"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-63.60</w:t>
            </w:r>
          </w:p>
        </w:tc>
        <w:tc>
          <w:tcPr>
            <w:tcW w:w="260" w:type="pct"/>
            <w:shd w:val="clear" w:color="auto" w:fill="auto"/>
            <w:vAlign w:val="center"/>
          </w:tcPr>
          <w:p w14:paraId="0B2BB097" w14:textId="57A42C04"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41.30</w:t>
            </w:r>
          </w:p>
        </w:tc>
        <w:tc>
          <w:tcPr>
            <w:tcW w:w="207" w:type="pct"/>
            <w:shd w:val="clear" w:color="auto" w:fill="auto"/>
            <w:vAlign w:val="center"/>
          </w:tcPr>
          <w:p w14:paraId="26223785" w14:textId="550582AF"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0.90</w:t>
            </w:r>
          </w:p>
        </w:tc>
        <w:tc>
          <w:tcPr>
            <w:tcW w:w="207" w:type="pct"/>
            <w:shd w:val="clear" w:color="auto" w:fill="auto"/>
            <w:vAlign w:val="center"/>
          </w:tcPr>
          <w:p w14:paraId="09B8B8AB" w14:textId="6262C83C"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0.58</w:t>
            </w:r>
          </w:p>
        </w:tc>
        <w:tc>
          <w:tcPr>
            <w:tcW w:w="207" w:type="pct"/>
            <w:shd w:val="clear" w:color="auto" w:fill="auto"/>
            <w:vAlign w:val="center"/>
          </w:tcPr>
          <w:p w14:paraId="0E913950" w14:textId="02A89EF6"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1.31E+00</w:t>
            </w:r>
          </w:p>
        </w:tc>
        <w:tc>
          <w:tcPr>
            <w:tcW w:w="207" w:type="pct"/>
            <w:shd w:val="clear" w:color="auto" w:fill="auto"/>
            <w:vAlign w:val="center"/>
          </w:tcPr>
          <w:p w14:paraId="74506696" w14:textId="19E6EBD5"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-15.00</w:t>
            </w:r>
          </w:p>
        </w:tc>
        <w:tc>
          <w:tcPr>
            <w:tcW w:w="207" w:type="pct"/>
            <w:shd w:val="clear" w:color="auto" w:fill="auto"/>
            <w:vAlign w:val="center"/>
          </w:tcPr>
          <w:p w14:paraId="4B7C6EFE" w14:textId="4AF20127"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-63.60</w:t>
            </w:r>
          </w:p>
        </w:tc>
        <w:tc>
          <w:tcPr>
            <w:tcW w:w="226" w:type="pct"/>
            <w:shd w:val="clear" w:color="auto" w:fill="auto"/>
            <w:vAlign w:val="center"/>
          </w:tcPr>
          <w:p w14:paraId="7FBAF2B1" w14:textId="41231D8B"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41.30</w:t>
            </w:r>
          </w:p>
        </w:tc>
        <w:tc>
          <w:tcPr>
            <w:tcW w:w="285" w:type="pct"/>
            <w:shd w:val="clear" w:color="auto" w:fill="auto"/>
            <w:vAlign w:val="center"/>
          </w:tcPr>
          <w:p w14:paraId="41FD6A22" w14:textId="72A14C36"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LOW</w:t>
            </w:r>
          </w:p>
        </w:tc>
        <w:tc>
          <w:tcPr>
            <w:tcW w:w="396" w:type="pct"/>
            <w:shd w:val="clear" w:color="auto" w:fill="auto"/>
            <w:vAlign w:val="center"/>
          </w:tcPr>
          <w:p w14:paraId="19C4B632" w14:textId="0082F088" w:rsidR="00DF075B" w:rsidRPr="00FE164C" w:rsidRDefault="00DF075B" w:rsidP="006266D4">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p>
        </w:tc>
      </w:tr>
      <w:tr w:rsidR="00DF075B" w:rsidRPr="00FE164C" w14:paraId="53E1B3CD" w14:textId="77777777" w:rsidTr="00582BB5">
        <w:trPr>
          <w:trHeight w:val="283"/>
        </w:trPr>
        <w:tc>
          <w:tcPr>
            <w:tcW w:w="259" w:type="pct"/>
            <w:shd w:val="clear" w:color="auto" w:fill="auto"/>
            <w:vAlign w:val="center"/>
          </w:tcPr>
          <w:p w14:paraId="34522D0E" w14:textId="17D5F50E"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ivermectin</w:t>
            </w:r>
          </w:p>
        </w:tc>
        <w:tc>
          <w:tcPr>
            <w:tcW w:w="259" w:type="pct"/>
            <w:shd w:val="clear" w:color="auto" w:fill="auto"/>
            <w:vAlign w:val="center"/>
          </w:tcPr>
          <w:p w14:paraId="4F97501F" w14:textId="0626C8B2"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7AE98D86" w14:textId="24A1E411"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0.06</w:t>
            </w:r>
          </w:p>
        </w:tc>
        <w:tc>
          <w:tcPr>
            <w:tcW w:w="207" w:type="pct"/>
            <w:shd w:val="clear" w:color="auto" w:fill="auto"/>
            <w:vAlign w:val="center"/>
          </w:tcPr>
          <w:p w14:paraId="6CE74CD5" w14:textId="71B71EC7"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007B6AAA" w14:textId="5D5E826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0.18</w:t>
            </w:r>
          </w:p>
        </w:tc>
        <w:tc>
          <w:tcPr>
            <w:tcW w:w="207" w:type="pct"/>
            <w:shd w:val="clear" w:color="auto" w:fill="auto"/>
            <w:vAlign w:val="center"/>
          </w:tcPr>
          <w:p w14:paraId="19B7A2CC" w14:textId="0DBC878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-155.00</w:t>
            </w:r>
          </w:p>
        </w:tc>
        <w:tc>
          <w:tcPr>
            <w:tcW w:w="207" w:type="pct"/>
            <w:shd w:val="clear" w:color="auto" w:fill="auto"/>
            <w:vAlign w:val="center"/>
          </w:tcPr>
          <w:p w14:paraId="34ED37F0" w14:textId="14A6FF3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-163.00</w:t>
            </w:r>
          </w:p>
        </w:tc>
        <w:tc>
          <w:tcPr>
            <w:tcW w:w="210" w:type="pct"/>
            <w:shd w:val="clear" w:color="auto" w:fill="auto"/>
            <w:vAlign w:val="center"/>
          </w:tcPr>
          <w:p w14:paraId="0B87D0A3" w14:textId="6598851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-132.00</w:t>
            </w:r>
          </w:p>
        </w:tc>
        <w:tc>
          <w:tcPr>
            <w:tcW w:w="207" w:type="pct"/>
            <w:shd w:val="clear" w:color="auto" w:fill="auto"/>
            <w:vAlign w:val="center"/>
          </w:tcPr>
          <w:p w14:paraId="745BC242" w14:textId="50397882"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0.06</w:t>
            </w:r>
          </w:p>
        </w:tc>
        <w:tc>
          <w:tcPr>
            <w:tcW w:w="207" w:type="pct"/>
            <w:shd w:val="clear" w:color="auto" w:fill="auto"/>
            <w:vAlign w:val="center"/>
          </w:tcPr>
          <w:p w14:paraId="7F3859A4" w14:textId="47D0F203"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2FD3F452" w14:textId="35E12E5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0.13</w:t>
            </w:r>
          </w:p>
        </w:tc>
        <w:tc>
          <w:tcPr>
            <w:tcW w:w="207" w:type="pct"/>
            <w:shd w:val="clear" w:color="auto" w:fill="auto"/>
            <w:vAlign w:val="center"/>
          </w:tcPr>
          <w:p w14:paraId="7150BE7C" w14:textId="1ABA8902"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-159.00</w:t>
            </w:r>
          </w:p>
        </w:tc>
        <w:tc>
          <w:tcPr>
            <w:tcW w:w="207" w:type="pct"/>
            <w:shd w:val="clear" w:color="auto" w:fill="auto"/>
            <w:vAlign w:val="center"/>
          </w:tcPr>
          <w:p w14:paraId="41A88CF0" w14:textId="0126D252"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-165.00</w:t>
            </w:r>
          </w:p>
        </w:tc>
        <w:tc>
          <w:tcPr>
            <w:tcW w:w="260" w:type="pct"/>
            <w:shd w:val="clear" w:color="auto" w:fill="auto"/>
            <w:vAlign w:val="center"/>
          </w:tcPr>
          <w:p w14:paraId="7A33B09F" w14:textId="495F36EE"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-144.00</w:t>
            </w:r>
          </w:p>
        </w:tc>
        <w:tc>
          <w:tcPr>
            <w:tcW w:w="207" w:type="pct"/>
            <w:shd w:val="clear" w:color="auto" w:fill="auto"/>
            <w:vAlign w:val="center"/>
          </w:tcPr>
          <w:p w14:paraId="2C0BB102" w14:textId="7B31384E"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0.06</w:t>
            </w:r>
          </w:p>
        </w:tc>
        <w:tc>
          <w:tcPr>
            <w:tcW w:w="207" w:type="pct"/>
            <w:shd w:val="clear" w:color="auto" w:fill="auto"/>
            <w:vAlign w:val="center"/>
          </w:tcPr>
          <w:p w14:paraId="57926D45" w14:textId="2A4A0E3C"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2776DE36" w14:textId="7610DE0C"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0.13</w:t>
            </w:r>
          </w:p>
        </w:tc>
        <w:tc>
          <w:tcPr>
            <w:tcW w:w="207" w:type="pct"/>
            <w:shd w:val="clear" w:color="auto" w:fill="auto"/>
            <w:vAlign w:val="center"/>
          </w:tcPr>
          <w:p w14:paraId="163797E9" w14:textId="002372CA"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-159.00</w:t>
            </w:r>
          </w:p>
        </w:tc>
        <w:tc>
          <w:tcPr>
            <w:tcW w:w="207" w:type="pct"/>
            <w:shd w:val="clear" w:color="auto" w:fill="auto"/>
            <w:vAlign w:val="center"/>
          </w:tcPr>
          <w:p w14:paraId="6DCB7466" w14:textId="6AF76FBE"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-165.00</w:t>
            </w:r>
          </w:p>
        </w:tc>
        <w:tc>
          <w:tcPr>
            <w:tcW w:w="226" w:type="pct"/>
            <w:shd w:val="clear" w:color="auto" w:fill="auto"/>
            <w:vAlign w:val="center"/>
          </w:tcPr>
          <w:p w14:paraId="313D5415" w14:textId="3186CD5A"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-144.00</w:t>
            </w:r>
          </w:p>
        </w:tc>
        <w:tc>
          <w:tcPr>
            <w:tcW w:w="285" w:type="pct"/>
            <w:shd w:val="clear" w:color="auto" w:fill="auto"/>
            <w:vAlign w:val="center"/>
          </w:tcPr>
          <w:p w14:paraId="18CF7A2E" w14:textId="5B61CBA6" w:rsidR="00DF075B" w:rsidRPr="00FE164C" w:rsidRDefault="00DF075B" w:rsidP="006266D4">
            <w:pPr>
              <w:jc w:val="center"/>
              <w:rPr>
                <w:rFonts w:ascii="Calibri" w:hAnsi="Calibri"/>
                <w:color w:val="000000"/>
                <w:sz w:val="12"/>
                <w:szCs w:val="12"/>
              </w:rPr>
            </w:pPr>
            <w:r>
              <w:rPr>
                <w:rFonts w:ascii="Calibri" w:hAnsi="Calibri" w:cs="Calibri"/>
                <w:color w:val="000000"/>
                <w:sz w:val="12"/>
                <w:szCs w:val="12"/>
              </w:rPr>
              <w:t xml:space="preserve">VERY </w:t>
            </w:r>
            <w:r w:rsidRPr="00FE164C">
              <w:rPr>
                <w:rFonts w:ascii="Calibri" w:hAnsi="Calibri" w:cs="Calibri"/>
                <w:color w:val="000000"/>
                <w:sz w:val="12"/>
                <w:szCs w:val="12"/>
              </w:rPr>
              <w:t>LOW</w:t>
            </w:r>
          </w:p>
        </w:tc>
        <w:tc>
          <w:tcPr>
            <w:tcW w:w="396" w:type="pct"/>
            <w:shd w:val="clear" w:color="auto" w:fill="auto"/>
            <w:vAlign w:val="center"/>
          </w:tcPr>
          <w:p w14:paraId="093F13A7" w14:textId="3A523A05" w:rsidR="00DF075B" w:rsidRPr="00FE164C" w:rsidRDefault="00DF075B" w:rsidP="006266D4">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r>
              <w:rPr>
                <w:rFonts w:ascii="Calibri" w:hAnsi="Calibri"/>
                <w:color w:val="000000"/>
                <w:sz w:val="12"/>
                <w:szCs w:val="12"/>
              </w:rPr>
              <w:t xml:space="preserve"> 2x</w:t>
            </w:r>
          </w:p>
        </w:tc>
      </w:tr>
      <w:tr w:rsidR="00DF075B" w:rsidRPr="00FE164C" w14:paraId="4B63F665" w14:textId="77777777" w:rsidTr="00582BB5">
        <w:trPr>
          <w:trHeight w:val="283"/>
        </w:trPr>
        <w:tc>
          <w:tcPr>
            <w:tcW w:w="259" w:type="pct"/>
            <w:shd w:val="clear" w:color="auto" w:fill="auto"/>
            <w:vAlign w:val="center"/>
          </w:tcPr>
          <w:p w14:paraId="14BB99EA" w14:textId="18EE12E5"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ivermectin</w:t>
            </w:r>
          </w:p>
        </w:tc>
        <w:tc>
          <w:tcPr>
            <w:tcW w:w="259" w:type="pct"/>
            <w:shd w:val="clear" w:color="auto" w:fill="auto"/>
            <w:vAlign w:val="center"/>
          </w:tcPr>
          <w:p w14:paraId="7C0C62B2" w14:textId="00579C32"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07" w:type="pct"/>
            <w:shd w:val="clear" w:color="auto" w:fill="auto"/>
            <w:vAlign w:val="center"/>
          </w:tcPr>
          <w:p w14:paraId="02334BD1" w14:textId="1D0E1286"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4F03BDD" w14:textId="3FE95D8B"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F3543D7" w14:textId="76B6868B"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9783C35" w14:textId="535475A9"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4AA6ED1" w14:textId="6A32B546"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10" w:type="pct"/>
            <w:shd w:val="clear" w:color="auto" w:fill="auto"/>
            <w:vAlign w:val="center"/>
          </w:tcPr>
          <w:p w14:paraId="796A3AE6" w14:textId="3661395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B629285" w14:textId="64CB2991"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0.06</w:t>
            </w:r>
          </w:p>
        </w:tc>
        <w:tc>
          <w:tcPr>
            <w:tcW w:w="207" w:type="pct"/>
            <w:shd w:val="clear" w:color="auto" w:fill="auto"/>
            <w:vAlign w:val="center"/>
          </w:tcPr>
          <w:p w14:paraId="0F9BFA05" w14:textId="6106949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6DD35579" w14:textId="547E3FF0"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1.70E-01</w:t>
            </w:r>
          </w:p>
        </w:tc>
        <w:tc>
          <w:tcPr>
            <w:tcW w:w="207" w:type="pct"/>
            <w:shd w:val="clear" w:color="auto" w:fill="auto"/>
            <w:vAlign w:val="center"/>
          </w:tcPr>
          <w:p w14:paraId="5F8303FB" w14:textId="2735B299"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-143.00</w:t>
            </w:r>
          </w:p>
        </w:tc>
        <w:tc>
          <w:tcPr>
            <w:tcW w:w="207" w:type="pct"/>
            <w:shd w:val="clear" w:color="auto" w:fill="auto"/>
            <w:vAlign w:val="center"/>
          </w:tcPr>
          <w:p w14:paraId="403CAC4B" w14:textId="52114DC1"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-199.00</w:t>
            </w:r>
          </w:p>
        </w:tc>
        <w:tc>
          <w:tcPr>
            <w:tcW w:w="260" w:type="pct"/>
            <w:shd w:val="clear" w:color="auto" w:fill="auto"/>
            <w:vAlign w:val="center"/>
          </w:tcPr>
          <w:p w14:paraId="72AA999A" w14:textId="7CE0CB76"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-91.70</w:t>
            </w:r>
          </w:p>
        </w:tc>
        <w:tc>
          <w:tcPr>
            <w:tcW w:w="207" w:type="pct"/>
            <w:shd w:val="clear" w:color="auto" w:fill="auto"/>
            <w:vAlign w:val="center"/>
          </w:tcPr>
          <w:p w14:paraId="15D3996A" w14:textId="1B80CB31"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0.06</w:t>
            </w:r>
          </w:p>
        </w:tc>
        <w:tc>
          <w:tcPr>
            <w:tcW w:w="207" w:type="pct"/>
            <w:shd w:val="clear" w:color="auto" w:fill="auto"/>
            <w:vAlign w:val="center"/>
          </w:tcPr>
          <w:p w14:paraId="71B143B5" w14:textId="36FFD3F1"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0.02</w:t>
            </w:r>
          </w:p>
        </w:tc>
        <w:tc>
          <w:tcPr>
            <w:tcW w:w="207" w:type="pct"/>
            <w:shd w:val="clear" w:color="auto" w:fill="auto"/>
            <w:vAlign w:val="center"/>
          </w:tcPr>
          <w:p w14:paraId="387F6C8B" w14:textId="0F72A6C9"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0.17</w:t>
            </w:r>
          </w:p>
        </w:tc>
        <w:tc>
          <w:tcPr>
            <w:tcW w:w="207" w:type="pct"/>
            <w:shd w:val="clear" w:color="auto" w:fill="auto"/>
            <w:vAlign w:val="center"/>
          </w:tcPr>
          <w:p w14:paraId="0B73D8A8" w14:textId="3C752584"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-143.00</w:t>
            </w:r>
          </w:p>
        </w:tc>
        <w:tc>
          <w:tcPr>
            <w:tcW w:w="207" w:type="pct"/>
            <w:shd w:val="clear" w:color="auto" w:fill="auto"/>
            <w:vAlign w:val="center"/>
          </w:tcPr>
          <w:p w14:paraId="764B556F" w14:textId="752D1124"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-199.00</w:t>
            </w:r>
          </w:p>
        </w:tc>
        <w:tc>
          <w:tcPr>
            <w:tcW w:w="226" w:type="pct"/>
            <w:shd w:val="clear" w:color="auto" w:fill="auto"/>
            <w:vAlign w:val="center"/>
          </w:tcPr>
          <w:p w14:paraId="43196A33" w14:textId="5CF78A43"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-91.70</w:t>
            </w:r>
          </w:p>
        </w:tc>
        <w:tc>
          <w:tcPr>
            <w:tcW w:w="285" w:type="pct"/>
            <w:shd w:val="clear" w:color="auto" w:fill="auto"/>
            <w:vAlign w:val="center"/>
          </w:tcPr>
          <w:p w14:paraId="410C0F81" w14:textId="4C22A83E" w:rsidR="00DF075B" w:rsidRPr="00FE164C" w:rsidRDefault="00DF075B" w:rsidP="006266D4">
            <w:pPr>
              <w:jc w:val="center"/>
              <w:rPr>
                <w:rFonts w:ascii="Calibri" w:hAnsi="Calibri"/>
                <w:color w:val="000000"/>
                <w:sz w:val="12"/>
                <w:szCs w:val="12"/>
              </w:rPr>
            </w:pPr>
            <w:r w:rsidRPr="00FE164C">
              <w:rPr>
                <w:rFonts w:ascii="Calibri" w:hAnsi="Calibri" w:cs="Calibri"/>
                <w:color w:val="000000"/>
                <w:sz w:val="12"/>
                <w:szCs w:val="12"/>
              </w:rPr>
              <w:t>LOW</w:t>
            </w:r>
          </w:p>
        </w:tc>
        <w:tc>
          <w:tcPr>
            <w:tcW w:w="396" w:type="pct"/>
            <w:shd w:val="clear" w:color="auto" w:fill="auto"/>
            <w:vAlign w:val="center"/>
          </w:tcPr>
          <w:p w14:paraId="6437CA97" w14:textId="431ED32A" w:rsidR="00DF075B" w:rsidRPr="00FE164C" w:rsidRDefault="00DF075B" w:rsidP="006266D4">
            <w:pPr>
              <w:jc w:val="center"/>
              <w:rPr>
                <w:rFonts w:ascii="Calibri" w:hAnsi="Calibri"/>
                <w:color w:val="000000"/>
                <w:sz w:val="12"/>
                <w:szCs w:val="12"/>
              </w:rPr>
            </w:pPr>
            <w:r>
              <w:rPr>
                <w:rFonts w:ascii="Calibri" w:hAnsi="Calibri"/>
                <w:color w:val="000000"/>
                <w:sz w:val="12"/>
                <w:szCs w:val="12"/>
              </w:rPr>
              <w:t>r</w:t>
            </w:r>
            <w:r w:rsidRPr="00FE164C">
              <w:rPr>
                <w:rFonts w:ascii="Calibri" w:hAnsi="Calibri"/>
                <w:color w:val="000000"/>
                <w:sz w:val="12"/>
                <w:szCs w:val="12"/>
              </w:rPr>
              <w:t>isk of bias, imprecision</w:t>
            </w:r>
          </w:p>
        </w:tc>
      </w:tr>
      <w:tr w:rsidR="006266D4" w:rsidRPr="00FE164C" w14:paraId="382A734C" w14:textId="77777777" w:rsidTr="00FE164C">
        <w:trPr>
          <w:trHeight w:val="283"/>
        </w:trPr>
        <w:tc>
          <w:tcPr>
            <w:tcW w:w="5000" w:type="pct"/>
            <w:gridSpan w:val="22"/>
            <w:shd w:val="clear" w:color="auto" w:fill="404040" w:themeFill="text1" w:themeFillTint="BF"/>
            <w:vAlign w:val="center"/>
          </w:tcPr>
          <w:p w14:paraId="1D3FEB16" w14:textId="060A2B0E" w:rsidR="006266D4" w:rsidRPr="00FE164C" w:rsidRDefault="006266D4" w:rsidP="006266D4">
            <w:pPr>
              <w:jc w:val="center"/>
              <w:rPr>
                <w:rFonts w:ascii="Calibri" w:hAnsi="Calibri"/>
                <w:b/>
                <w:bCs/>
                <w:color w:val="000000"/>
                <w:sz w:val="12"/>
                <w:szCs w:val="12"/>
              </w:rPr>
            </w:pPr>
            <w:r w:rsidRPr="00FE164C">
              <w:rPr>
                <w:rFonts w:ascii="Calibri" w:hAnsi="Calibri"/>
                <w:b/>
                <w:bCs/>
                <w:color w:val="FFFFFF" w:themeColor="background1"/>
                <w:sz w:val="12"/>
                <w:szCs w:val="12"/>
              </w:rPr>
              <w:t>HOSPITAL ADMISSION</w:t>
            </w:r>
          </w:p>
        </w:tc>
      </w:tr>
      <w:tr w:rsidR="00582BB5" w:rsidRPr="00FE164C" w14:paraId="2DC564E8" w14:textId="77777777" w:rsidTr="00582BB5">
        <w:trPr>
          <w:trHeight w:val="283"/>
        </w:trPr>
        <w:tc>
          <w:tcPr>
            <w:tcW w:w="259" w:type="pct"/>
            <w:shd w:val="clear" w:color="auto" w:fill="auto"/>
            <w:vAlign w:val="center"/>
          </w:tcPr>
          <w:p w14:paraId="4F960F50" w14:textId="02FE51E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59" w:type="pct"/>
            <w:shd w:val="clear" w:color="auto" w:fill="auto"/>
            <w:vAlign w:val="center"/>
          </w:tcPr>
          <w:p w14:paraId="4AD64EB2" w14:textId="03ADBB4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1A95EC51" w14:textId="393AB1D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0.87</w:t>
            </w:r>
          </w:p>
        </w:tc>
        <w:tc>
          <w:tcPr>
            <w:tcW w:w="207" w:type="pct"/>
            <w:shd w:val="clear" w:color="auto" w:fill="auto"/>
            <w:vAlign w:val="center"/>
          </w:tcPr>
          <w:p w14:paraId="04979740" w14:textId="3EBF987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0.42</w:t>
            </w:r>
          </w:p>
        </w:tc>
        <w:tc>
          <w:tcPr>
            <w:tcW w:w="207" w:type="pct"/>
            <w:shd w:val="clear" w:color="auto" w:fill="auto"/>
            <w:vAlign w:val="center"/>
          </w:tcPr>
          <w:p w14:paraId="46923217" w14:textId="574998B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1.77</w:t>
            </w:r>
          </w:p>
        </w:tc>
        <w:tc>
          <w:tcPr>
            <w:tcW w:w="207" w:type="pct"/>
            <w:shd w:val="clear" w:color="auto" w:fill="auto"/>
            <w:vAlign w:val="center"/>
          </w:tcPr>
          <w:p w14:paraId="71986CE7" w14:textId="56EA72B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-1.00</w:t>
            </w:r>
          </w:p>
        </w:tc>
        <w:tc>
          <w:tcPr>
            <w:tcW w:w="207" w:type="pct"/>
            <w:shd w:val="clear" w:color="auto" w:fill="auto"/>
            <w:vAlign w:val="center"/>
          </w:tcPr>
          <w:p w14:paraId="7F96BDDE" w14:textId="7B3FB244"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-3.00</w:t>
            </w:r>
          </w:p>
        </w:tc>
        <w:tc>
          <w:tcPr>
            <w:tcW w:w="210" w:type="pct"/>
            <w:shd w:val="clear" w:color="auto" w:fill="auto"/>
            <w:vAlign w:val="center"/>
          </w:tcPr>
          <w:p w14:paraId="54FEF9D7" w14:textId="55A6C81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4.00</w:t>
            </w:r>
          </w:p>
        </w:tc>
        <w:tc>
          <w:tcPr>
            <w:tcW w:w="207" w:type="pct"/>
            <w:shd w:val="clear" w:color="auto" w:fill="auto"/>
            <w:vAlign w:val="center"/>
          </w:tcPr>
          <w:p w14:paraId="54C38140" w14:textId="77310AE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B424D6A" w14:textId="2F9E124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9A0BB30" w14:textId="5E3005C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63A1EFE" w14:textId="7359D241"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EC3C819" w14:textId="57E409FD"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60" w:type="pct"/>
            <w:shd w:val="clear" w:color="auto" w:fill="auto"/>
            <w:vAlign w:val="center"/>
          </w:tcPr>
          <w:p w14:paraId="07E0280C" w14:textId="62600AD8"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3D6D1A58" w14:textId="1257DAE8"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1D986E79" w14:textId="66C8FDA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BD2DCE3" w14:textId="47B8E02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370F4DC" w14:textId="1A7C90F0"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F6E9A9F" w14:textId="37D10D5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26" w:type="pct"/>
            <w:shd w:val="clear" w:color="auto" w:fill="auto"/>
            <w:vAlign w:val="center"/>
          </w:tcPr>
          <w:p w14:paraId="512ECBE2" w14:textId="69F8DD3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85" w:type="pct"/>
            <w:shd w:val="clear" w:color="auto" w:fill="auto"/>
            <w:vAlign w:val="center"/>
          </w:tcPr>
          <w:p w14:paraId="0B507C57" w14:textId="76EBF017"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HIGH</w:t>
            </w:r>
          </w:p>
        </w:tc>
        <w:tc>
          <w:tcPr>
            <w:tcW w:w="396" w:type="pct"/>
            <w:shd w:val="clear" w:color="auto" w:fill="auto"/>
            <w:vAlign w:val="center"/>
          </w:tcPr>
          <w:p w14:paraId="166EA53A" w14:textId="54CE3019"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r>
      <w:tr w:rsidR="006266D4" w:rsidRPr="00FE164C" w14:paraId="52D452CE" w14:textId="77777777" w:rsidTr="00FE164C">
        <w:trPr>
          <w:trHeight w:val="283"/>
        </w:trPr>
        <w:tc>
          <w:tcPr>
            <w:tcW w:w="5000" w:type="pct"/>
            <w:gridSpan w:val="22"/>
            <w:shd w:val="clear" w:color="auto" w:fill="404040" w:themeFill="text1" w:themeFillTint="BF"/>
            <w:vAlign w:val="center"/>
          </w:tcPr>
          <w:p w14:paraId="2133947D" w14:textId="12E94283" w:rsidR="006266D4" w:rsidRPr="00FE164C" w:rsidRDefault="006266D4" w:rsidP="006266D4">
            <w:pPr>
              <w:jc w:val="center"/>
              <w:rPr>
                <w:rFonts w:ascii="Calibri" w:hAnsi="Calibri"/>
                <w:b/>
                <w:bCs/>
                <w:color w:val="000000"/>
                <w:sz w:val="12"/>
                <w:szCs w:val="12"/>
              </w:rPr>
            </w:pPr>
            <w:r w:rsidRPr="00FE164C">
              <w:rPr>
                <w:rFonts w:ascii="Calibri" w:hAnsi="Calibri"/>
                <w:b/>
                <w:bCs/>
                <w:color w:val="FFFFFF" w:themeColor="background1"/>
                <w:sz w:val="12"/>
                <w:szCs w:val="12"/>
              </w:rPr>
              <w:t>MORTALITY</w:t>
            </w:r>
          </w:p>
        </w:tc>
      </w:tr>
      <w:tr w:rsidR="00582BB5" w:rsidRPr="00FE164C" w14:paraId="3F096F74" w14:textId="77777777" w:rsidTr="00582BB5">
        <w:trPr>
          <w:trHeight w:val="283"/>
        </w:trPr>
        <w:tc>
          <w:tcPr>
            <w:tcW w:w="259" w:type="pct"/>
            <w:shd w:val="clear" w:color="auto" w:fill="auto"/>
            <w:vAlign w:val="center"/>
          </w:tcPr>
          <w:p w14:paraId="08BCF306" w14:textId="7F4B3B8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59" w:type="pct"/>
            <w:shd w:val="clear" w:color="auto" w:fill="auto"/>
            <w:vAlign w:val="center"/>
          </w:tcPr>
          <w:p w14:paraId="53C3DF61" w14:textId="55400A1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1C5D80E7" w14:textId="7CEF6B6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0.70</w:t>
            </w:r>
          </w:p>
        </w:tc>
        <w:tc>
          <w:tcPr>
            <w:tcW w:w="207" w:type="pct"/>
            <w:shd w:val="clear" w:color="auto" w:fill="auto"/>
            <w:vAlign w:val="center"/>
          </w:tcPr>
          <w:p w14:paraId="4A26F0A3" w14:textId="374AC4C1"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0.24</w:t>
            </w:r>
          </w:p>
        </w:tc>
        <w:tc>
          <w:tcPr>
            <w:tcW w:w="207" w:type="pct"/>
            <w:shd w:val="clear" w:color="auto" w:fill="auto"/>
            <w:vAlign w:val="center"/>
          </w:tcPr>
          <w:p w14:paraId="52EA8B6F" w14:textId="4A6AFB8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1.99</w:t>
            </w:r>
          </w:p>
        </w:tc>
        <w:tc>
          <w:tcPr>
            <w:tcW w:w="207" w:type="pct"/>
            <w:shd w:val="clear" w:color="auto" w:fill="auto"/>
            <w:vAlign w:val="center"/>
          </w:tcPr>
          <w:p w14:paraId="0AF40296" w14:textId="79A2CF9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-1.00</w:t>
            </w:r>
          </w:p>
        </w:tc>
        <w:tc>
          <w:tcPr>
            <w:tcW w:w="207" w:type="pct"/>
            <w:shd w:val="clear" w:color="auto" w:fill="auto"/>
            <w:vAlign w:val="center"/>
          </w:tcPr>
          <w:p w14:paraId="4E13DF20" w14:textId="76031983"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-2.00</w:t>
            </w:r>
          </w:p>
        </w:tc>
        <w:tc>
          <w:tcPr>
            <w:tcW w:w="210" w:type="pct"/>
            <w:shd w:val="clear" w:color="auto" w:fill="auto"/>
            <w:vAlign w:val="center"/>
          </w:tcPr>
          <w:p w14:paraId="6B63B606" w14:textId="6FF6BD6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3.00</w:t>
            </w:r>
          </w:p>
        </w:tc>
        <w:tc>
          <w:tcPr>
            <w:tcW w:w="207" w:type="pct"/>
            <w:shd w:val="clear" w:color="auto" w:fill="auto"/>
            <w:vAlign w:val="center"/>
          </w:tcPr>
          <w:p w14:paraId="6B4AF77E" w14:textId="3634B76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36058B98" w14:textId="04F1CEEB"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DC91293" w14:textId="4B9BD30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5DA4866" w14:textId="33FC9714"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2185755" w14:textId="7C3CAFA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60" w:type="pct"/>
            <w:shd w:val="clear" w:color="auto" w:fill="auto"/>
            <w:vAlign w:val="center"/>
          </w:tcPr>
          <w:p w14:paraId="0ADB2F79" w14:textId="3F2CA91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15B8F566" w14:textId="1E3D51D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3AB059F" w14:textId="4F6ED155"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3038E1D" w14:textId="6961994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3A6FB0FF" w14:textId="6042D645"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9E604E6" w14:textId="7F22F0D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26" w:type="pct"/>
            <w:shd w:val="clear" w:color="auto" w:fill="auto"/>
            <w:vAlign w:val="center"/>
          </w:tcPr>
          <w:p w14:paraId="3856C95E" w14:textId="7A7EC89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85" w:type="pct"/>
            <w:shd w:val="clear" w:color="auto" w:fill="auto"/>
            <w:vAlign w:val="center"/>
          </w:tcPr>
          <w:p w14:paraId="7477DE82" w14:textId="2E376E3F"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HIGH</w:t>
            </w:r>
          </w:p>
        </w:tc>
        <w:tc>
          <w:tcPr>
            <w:tcW w:w="396" w:type="pct"/>
            <w:shd w:val="clear" w:color="auto" w:fill="auto"/>
            <w:vAlign w:val="center"/>
          </w:tcPr>
          <w:p w14:paraId="57219978" w14:textId="1FF54780"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r>
      <w:tr w:rsidR="00582BB5" w:rsidRPr="00FE164C" w14:paraId="11F67A56" w14:textId="77777777" w:rsidTr="00582BB5">
        <w:trPr>
          <w:trHeight w:val="283"/>
        </w:trPr>
        <w:tc>
          <w:tcPr>
            <w:tcW w:w="259" w:type="pct"/>
            <w:shd w:val="clear" w:color="auto" w:fill="auto"/>
            <w:vAlign w:val="center"/>
          </w:tcPr>
          <w:p w14:paraId="68058D54" w14:textId="14D10B8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ivermectin</w:t>
            </w:r>
          </w:p>
        </w:tc>
        <w:tc>
          <w:tcPr>
            <w:tcW w:w="259" w:type="pct"/>
            <w:shd w:val="clear" w:color="auto" w:fill="auto"/>
            <w:vAlign w:val="center"/>
          </w:tcPr>
          <w:p w14:paraId="380BC7B4" w14:textId="32B3D95D"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36F9055B" w14:textId="0FED35A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0.50</w:t>
            </w:r>
          </w:p>
        </w:tc>
        <w:tc>
          <w:tcPr>
            <w:tcW w:w="207" w:type="pct"/>
            <w:shd w:val="clear" w:color="auto" w:fill="auto"/>
            <w:vAlign w:val="center"/>
          </w:tcPr>
          <w:p w14:paraId="0A4F3A0C" w14:textId="1A3008EF"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0.01</w:t>
            </w:r>
          </w:p>
        </w:tc>
        <w:tc>
          <w:tcPr>
            <w:tcW w:w="207" w:type="pct"/>
            <w:shd w:val="clear" w:color="auto" w:fill="auto"/>
            <w:vAlign w:val="center"/>
          </w:tcPr>
          <w:p w14:paraId="1C728480" w14:textId="67CC501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25.50</w:t>
            </w:r>
          </w:p>
        </w:tc>
        <w:tc>
          <w:tcPr>
            <w:tcW w:w="207" w:type="pct"/>
            <w:shd w:val="clear" w:color="auto" w:fill="auto"/>
            <w:vAlign w:val="center"/>
          </w:tcPr>
          <w:p w14:paraId="7051E76E" w14:textId="242A379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-1.00</w:t>
            </w:r>
          </w:p>
        </w:tc>
        <w:tc>
          <w:tcPr>
            <w:tcW w:w="207" w:type="pct"/>
            <w:shd w:val="clear" w:color="auto" w:fill="auto"/>
            <w:vAlign w:val="center"/>
          </w:tcPr>
          <w:p w14:paraId="11286B5D" w14:textId="02A3412D"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-3.00</w:t>
            </w:r>
          </w:p>
        </w:tc>
        <w:tc>
          <w:tcPr>
            <w:tcW w:w="210" w:type="pct"/>
            <w:shd w:val="clear" w:color="auto" w:fill="auto"/>
            <w:vAlign w:val="center"/>
          </w:tcPr>
          <w:p w14:paraId="56AB80C3" w14:textId="4C07F9F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68.00</w:t>
            </w:r>
          </w:p>
        </w:tc>
        <w:tc>
          <w:tcPr>
            <w:tcW w:w="207" w:type="pct"/>
            <w:shd w:val="clear" w:color="auto" w:fill="auto"/>
            <w:vAlign w:val="center"/>
          </w:tcPr>
          <w:p w14:paraId="0C77989A" w14:textId="2F607D9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32604AA" w14:textId="23BF3C0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48DDADA" w14:textId="7A6EFCD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1111C905" w14:textId="0EE76AB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725986E7" w14:textId="5EF61D23"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60" w:type="pct"/>
            <w:shd w:val="clear" w:color="auto" w:fill="auto"/>
            <w:vAlign w:val="center"/>
          </w:tcPr>
          <w:p w14:paraId="6F992DB2" w14:textId="22C8B111"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27B0783" w14:textId="6CE22A2F"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24DC248D" w14:textId="3B794B7B"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2C7307A5" w14:textId="375171A5"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3F91749" w14:textId="4A81971D"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15FF3D43" w14:textId="688F1B0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26" w:type="pct"/>
            <w:shd w:val="clear" w:color="auto" w:fill="auto"/>
            <w:vAlign w:val="center"/>
          </w:tcPr>
          <w:p w14:paraId="7BDE02D6" w14:textId="550C160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85" w:type="pct"/>
            <w:shd w:val="clear" w:color="auto" w:fill="auto"/>
            <w:vAlign w:val="center"/>
          </w:tcPr>
          <w:p w14:paraId="0F1FC13C" w14:textId="681AD854" w:rsidR="00582BB5" w:rsidRPr="00FE164C" w:rsidRDefault="00582BB5" w:rsidP="006266D4">
            <w:pPr>
              <w:jc w:val="center"/>
              <w:rPr>
                <w:rFonts w:ascii="Calibri" w:hAnsi="Calibri"/>
                <w:color w:val="000000"/>
                <w:sz w:val="12"/>
                <w:szCs w:val="12"/>
              </w:rPr>
            </w:pPr>
            <w:r>
              <w:rPr>
                <w:rFonts w:ascii="Calibri" w:hAnsi="Calibri"/>
                <w:color w:val="000000"/>
                <w:sz w:val="12"/>
                <w:szCs w:val="12"/>
              </w:rPr>
              <w:t xml:space="preserve"> VERY </w:t>
            </w:r>
            <w:r w:rsidRPr="00FE164C">
              <w:rPr>
                <w:rFonts w:ascii="Calibri" w:hAnsi="Calibri"/>
                <w:color w:val="000000"/>
                <w:sz w:val="12"/>
                <w:szCs w:val="12"/>
              </w:rPr>
              <w:t>LOW</w:t>
            </w:r>
          </w:p>
        </w:tc>
        <w:tc>
          <w:tcPr>
            <w:tcW w:w="396" w:type="pct"/>
            <w:shd w:val="clear" w:color="auto" w:fill="auto"/>
            <w:vAlign w:val="center"/>
          </w:tcPr>
          <w:p w14:paraId="79963183" w14:textId="7166F084" w:rsidR="00582BB5" w:rsidRPr="00FE164C" w:rsidRDefault="00582BB5" w:rsidP="006266D4">
            <w:pPr>
              <w:jc w:val="center"/>
              <w:rPr>
                <w:rFonts w:ascii="Calibri" w:hAnsi="Calibri"/>
                <w:color w:val="000000"/>
                <w:sz w:val="12"/>
                <w:szCs w:val="12"/>
              </w:rPr>
            </w:pPr>
            <w:r>
              <w:rPr>
                <w:rFonts w:ascii="Calibri" w:hAnsi="Calibri"/>
                <w:color w:val="000000"/>
                <w:sz w:val="12"/>
                <w:szCs w:val="12"/>
              </w:rPr>
              <w:t>risk of bias, imprecision 2X</w:t>
            </w:r>
          </w:p>
        </w:tc>
      </w:tr>
      <w:tr w:rsidR="00582BB5" w:rsidRPr="00FE164C" w14:paraId="5997090F" w14:textId="77777777" w:rsidTr="00582BB5">
        <w:trPr>
          <w:trHeight w:val="283"/>
        </w:trPr>
        <w:tc>
          <w:tcPr>
            <w:tcW w:w="259" w:type="pct"/>
            <w:shd w:val="clear" w:color="auto" w:fill="auto"/>
            <w:vAlign w:val="center"/>
          </w:tcPr>
          <w:p w14:paraId="37BFDF94" w14:textId="38A69BC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ivermectin</w:t>
            </w:r>
          </w:p>
        </w:tc>
        <w:tc>
          <w:tcPr>
            <w:tcW w:w="259" w:type="pct"/>
            <w:shd w:val="clear" w:color="auto" w:fill="auto"/>
            <w:vAlign w:val="center"/>
          </w:tcPr>
          <w:p w14:paraId="56F0FC4B" w14:textId="6AB2F6B5"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07" w:type="pct"/>
            <w:shd w:val="clear" w:color="auto" w:fill="auto"/>
            <w:vAlign w:val="center"/>
          </w:tcPr>
          <w:p w14:paraId="760BA6AE" w14:textId="79DCB91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38064E75" w14:textId="23B69B27"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4FCB20C" w14:textId="2F6AFD43"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D476481" w14:textId="3682C1D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6E78327" w14:textId="515422E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10" w:type="pct"/>
            <w:shd w:val="clear" w:color="auto" w:fill="auto"/>
            <w:vAlign w:val="center"/>
          </w:tcPr>
          <w:p w14:paraId="3A9F444A" w14:textId="23CC2681"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0B0B8B8D" w14:textId="083D9B7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4F54A55" w14:textId="3E82DAB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1317BDD" w14:textId="3D0E2D5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269B716" w14:textId="63EE7B0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6CA18CBF" w14:textId="4EF1E71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60" w:type="pct"/>
            <w:shd w:val="clear" w:color="auto" w:fill="auto"/>
            <w:vAlign w:val="center"/>
          </w:tcPr>
          <w:p w14:paraId="0CA17FB7" w14:textId="313B8F1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2AAD3A91" w14:textId="4BB53559"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52AC9129" w14:textId="01CC8362"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149AC7C" w14:textId="1DD8F73C"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426ADBAD" w14:textId="279167DB"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07" w:type="pct"/>
            <w:shd w:val="clear" w:color="auto" w:fill="auto"/>
            <w:vAlign w:val="center"/>
          </w:tcPr>
          <w:p w14:paraId="187A5264" w14:textId="104A09BD"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26" w:type="pct"/>
            <w:shd w:val="clear" w:color="auto" w:fill="auto"/>
            <w:vAlign w:val="center"/>
          </w:tcPr>
          <w:p w14:paraId="27B7984D" w14:textId="03644E9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NA</w:t>
            </w:r>
          </w:p>
        </w:tc>
        <w:tc>
          <w:tcPr>
            <w:tcW w:w="285" w:type="pct"/>
            <w:shd w:val="clear" w:color="auto" w:fill="auto"/>
            <w:vAlign w:val="center"/>
          </w:tcPr>
          <w:p w14:paraId="495A90DF" w14:textId="3A946201"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396" w:type="pct"/>
            <w:shd w:val="clear" w:color="auto" w:fill="auto"/>
            <w:vAlign w:val="center"/>
          </w:tcPr>
          <w:p w14:paraId="3F090F26" w14:textId="1FFF5C9B"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r>
      <w:tr w:rsidR="006266D4" w:rsidRPr="00FE164C" w14:paraId="71F1CE89" w14:textId="77777777" w:rsidTr="00FE164C">
        <w:trPr>
          <w:trHeight w:val="283"/>
        </w:trPr>
        <w:tc>
          <w:tcPr>
            <w:tcW w:w="5000" w:type="pct"/>
            <w:gridSpan w:val="22"/>
            <w:shd w:val="clear" w:color="auto" w:fill="404040" w:themeFill="text1" w:themeFillTint="BF"/>
            <w:vAlign w:val="center"/>
          </w:tcPr>
          <w:p w14:paraId="7A3C2F5C" w14:textId="70EE5A0A" w:rsidR="006266D4" w:rsidRPr="00FE164C" w:rsidRDefault="006266D4" w:rsidP="006266D4">
            <w:pPr>
              <w:jc w:val="center"/>
              <w:rPr>
                <w:rFonts w:ascii="Calibri" w:hAnsi="Calibri"/>
                <w:b/>
                <w:bCs/>
                <w:color w:val="FFFFFF" w:themeColor="background1"/>
                <w:sz w:val="12"/>
                <w:szCs w:val="12"/>
              </w:rPr>
            </w:pPr>
            <w:r w:rsidRPr="00FE164C">
              <w:rPr>
                <w:rFonts w:ascii="Calibri" w:hAnsi="Calibri"/>
                <w:b/>
                <w:bCs/>
                <w:color w:val="FFFFFF" w:themeColor="background1"/>
                <w:sz w:val="12"/>
                <w:szCs w:val="12"/>
              </w:rPr>
              <w:t>ADVERSE EFFECTS LEADING TO DRUG DISCONTINUATION</w:t>
            </w:r>
          </w:p>
        </w:tc>
      </w:tr>
      <w:tr w:rsidR="00582BB5" w:rsidRPr="00FE164C" w14:paraId="3C7D86F4" w14:textId="77777777" w:rsidTr="00582BB5">
        <w:trPr>
          <w:trHeight w:val="283"/>
        </w:trPr>
        <w:tc>
          <w:tcPr>
            <w:tcW w:w="259" w:type="pct"/>
            <w:shd w:val="clear" w:color="auto" w:fill="auto"/>
            <w:vAlign w:val="center"/>
          </w:tcPr>
          <w:p w14:paraId="648D502F" w14:textId="3F0DC30A"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hydroxychloroquine</w:t>
            </w:r>
          </w:p>
        </w:tc>
        <w:tc>
          <w:tcPr>
            <w:tcW w:w="259" w:type="pct"/>
            <w:shd w:val="clear" w:color="auto" w:fill="auto"/>
            <w:vAlign w:val="center"/>
          </w:tcPr>
          <w:p w14:paraId="1C4A0301" w14:textId="245E31E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standard care/placebo</w:t>
            </w:r>
          </w:p>
        </w:tc>
        <w:tc>
          <w:tcPr>
            <w:tcW w:w="207" w:type="pct"/>
            <w:shd w:val="clear" w:color="auto" w:fill="auto"/>
            <w:vAlign w:val="center"/>
          </w:tcPr>
          <w:p w14:paraId="5E61EE5D" w14:textId="51EAB816"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2.34</w:t>
            </w:r>
          </w:p>
        </w:tc>
        <w:tc>
          <w:tcPr>
            <w:tcW w:w="207" w:type="pct"/>
            <w:shd w:val="clear" w:color="auto" w:fill="auto"/>
            <w:vAlign w:val="center"/>
          </w:tcPr>
          <w:p w14:paraId="6E025E0B" w14:textId="417E9584"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0.93</w:t>
            </w:r>
          </w:p>
        </w:tc>
        <w:tc>
          <w:tcPr>
            <w:tcW w:w="207" w:type="pct"/>
            <w:shd w:val="clear" w:color="auto" w:fill="auto"/>
            <w:vAlign w:val="center"/>
          </w:tcPr>
          <w:p w14:paraId="6BDEBA4A" w14:textId="303AC6B1"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6.08</w:t>
            </w:r>
          </w:p>
        </w:tc>
        <w:tc>
          <w:tcPr>
            <w:tcW w:w="207" w:type="pct"/>
            <w:shd w:val="clear" w:color="auto" w:fill="auto"/>
            <w:vAlign w:val="center"/>
          </w:tcPr>
          <w:p w14:paraId="5A9D911B" w14:textId="20685101"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19.00</w:t>
            </w:r>
          </w:p>
        </w:tc>
        <w:tc>
          <w:tcPr>
            <w:tcW w:w="207" w:type="pct"/>
            <w:shd w:val="clear" w:color="auto" w:fill="auto"/>
            <w:vAlign w:val="center"/>
          </w:tcPr>
          <w:p w14:paraId="69D4AC1F" w14:textId="5CF866D5"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-1.00</w:t>
            </w:r>
          </w:p>
        </w:tc>
        <w:tc>
          <w:tcPr>
            <w:tcW w:w="210" w:type="pct"/>
            <w:shd w:val="clear" w:color="auto" w:fill="auto"/>
            <w:vAlign w:val="center"/>
          </w:tcPr>
          <w:p w14:paraId="1EDC1002" w14:textId="408DE08E" w:rsidR="00582BB5" w:rsidRPr="00FE164C" w:rsidRDefault="00582BB5" w:rsidP="006266D4">
            <w:pPr>
              <w:jc w:val="center"/>
              <w:rPr>
                <w:rFonts w:ascii="Calibri" w:hAnsi="Calibri"/>
                <w:color w:val="000000"/>
                <w:sz w:val="12"/>
                <w:szCs w:val="12"/>
              </w:rPr>
            </w:pPr>
            <w:r w:rsidRPr="00FE164C">
              <w:rPr>
                <w:rFonts w:ascii="Calibri" w:hAnsi="Calibri" w:cs="Calibri"/>
                <w:color w:val="000000"/>
                <w:sz w:val="12"/>
                <w:szCs w:val="12"/>
              </w:rPr>
              <w:t>70.00</w:t>
            </w:r>
          </w:p>
        </w:tc>
        <w:tc>
          <w:tcPr>
            <w:tcW w:w="207" w:type="pct"/>
            <w:shd w:val="clear" w:color="auto" w:fill="auto"/>
            <w:vAlign w:val="center"/>
          </w:tcPr>
          <w:p w14:paraId="7B5EE208" w14:textId="45EDCAE0"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w:t>
            </w:r>
            <w:r>
              <w:rPr>
                <w:rFonts w:ascii="Calibri" w:hAnsi="Calibri"/>
                <w:color w:val="000000"/>
                <w:sz w:val="12"/>
                <w:szCs w:val="12"/>
              </w:rPr>
              <w:t>A</w:t>
            </w:r>
          </w:p>
        </w:tc>
        <w:tc>
          <w:tcPr>
            <w:tcW w:w="207" w:type="pct"/>
            <w:shd w:val="clear" w:color="auto" w:fill="auto"/>
            <w:vAlign w:val="center"/>
          </w:tcPr>
          <w:p w14:paraId="02124DC9" w14:textId="5A2AB676"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133EDBAF" w14:textId="1B2B215E"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6D7E7CE0" w14:textId="3C623218"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288985FA" w14:textId="17194AFA"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60" w:type="pct"/>
            <w:shd w:val="clear" w:color="auto" w:fill="auto"/>
            <w:vAlign w:val="center"/>
          </w:tcPr>
          <w:p w14:paraId="3EE5912D" w14:textId="75A29367"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07FF3E86" w14:textId="3E1F37ED"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660E3F9E" w14:textId="016666A0"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4BAB7F4B" w14:textId="37E3FD15"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0D3F337F" w14:textId="450F06B9"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07" w:type="pct"/>
            <w:shd w:val="clear" w:color="auto" w:fill="auto"/>
            <w:vAlign w:val="center"/>
          </w:tcPr>
          <w:p w14:paraId="4CA73B0B" w14:textId="4BA93A92"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26" w:type="pct"/>
            <w:shd w:val="clear" w:color="auto" w:fill="auto"/>
            <w:vAlign w:val="center"/>
          </w:tcPr>
          <w:p w14:paraId="4690FFC5" w14:textId="3C40E39A"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NA</w:t>
            </w:r>
          </w:p>
        </w:tc>
        <w:tc>
          <w:tcPr>
            <w:tcW w:w="285" w:type="pct"/>
            <w:shd w:val="clear" w:color="auto" w:fill="auto"/>
            <w:vAlign w:val="center"/>
          </w:tcPr>
          <w:p w14:paraId="43B0FC30" w14:textId="537DA058"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MODERATE</w:t>
            </w:r>
          </w:p>
        </w:tc>
        <w:tc>
          <w:tcPr>
            <w:tcW w:w="396" w:type="pct"/>
            <w:shd w:val="clear" w:color="auto" w:fill="auto"/>
            <w:vAlign w:val="center"/>
          </w:tcPr>
          <w:p w14:paraId="3D59E39B" w14:textId="707DA947" w:rsidR="00582BB5" w:rsidRPr="00FE164C" w:rsidRDefault="00582BB5" w:rsidP="006266D4">
            <w:pPr>
              <w:jc w:val="center"/>
              <w:rPr>
                <w:rFonts w:ascii="Calibri" w:hAnsi="Calibri"/>
                <w:color w:val="000000"/>
                <w:sz w:val="12"/>
                <w:szCs w:val="12"/>
              </w:rPr>
            </w:pPr>
            <w:r w:rsidRPr="00FE164C">
              <w:rPr>
                <w:rFonts w:ascii="Calibri" w:hAnsi="Calibri"/>
                <w:color w:val="000000"/>
                <w:sz w:val="12"/>
                <w:szCs w:val="12"/>
              </w:rPr>
              <w:t>imprecision</w:t>
            </w:r>
          </w:p>
        </w:tc>
      </w:tr>
      <w:tr w:rsidR="00582BB5" w:rsidRPr="00FE164C" w14:paraId="3E25EFD6" w14:textId="77777777" w:rsidTr="00582BB5">
        <w:trPr>
          <w:trHeight w:val="283"/>
        </w:trPr>
        <w:tc>
          <w:tcPr>
            <w:tcW w:w="5000" w:type="pct"/>
            <w:gridSpan w:val="22"/>
            <w:shd w:val="clear" w:color="auto" w:fill="404040" w:themeFill="text1" w:themeFillTint="BF"/>
            <w:vAlign w:val="center"/>
          </w:tcPr>
          <w:p w14:paraId="20F04F7B" w14:textId="00055268" w:rsidR="00582BB5" w:rsidRPr="00582BB5" w:rsidRDefault="00582BB5" w:rsidP="006266D4">
            <w:pPr>
              <w:jc w:val="center"/>
              <w:rPr>
                <w:rFonts w:ascii="Calibri" w:hAnsi="Calibri"/>
                <w:b/>
                <w:bCs/>
                <w:color w:val="FFFFFF" w:themeColor="background1"/>
                <w:sz w:val="12"/>
                <w:szCs w:val="12"/>
              </w:rPr>
            </w:pPr>
            <w:r>
              <w:rPr>
                <w:rFonts w:ascii="Calibri" w:hAnsi="Calibri"/>
                <w:b/>
                <w:bCs/>
                <w:color w:val="FFFFFF" w:themeColor="background1"/>
                <w:sz w:val="12"/>
                <w:szCs w:val="12"/>
              </w:rPr>
              <w:t>TIME TO SYMPTOM RESOLUTION OR CLINICAL IMPROVEMENT</w:t>
            </w:r>
          </w:p>
        </w:tc>
      </w:tr>
      <w:tr w:rsidR="00582BB5" w:rsidRPr="00FE164C" w14:paraId="49AF4A1B" w14:textId="77777777" w:rsidTr="00582BB5">
        <w:trPr>
          <w:trHeight w:val="283"/>
        </w:trPr>
        <w:tc>
          <w:tcPr>
            <w:tcW w:w="259" w:type="pct"/>
            <w:shd w:val="clear" w:color="auto" w:fill="auto"/>
            <w:vAlign w:val="center"/>
          </w:tcPr>
          <w:p w14:paraId="113F5A24" w14:textId="45E7E84A"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59" w:type="pct"/>
            <w:shd w:val="clear" w:color="auto" w:fill="auto"/>
            <w:vAlign w:val="center"/>
          </w:tcPr>
          <w:p w14:paraId="4671DF02" w14:textId="31F1C1B7"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07" w:type="pct"/>
            <w:shd w:val="clear" w:color="auto" w:fill="auto"/>
            <w:vAlign w:val="center"/>
          </w:tcPr>
          <w:p w14:paraId="198537F4" w14:textId="248E90E9"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07" w:type="pct"/>
            <w:shd w:val="clear" w:color="auto" w:fill="auto"/>
            <w:vAlign w:val="center"/>
          </w:tcPr>
          <w:p w14:paraId="26C05885" w14:textId="7515FEA2"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07" w:type="pct"/>
            <w:shd w:val="clear" w:color="auto" w:fill="auto"/>
            <w:vAlign w:val="center"/>
          </w:tcPr>
          <w:p w14:paraId="3C10A7BB" w14:textId="2A3C42DF"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07" w:type="pct"/>
            <w:shd w:val="clear" w:color="auto" w:fill="auto"/>
            <w:vAlign w:val="center"/>
          </w:tcPr>
          <w:p w14:paraId="65FF7A5D" w14:textId="3CD6261A"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07" w:type="pct"/>
            <w:shd w:val="clear" w:color="auto" w:fill="auto"/>
            <w:vAlign w:val="center"/>
          </w:tcPr>
          <w:p w14:paraId="15061BED" w14:textId="22D8F0CA"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10" w:type="pct"/>
            <w:shd w:val="clear" w:color="auto" w:fill="auto"/>
            <w:vAlign w:val="center"/>
          </w:tcPr>
          <w:p w14:paraId="266A1A48" w14:textId="75769408" w:rsidR="00582BB5" w:rsidRPr="00FE164C" w:rsidRDefault="00582BB5" w:rsidP="006266D4">
            <w:pPr>
              <w:jc w:val="center"/>
              <w:rPr>
                <w:rFonts w:ascii="Calibri" w:hAnsi="Calibri" w:cs="Calibri"/>
                <w:color w:val="000000"/>
                <w:sz w:val="12"/>
                <w:szCs w:val="12"/>
              </w:rPr>
            </w:pPr>
            <w:r>
              <w:rPr>
                <w:rFonts w:ascii="Calibri" w:hAnsi="Calibri" w:cs="Calibri"/>
                <w:color w:val="000000"/>
                <w:sz w:val="12"/>
                <w:szCs w:val="12"/>
              </w:rPr>
              <w:t>NA</w:t>
            </w:r>
          </w:p>
        </w:tc>
        <w:tc>
          <w:tcPr>
            <w:tcW w:w="207" w:type="pct"/>
            <w:shd w:val="clear" w:color="auto" w:fill="auto"/>
            <w:vAlign w:val="center"/>
          </w:tcPr>
          <w:p w14:paraId="4F7F0510" w14:textId="3B5AC83B"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56F20689" w14:textId="01A0CA71"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1DF199CD" w14:textId="0EC45009"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58A613C1" w14:textId="3EB8708B"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7650BB7C" w14:textId="6E861800"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60" w:type="pct"/>
            <w:shd w:val="clear" w:color="auto" w:fill="auto"/>
            <w:vAlign w:val="center"/>
          </w:tcPr>
          <w:p w14:paraId="1235853A" w14:textId="0AA941D5"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2A44BB3E" w14:textId="6D72E9D2"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29D003B4" w14:textId="305DDC35"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2C2AE37D" w14:textId="710BE352"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0465F6C0" w14:textId="15F19264"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07" w:type="pct"/>
            <w:shd w:val="clear" w:color="auto" w:fill="auto"/>
            <w:vAlign w:val="center"/>
          </w:tcPr>
          <w:p w14:paraId="56B7CA0A" w14:textId="13A98E7E"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26" w:type="pct"/>
            <w:shd w:val="clear" w:color="auto" w:fill="auto"/>
            <w:vAlign w:val="center"/>
          </w:tcPr>
          <w:p w14:paraId="63CEB480" w14:textId="34E090B8"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285" w:type="pct"/>
            <w:shd w:val="clear" w:color="auto" w:fill="auto"/>
            <w:vAlign w:val="center"/>
          </w:tcPr>
          <w:p w14:paraId="0BEF8EA9" w14:textId="337485CE"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c>
          <w:tcPr>
            <w:tcW w:w="396" w:type="pct"/>
            <w:shd w:val="clear" w:color="auto" w:fill="auto"/>
            <w:vAlign w:val="center"/>
          </w:tcPr>
          <w:p w14:paraId="00409C0D" w14:textId="1D11DA06" w:rsidR="00582BB5" w:rsidRPr="00FE164C" w:rsidRDefault="00582BB5" w:rsidP="006266D4">
            <w:pPr>
              <w:jc w:val="center"/>
              <w:rPr>
                <w:rFonts w:ascii="Calibri" w:hAnsi="Calibri"/>
                <w:color w:val="000000"/>
                <w:sz w:val="12"/>
                <w:szCs w:val="12"/>
              </w:rPr>
            </w:pPr>
            <w:r>
              <w:rPr>
                <w:rFonts w:ascii="Calibri" w:hAnsi="Calibri"/>
                <w:color w:val="000000"/>
                <w:sz w:val="12"/>
                <w:szCs w:val="12"/>
              </w:rPr>
              <w:t>NA</w:t>
            </w:r>
          </w:p>
        </w:tc>
      </w:tr>
    </w:tbl>
    <w:p w14:paraId="560158C9" w14:textId="77777777" w:rsidR="00066E50" w:rsidRDefault="00066E50" w:rsidP="009C5A1E">
      <w:pPr>
        <w:jc w:val="both"/>
        <w:rPr>
          <w:b/>
          <w:bCs/>
        </w:rPr>
        <w:sectPr w:rsidR="00066E50" w:rsidSect="00066E50">
          <w:pgSz w:w="15840" w:h="12240" w:orient="landscape"/>
          <w:pgMar w:top="720" w:right="720" w:bottom="720" w:left="720" w:header="709" w:footer="709" w:gutter="0"/>
          <w:cols w:space="708"/>
          <w:docGrid w:linePitch="360"/>
        </w:sectPr>
      </w:pPr>
    </w:p>
    <w:p w14:paraId="484E4D84" w14:textId="7A574869" w:rsidR="007748D3" w:rsidRDefault="007748D3" w:rsidP="009C5A1E">
      <w:pPr>
        <w:jc w:val="both"/>
        <w:rPr>
          <w:b/>
          <w:bCs/>
        </w:rPr>
      </w:pPr>
      <w:r w:rsidRPr="002860D3">
        <w:rPr>
          <w:b/>
          <w:bCs/>
        </w:rPr>
        <w:lastRenderedPageBreak/>
        <w:t>Subgroup Analyses</w:t>
      </w:r>
    </w:p>
    <w:p w14:paraId="3A3501E9" w14:textId="53585082" w:rsidR="00E175B5" w:rsidRDefault="00E175B5" w:rsidP="009C5A1E">
      <w:pPr>
        <w:jc w:val="both"/>
        <w:rPr>
          <w:b/>
          <w:bCs/>
        </w:rPr>
      </w:pPr>
    </w:p>
    <w:p w14:paraId="00226661" w14:textId="77777777" w:rsidR="00E175B5" w:rsidRPr="00AC5797" w:rsidRDefault="00E175B5" w:rsidP="00E175B5">
      <w:pPr>
        <w:rPr>
          <w:rFonts w:ascii="Calibri" w:hAnsi="Calibri" w:cs="Calibri"/>
        </w:rPr>
      </w:pPr>
    </w:p>
    <w:p w14:paraId="42BE56A1" w14:textId="77777777" w:rsidR="00E175B5" w:rsidRDefault="00E175B5" w:rsidP="00E175B5">
      <w:pPr>
        <w:jc w:val="center"/>
        <w:rPr>
          <w:b/>
        </w:rPr>
      </w:pPr>
      <w:r>
        <w:rPr>
          <w:b/>
        </w:rPr>
        <w:t>Hydroxychloroquine for Prophylaxis</w:t>
      </w:r>
    </w:p>
    <w:p w14:paraId="1B0E2B98" w14:textId="77777777" w:rsidR="00E175B5" w:rsidRDefault="00E175B5" w:rsidP="00E175B5">
      <w:pPr>
        <w:jc w:val="center"/>
        <w:rPr>
          <w:b/>
        </w:rPr>
      </w:pPr>
    </w:p>
    <w:p w14:paraId="09AB2490" w14:textId="77777777" w:rsidR="00E175B5" w:rsidRDefault="00E175B5" w:rsidP="00E175B5">
      <w:pPr>
        <w:jc w:val="center"/>
        <w:rPr>
          <w:b/>
        </w:rPr>
      </w:pPr>
    </w:p>
    <w:p w14:paraId="05A66096" w14:textId="77777777" w:rsidR="00E175B5" w:rsidRDefault="00E175B5" w:rsidP="00E175B5">
      <w:pPr>
        <w:jc w:val="center"/>
        <w:rPr>
          <w:b/>
        </w:rPr>
      </w:pPr>
    </w:p>
    <w:p w14:paraId="5AD41DC7" w14:textId="77777777" w:rsidR="00E175B5" w:rsidRPr="00AC5797" w:rsidRDefault="00E175B5" w:rsidP="00E175B5">
      <w:pPr>
        <w:jc w:val="center"/>
        <w:rPr>
          <w:bCs/>
        </w:rPr>
      </w:pPr>
      <w:r w:rsidRPr="00AC5797">
        <w:rPr>
          <w:bCs/>
        </w:rPr>
        <w:t>Estimation of subgroup effects based on exposure status and</w:t>
      </w:r>
    </w:p>
    <w:p w14:paraId="1687397B" w14:textId="77777777" w:rsidR="00E175B5" w:rsidRPr="00AC5797" w:rsidRDefault="00E175B5" w:rsidP="00E175B5">
      <w:pPr>
        <w:jc w:val="center"/>
        <w:rPr>
          <w:bCs/>
        </w:rPr>
      </w:pPr>
      <w:r w:rsidRPr="00AC5797">
        <w:rPr>
          <w:bCs/>
        </w:rPr>
        <w:t>meta-regression based on dosing regimen</w:t>
      </w:r>
    </w:p>
    <w:p w14:paraId="5CB4E385" w14:textId="77777777" w:rsidR="00E175B5" w:rsidRDefault="00E175B5" w:rsidP="00E175B5">
      <w:pPr>
        <w:rPr>
          <w:b/>
        </w:rPr>
      </w:pPr>
      <w:r>
        <w:rPr>
          <w:b/>
        </w:rPr>
        <w:t xml:space="preserve">      </w:t>
      </w:r>
    </w:p>
    <w:p w14:paraId="22895C3B" w14:textId="77777777" w:rsidR="00E175B5" w:rsidRPr="00AC5797" w:rsidRDefault="00E175B5" w:rsidP="00E175B5">
      <w:pPr>
        <w:rPr>
          <w:b/>
        </w:rPr>
      </w:pPr>
    </w:p>
    <w:p w14:paraId="0AA40107" w14:textId="77777777" w:rsidR="00E175B5" w:rsidRPr="00AD12FE" w:rsidRDefault="00E175B5" w:rsidP="00E175B5">
      <w:pPr>
        <w:rPr>
          <w:sz w:val="28"/>
          <w:szCs w:val="28"/>
          <w:u w:val="single"/>
        </w:rPr>
      </w:pPr>
      <w:r w:rsidRPr="00AD12FE">
        <w:rPr>
          <w:sz w:val="28"/>
          <w:szCs w:val="28"/>
          <w:u w:val="single"/>
        </w:rPr>
        <w:t xml:space="preserve">METHODS </w:t>
      </w:r>
    </w:p>
    <w:p w14:paraId="50C828DB" w14:textId="77777777" w:rsidR="00E175B5" w:rsidRDefault="00E175B5" w:rsidP="00E175B5"/>
    <w:p w14:paraId="29D4460E" w14:textId="77777777" w:rsidR="00E175B5" w:rsidRDefault="00E175B5" w:rsidP="00E175B5">
      <w:r w:rsidRPr="00AC5797">
        <w:t>We</w:t>
      </w:r>
      <w:r>
        <w:t xml:space="preserve"> tested for subgroup effects based on whether trials randomised participants to prophylaxis before or after exposure to covid-19 using </w:t>
      </w:r>
      <w:proofErr w:type="spellStart"/>
      <w:r w:rsidRPr="00AC5797">
        <w:t>bayesian</w:t>
      </w:r>
      <w:proofErr w:type="spellEnd"/>
      <w:r w:rsidRPr="00AC5797">
        <w:t xml:space="preserve"> hierarchical </w:t>
      </w:r>
      <w:r>
        <w:t>regression models,</w:t>
      </w:r>
      <w:r w:rsidRPr="00AC5797">
        <w:t xml:space="preserve"> with study as a</w:t>
      </w:r>
      <w:r>
        <w:t xml:space="preserve"> </w:t>
      </w:r>
      <w:r w:rsidRPr="00AC5797">
        <w:t>random effect.</w:t>
      </w:r>
      <w:r>
        <w:t xml:space="preserve"> As suggested by Turner et al. (2015) were used, we u</w:t>
      </w:r>
      <w:r w:rsidRPr="00E912D3">
        <w:t>sed a plausible prior for the variance parameter and a uniform prior for the effect parameter</w:t>
      </w:r>
      <w:r>
        <w:t xml:space="preserve">. </w:t>
      </w:r>
    </w:p>
    <w:p w14:paraId="4F906186" w14:textId="77777777" w:rsidR="00E175B5" w:rsidRDefault="00E175B5" w:rsidP="00E175B5"/>
    <w:p w14:paraId="70FA34BB" w14:textId="77777777" w:rsidR="00E175B5" w:rsidRPr="00AD12FE" w:rsidRDefault="00E175B5" w:rsidP="00E175B5">
      <w:r>
        <w:t xml:space="preserve">To investigate the impact of dosing regimen on efficacy and safety outcomes, we performed </w:t>
      </w:r>
      <w:proofErr w:type="spellStart"/>
      <w:r w:rsidRPr="00AC5797">
        <w:t>bayesian</w:t>
      </w:r>
      <w:proofErr w:type="spellEnd"/>
      <w:r w:rsidRPr="00AC5797">
        <w:t xml:space="preserve"> hierarchical </w:t>
      </w:r>
      <w:r>
        <w:t>meta-regression models,</w:t>
      </w:r>
      <w:r w:rsidRPr="00AC5797">
        <w:t xml:space="preserve"> with study as a</w:t>
      </w:r>
      <w:r>
        <w:t xml:space="preserve"> </w:t>
      </w:r>
      <w:r w:rsidRPr="00AC5797">
        <w:t>random effect.</w:t>
      </w:r>
      <w:r>
        <w:t xml:space="preserve"> Priors for heterogeneity were set as mentioned above</w:t>
      </w:r>
      <w:r w:rsidRPr="00E912D3">
        <w:rPr>
          <w:b/>
          <w:bCs/>
        </w:rPr>
        <w:t xml:space="preserve">. </w:t>
      </w:r>
      <w:r>
        <w:rPr>
          <w:b/>
          <w:bCs/>
        </w:rPr>
        <w:t>Table S1</w:t>
      </w:r>
      <w:r>
        <w:t xml:space="preserve"> provides the exposure status and dosing regimen in included studies.</w:t>
      </w:r>
    </w:p>
    <w:p w14:paraId="49C5EF15" w14:textId="77777777" w:rsidR="00E175B5" w:rsidRDefault="00E175B5" w:rsidP="00E175B5">
      <w:r w:rsidRPr="00E912D3">
        <w:rPr>
          <w:b/>
          <w:bCs/>
        </w:rPr>
        <w:t>Table S</w:t>
      </w:r>
      <w:r>
        <w:rPr>
          <w:b/>
          <w:bCs/>
        </w:rPr>
        <w:t>2</w:t>
      </w:r>
      <w:r>
        <w:t xml:space="preserve"> provides the mean and variance of heterogeneity priors included in all hierarchical models.</w:t>
      </w:r>
    </w:p>
    <w:p w14:paraId="4971C9ED" w14:textId="77777777" w:rsidR="00E175B5" w:rsidRDefault="00E175B5" w:rsidP="00E175B5"/>
    <w:p w14:paraId="2D5C6603" w14:textId="77777777" w:rsidR="00E175B5" w:rsidRDefault="00E175B5" w:rsidP="00E175B5"/>
    <w:p w14:paraId="4CC23D8E" w14:textId="77777777" w:rsidR="00E175B5" w:rsidRDefault="00E175B5" w:rsidP="00E175B5">
      <w:r>
        <w:t xml:space="preserve">To investigate the effects of hydroxychloroquine dose on efficacy and safety outcomes, we </w:t>
      </w:r>
      <w:r w:rsidRPr="00627331">
        <w:t>created separate models for pre- and post-exposure studies.</w:t>
      </w:r>
      <w:r>
        <w:t xml:space="preserve"> For pre-exposure studies, we determined the continuing dose and entered this as a variable in our meta-regression, expressed in units of 100 mg/week doses. For post-exposure studies, we determined the cumulative dose and entered this as a variable in our meta-regression, expressed in units of 1000mg. </w:t>
      </w:r>
    </w:p>
    <w:p w14:paraId="52C060D4" w14:textId="77777777" w:rsidR="00E175B5" w:rsidRDefault="00E175B5" w:rsidP="00E175B5">
      <w:pPr>
        <w:pStyle w:val="ListParagraph"/>
      </w:pPr>
    </w:p>
    <w:p w14:paraId="394F829A" w14:textId="77777777" w:rsidR="00E175B5" w:rsidRDefault="00E175B5" w:rsidP="00E175B5">
      <w:r>
        <w:t xml:space="preserve">Treatment duration refers to the period of time (in days) for which hydroxychloroquine was taken. </w:t>
      </w:r>
    </w:p>
    <w:p w14:paraId="3A5222C4" w14:textId="77777777" w:rsidR="00E175B5" w:rsidRDefault="00E175B5" w:rsidP="00E175B5">
      <w:pPr>
        <w:pStyle w:val="ListParagraph"/>
      </w:pPr>
    </w:p>
    <w:p w14:paraId="7C0C845A" w14:textId="77777777" w:rsidR="00E175B5" w:rsidRDefault="00E175B5" w:rsidP="00E175B5">
      <w:r>
        <w:t>Because of inconsistent reporting observed across trials, we analysed non-serious GI adverse events as a composite of diarrhea, nausea, abdominal discomfort, and vomiting. If a study reported any of these adverse events individually, we analyzed the outcome with the highest number of events to avoid double counting of participants.</w:t>
      </w:r>
    </w:p>
    <w:p w14:paraId="073E7805" w14:textId="77777777" w:rsidR="00E175B5" w:rsidRDefault="00E175B5" w:rsidP="00E175B5">
      <w:pPr>
        <w:rPr>
          <w:b/>
          <w:bCs/>
        </w:rPr>
      </w:pPr>
    </w:p>
    <w:p w14:paraId="028F0D18" w14:textId="77777777" w:rsidR="00E175B5" w:rsidRDefault="00E175B5" w:rsidP="00E175B5">
      <w:pPr>
        <w:jc w:val="center"/>
        <w:rPr>
          <w:b/>
          <w:bCs/>
        </w:rPr>
        <w:sectPr w:rsidR="00E175B5" w:rsidSect="00E175B5">
          <w:pgSz w:w="12240" w:h="15840"/>
          <w:pgMar w:top="720" w:right="720" w:bottom="720" w:left="720" w:header="709" w:footer="709" w:gutter="0"/>
          <w:cols w:space="708"/>
          <w:docGrid w:linePitch="360"/>
        </w:sectPr>
      </w:pPr>
    </w:p>
    <w:p w14:paraId="44F60AD0" w14:textId="77777777" w:rsidR="00E175B5" w:rsidRPr="00AD12FE" w:rsidRDefault="00E175B5" w:rsidP="00E175B5">
      <w:pPr>
        <w:jc w:val="center"/>
        <w:rPr>
          <w:b/>
          <w:bCs/>
          <w:sz w:val="28"/>
          <w:szCs w:val="28"/>
          <w:u w:val="single"/>
        </w:rPr>
      </w:pPr>
    </w:p>
    <w:p w14:paraId="2E09B724" w14:textId="77777777" w:rsidR="00E175B5" w:rsidRPr="00AD12FE" w:rsidRDefault="00E175B5" w:rsidP="00E175B5">
      <w:pPr>
        <w:rPr>
          <w:sz w:val="28"/>
          <w:szCs w:val="28"/>
          <w:u w:val="single"/>
        </w:rPr>
      </w:pPr>
      <w:r w:rsidRPr="00AD12FE">
        <w:rPr>
          <w:sz w:val="28"/>
          <w:szCs w:val="28"/>
          <w:u w:val="single"/>
        </w:rPr>
        <w:t>RESULTS</w:t>
      </w:r>
    </w:p>
    <w:p w14:paraId="45C3A7EF" w14:textId="77777777" w:rsidR="00E175B5" w:rsidRPr="00AD12FE" w:rsidRDefault="00E175B5" w:rsidP="00E175B5"/>
    <w:p w14:paraId="7E0E5D14" w14:textId="77777777" w:rsidR="00E175B5" w:rsidRDefault="00E175B5" w:rsidP="00E175B5">
      <w:pPr>
        <w:jc w:val="center"/>
      </w:pPr>
      <w:r>
        <w:t>Hierarchical estimation of effects of COVID-19 exposure status and hydroxychloroquine dosing on efficacy outcomes</w:t>
      </w:r>
    </w:p>
    <w:p w14:paraId="0815BFA1" w14:textId="77777777" w:rsidR="00E175B5" w:rsidRDefault="00E175B5" w:rsidP="00E175B5"/>
    <w:tbl>
      <w:tblPr>
        <w:tblW w:w="13042" w:type="dxa"/>
        <w:jc w:val="center"/>
        <w:tblLook w:val="04A0" w:firstRow="1" w:lastRow="0" w:firstColumn="1" w:lastColumn="0" w:noHBand="0" w:noVBand="1"/>
      </w:tblPr>
      <w:tblGrid>
        <w:gridCol w:w="3769"/>
        <w:gridCol w:w="954"/>
        <w:gridCol w:w="1288"/>
        <w:gridCol w:w="1288"/>
        <w:gridCol w:w="689"/>
        <w:gridCol w:w="1316"/>
        <w:gridCol w:w="815"/>
        <w:gridCol w:w="1316"/>
        <w:gridCol w:w="1607"/>
      </w:tblGrid>
      <w:tr w:rsidR="00E175B5" w:rsidRPr="009A1C98" w14:paraId="7C02CCB7" w14:textId="77777777" w:rsidTr="004A76AD">
        <w:trPr>
          <w:cantSplit/>
          <w:trHeight w:val="510"/>
          <w:tblHeader/>
          <w:jc w:val="center"/>
        </w:trPr>
        <w:tc>
          <w:tcPr>
            <w:tcW w:w="3769" w:type="dxa"/>
            <w:vMerge w:val="restart"/>
            <w:tcBorders>
              <w:top w:val="single" w:sz="8" w:space="0" w:color="auto"/>
              <w:left w:val="single" w:sz="8" w:space="0" w:color="auto"/>
              <w:bottom w:val="single" w:sz="8" w:space="0" w:color="000000"/>
              <w:right w:val="single" w:sz="4" w:space="0" w:color="auto"/>
            </w:tcBorders>
            <w:shd w:val="clear" w:color="000000" w:fill="D0CECE"/>
            <w:noWrap/>
            <w:vAlign w:val="center"/>
            <w:hideMark/>
          </w:tcPr>
          <w:p w14:paraId="4565449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Variable</w:t>
            </w:r>
          </w:p>
        </w:tc>
        <w:tc>
          <w:tcPr>
            <w:tcW w:w="954" w:type="dxa"/>
            <w:vMerge w:val="restart"/>
            <w:tcBorders>
              <w:top w:val="single" w:sz="8" w:space="0" w:color="auto"/>
              <w:left w:val="single" w:sz="4" w:space="0" w:color="auto"/>
              <w:bottom w:val="single" w:sz="8" w:space="0" w:color="000000"/>
              <w:right w:val="single" w:sz="4" w:space="0" w:color="auto"/>
            </w:tcBorders>
            <w:shd w:val="clear" w:color="000000" w:fill="D0CECE"/>
            <w:noWrap/>
            <w:vAlign w:val="center"/>
            <w:hideMark/>
          </w:tcPr>
          <w:p w14:paraId="59059BD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n trials</w:t>
            </w:r>
          </w:p>
        </w:tc>
        <w:tc>
          <w:tcPr>
            <w:tcW w:w="2576"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473957E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n events/N Total</w:t>
            </w:r>
          </w:p>
        </w:tc>
        <w:tc>
          <w:tcPr>
            <w:tcW w:w="2005"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DEE4B5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β treatment</w:t>
            </w:r>
            <w:r>
              <w:rPr>
                <w:rStyle w:val="FootnoteReference"/>
                <w:rFonts w:ascii="Calibri" w:hAnsi="Calibri" w:cs="Calibri"/>
                <w:color w:val="000000"/>
                <w:sz w:val="22"/>
                <w:szCs w:val="22"/>
              </w:rPr>
              <w:footnoteReference w:id="1"/>
            </w:r>
          </w:p>
        </w:tc>
        <w:tc>
          <w:tcPr>
            <w:tcW w:w="3738"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9CCAC8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β treatment*variable</w:t>
            </w:r>
            <w:r>
              <w:rPr>
                <w:rStyle w:val="FootnoteReference"/>
                <w:rFonts w:ascii="Calibri" w:hAnsi="Calibri" w:cs="Calibri"/>
                <w:color w:val="000000"/>
                <w:sz w:val="22"/>
                <w:szCs w:val="22"/>
              </w:rPr>
              <w:footnoteReference w:id="2"/>
            </w:r>
          </w:p>
        </w:tc>
      </w:tr>
      <w:tr w:rsidR="00E175B5" w:rsidRPr="009A1C98" w14:paraId="4DB40374" w14:textId="77777777" w:rsidTr="004A76AD">
        <w:trPr>
          <w:trHeight w:val="340"/>
          <w:tblHeader/>
          <w:jc w:val="center"/>
        </w:trPr>
        <w:tc>
          <w:tcPr>
            <w:tcW w:w="3769" w:type="dxa"/>
            <w:vMerge/>
            <w:tcBorders>
              <w:top w:val="single" w:sz="8" w:space="0" w:color="auto"/>
              <w:left w:val="single" w:sz="8" w:space="0" w:color="auto"/>
              <w:bottom w:val="single" w:sz="8" w:space="0" w:color="000000"/>
              <w:right w:val="single" w:sz="4" w:space="0" w:color="auto"/>
            </w:tcBorders>
            <w:vAlign w:val="center"/>
            <w:hideMark/>
          </w:tcPr>
          <w:p w14:paraId="1274925A" w14:textId="77777777" w:rsidR="00E175B5" w:rsidRPr="009A1C98" w:rsidRDefault="00E175B5" w:rsidP="004A76AD">
            <w:pPr>
              <w:rPr>
                <w:rFonts w:ascii="Calibri" w:hAnsi="Calibri" w:cs="Calibri"/>
                <w:color w:val="000000"/>
                <w:sz w:val="22"/>
                <w:szCs w:val="22"/>
              </w:rPr>
            </w:pPr>
          </w:p>
        </w:tc>
        <w:tc>
          <w:tcPr>
            <w:tcW w:w="954" w:type="dxa"/>
            <w:vMerge/>
            <w:tcBorders>
              <w:top w:val="single" w:sz="8" w:space="0" w:color="auto"/>
              <w:left w:val="single" w:sz="4" w:space="0" w:color="auto"/>
              <w:bottom w:val="single" w:sz="8" w:space="0" w:color="000000"/>
              <w:right w:val="single" w:sz="4" w:space="0" w:color="auto"/>
            </w:tcBorders>
            <w:vAlign w:val="center"/>
            <w:hideMark/>
          </w:tcPr>
          <w:p w14:paraId="1D1F4291" w14:textId="77777777" w:rsidR="00E175B5" w:rsidRPr="009A1C98" w:rsidRDefault="00E175B5" w:rsidP="004A76AD">
            <w:pPr>
              <w:rPr>
                <w:rFonts w:ascii="Calibri" w:hAnsi="Calibri" w:cs="Calibri"/>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496D2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HCQ</w:t>
            </w:r>
          </w:p>
        </w:tc>
        <w:tc>
          <w:tcPr>
            <w:tcW w:w="12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2EE092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SC</w:t>
            </w:r>
          </w:p>
        </w:tc>
        <w:tc>
          <w:tcPr>
            <w:tcW w:w="68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0E2D52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OR</w:t>
            </w:r>
          </w:p>
        </w:tc>
        <w:tc>
          <w:tcPr>
            <w:tcW w:w="131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918B9F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 xml:space="preserve">95% </w:t>
            </w:r>
            <w:proofErr w:type="spellStart"/>
            <w:r w:rsidRPr="009A1C98">
              <w:rPr>
                <w:rFonts w:ascii="Calibri" w:hAnsi="Calibri" w:cs="Calibri"/>
                <w:color w:val="000000"/>
                <w:sz w:val="22"/>
                <w:szCs w:val="22"/>
              </w:rPr>
              <w:t>CrI</w:t>
            </w:r>
            <w:proofErr w:type="spellEnd"/>
          </w:p>
        </w:tc>
        <w:tc>
          <w:tcPr>
            <w:tcW w:w="81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4A2654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OR</w:t>
            </w:r>
          </w:p>
        </w:tc>
        <w:tc>
          <w:tcPr>
            <w:tcW w:w="13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51387D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 xml:space="preserve">95% </w:t>
            </w:r>
            <w:proofErr w:type="spellStart"/>
            <w:r w:rsidRPr="009A1C98">
              <w:rPr>
                <w:rFonts w:ascii="Calibri" w:hAnsi="Calibri" w:cs="Calibri"/>
                <w:color w:val="000000"/>
                <w:sz w:val="22"/>
                <w:szCs w:val="22"/>
              </w:rPr>
              <w:t>CrI</w:t>
            </w:r>
            <w:proofErr w:type="spellEnd"/>
          </w:p>
        </w:tc>
        <w:tc>
          <w:tcPr>
            <w:tcW w:w="160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4F2E67" w14:textId="77777777" w:rsidR="00E175B5" w:rsidRPr="009A1C98" w:rsidRDefault="00E175B5" w:rsidP="004A76AD">
            <w:pPr>
              <w:jc w:val="center"/>
              <w:rPr>
                <w:rFonts w:ascii="Calibri" w:hAnsi="Calibri" w:cs="Calibri"/>
                <w:color w:val="000000"/>
                <w:sz w:val="22"/>
                <w:szCs w:val="22"/>
              </w:rPr>
            </w:pPr>
            <w:proofErr w:type="spellStart"/>
            <w:r w:rsidRPr="009A1C98">
              <w:rPr>
                <w:rFonts w:ascii="Calibri" w:hAnsi="Calibri" w:cs="Calibri"/>
                <w:color w:val="000000"/>
                <w:sz w:val="22"/>
                <w:szCs w:val="22"/>
              </w:rPr>
              <w:t>Pr</w:t>
            </w:r>
            <w:proofErr w:type="spellEnd"/>
            <w:r w:rsidRPr="009A1C98">
              <w:rPr>
                <w:rFonts w:ascii="Calibri" w:hAnsi="Calibri" w:cs="Calibri"/>
                <w:color w:val="000000"/>
                <w:sz w:val="22"/>
                <w:szCs w:val="22"/>
              </w:rPr>
              <w:t>(OR &gt;1)</w:t>
            </w:r>
          </w:p>
        </w:tc>
      </w:tr>
      <w:tr w:rsidR="00E175B5" w:rsidRPr="009A1C98" w14:paraId="1740DB93" w14:textId="77777777" w:rsidTr="004A76AD">
        <w:trPr>
          <w:trHeight w:val="397"/>
          <w:jc w:val="center"/>
        </w:trPr>
        <w:tc>
          <w:tcPr>
            <w:tcW w:w="13042" w:type="dxa"/>
            <w:gridSpan w:val="9"/>
            <w:tcBorders>
              <w:top w:val="single" w:sz="4" w:space="0" w:color="auto"/>
              <w:left w:val="single" w:sz="4" w:space="0" w:color="auto"/>
              <w:bottom w:val="single" w:sz="4" w:space="0" w:color="auto"/>
              <w:right w:val="single" w:sz="4" w:space="0" w:color="auto"/>
            </w:tcBorders>
            <w:shd w:val="clear" w:color="000000" w:fill="262626"/>
            <w:noWrap/>
            <w:vAlign w:val="center"/>
            <w:hideMark/>
          </w:tcPr>
          <w:p w14:paraId="0DF55169" w14:textId="77777777" w:rsidR="00E175B5" w:rsidRPr="009A1C98" w:rsidRDefault="00E175B5" w:rsidP="004A76AD">
            <w:pPr>
              <w:ind w:firstLineChars="100" w:firstLine="220"/>
              <w:rPr>
                <w:rFonts w:ascii="Calibri" w:hAnsi="Calibri" w:cs="Calibri"/>
                <w:color w:val="FFFFFF"/>
                <w:sz w:val="22"/>
                <w:szCs w:val="22"/>
              </w:rPr>
            </w:pPr>
            <w:r w:rsidRPr="0064292A">
              <w:rPr>
                <w:rFonts w:ascii="Calibri" w:hAnsi="Calibri" w:cs="Calibri"/>
                <w:color w:val="FFFFFF"/>
                <w:sz w:val="22"/>
                <w:szCs w:val="22"/>
              </w:rPr>
              <w:t xml:space="preserve">SARS CoV-2 </w:t>
            </w:r>
            <w:r w:rsidRPr="009A1C98">
              <w:rPr>
                <w:rFonts w:ascii="Calibri" w:hAnsi="Calibri" w:cs="Calibri"/>
                <w:color w:val="FFFFFF"/>
                <w:sz w:val="22"/>
                <w:szCs w:val="22"/>
              </w:rPr>
              <w:t>- Laboratory confirmed infection</w:t>
            </w:r>
          </w:p>
        </w:tc>
      </w:tr>
      <w:tr w:rsidR="00E175B5" w:rsidRPr="009A1C98" w14:paraId="7A44B6D5" w14:textId="77777777" w:rsidTr="004A76AD">
        <w:trPr>
          <w:trHeight w:val="281"/>
          <w:jc w:val="center"/>
        </w:trPr>
        <w:tc>
          <w:tcPr>
            <w:tcW w:w="3769" w:type="dxa"/>
            <w:tcBorders>
              <w:top w:val="single" w:sz="4" w:space="0" w:color="auto"/>
              <w:left w:val="single" w:sz="8" w:space="0" w:color="auto"/>
              <w:bottom w:val="single" w:sz="4" w:space="0" w:color="auto"/>
              <w:right w:val="single" w:sz="4" w:space="0" w:color="auto"/>
            </w:tcBorders>
            <w:shd w:val="clear" w:color="000000" w:fill="E7E6E6"/>
            <w:noWrap/>
            <w:vAlign w:val="center"/>
            <w:hideMark/>
          </w:tcPr>
          <w:p w14:paraId="2E34533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Exposure status</w:t>
            </w:r>
            <w:r>
              <w:rPr>
                <w:rStyle w:val="FootnoteReference"/>
                <w:rFonts w:ascii="Calibri" w:hAnsi="Calibri" w:cs="Calibri"/>
                <w:color w:val="000000"/>
                <w:sz w:val="22"/>
                <w:szCs w:val="22"/>
              </w:rPr>
              <w:footnoteReference w:id="3"/>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A5E3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6</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13AE5FD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142/2875</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23A09E5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135/2419</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63E74F8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1.02</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3BE2419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0.72, 1.45</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71FBE28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0.827</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672E1B40"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0.35, 1.97</w:t>
            </w:r>
          </w:p>
        </w:tc>
        <w:tc>
          <w:tcPr>
            <w:tcW w:w="1607" w:type="dxa"/>
            <w:tcBorders>
              <w:top w:val="single" w:sz="4" w:space="0" w:color="auto"/>
              <w:left w:val="nil"/>
              <w:bottom w:val="single" w:sz="4" w:space="0" w:color="auto"/>
              <w:right w:val="single" w:sz="8" w:space="0" w:color="auto"/>
            </w:tcBorders>
            <w:shd w:val="clear" w:color="auto" w:fill="auto"/>
            <w:noWrap/>
            <w:vAlign w:val="bottom"/>
            <w:hideMark/>
          </w:tcPr>
          <w:p w14:paraId="6ED847B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0.33</w:t>
            </w:r>
          </w:p>
        </w:tc>
      </w:tr>
      <w:tr w:rsidR="00E175B5" w:rsidRPr="009A1C98" w14:paraId="2F26421C"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39270AC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Continuing dose</w:t>
            </w:r>
            <w:r>
              <w:rPr>
                <w:rFonts w:ascii="Calibri" w:hAnsi="Calibri" w:cs="Calibri"/>
                <w:color w:val="000000"/>
                <w:sz w:val="22"/>
                <w:szCs w:val="22"/>
              </w:rPr>
              <w:t xml:space="preserve"> (per 100mg/week)</w:t>
            </w:r>
            <w:r>
              <w:rPr>
                <w:rStyle w:val="FootnoteReference"/>
                <w:rFonts w:ascii="Calibri" w:hAnsi="Calibri" w:cs="Calibri"/>
                <w:color w:val="000000"/>
                <w:sz w:val="22"/>
                <w:szCs w:val="22"/>
              </w:rPr>
              <w:footnoteReference w:id="4"/>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9D568C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nil"/>
              <w:left w:val="nil"/>
              <w:bottom w:val="single" w:sz="4" w:space="0" w:color="auto"/>
              <w:right w:val="single" w:sz="4" w:space="0" w:color="auto"/>
            </w:tcBorders>
            <w:shd w:val="clear" w:color="auto" w:fill="auto"/>
            <w:noWrap/>
            <w:vAlign w:val="bottom"/>
            <w:hideMark/>
          </w:tcPr>
          <w:p w14:paraId="7B2291F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15/1190</w:t>
            </w:r>
          </w:p>
        </w:tc>
        <w:tc>
          <w:tcPr>
            <w:tcW w:w="1288" w:type="dxa"/>
            <w:tcBorders>
              <w:top w:val="nil"/>
              <w:left w:val="nil"/>
              <w:bottom w:val="single" w:sz="4" w:space="0" w:color="auto"/>
              <w:right w:val="single" w:sz="4" w:space="0" w:color="auto"/>
            </w:tcBorders>
            <w:shd w:val="clear" w:color="auto" w:fill="auto"/>
            <w:noWrap/>
            <w:vAlign w:val="bottom"/>
            <w:hideMark/>
          </w:tcPr>
          <w:p w14:paraId="784740A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11/671</w:t>
            </w:r>
          </w:p>
        </w:tc>
        <w:tc>
          <w:tcPr>
            <w:tcW w:w="689" w:type="dxa"/>
            <w:tcBorders>
              <w:top w:val="nil"/>
              <w:left w:val="nil"/>
              <w:bottom w:val="single" w:sz="4" w:space="0" w:color="auto"/>
              <w:right w:val="single" w:sz="4" w:space="0" w:color="auto"/>
            </w:tcBorders>
            <w:shd w:val="clear" w:color="auto" w:fill="auto"/>
            <w:noWrap/>
            <w:vAlign w:val="bottom"/>
            <w:hideMark/>
          </w:tcPr>
          <w:p w14:paraId="6087DA8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0.76</w:t>
            </w:r>
          </w:p>
        </w:tc>
        <w:tc>
          <w:tcPr>
            <w:tcW w:w="1316" w:type="dxa"/>
            <w:tcBorders>
              <w:top w:val="nil"/>
              <w:left w:val="nil"/>
              <w:bottom w:val="single" w:sz="4" w:space="0" w:color="auto"/>
              <w:right w:val="single" w:sz="4" w:space="0" w:color="auto"/>
            </w:tcBorders>
            <w:shd w:val="clear" w:color="auto" w:fill="auto"/>
            <w:noWrap/>
            <w:vAlign w:val="bottom"/>
            <w:hideMark/>
          </w:tcPr>
          <w:p w14:paraId="56D725C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0.25, 2.27</w:t>
            </w:r>
          </w:p>
        </w:tc>
        <w:tc>
          <w:tcPr>
            <w:tcW w:w="815" w:type="dxa"/>
            <w:tcBorders>
              <w:top w:val="nil"/>
              <w:left w:val="nil"/>
              <w:bottom w:val="single" w:sz="4" w:space="0" w:color="auto"/>
              <w:right w:val="single" w:sz="4" w:space="0" w:color="auto"/>
            </w:tcBorders>
            <w:shd w:val="clear" w:color="auto" w:fill="auto"/>
            <w:noWrap/>
            <w:vAlign w:val="bottom"/>
            <w:hideMark/>
          </w:tcPr>
          <w:p w14:paraId="16D096F0"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0.664</w:t>
            </w:r>
          </w:p>
        </w:tc>
        <w:tc>
          <w:tcPr>
            <w:tcW w:w="1316" w:type="dxa"/>
            <w:tcBorders>
              <w:top w:val="nil"/>
              <w:left w:val="nil"/>
              <w:bottom w:val="single" w:sz="4" w:space="0" w:color="auto"/>
              <w:right w:val="single" w:sz="4" w:space="0" w:color="auto"/>
            </w:tcBorders>
            <w:shd w:val="clear" w:color="auto" w:fill="auto"/>
            <w:noWrap/>
            <w:vAlign w:val="bottom"/>
            <w:hideMark/>
          </w:tcPr>
          <w:p w14:paraId="5B3B3AA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0.23, 1.70</w:t>
            </w:r>
          </w:p>
        </w:tc>
        <w:tc>
          <w:tcPr>
            <w:tcW w:w="1607" w:type="dxa"/>
            <w:tcBorders>
              <w:top w:val="nil"/>
              <w:left w:val="nil"/>
              <w:bottom w:val="single" w:sz="4" w:space="0" w:color="auto"/>
              <w:right w:val="single" w:sz="8" w:space="0" w:color="auto"/>
            </w:tcBorders>
            <w:shd w:val="clear" w:color="auto" w:fill="auto"/>
            <w:noWrap/>
            <w:vAlign w:val="bottom"/>
            <w:hideMark/>
          </w:tcPr>
          <w:p w14:paraId="0A45B46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0.26</w:t>
            </w:r>
          </w:p>
        </w:tc>
      </w:tr>
      <w:tr w:rsidR="00E175B5" w:rsidRPr="009A1C98" w14:paraId="3CE2956A"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69C3079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Cumulative dose</w:t>
            </w:r>
            <w:r>
              <w:rPr>
                <w:rFonts w:ascii="Calibri" w:hAnsi="Calibri" w:cs="Calibri"/>
                <w:color w:val="000000"/>
                <w:sz w:val="22"/>
                <w:szCs w:val="22"/>
              </w:rPr>
              <w:t xml:space="preserve"> (per 1000mg)</w:t>
            </w:r>
            <w:r>
              <w:rPr>
                <w:rStyle w:val="FootnoteReference"/>
                <w:rFonts w:ascii="Calibri" w:hAnsi="Calibri" w:cs="Calibri"/>
                <w:color w:val="000000"/>
                <w:sz w:val="22"/>
                <w:szCs w:val="22"/>
              </w:rPr>
              <w:footnoteReference w:id="5"/>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A06D00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nil"/>
              <w:left w:val="nil"/>
              <w:bottom w:val="single" w:sz="4" w:space="0" w:color="auto"/>
              <w:right w:val="single" w:sz="4" w:space="0" w:color="auto"/>
            </w:tcBorders>
            <w:shd w:val="clear" w:color="auto" w:fill="auto"/>
            <w:noWrap/>
            <w:vAlign w:val="bottom"/>
            <w:hideMark/>
          </w:tcPr>
          <w:p w14:paraId="72682BE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127/1685</w:t>
            </w:r>
          </w:p>
        </w:tc>
        <w:tc>
          <w:tcPr>
            <w:tcW w:w="1288" w:type="dxa"/>
            <w:tcBorders>
              <w:top w:val="nil"/>
              <w:left w:val="nil"/>
              <w:bottom w:val="single" w:sz="4" w:space="0" w:color="auto"/>
              <w:right w:val="single" w:sz="4" w:space="0" w:color="auto"/>
            </w:tcBorders>
            <w:shd w:val="clear" w:color="auto" w:fill="auto"/>
            <w:noWrap/>
            <w:vAlign w:val="bottom"/>
            <w:hideMark/>
          </w:tcPr>
          <w:p w14:paraId="216A461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124/1748</w:t>
            </w:r>
          </w:p>
        </w:tc>
        <w:tc>
          <w:tcPr>
            <w:tcW w:w="689" w:type="dxa"/>
            <w:tcBorders>
              <w:top w:val="nil"/>
              <w:left w:val="nil"/>
              <w:bottom w:val="single" w:sz="4" w:space="0" w:color="auto"/>
              <w:right w:val="single" w:sz="4" w:space="0" w:color="auto"/>
            </w:tcBorders>
            <w:shd w:val="clear" w:color="auto" w:fill="auto"/>
            <w:noWrap/>
            <w:vAlign w:val="bottom"/>
            <w:hideMark/>
          </w:tcPr>
          <w:p w14:paraId="050ED6B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0.89</w:t>
            </w:r>
          </w:p>
        </w:tc>
        <w:tc>
          <w:tcPr>
            <w:tcW w:w="1316" w:type="dxa"/>
            <w:tcBorders>
              <w:top w:val="nil"/>
              <w:left w:val="nil"/>
              <w:bottom w:val="single" w:sz="4" w:space="0" w:color="auto"/>
              <w:right w:val="single" w:sz="4" w:space="0" w:color="auto"/>
            </w:tcBorders>
            <w:shd w:val="clear" w:color="auto" w:fill="auto"/>
            <w:noWrap/>
            <w:vAlign w:val="bottom"/>
            <w:hideMark/>
          </w:tcPr>
          <w:p w14:paraId="254FEA7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0.15, 5.53</w:t>
            </w:r>
          </w:p>
        </w:tc>
        <w:tc>
          <w:tcPr>
            <w:tcW w:w="815" w:type="dxa"/>
            <w:tcBorders>
              <w:top w:val="nil"/>
              <w:left w:val="nil"/>
              <w:bottom w:val="single" w:sz="4" w:space="0" w:color="auto"/>
              <w:right w:val="single" w:sz="4" w:space="0" w:color="auto"/>
            </w:tcBorders>
            <w:shd w:val="clear" w:color="auto" w:fill="auto"/>
            <w:noWrap/>
            <w:vAlign w:val="bottom"/>
            <w:hideMark/>
          </w:tcPr>
          <w:p w14:paraId="05E2DC1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1.02</w:t>
            </w:r>
          </w:p>
        </w:tc>
        <w:tc>
          <w:tcPr>
            <w:tcW w:w="1316" w:type="dxa"/>
            <w:tcBorders>
              <w:top w:val="nil"/>
              <w:left w:val="nil"/>
              <w:bottom w:val="single" w:sz="4" w:space="0" w:color="auto"/>
              <w:right w:val="single" w:sz="4" w:space="0" w:color="auto"/>
            </w:tcBorders>
            <w:shd w:val="clear" w:color="auto" w:fill="auto"/>
            <w:noWrap/>
            <w:vAlign w:val="bottom"/>
            <w:hideMark/>
          </w:tcPr>
          <w:p w14:paraId="6B21C6F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0.25, 4.18</w:t>
            </w:r>
          </w:p>
        </w:tc>
        <w:tc>
          <w:tcPr>
            <w:tcW w:w="1607" w:type="dxa"/>
            <w:tcBorders>
              <w:top w:val="nil"/>
              <w:left w:val="nil"/>
              <w:bottom w:val="single" w:sz="4" w:space="0" w:color="auto"/>
              <w:right w:val="single" w:sz="8" w:space="0" w:color="auto"/>
            </w:tcBorders>
            <w:shd w:val="clear" w:color="auto" w:fill="auto"/>
            <w:noWrap/>
            <w:vAlign w:val="bottom"/>
            <w:hideMark/>
          </w:tcPr>
          <w:p w14:paraId="09DB4B40"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0.52</w:t>
            </w:r>
          </w:p>
        </w:tc>
      </w:tr>
      <w:tr w:rsidR="00E175B5" w:rsidRPr="009A1C98" w14:paraId="7A0F88DA" w14:textId="77777777" w:rsidTr="004A76AD">
        <w:trPr>
          <w:trHeight w:val="397"/>
          <w:jc w:val="center"/>
        </w:trPr>
        <w:tc>
          <w:tcPr>
            <w:tcW w:w="13042" w:type="dxa"/>
            <w:gridSpan w:val="9"/>
            <w:tcBorders>
              <w:top w:val="single" w:sz="4" w:space="0" w:color="auto"/>
              <w:left w:val="single" w:sz="8" w:space="0" w:color="auto"/>
              <w:bottom w:val="single" w:sz="4" w:space="0" w:color="auto"/>
              <w:right w:val="single" w:sz="4" w:space="0" w:color="auto"/>
            </w:tcBorders>
            <w:shd w:val="clear" w:color="000000" w:fill="262626"/>
            <w:noWrap/>
            <w:vAlign w:val="center"/>
          </w:tcPr>
          <w:p w14:paraId="5B8AE211" w14:textId="77777777" w:rsidR="00E175B5" w:rsidRPr="009A1C98" w:rsidRDefault="00E175B5" w:rsidP="004A76AD">
            <w:pPr>
              <w:ind w:firstLineChars="100" w:firstLine="220"/>
              <w:rPr>
                <w:rFonts w:ascii="Calibri" w:hAnsi="Calibri" w:cs="Calibri"/>
                <w:color w:val="FFFFFF"/>
                <w:sz w:val="22"/>
                <w:szCs w:val="22"/>
              </w:rPr>
            </w:pPr>
            <w:r w:rsidRPr="0064292A">
              <w:rPr>
                <w:rFonts w:ascii="Calibri" w:hAnsi="Calibri" w:cs="Calibri"/>
                <w:color w:val="FFFFFF"/>
                <w:sz w:val="22"/>
                <w:szCs w:val="22"/>
              </w:rPr>
              <w:t xml:space="preserve">SARS CoV-2 </w:t>
            </w:r>
            <w:r>
              <w:rPr>
                <w:rFonts w:ascii="Calibri" w:hAnsi="Calibri" w:cs="Calibri"/>
                <w:color w:val="FFFFFF"/>
                <w:sz w:val="22"/>
                <w:szCs w:val="22"/>
              </w:rPr>
              <w:t>–</w:t>
            </w:r>
            <w:r w:rsidRPr="009A1C98">
              <w:rPr>
                <w:rFonts w:ascii="Calibri" w:hAnsi="Calibri" w:cs="Calibri"/>
                <w:color w:val="FFFFFF"/>
                <w:sz w:val="22"/>
                <w:szCs w:val="22"/>
              </w:rPr>
              <w:t xml:space="preserve"> </w:t>
            </w:r>
            <w:r>
              <w:rPr>
                <w:rFonts w:ascii="Calibri" w:hAnsi="Calibri" w:cs="Calibri"/>
                <w:color w:val="FFFFFF"/>
                <w:sz w:val="22"/>
                <w:szCs w:val="22"/>
              </w:rPr>
              <w:t>Suspected, probable or l</w:t>
            </w:r>
            <w:r w:rsidRPr="009A1C98">
              <w:rPr>
                <w:rFonts w:ascii="Calibri" w:hAnsi="Calibri" w:cs="Calibri"/>
                <w:color w:val="FFFFFF"/>
                <w:sz w:val="22"/>
                <w:szCs w:val="22"/>
              </w:rPr>
              <w:t xml:space="preserve">aboratory confirmed </w:t>
            </w:r>
            <w:r>
              <w:rPr>
                <w:rFonts w:ascii="Calibri" w:hAnsi="Calibri" w:cs="Calibri"/>
                <w:color w:val="FFFFFF"/>
                <w:sz w:val="22"/>
                <w:szCs w:val="22"/>
              </w:rPr>
              <w:t xml:space="preserve">or suspected </w:t>
            </w:r>
            <w:r w:rsidRPr="009A1C98">
              <w:rPr>
                <w:rFonts w:ascii="Calibri" w:hAnsi="Calibri" w:cs="Calibri"/>
                <w:color w:val="FFFFFF"/>
                <w:sz w:val="22"/>
                <w:szCs w:val="22"/>
              </w:rPr>
              <w:t>infection</w:t>
            </w:r>
          </w:p>
        </w:tc>
      </w:tr>
      <w:tr w:rsidR="00E175B5" w:rsidRPr="009A1C98" w14:paraId="138D9F34"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tcPr>
          <w:p w14:paraId="41021BD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Exposure status</w:t>
            </w:r>
            <w:r>
              <w:rPr>
                <w:rFonts w:ascii="Calibri" w:hAnsi="Calibri" w:cs="Calibri"/>
                <w:color w:val="000000"/>
                <w:sz w:val="22"/>
                <w:szCs w:val="22"/>
              </w:rPr>
              <w:t xml:space="preserve">  </w:t>
            </w:r>
          </w:p>
        </w:tc>
        <w:tc>
          <w:tcPr>
            <w:tcW w:w="954" w:type="dxa"/>
            <w:tcBorders>
              <w:top w:val="nil"/>
              <w:left w:val="single" w:sz="4" w:space="0" w:color="auto"/>
              <w:bottom w:val="single" w:sz="4" w:space="0" w:color="auto"/>
              <w:right w:val="single" w:sz="4" w:space="0" w:color="auto"/>
            </w:tcBorders>
            <w:shd w:val="clear" w:color="auto" w:fill="auto"/>
            <w:noWrap/>
            <w:vAlign w:val="bottom"/>
          </w:tcPr>
          <w:p w14:paraId="08F3D31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nil"/>
              <w:left w:val="nil"/>
              <w:bottom w:val="single" w:sz="4" w:space="0" w:color="auto"/>
              <w:right w:val="single" w:sz="4" w:space="0" w:color="auto"/>
            </w:tcBorders>
            <w:shd w:val="clear" w:color="auto" w:fill="auto"/>
            <w:noWrap/>
            <w:vAlign w:val="bottom"/>
          </w:tcPr>
          <w:p w14:paraId="0CF6D39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286/2321</w:t>
            </w:r>
          </w:p>
        </w:tc>
        <w:tc>
          <w:tcPr>
            <w:tcW w:w="1288" w:type="dxa"/>
            <w:tcBorders>
              <w:top w:val="nil"/>
              <w:left w:val="nil"/>
              <w:bottom w:val="single" w:sz="4" w:space="0" w:color="auto"/>
              <w:right w:val="single" w:sz="4" w:space="0" w:color="auto"/>
            </w:tcBorders>
            <w:shd w:val="clear" w:color="auto" w:fill="auto"/>
            <w:noWrap/>
            <w:vAlign w:val="bottom"/>
          </w:tcPr>
          <w:p w14:paraId="7420B381"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282/1906</w:t>
            </w:r>
          </w:p>
        </w:tc>
        <w:tc>
          <w:tcPr>
            <w:tcW w:w="689" w:type="dxa"/>
            <w:tcBorders>
              <w:top w:val="nil"/>
              <w:left w:val="nil"/>
              <w:bottom w:val="single" w:sz="4" w:space="0" w:color="auto"/>
              <w:right w:val="single" w:sz="4" w:space="0" w:color="auto"/>
            </w:tcBorders>
            <w:shd w:val="clear" w:color="auto" w:fill="auto"/>
            <w:noWrap/>
            <w:vAlign w:val="bottom"/>
          </w:tcPr>
          <w:p w14:paraId="25933FA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0.90</w:t>
            </w:r>
          </w:p>
        </w:tc>
        <w:tc>
          <w:tcPr>
            <w:tcW w:w="1316" w:type="dxa"/>
            <w:tcBorders>
              <w:top w:val="nil"/>
              <w:left w:val="nil"/>
              <w:bottom w:val="single" w:sz="4" w:space="0" w:color="auto"/>
              <w:right w:val="single" w:sz="4" w:space="0" w:color="auto"/>
            </w:tcBorders>
            <w:shd w:val="clear" w:color="auto" w:fill="auto"/>
            <w:noWrap/>
            <w:vAlign w:val="bottom"/>
          </w:tcPr>
          <w:p w14:paraId="1CFE5AD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0.59, 1.30</w:t>
            </w:r>
          </w:p>
        </w:tc>
        <w:tc>
          <w:tcPr>
            <w:tcW w:w="815" w:type="dxa"/>
            <w:tcBorders>
              <w:top w:val="nil"/>
              <w:left w:val="nil"/>
              <w:bottom w:val="single" w:sz="4" w:space="0" w:color="auto"/>
              <w:right w:val="single" w:sz="4" w:space="0" w:color="auto"/>
            </w:tcBorders>
            <w:shd w:val="clear" w:color="auto" w:fill="auto"/>
            <w:noWrap/>
            <w:vAlign w:val="bottom"/>
          </w:tcPr>
          <w:p w14:paraId="64F09EA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0.79</w:t>
            </w:r>
          </w:p>
        </w:tc>
        <w:tc>
          <w:tcPr>
            <w:tcW w:w="1316" w:type="dxa"/>
            <w:tcBorders>
              <w:top w:val="nil"/>
              <w:left w:val="nil"/>
              <w:bottom w:val="single" w:sz="4" w:space="0" w:color="auto"/>
              <w:right w:val="single" w:sz="4" w:space="0" w:color="auto"/>
            </w:tcBorders>
            <w:shd w:val="clear" w:color="auto" w:fill="auto"/>
            <w:noWrap/>
            <w:vAlign w:val="bottom"/>
          </w:tcPr>
          <w:p w14:paraId="7E03931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0.37, 1.80</w:t>
            </w:r>
          </w:p>
        </w:tc>
        <w:tc>
          <w:tcPr>
            <w:tcW w:w="1607" w:type="dxa"/>
            <w:tcBorders>
              <w:top w:val="nil"/>
              <w:left w:val="nil"/>
              <w:bottom w:val="single" w:sz="4" w:space="0" w:color="auto"/>
              <w:right w:val="single" w:sz="8" w:space="0" w:color="auto"/>
            </w:tcBorders>
            <w:shd w:val="clear" w:color="auto" w:fill="auto"/>
            <w:noWrap/>
            <w:vAlign w:val="bottom"/>
          </w:tcPr>
          <w:p w14:paraId="6A2E76B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0.25</w:t>
            </w:r>
          </w:p>
        </w:tc>
      </w:tr>
      <w:tr w:rsidR="00E175B5" w:rsidRPr="009A1C98" w14:paraId="1C35F2A3"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tcPr>
          <w:p w14:paraId="3B215B5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Continuing dose</w:t>
            </w:r>
            <w:r>
              <w:rPr>
                <w:rFonts w:ascii="Calibri" w:hAnsi="Calibri" w:cs="Calibri"/>
                <w:color w:val="000000"/>
                <w:sz w:val="22"/>
                <w:szCs w:val="22"/>
              </w:rPr>
              <w:t xml:space="preserve"> (per 100mg/week)</w:t>
            </w:r>
          </w:p>
        </w:tc>
        <w:tc>
          <w:tcPr>
            <w:tcW w:w="954" w:type="dxa"/>
            <w:tcBorders>
              <w:top w:val="nil"/>
              <w:left w:val="single" w:sz="4" w:space="0" w:color="auto"/>
              <w:bottom w:val="single" w:sz="4" w:space="0" w:color="auto"/>
              <w:right w:val="single" w:sz="4" w:space="0" w:color="auto"/>
            </w:tcBorders>
            <w:shd w:val="clear" w:color="auto" w:fill="auto"/>
            <w:noWrap/>
            <w:vAlign w:val="bottom"/>
          </w:tcPr>
          <w:p w14:paraId="09BAF7F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tcPr>
          <w:p w14:paraId="64C6CDB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58/989</w:t>
            </w:r>
          </w:p>
        </w:tc>
        <w:tc>
          <w:tcPr>
            <w:tcW w:w="1288" w:type="dxa"/>
            <w:tcBorders>
              <w:top w:val="nil"/>
              <w:left w:val="nil"/>
              <w:bottom w:val="single" w:sz="4" w:space="0" w:color="auto"/>
              <w:right w:val="single" w:sz="4" w:space="0" w:color="auto"/>
            </w:tcBorders>
            <w:shd w:val="clear" w:color="auto" w:fill="auto"/>
            <w:noWrap/>
            <w:vAlign w:val="bottom"/>
          </w:tcPr>
          <w:p w14:paraId="39CFA8C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39/494</w:t>
            </w:r>
          </w:p>
        </w:tc>
        <w:tc>
          <w:tcPr>
            <w:tcW w:w="689" w:type="dxa"/>
            <w:tcBorders>
              <w:top w:val="nil"/>
              <w:left w:val="nil"/>
              <w:bottom w:val="single" w:sz="4" w:space="0" w:color="auto"/>
              <w:right w:val="single" w:sz="4" w:space="0" w:color="auto"/>
            </w:tcBorders>
            <w:shd w:val="clear" w:color="auto" w:fill="auto"/>
            <w:noWrap/>
          </w:tcPr>
          <w:p w14:paraId="6E8B6B7B" w14:textId="77777777" w:rsidR="00E175B5" w:rsidRPr="009A1C98" w:rsidRDefault="00E175B5" w:rsidP="004A76AD">
            <w:pPr>
              <w:jc w:val="center"/>
              <w:rPr>
                <w:rFonts w:ascii="Calibri" w:hAnsi="Calibri" w:cs="Calibri"/>
                <w:color w:val="000000"/>
                <w:sz w:val="22"/>
                <w:szCs w:val="22"/>
              </w:rPr>
            </w:pPr>
            <w:r w:rsidRPr="008E15DD">
              <w:rPr>
                <w:rFonts w:ascii="Calibri" w:hAnsi="Calibri" w:cs="Calibri"/>
                <w:color w:val="000000"/>
                <w:sz w:val="22"/>
                <w:szCs w:val="22"/>
              </w:rPr>
              <w:t xml:space="preserve"> -- </w:t>
            </w:r>
          </w:p>
        </w:tc>
        <w:tc>
          <w:tcPr>
            <w:tcW w:w="1316" w:type="dxa"/>
            <w:tcBorders>
              <w:top w:val="nil"/>
              <w:left w:val="nil"/>
              <w:bottom w:val="single" w:sz="4" w:space="0" w:color="auto"/>
              <w:right w:val="single" w:sz="4" w:space="0" w:color="auto"/>
            </w:tcBorders>
            <w:shd w:val="clear" w:color="auto" w:fill="auto"/>
            <w:noWrap/>
          </w:tcPr>
          <w:p w14:paraId="75A7318F" w14:textId="77777777" w:rsidR="00E175B5" w:rsidRPr="009A1C98" w:rsidRDefault="00E175B5" w:rsidP="004A76AD">
            <w:pPr>
              <w:jc w:val="center"/>
              <w:rPr>
                <w:rFonts w:ascii="Calibri" w:hAnsi="Calibri" w:cs="Calibri"/>
                <w:color w:val="000000"/>
                <w:sz w:val="22"/>
                <w:szCs w:val="22"/>
              </w:rPr>
            </w:pPr>
            <w:r w:rsidRPr="008E15DD">
              <w:rPr>
                <w:rFonts w:ascii="Calibri" w:hAnsi="Calibri" w:cs="Calibri"/>
                <w:color w:val="000000"/>
                <w:sz w:val="22"/>
                <w:szCs w:val="22"/>
              </w:rPr>
              <w:t xml:space="preserve"> -- </w:t>
            </w:r>
          </w:p>
        </w:tc>
        <w:tc>
          <w:tcPr>
            <w:tcW w:w="815" w:type="dxa"/>
            <w:tcBorders>
              <w:top w:val="nil"/>
              <w:left w:val="nil"/>
              <w:bottom w:val="single" w:sz="4" w:space="0" w:color="auto"/>
              <w:right w:val="single" w:sz="4" w:space="0" w:color="auto"/>
            </w:tcBorders>
            <w:shd w:val="clear" w:color="auto" w:fill="auto"/>
            <w:noWrap/>
          </w:tcPr>
          <w:p w14:paraId="2A254019" w14:textId="77777777" w:rsidR="00E175B5" w:rsidRPr="009A1C98" w:rsidRDefault="00E175B5" w:rsidP="004A76AD">
            <w:pPr>
              <w:jc w:val="center"/>
              <w:rPr>
                <w:rFonts w:ascii="Calibri" w:hAnsi="Calibri" w:cs="Calibri"/>
                <w:color w:val="000000"/>
                <w:sz w:val="22"/>
                <w:szCs w:val="22"/>
              </w:rPr>
            </w:pPr>
            <w:r w:rsidRPr="008E15DD">
              <w:rPr>
                <w:rFonts w:ascii="Calibri" w:hAnsi="Calibri" w:cs="Calibri"/>
                <w:color w:val="000000"/>
                <w:sz w:val="22"/>
                <w:szCs w:val="22"/>
              </w:rPr>
              <w:t xml:space="preserve"> -- </w:t>
            </w:r>
          </w:p>
        </w:tc>
        <w:tc>
          <w:tcPr>
            <w:tcW w:w="1316" w:type="dxa"/>
            <w:tcBorders>
              <w:top w:val="nil"/>
              <w:left w:val="nil"/>
              <w:bottom w:val="single" w:sz="4" w:space="0" w:color="auto"/>
              <w:right w:val="single" w:sz="4" w:space="0" w:color="auto"/>
            </w:tcBorders>
            <w:shd w:val="clear" w:color="auto" w:fill="auto"/>
            <w:noWrap/>
          </w:tcPr>
          <w:p w14:paraId="7218D060" w14:textId="77777777" w:rsidR="00E175B5" w:rsidRPr="009A1C98" w:rsidRDefault="00E175B5" w:rsidP="004A76AD">
            <w:pPr>
              <w:jc w:val="center"/>
              <w:rPr>
                <w:rFonts w:ascii="Calibri" w:hAnsi="Calibri" w:cs="Calibri"/>
                <w:color w:val="000000"/>
                <w:sz w:val="22"/>
                <w:szCs w:val="22"/>
              </w:rPr>
            </w:pPr>
            <w:r w:rsidRPr="008E15DD">
              <w:rPr>
                <w:rFonts w:ascii="Calibri" w:hAnsi="Calibri" w:cs="Calibri"/>
                <w:color w:val="000000"/>
                <w:sz w:val="22"/>
                <w:szCs w:val="22"/>
              </w:rPr>
              <w:t xml:space="preserve"> -- </w:t>
            </w:r>
          </w:p>
        </w:tc>
        <w:tc>
          <w:tcPr>
            <w:tcW w:w="1607" w:type="dxa"/>
            <w:tcBorders>
              <w:top w:val="nil"/>
              <w:left w:val="nil"/>
              <w:bottom w:val="single" w:sz="4" w:space="0" w:color="auto"/>
              <w:right w:val="single" w:sz="8" w:space="0" w:color="auto"/>
            </w:tcBorders>
            <w:shd w:val="clear" w:color="auto" w:fill="auto"/>
            <w:noWrap/>
          </w:tcPr>
          <w:p w14:paraId="3CFEF626" w14:textId="77777777" w:rsidR="00E175B5" w:rsidRPr="009A1C98" w:rsidRDefault="00E175B5" w:rsidP="004A76AD">
            <w:pPr>
              <w:jc w:val="center"/>
              <w:rPr>
                <w:rFonts w:ascii="Calibri" w:hAnsi="Calibri" w:cs="Calibri"/>
                <w:color w:val="000000"/>
                <w:sz w:val="22"/>
                <w:szCs w:val="22"/>
              </w:rPr>
            </w:pPr>
            <w:r w:rsidRPr="008E15DD">
              <w:rPr>
                <w:rFonts w:ascii="Calibri" w:hAnsi="Calibri" w:cs="Calibri"/>
                <w:color w:val="000000"/>
                <w:sz w:val="22"/>
                <w:szCs w:val="22"/>
              </w:rPr>
              <w:t xml:space="preserve"> -- </w:t>
            </w:r>
          </w:p>
        </w:tc>
      </w:tr>
      <w:tr w:rsidR="00E175B5" w:rsidRPr="009A1C98" w14:paraId="35D325FD"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tcPr>
          <w:p w14:paraId="5CAA211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Cumulative dose</w:t>
            </w:r>
            <w:r>
              <w:rPr>
                <w:rFonts w:ascii="Calibri" w:hAnsi="Calibri" w:cs="Calibri"/>
                <w:color w:val="000000"/>
                <w:sz w:val="22"/>
                <w:szCs w:val="22"/>
              </w:rPr>
              <w:t xml:space="preserve"> (per 1000mg)</w:t>
            </w:r>
          </w:p>
        </w:tc>
        <w:tc>
          <w:tcPr>
            <w:tcW w:w="954" w:type="dxa"/>
            <w:tcBorders>
              <w:top w:val="nil"/>
              <w:left w:val="single" w:sz="4" w:space="0" w:color="auto"/>
              <w:bottom w:val="single" w:sz="4" w:space="0" w:color="auto"/>
              <w:right w:val="single" w:sz="4" w:space="0" w:color="auto"/>
            </w:tcBorders>
            <w:shd w:val="clear" w:color="auto" w:fill="auto"/>
            <w:noWrap/>
            <w:vAlign w:val="bottom"/>
          </w:tcPr>
          <w:p w14:paraId="05C4734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w:t>
            </w:r>
          </w:p>
        </w:tc>
        <w:tc>
          <w:tcPr>
            <w:tcW w:w="1288" w:type="dxa"/>
            <w:tcBorders>
              <w:top w:val="nil"/>
              <w:left w:val="nil"/>
              <w:bottom w:val="single" w:sz="4" w:space="0" w:color="auto"/>
              <w:right w:val="single" w:sz="4" w:space="0" w:color="auto"/>
            </w:tcBorders>
            <w:shd w:val="clear" w:color="auto" w:fill="auto"/>
            <w:noWrap/>
            <w:vAlign w:val="bottom"/>
          </w:tcPr>
          <w:p w14:paraId="5C884C2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228/1332</w:t>
            </w:r>
          </w:p>
        </w:tc>
        <w:tc>
          <w:tcPr>
            <w:tcW w:w="1288" w:type="dxa"/>
            <w:tcBorders>
              <w:top w:val="nil"/>
              <w:left w:val="nil"/>
              <w:bottom w:val="single" w:sz="4" w:space="0" w:color="auto"/>
              <w:right w:val="single" w:sz="4" w:space="0" w:color="auto"/>
            </w:tcBorders>
            <w:shd w:val="clear" w:color="auto" w:fill="auto"/>
            <w:noWrap/>
            <w:vAlign w:val="bottom"/>
          </w:tcPr>
          <w:p w14:paraId="73DE65A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243/1412</w:t>
            </w:r>
          </w:p>
        </w:tc>
        <w:tc>
          <w:tcPr>
            <w:tcW w:w="689" w:type="dxa"/>
            <w:tcBorders>
              <w:top w:val="nil"/>
              <w:left w:val="nil"/>
              <w:bottom w:val="single" w:sz="4" w:space="0" w:color="auto"/>
              <w:right w:val="single" w:sz="4" w:space="0" w:color="auto"/>
            </w:tcBorders>
            <w:shd w:val="clear" w:color="auto" w:fill="auto"/>
            <w:noWrap/>
            <w:vAlign w:val="bottom"/>
          </w:tcPr>
          <w:p w14:paraId="35EFCB8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1.25</w:t>
            </w:r>
          </w:p>
        </w:tc>
        <w:tc>
          <w:tcPr>
            <w:tcW w:w="1316" w:type="dxa"/>
            <w:tcBorders>
              <w:top w:val="nil"/>
              <w:left w:val="nil"/>
              <w:bottom w:val="single" w:sz="4" w:space="0" w:color="auto"/>
              <w:right w:val="single" w:sz="4" w:space="0" w:color="auto"/>
            </w:tcBorders>
            <w:shd w:val="clear" w:color="auto" w:fill="auto"/>
            <w:noWrap/>
            <w:vAlign w:val="bottom"/>
          </w:tcPr>
          <w:p w14:paraId="4B5FFC0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0.23, 6.89</w:t>
            </w:r>
          </w:p>
        </w:tc>
        <w:tc>
          <w:tcPr>
            <w:tcW w:w="815" w:type="dxa"/>
            <w:tcBorders>
              <w:top w:val="nil"/>
              <w:left w:val="nil"/>
              <w:bottom w:val="single" w:sz="4" w:space="0" w:color="auto"/>
              <w:right w:val="single" w:sz="4" w:space="0" w:color="auto"/>
            </w:tcBorders>
            <w:shd w:val="clear" w:color="auto" w:fill="auto"/>
            <w:noWrap/>
            <w:vAlign w:val="bottom"/>
          </w:tcPr>
          <w:p w14:paraId="3C55117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0.96</w:t>
            </w:r>
          </w:p>
        </w:tc>
        <w:tc>
          <w:tcPr>
            <w:tcW w:w="1316" w:type="dxa"/>
            <w:tcBorders>
              <w:top w:val="nil"/>
              <w:left w:val="nil"/>
              <w:bottom w:val="single" w:sz="4" w:space="0" w:color="auto"/>
              <w:right w:val="single" w:sz="4" w:space="0" w:color="auto"/>
            </w:tcBorders>
            <w:shd w:val="clear" w:color="auto" w:fill="auto"/>
            <w:noWrap/>
            <w:vAlign w:val="bottom"/>
          </w:tcPr>
          <w:p w14:paraId="268B78B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0.24, 3.86</w:t>
            </w:r>
          </w:p>
        </w:tc>
        <w:tc>
          <w:tcPr>
            <w:tcW w:w="1607" w:type="dxa"/>
            <w:tcBorders>
              <w:top w:val="nil"/>
              <w:left w:val="nil"/>
              <w:bottom w:val="single" w:sz="4" w:space="0" w:color="auto"/>
              <w:right w:val="single" w:sz="8" w:space="0" w:color="auto"/>
            </w:tcBorders>
            <w:shd w:val="clear" w:color="auto" w:fill="auto"/>
            <w:noWrap/>
            <w:vAlign w:val="bottom"/>
          </w:tcPr>
          <w:p w14:paraId="4FA2DBB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0.48</w:t>
            </w:r>
          </w:p>
        </w:tc>
      </w:tr>
      <w:tr w:rsidR="00E175B5" w:rsidRPr="009A1C98" w14:paraId="4432AC1B" w14:textId="77777777" w:rsidTr="004A76AD">
        <w:trPr>
          <w:trHeight w:val="397"/>
          <w:jc w:val="center"/>
        </w:trPr>
        <w:tc>
          <w:tcPr>
            <w:tcW w:w="13042" w:type="dxa"/>
            <w:gridSpan w:val="9"/>
            <w:tcBorders>
              <w:top w:val="single" w:sz="4" w:space="0" w:color="auto"/>
              <w:left w:val="single" w:sz="8" w:space="0" w:color="auto"/>
              <w:bottom w:val="single" w:sz="4" w:space="0" w:color="auto"/>
              <w:right w:val="single" w:sz="4" w:space="0" w:color="auto"/>
            </w:tcBorders>
            <w:shd w:val="clear" w:color="000000" w:fill="262626"/>
            <w:noWrap/>
            <w:vAlign w:val="center"/>
          </w:tcPr>
          <w:p w14:paraId="00652B16" w14:textId="77777777" w:rsidR="00E175B5" w:rsidRPr="009A1C98" w:rsidRDefault="00E175B5" w:rsidP="004A76AD">
            <w:pPr>
              <w:ind w:firstLineChars="100" w:firstLine="220"/>
              <w:rPr>
                <w:rFonts w:ascii="Calibri" w:hAnsi="Calibri" w:cs="Calibri"/>
                <w:color w:val="FFFFFF"/>
                <w:sz w:val="22"/>
                <w:szCs w:val="22"/>
              </w:rPr>
            </w:pPr>
            <w:r w:rsidRPr="009A1C98">
              <w:rPr>
                <w:rFonts w:ascii="Calibri" w:hAnsi="Calibri" w:cs="Calibri"/>
                <w:color w:val="FFFFFF"/>
                <w:sz w:val="22"/>
                <w:szCs w:val="22"/>
              </w:rPr>
              <w:t>Hospital admission</w:t>
            </w:r>
          </w:p>
        </w:tc>
      </w:tr>
      <w:tr w:rsidR="00E175B5" w:rsidRPr="009A1C98" w14:paraId="653FD25B" w14:textId="77777777" w:rsidTr="004A76AD">
        <w:trPr>
          <w:trHeight w:val="281"/>
          <w:jc w:val="center"/>
        </w:trPr>
        <w:tc>
          <w:tcPr>
            <w:tcW w:w="376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015BB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Exposure status</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8E79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5</w:t>
            </w:r>
          </w:p>
        </w:tc>
        <w:tc>
          <w:tcPr>
            <w:tcW w:w="1288" w:type="dxa"/>
            <w:tcBorders>
              <w:top w:val="single" w:sz="4" w:space="0" w:color="auto"/>
              <w:left w:val="nil"/>
              <w:bottom w:val="single" w:sz="4" w:space="0" w:color="auto"/>
              <w:right w:val="single" w:sz="4" w:space="0" w:color="auto"/>
            </w:tcBorders>
            <w:shd w:val="clear" w:color="auto" w:fill="auto"/>
            <w:noWrap/>
            <w:vAlign w:val="bottom"/>
          </w:tcPr>
          <w:p w14:paraId="4E49000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24/3021</w:t>
            </w:r>
          </w:p>
        </w:tc>
        <w:tc>
          <w:tcPr>
            <w:tcW w:w="1288" w:type="dxa"/>
            <w:tcBorders>
              <w:top w:val="single" w:sz="4" w:space="0" w:color="auto"/>
              <w:left w:val="nil"/>
              <w:bottom w:val="single" w:sz="4" w:space="0" w:color="auto"/>
              <w:right w:val="single" w:sz="4" w:space="0" w:color="auto"/>
            </w:tcBorders>
            <w:shd w:val="clear" w:color="auto" w:fill="auto"/>
            <w:noWrap/>
            <w:vAlign w:val="bottom"/>
          </w:tcPr>
          <w:p w14:paraId="61927ED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22/2638</w:t>
            </w:r>
          </w:p>
        </w:tc>
        <w:tc>
          <w:tcPr>
            <w:tcW w:w="689" w:type="dxa"/>
            <w:tcBorders>
              <w:top w:val="single" w:sz="4" w:space="0" w:color="auto"/>
              <w:left w:val="nil"/>
              <w:bottom w:val="single" w:sz="4" w:space="0" w:color="auto"/>
              <w:right w:val="single" w:sz="4" w:space="0" w:color="auto"/>
            </w:tcBorders>
            <w:shd w:val="clear" w:color="auto" w:fill="auto"/>
            <w:noWrap/>
            <w:vAlign w:val="bottom"/>
          </w:tcPr>
          <w:p w14:paraId="4C188200"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0.86</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634024E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0.43, 1.70</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2ED5534B"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0.905</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48E92AC1"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0.28, 2.89</w:t>
            </w:r>
          </w:p>
        </w:tc>
        <w:tc>
          <w:tcPr>
            <w:tcW w:w="1607" w:type="dxa"/>
            <w:tcBorders>
              <w:top w:val="single" w:sz="4" w:space="0" w:color="auto"/>
              <w:left w:val="nil"/>
              <w:bottom w:val="single" w:sz="4" w:space="0" w:color="auto"/>
              <w:right w:val="single" w:sz="4" w:space="0" w:color="auto"/>
            </w:tcBorders>
            <w:shd w:val="clear" w:color="auto" w:fill="auto"/>
            <w:noWrap/>
            <w:vAlign w:val="bottom"/>
          </w:tcPr>
          <w:p w14:paraId="341A050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0.43</w:t>
            </w:r>
          </w:p>
        </w:tc>
      </w:tr>
      <w:tr w:rsidR="00E175B5" w:rsidRPr="009A1C98" w14:paraId="37A2F526" w14:textId="77777777" w:rsidTr="004A76AD">
        <w:trPr>
          <w:trHeight w:val="281"/>
          <w:jc w:val="center"/>
        </w:trPr>
        <w:tc>
          <w:tcPr>
            <w:tcW w:w="376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75CDB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Continuing dose</w:t>
            </w:r>
            <w:r>
              <w:rPr>
                <w:rFonts w:ascii="Calibri" w:hAnsi="Calibri" w:cs="Calibri"/>
                <w:color w:val="000000"/>
                <w:sz w:val="22"/>
                <w:szCs w:val="22"/>
              </w:rPr>
              <w:t xml:space="preserve"> (per 100mg/week)</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1CB7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w:t>
            </w:r>
          </w:p>
        </w:tc>
        <w:tc>
          <w:tcPr>
            <w:tcW w:w="1288" w:type="dxa"/>
            <w:tcBorders>
              <w:top w:val="single" w:sz="4" w:space="0" w:color="auto"/>
              <w:left w:val="nil"/>
              <w:bottom w:val="single" w:sz="4" w:space="0" w:color="auto"/>
              <w:right w:val="single" w:sz="4" w:space="0" w:color="auto"/>
            </w:tcBorders>
            <w:shd w:val="clear" w:color="auto" w:fill="auto"/>
            <w:noWrap/>
            <w:vAlign w:val="bottom"/>
          </w:tcPr>
          <w:p w14:paraId="78C7298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11/1053</w:t>
            </w:r>
          </w:p>
        </w:tc>
        <w:tc>
          <w:tcPr>
            <w:tcW w:w="1288" w:type="dxa"/>
            <w:tcBorders>
              <w:top w:val="single" w:sz="4" w:space="0" w:color="auto"/>
              <w:left w:val="nil"/>
              <w:bottom w:val="single" w:sz="4" w:space="0" w:color="auto"/>
              <w:right w:val="single" w:sz="4" w:space="0" w:color="auto"/>
            </w:tcBorders>
            <w:shd w:val="clear" w:color="auto" w:fill="auto"/>
            <w:noWrap/>
            <w:vAlign w:val="bottom"/>
          </w:tcPr>
          <w:p w14:paraId="0B90508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7/555</w:t>
            </w:r>
          </w:p>
        </w:tc>
        <w:tc>
          <w:tcPr>
            <w:tcW w:w="689" w:type="dxa"/>
            <w:tcBorders>
              <w:top w:val="single" w:sz="4" w:space="0" w:color="auto"/>
              <w:left w:val="nil"/>
              <w:bottom w:val="single" w:sz="4" w:space="0" w:color="auto"/>
              <w:right w:val="single" w:sz="4" w:space="0" w:color="auto"/>
            </w:tcBorders>
            <w:shd w:val="clear" w:color="auto" w:fill="auto"/>
            <w:noWrap/>
            <w:vAlign w:val="bottom"/>
          </w:tcPr>
          <w:p w14:paraId="3A6EC920"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0.62</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4726A84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0.15, 2.56</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31130CA7"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1.041</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42D9407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0.26, 4.06</w:t>
            </w:r>
          </w:p>
        </w:tc>
        <w:tc>
          <w:tcPr>
            <w:tcW w:w="1607" w:type="dxa"/>
            <w:tcBorders>
              <w:top w:val="single" w:sz="4" w:space="0" w:color="auto"/>
              <w:left w:val="nil"/>
              <w:bottom w:val="single" w:sz="4" w:space="0" w:color="auto"/>
              <w:right w:val="single" w:sz="4" w:space="0" w:color="auto"/>
            </w:tcBorders>
            <w:shd w:val="clear" w:color="auto" w:fill="auto"/>
            <w:noWrap/>
            <w:vAlign w:val="bottom"/>
          </w:tcPr>
          <w:p w14:paraId="238B720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0.53</w:t>
            </w:r>
          </w:p>
        </w:tc>
      </w:tr>
      <w:tr w:rsidR="00E175B5" w:rsidRPr="009A1C98" w14:paraId="4BA17DC1" w14:textId="77777777" w:rsidTr="004A76AD">
        <w:trPr>
          <w:trHeight w:val="281"/>
          <w:jc w:val="center"/>
        </w:trPr>
        <w:tc>
          <w:tcPr>
            <w:tcW w:w="376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A394E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Cumulative dose</w:t>
            </w:r>
            <w:r>
              <w:rPr>
                <w:rFonts w:ascii="Calibri" w:hAnsi="Calibri" w:cs="Calibri"/>
                <w:color w:val="000000"/>
                <w:sz w:val="22"/>
                <w:szCs w:val="22"/>
              </w:rPr>
              <w:t xml:space="preserve"> (per 1000mg)</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3996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single" w:sz="4" w:space="0" w:color="auto"/>
              <w:left w:val="nil"/>
              <w:bottom w:val="single" w:sz="4" w:space="0" w:color="auto"/>
              <w:right w:val="single" w:sz="4" w:space="0" w:color="auto"/>
            </w:tcBorders>
            <w:shd w:val="clear" w:color="auto" w:fill="auto"/>
            <w:noWrap/>
            <w:vAlign w:val="bottom"/>
          </w:tcPr>
          <w:p w14:paraId="68704B6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13/1968</w:t>
            </w:r>
          </w:p>
        </w:tc>
        <w:tc>
          <w:tcPr>
            <w:tcW w:w="1288" w:type="dxa"/>
            <w:tcBorders>
              <w:top w:val="single" w:sz="4" w:space="0" w:color="auto"/>
              <w:left w:val="nil"/>
              <w:bottom w:val="single" w:sz="4" w:space="0" w:color="auto"/>
              <w:right w:val="single" w:sz="4" w:space="0" w:color="auto"/>
            </w:tcBorders>
            <w:shd w:val="clear" w:color="auto" w:fill="auto"/>
            <w:noWrap/>
            <w:vAlign w:val="bottom"/>
          </w:tcPr>
          <w:p w14:paraId="370964B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15/2083</w:t>
            </w:r>
          </w:p>
        </w:tc>
        <w:tc>
          <w:tcPr>
            <w:tcW w:w="689" w:type="dxa"/>
            <w:tcBorders>
              <w:top w:val="single" w:sz="4" w:space="0" w:color="auto"/>
              <w:left w:val="nil"/>
              <w:bottom w:val="single" w:sz="4" w:space="0" w:color="auto"/>
              <w:right w:val="single" w:sz="4" w:space="0" w:color="auto"/>
            </w:tcBorders>
            <w:shd w:val="clear" w:color="auto" w:fill="auto"/>
            <w:noWrap/>
            <w:vAlign w:val="bottom"/>
          </w:tcPr>
          <w:p w14:paraId="7E6A9AF2"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1.01</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5AC7328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0.16, 6.36</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26E9F4DB"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0.99</w:t>
            </w:r>
          </w:p>
        </w:tc>
        <w:tc>
          <w:tcPr>
            <w:tcW w:w="1316" w:type="dxa"/>
            <w:tcBorders>
              <w:top w:val="single" w:sz="4" w:space="0" w:color="auto"/>
              <w:left w:val="nil"/>
              <w:bottom w:val="single" w:sz="4" w:space="0" w:color="auto"/>
              <w:right w:val="single" w:sz="4" w:space="0" w:color="auto"/>
            </w:tcBorders>
            <w:shd w:val="clear" w:color="auto" w:fill="auto"/>
            <w:noWrap/>
            <w:vAlign w:val="bottom"/>
          </w:tcPr>
          <w:p w14:paraId="7863358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0.24, 4.10</w:t>
            </w:r>
          </w:p>
        </w:tc>
        <w:tc>
          <w:tcPr>
            <w:tcW w:w="1607" w:type="dxa"/>
            <w:tcBorders>
              <w:top w:val="single" w:sz="4" w:space="0" w:color="auto"/>
              <w:left w:val="nil"/>
              <w:bottom w:val="single" w:sz="4" w:space="0" w:color="auto"/>
              <w:right w:val="single" w:sz="4" w:space="0" w:color="auto"/>
            </w:tcBorders>
            <w:shd w:val="clear" w:color="auto" w:fill="auto"/>
            <w:noWrap/>
            <w:vAlign w:val="bottom"/>
          </w:tcPr>
          <w:p w14:paraId="110A1A5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0.49</w:t>
            </w:r>
          </w:p>
        </w:tc>
      </w:tr>
    </w:tbl>
    <w:p w14:paraId="0D624283" w14:textId="77777777" w:rsidR="00E175B5" w:rsidRDefault="00E175B5" w:rsidP="00E175B5">
      <w:pPr>
        <w:rPr>
          <w:b/>
          <w:bCs/>
        </w:rPr>
      </w:pPr>
    </w:p>
    <w:p w14:paraId="0D9E5690" w14:textId="77777777" w:rsidR="00E175B5" w:rsidRDefault="00E175B5" w:rsidP="00E175B5">
      <w:pPr>
        <w:rPr>
          <w:b/>
          <w:bCs/>
        </w:rPr>
      </w:pPr>
    </w:p>
    <w:p w14:paraId="0E6B83EB" w14:textId="77777777" w:rsidR="00E175B5" w:rsidRDefault="00E175B5" w:rsidP="00E175B5">
      <w:pPr>
        <w:jc w:val="center"/>
        <w:rPr>
          <w:b/>
          <w:bCs/>
        </w:rPr>
      </w:pPr>
    </w:p>
    <w:p w14:paraId="4DB08B4A" w14:textId="77777777" w:rsidR="00E175B5" w:rsidRDefault="00E175B5" w:rsidP="00E175B5">
      <w:pPr>
        <w:jc w:val="center"/>
        <w:rPr>
          <w:b/>
          <w:bCs/>
        </w:rPr>
      </w:pPr>
    </w:p>
    <w:p w14:paraId="08DC6336" w14:textId="77777777" w:rsidR="00E175B5" w:rsidRDefault="00E175B5" w:rsidP="00E175B5">
      <w:pPr>
        <w:rPr>
          <w:b/>
          <w:bCs/>
        </w:rPr>
      </w:pPr>
    </w:p>
    <w:p w14:paraId="09D6D37B" w14:textId="77777777" w:rsidR="00E175B5" w:rsidRDefault="00E175B5" w:rsidP="00E175B5">
      <w:pPr>
        <w:jc w:val="center"/>
        <w:rPr>
          <w:b/>
          <w:bCs/>
        </w:rPr>
      </w:pPr>
    </w:p>
    <w:p w14:paraId="117BC664" w14:textId="77777777" w:rsidR="00E175B5" w:rsidRDefault="00E175B5" w:rsidP="00E175B5">
      <w:pPr>
        <w:jc w:val="center"/>
      </w:pPr>
      <w:r>
        <w:t>Hierarchical estimation of hydroxychloroquine dosing, and duration of hydroxychloroquine prophylaxis on safety outcomes</w:t>
      </w:r>
    </w:p>
    <w:p w14:paraId="5476A05A" w14:textId="77777777" w:rsidR="00E175B5" w:rsidRDefault="00E175B5" w:rsidP="00E175B5"/>
    <w:tbl>
      <w:tblPr>
        <w:tblW w:w="12758" w:type="dxa"/>
        <w:jc w:val="center"/>
        <w:tblLook w:val="04A0" w:firstRow="1" w:lastRow="0" w:firstColumn="1" w:lastColumn="0" w:noHBand="0" w:noVBand="1"/>
      </w:tblPr>
      <w:tblGrid>
        <w:gridCol w:w="3769"/>
        <w:gridCol w:w="954"/>
        <w:gridCol w:w="1288"/>
        <w:gridCol w:w="1288"/>
        <w:gridCol w:w="689"/>
        <w:gridCol w:w="1316"/>
        <w:gridCol w:w="815"/>
        <w:gridCol w:w="1316"/>
        <w:gridCol w:w="1323"/>
      </w:tblGrid>
      <w:tr w:rsidR="00E175B5" w:rsidRPr="009A1C98" w14:paraId="4867569D" w14:textId="77777777" w:rsidTr="004A76AD">
        <w:trPr>
          <w:cantSplit/>
          <w:trHeight w:val="510"/>
          <w:tblHeader/>
          <w:jc w:val="center"/>
        </w:trPr>
        <w:tc>
          <w:tcPr>
            <w:tcW w:w="3769" w:type="dxa"/>
            <w:vMerge w:val="restart"/>
            <w:tcBorders>
              <w:top w:val="single" w:sz="8" w:space="0" w:color="auto"/>
              <w:left w:val="single" w:sz="8" w:space="0" w:color="auto"/>
              <w:bottom w:val="single" w:sz="8" w:space="0" w:color="000000"/>
              <w:right w:val="single" w:sz="4" w:space="0" w:color="auto"/>
            </w:tcBorders>
            <w:shd w:val="clear" w:color="000000" w:fill="D0CECE"/>
            <w:noWrap/>
            <w:vAlign w:val="center"/>
            <w:hideMark/>
          </w:tcPr>
          <w:p w14:paraId="65F2751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Variable</w:t>
            </w:r>
          </w:p>
        </w:tc>
        <w:tc>
          <w:tcPr>
            <w:tcW w:w="954" w:type="dxa"/>
            <w:vMerge w:val="restart"/>
            <w:tcBorders>
              <w:top w:val="single" w:sz="8" w:space="0" w:color="auto"/>
              <w:left w:val="single" w:sz="4" w:space="0" w:color="auto"/>
              <w:bottom w:val="single" w:sz="8" w:space="0" w:color="000000"/>
              <w:right w:val="single" w:sz="4" w:space="0" w:color="auto"/>
            </w:tcBorders>
            <w:shd w:val="clear" w:color="000000" w:fill="D0CECE"/>
            <w:noWrap/>
            <w:vAlign w:val="center"/>
            <w:hideMark/>
          </w:tcPr>
          <w:p w14:paraId="218399E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n trials</w:t>
            </w:r>
          </w:p>
        </w:tc>
        <w:tc>
          <w:tcPr>
            <w:tcW w:w="2576"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50B3E78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n events/N Total</w:t>
            </w:r>
          </w:p>
        </w:tc>
        <w:tc>
          <w:tcPr>
            <w:tcW w:w="2005"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0C5A06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β treatment</w:t>
            </w:r>
            <w:r>
              <w:rPr>
                <w:rStyle w:val="FootnoteReference"/>
                <w:rFonts w:ascii="Calibri" w:hAnsi="Calibri" w:cs="Calibri"/>
                <w:color w:val="000000"/>
                <w:sz w:val="22"/>
                <w:szCs w:val="22"/>
              </w:rPr>
              <w:footnoteReference w:id="6"/>
            </w:r>
          </w:p>
        </w:tc>
        <w:tc>
          <w:tcPr>
            <w:tcW w:w="3454"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8A8378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β treatment*variable</w:t>
            </w:r>
            <w:r>
              <w:rPr>
                <w:rStyle w:val="FootnoteReference"/>
                <w:rFonts w:ascii="Calibri" w:hAnsi="Calibri" w:cs="Calibri"/>
                <w:color w:val="000000"/>
                <w:sz w:val="22"/>
                <w:szCs w:val="22"/>
              </w:rPr>
              <w:footnoteReference w:id="7"/>
            </w:r>
          </w:p>
        </w:tc>
      </w:tr>
      <w:tr w:rsidR="00E175B5" w:rsidRPr="009A1C98" w14:paraId="6C848A54" w14:textId="77777777" w:rsidTr="004A76AD">
        <w:trPr>
          <w:trHeight w:val="340"/>
          <w:tblHeader/>
          <w:jc w:val="center"/>
        </w:trPr>
        <w:tc>
          <w:tcPr>
            <w:tcW w:w="3769" w:type="dxa"/>
            <w:vMerge/>
            <w:tcBorders>
              <w:top w:val="single" w:sz="8" w:space="0" w:color="auto"/>
              <w:left w:val="single" w:sz="8" w:space="0" w:color="auto"/>
              <w:bottom w:val="single" w:sz="8" w:space="0" w:color="000000"/>
              <w:right w:val="single" w:sz="4" w:space="0" w:color="auto"/>
            </w:tcBorders>
            <w:vAlign w:val="center"/>
            <w:hideMark/>
          </w:tcPr>
          <w:p w14:paraId="3F72A8B1" w14:textId="77777777" w:rsidR="00E175B5" w:rsidRPr="009A1C98" w:rsidRDefault="00E175B5" w:rsidP="004A76AD">
            <w:pPr>
              <w:rPr>
                <w:rFonts w:ascii="Calibri" w:hAnsi="Calibri" w:cs="Calibri"/>
                <w:color w:val="000000"/>
                <w:sz w:val="22"/>
                <w:szCs w:val="22"/>
              </w:rPr>
            </w:pPr>
          </w:p>
        </w:tc>
        <w:tc>
          <w:tcPr>
            <w:tcW w:w="954" w:type="dxa"/>
            <w:vMerge/>
            <w:tcBorders>
              <w:top w:val="single" w:sz="8" w:space="0" w:color="auto"/>
              <w:left w:val="single" w:sz="4" w:space="0" w:color="auto"/>
              <w:bottom w:val="single" w:sz="8" w:space="0" w:color="000000"/>
              <w:right w:val="single" w:sz="4" w:space="0" w:color="auto"/>
            </w:tcBorders>
            <w:vAlign w:val="center"/>
            <w:hideMark/>
          </w:tcPr>
          <w:p w14:paraId="2CBE581B" w14:textId="77777777" w:rsidR="00E175B5" w:rsidRPr="009A1C98" w:rsidRDefault="00E175B5" w:rsidP="004A76AD">
            <w:pPr>
              <w:rPr>
                <w:rFonts w:ascii="Calibri" w:hAnsi="Calibri" w:cs="Calibri"/>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D46DA6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HCQ</w:t>
            </w:r>
          </w:p>
        </w:tc>
        <w:tc>
          <w:tcPr>
            <w:tcW w:w="12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236608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SC</w:t>
            </w:r>
          </w:p>
        </w:tc>
        <w:tc>
          <w:tcPr>
            <w:tcW w:w="689"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B2258E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OR</w:t>
            </w:r>
          </w:p>
        </w:tc>
        <w:tc>
          <w:tcPr>
            <w:tcW w:w="131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FB9C720"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 xml:space="preserve">95% </w:t>
            </w:r>
            <w:proofErr w:type="spellStart"/>
            <w:r w:rsidRPr="009A1C98">
              <w:rPr>
                <w:rFonts w:ascii="Calibri" w:hAnsi="Calibri" w:cs="Calibri"/>
                <w:color w:val="000000"/>
                <w:sz w:val="22"/>
                <w:szCs w:val="22"/>
              </w:rPr>
              <w:t>CrI</w:t>
            </w:r>
            <w:proofErr w:type="spellEnd"/>
          </w:p>
        </w:tc>
        <w:tc>
          <w:tcPr>
            <w:tcW w:w="81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518E05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OR</w:t>
            </w:r>
          </w:p>
        </w:tc>
        <w:tc>
          <w:tcPr>
            <w:tcW w:w="13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663D2B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 xml:space="preserve">95% </w:t>
            </w:r>
            <w:proofErr w:type="spellStart"/>
            <w:r w:rsidRPr="009A1C98">
              <w:rPr>
                <w:rFonts w:ascii="Calibri" w:hAnsi="Calibri" w:cs="Calibri"/>
                <w:color w:val="000000"/>
                <w:sz w:val="22"/>
                <w:szCs w:val="22"/>
              </w:rPr>
              <w:t>CrI</w:t>
            </w:r>
            <w:proofErr w:type="spellEnd"/>
          </w:p>
        </w:tc>
        <w:tc>
          <w:tcPr>
            <w:tcW w:w="132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E9746D0" w14:textId="77777777" w:rsidR="00E175B5" w:rsidRPr="009A1C98" w:rsidRDefault="00E175B5" w:rsidP="004A76AD">
            <w:pPr>
              <w:jc w:val="center"/>
              <w:rPr>
                <w:rFonts w:ascii="Calibri" w:hAnsi="Calibri" w:cs="Calibri"/>
                <w:color w:val="000000"/>
                <w:sz w:val="22"/>
                <w:szCs w:val="22"/>
              </w:rPr>
            </w:pPr>
            <w:proofErr w:type="spellStart"/>
            <w:r w:rsidRPr="009A1C98">
              <w:rPr>
                <w:rFonts w:ascii="Calibri" w:hAnsi="Calibri" w:cs="Calibri"/>
                <w:color w:val="000000"/>
                <w:sz w:val="22"/>
                <w:szCs w:val="22"/>
              </w:rPr>
              <w:t>Pr</w:t>
            </w:r>
            <w:proofErr w:type="spellEnd"/>
            <w:r w:rsidRPr="009A1C98">
              <w:rPr>
                <w:rFonts w:ascii="Calibri" w:hAnsi="Calibri" w:cs="Calibri"/>
                <w:color w:val="000000"/>
                <w:sz w:val="22"/>
                <w:szCs w:val="22"/>
              </w:rPr>
              <w:t>(OR &gt;1)</w:t>
            </w:r>
          </w:p>
        </w:tc>
      </w:tr>
      <w:tr w:rsidR="00E175B5" w:rsidRPr="009A1C98" w14:paraId="4009C64A" w14:textId="77777777" w:rsidTr="004A76AD">
        <w:trPr>
          <w:trHeight w:val="397"/>
          <w:jc w:val="center"/>
        </w:trPr>
        <w:tc>
          <w:tcPr>
            <w:tcW w:w="12758" w:type="dxa"/>
            <w:gridSpan w:val="9"/>
            <w:tcBorders>
              <w:top w:val="single" w:sz="4" w:space="0" w:color="auto"/>
              <w:left w:val="single" w:sz="4" w:space="0" w:color="auto"/>
              <w:bottom w:val="single" w:sz="4" w:space="0" w:color="auto"/>
              <w:right w:val="single" w:sz="4" w:space="0" w:color="auto"/>
            </w:tcBorders>
            <w:shd w:val="clear" w:color="000000" w:fill="262626"/>
            <w:noWrap/>
            <w:vAlign w:val="center"/>
            <w:hideMark/>
          </w:tcPr>
          <w:p w14:paraId="33BBA084" w14:textId="77777777" w:rsidR="00E175B5" w:rsidRPr="009A1C98" w:rsidRDefault="00E175B5" w:rsidP="004A76AD">
            <w:pPr>
              <w:ind w:firstLineChars="100" w:firstLine="220"/>
              <w:rPr>
                <w:rFonts w:ascii="Calibri" w:hAnsi="Calibri" w:cs="Calibri"/>
                <w:color w:val="FFFFFF"/>
                <w:sz w:val="22"/>
                <w:szCs w:val="22"/>
              </w:rPr>
            </w:pPr>
            <w:r w:rsidRPr="009A1C98">
              <w:rPr>
                <w:rFonts w:ascii="Calibri" w:hAnsi="Calibri" w:cs="Calibri"/>
                <w:color w:val="FFFFFF"/>
                <w:sz w:val="22"/>
                <w:szCs w:val="22"/>
              </w:rPr>
              <w:t>Adverse effects leading to discontinuation</w:t>
            </w:r>
          </w:p>
        </w:tc>
      </w:tr>
      <w:tr w:rsidR="00E175B5" w:rsidRPr="009A1C98" w14:paraId="41285478" w14:textId="77777777" w:rsidTr="004A76AD">
        <w:trPr>
          <w:trHeight w:val="281"/>
          <w:jc w:val="center"/>
        </w:trPr>
        <w:tc>
          <w:tcPr>
            <w:tcW w:w="3769" w:type="dxa"/>
            <w:tcBorders>
              <w:top w:val="single" w:sz="4" w:space="0" w:color="auto"/>
              <w:left w:val="single" w:sz="8" w:space="0" w:color="auto"/>
              <w:bottom w:val="single" w:sz="4" w:space="0" w:color="auto"/>
              <w:right w:val="single" w:sz="4" w:space="0" w:color="auto"/>
            </w:tcBorders>
            <w:shd w:val="clear" w:color="000000" w:fill="E7E6E6"/>
            <w:noWrap/>
            <w:vAlign w:val="center"/>
            <w:hideMark/>
          </w:tcPr>
          <w:p w14:paraId="5208D2A8"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Duration of therapy</w:t>
            </w:r>
            <w:r>
              <w:rPr>
                <w:rFonts w:ascii="Calibri" w:hAnsi="Calibri" w:cs="Calibri"/>
                <w:color w:val="000000"/>
                <w:sz w:val="22"/>
                <w:szCs w:val="22"/>
              </w:rPr>
              <w:t xml:space="preserve"> (per day)</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665B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4</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39F868B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31/1767</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09D6AC9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12/1849</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0BA7205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1.93</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258FEE5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0.70, 5.47</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1DB73F7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0.99</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1A09C8F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0.95, 1.04</w:t>
            </w:r>
          </w:p>
        </w:tc>
        <w:tc>
          <w:tcPr>
            <w:tcW w:w="1323" w:type="dxa"/>
            <w:tcBorders>
              <w:top w:val="single" w:sz="4" w:space="0" w:color="auto"/>
              <w:left w:val="nil"/>
              <w:bottom w:val="single" w:sz="4" w:space="0" w:color="auto"/>
              <w:right w:val="single" w:sz="8" w:space="0" w:color="auto"/>
            </w:tcBorders>
            <w:shd w:val="clear" w:color="auto" w:fill="auto"/>
            <w:noWrap/>
            <w:vAlign w:val="bottom"/>
            <w:hideMark/>
          </w:tcPr>
          <w:p w14:paraId="046F695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0.39</w:t>
            </w:r>
          </w:p>
        </w:tc>
      </w:tr>
      <w:tr w:rsidR="00E175B5" w:rsidRPr="009A1C98" w14:paraId="3B62D6D8"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433D45B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Continuing dose</w:t>
            </w:r>
            <w:r>
              <w:rPr>
                <w:rFonts w:ascii="Calibri" w:hAnsi="Calibri" w:cs="Calibri"/>
                <w:color w:val="000000"/>
                <w:sz w:val="22"/>
                <w:szCs w:val="22"/>
              </w:rPr>
              <w:t xml:space="preserve"> (per 100mg/week)</w:t>
            </w:r>
            <w:r>
              <w:rPr>
                <w:rStyle w:val="FootnoteReference"/>
                <w:rFonts w:ascii="Calibri" w:hAnsi="Calibri" w:cs="Calibri"/>
                <w:color w:val="000000"/>
                <w:sz w:val="22"/>
                <w:szCs w:val="22"/>
              </w:rPr>
              <w:footnoteReference w:id="8"/>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0A8CB0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w:t>
            </w:r>
          </w:p>
        </w:tc>
        <w:tc>
          <w:tcPr>
            <w:tcW w:w="1288" w:type="dxa"/>
            <w:tcBorders>
              <w:top w:val="nil"/>
              <w:left w:val="nil"/>
              <w:bottom w:val="single" w:sz="4" w:space="0" w:color="auto"/>
              <w:right w:val="single" w:sz="4" w:space="0" w:color="auto"/>
            </w:tcBorders>
            <w:shd w:val="clear" w:color="auto" w:fill="auto"/>
            <w:noWrap/>
            <w:vAlign w:val="bottom"/>
            <w:hideMark/>
          </w:tcPr>
          <w:p w14:paraId="0680EEC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8/206</w:t>
            </w:r>
          </w:p>
        </w:tc>
        <w:tc>
          <w:tcPr>
            <w:tcW w:w="1288" w:type="dxa"/>
            <w:tcBorders>
              <w:top w:val="nil"/>
              <w:left w:val="nil"/>
              <w:bottom w:val="single" w:sz="4" w:space="0" w:color="auto"/>
              <w:right w:val="single" w:sz="4" w:space="0" w:color="auto"/>
            </w:tcBorders>
            <w:shd w:val="clear" w:color="auto" w:fill="auto"/>
            <w:noWrap/>
            <w:vAlign w:val="bottom"/>
            <w:hideMark/>
          </w:tcPr>
          <w:p w14:paraId="1B554D71"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4/188</w:t>
            </w:r>
          </w:p>
        </w:tc>
        <w:tc>
          <w:tcPr>
            <w:tcW w:w="689" w:type="dxa"/>
            <w:tcBorders>
              <w:top w:val="nil"/>
              <w:left w:val="nil"/>
              <w:bottom w:val="single" w:sz="4" w:space="0" w:color="auto"/>
              <w:right w:val="single" w:sz="4" w:space="0" w:color="auto"/>
            </w:tcBorders>
            <w:shd w:val="clear" w:color="auto" w:fill="auto"/>
            <w:noWrap/>
            <w:vAlign w:val="bottom"/>
            <w:hideMark/>
          </w:tcPr>
          <w:p w14:paraId="3288B94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2.03</w:t>
            </w:r>
          </w:p>
        </w:tc>
        <w:tc>
          <w:tcPr>
            <w:tcW w:w="1316" w:type="dxa"/>
            <w:tcBorders>
              <w:top w:val="nil"/>
              <w:left w:val="nil"/>
              <w:bottom w:val="single" w:sz="4" w:space="0" w:color="auto"/>
              <w:right w:val="single" w:sz="4" w:space="0" w:color="auto"/>
            </w:tcBorders>
            <w:shd w:val="clear" w:color="auto" w:fill="auto"/>
            <w:noWrap/>
            <w:vAlign w:val="bottom"/>
            <w:hideMark/>
          </w:tcPr>
          <w:p w14:paraId="4238885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0.46, 9.12</w:t>
            </w:r>
          </w:p>
        </w:tc>
        <w:tc>
          <w:tcPr>
            <w:tcW w:w="815" w:type="dxa"/>
            <w:tcBorders>
              <w:top w:val="nil"/>
              <w:left w:val="nil"/>
              <w:bottom w:val="single" w:sz="4" w:space="0" w:color="auto"/>
              <w:right w:val="single" w:sz="4" w:space="0" w:color="auto"/>
            </w:tcBorders>
            <w:shd w:val="clear" w:color="auto" w:fill="auto"/>
            <w:noWrap/>
            <w:vAlign w:val="bottom"/>
            <w:hideMark/>
          </w:tcPr>
          <w:p w14:paraId="0DD48B7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1.45</w:t>
            </w:r>
          </w:p>
        </w:tc>
        <w:tc>
          <w:tcPr>
            <w:tcW w:w="1316" w:type="dxa"/>
            <w:tcBorders>
              <w:top w:val="nil"/>
              <w:left w:val="nil"/>
              <w:bottom w:val="single" w:sz="4" w:space="0" w:color="auto"/>
              <w:right w:val="single" w:sz="4" w:space="0" w:color="auto"/>
            </w:tcBorders>
            <w:shd w:val="clear" w:color="auto" w:fill="auto"/>
            <w:noWrap/>
            <w:vAlign w:val="bottom"/>
            <w:hideMark/>
          </w:tcPr>
          <w:p w14:paraId="2DF71DB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0.72, 3.06</w:t>
            </w:r>
          </w:p>
        </w:tc>
        <w:tc>
          <w:tcPr>
            <w:tcW w:w="1323" w:type="dxa"/>
            <w:tcBorders>
              <w:top w:val="nil"/>
              <w:left w:val="nil"/>
              <w:bottom w:val="single" w:sz="4" w:space="0" w:color="auto"/>
              <w:right w:val="single" w:sz="8" w:space="0" w:color="auto"/>
            </w:tcBorders>
            <w:shd w:val="clear" w:color="auto" w:fill="auto"/>
            <w:noWrap/>
            <w:vAlign w:val="bottom"/>
            <w:hideMark/>
          </w:tcPr>
          <w:p w14:paraId="7C3C966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0.85</w:t>
            </w:r>
          </w:p>
        </w:tc>
      </w:tr>
      <w:tr w:rsidR="00E175B5" w:rsidRPr="009A1C98" w14:paraId="746FD904"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59D8E5D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Cumulative dose</w:t>
            </w:r>
            <w:r>
              <w:rPr>
                <w:rFonts w:ascii="Calibri" w:hAnsi="Calibri" w:cs="Calibri"/>
                <w:color w:val="000000"/>
                <w:sz w:val="22"/>
                <w:szCs w:val="22"/>
              </w:rPr>
              <w:t xml:space="preserve"> (per 1000mg)</w:t>
            </w:r>
            <w:r>
              <w:rPr>
                <w:rStyle w:val="FootnoteReference"/>
                <w:rFonts w:ascii="Calibri" w:hAnsi="Calibri" w:cs="Calibri"/>
                <w:color w:val="000000"/>
                <w:sz w:val="22"/>
                <w:szCs w:val="22"/>
              </w:rPr>
              <w:footnoteReference w:id="9"/>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70F5A2D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w:t>
            </w:r>
          </w:p>
        </w:tc>
        <w:tc>
          <w:tcPr>
            <w:tcW w:w="1288" w:type="dxa"/>
            <w:tcBorders>
              <w:top w:val="nil"/>
              <w:left w:val="nil"/>
              <w:bottom w:val="single" w:sz="4" w:space="0" w:color="auto"/>
              <w:right w:val="single" w:sz="4" w:space="0" w:color="auto"/>
            </w:tcBorders>
            <w:shd w:val="clear" w:color="auto" w:fill="auto"/>
            <w:noWrap/>
            <w:vAlign w:val="bottom"/>
            <w:hideMark/>
          </w:tcPr>
          <w:p w14:paraId="1A7443F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23/1561</w:t>
            </w:r>
          </w:p>
        </w:tc>
        <w:tc>
          <w:tcPr>
            <w:tcW w:w="1288" w:type="dxa"/>
            <w:tcBorders>
              <w:top w:val="nil"/>
              <w:left w:val="nil"/>
              <w:bottom w:val="single" w:sz="4" w:space="0" w:color="auto"/>
              <w:right w:val="single" w:sz="4" w:space="0" w:color="auto"/>
            </w:tcBorders>
            <w:shd w:val="clear" w:color="auto" w:fill="auto"/>
            <w:noWrap/>
            <w:vAlign w:val="bottom"/>
            <w:hideMark/>
          </w:tcPr>
          <w:p w14:paraId="795FD69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8/1661</w:t>
            </w:r>
          </w:p>
        </w:tc>
        <w:tc>
          <w:tcPr>
            <w:tcW w:w="689" w:type="dxa"/>
            <w:tcBorders>
              <w:top w:val="nil"/>
              <w:left w:val="nil"/>
              <w:bottom w:val="single" w:sz="4" w:space="0" w:color="auto"/>
              <w:right w:val="single" w:sz="4" w:space="0" w:color="auto"/>
            </w:tcBorders>
            <w:shd w:val="clear" w:color="auto" w:fill="auto"/>
            <w:noWrap/>
            <w:vAlign w:val="bottom"/>
            <w:hideMark/>
          </w:tcPr>
          <w:p w14:paraId="6CB8F8E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1.28</w:t>
            </w:r>
          </w:p>
        </w:tc>
        <w:tc>
          <w:tcPr>
            <w:tcW w:w="1316" w:type="dxa"/>
            <w:tcBorders>
              <w:top w:val="nil"/>
              <w:left w:val="nil"/>
              <w:bottom w:val="single" w:sz="4" w:space="0" w:color="auto"/>
              <w:right w:val="single" w:sz="4" w:space="0" w:color="auto"/>
            </w:tcBorders>
            <w:shd w:val="clear" w:color="auto" w:fill="auto"/>
            <w:noWrap/>
            <w:vAlign w:val="bottom"/>
            <w:hideMark/>
          </w:tcPr>
          <w:p w14:paraId="0F30EA9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0.19, 8.08</w:t>
            </w:r>
          </w:p>
        </w:tc>
        <w:tc>
          <w:tcPr>
            <w:tcW w:w="815" w:type="dxa"/>
            <w:tcBorders>
              <w:top w:val="nil"/>
              <w:left w:val="nil"/>
              <w:bottom w:val="single" w:sz="4" w:space="0" w:color="auto"/>
              <w:right w:val="single" w:sz="4" w:space="0" w:color="auto"/>
            </w:tcBorders>
            <w:shd w:val="clear" w:color="auto" w:fill="auto"/>
            <w:noWrap/>
            <w:vAlign w:val="bottom"/>
            <w:hideMark/>
          </w:tcPr>
          <w:p w14:paraId="62A57441"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1.15</w:t>
            </w:r>
          </w:p>
        </w:tc>
        <w:tc>
          <w:tcPr>
            <w:tcW w:w="1316" w:type="dxa"/>
            <w:tcBorders>
              <w:top w:val="nil"/>
              <w:left w:val="nil"/>
              <w:bottom w:val="single" w:sz="4" w:space="0" w:color="auto"/>
              <w:right w:val="single" w:sz="4" w:space="0" w:color="auto"/>
            </w:tcBorders>
            <w:shd w:val="clear" w:color="auto" w:fill="auto"/>
            <w:noWrap/>
            <w:vAlign w:val="bottom"/>
            <w:hideMark/>
          </w:tcPr>
          <w:p w14:paraId="0069DF0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0.28, 4.66</w:t>
            </w:r>
          </w:p>
        </w:tc>
        <w:tc>
          <w:tcPr>
            <w:tcW w:w="1323" w:type="dxa"/>
            <w:tcBorders>
              <w:top w:val="nil"/>
              <w:left w:val="nil"/>
              <w:bottom w:val="single" w:sz="4" w:space="0" w:color="auto"/>
              <w:right w:val="single" w:sz="8" w:space="0" w:color="auto"/>
            </w:tcBorders>
            <w:shd w:val="clear" w:color="auto" w:fill="auto"/>
            <w:noWrap/>
            <w:vAlign w:val="bottom"/>
            <w:hideMark/>
          </w:tcPr>
          <w:p w14:paraId="789E8561"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0.58</w:t>
            </w:r>
          </w:p>
        </w:tc>
      </w:tr>
      <w:tr w:rsidR="00E175B5" w:rsidRPr="009A1C98" w14:paraId="582987EB" w14:textId="77777777" w:rsidTr="004A76AD">
        <w:trPr>
          <w:trHeight w:val="397"/>
          <w:jc w:val="center"/>
        </w:trPr>
        <w:tc>
          <w:tcPr>
            <w:tcW w:w="12758" w:type="dxa"/>
            <w:gridSpan w:val="9"/>
            <w:tcBorders>
              <w:top w:val="single" w:sz="4" w:space="0" w:color="auto"/>
              <w:left w:val="single" w:sz="8" w:space="0" w:color="auto"/>
              <w:bottom w:val="single" w:sz="4" w:space="0" w:color="auto"/>
              <w:right w:val="single" w:sz="4" w:space="0" w:color="auto"/>
            </w:tcBorders>
            <w:shd w:val="clear" w:color="000000" w:fill="262626"/>
            <w:noWrap/>
            <w:vAlign w:val="center"/>
            <w:hideMark/>
          </w:tcPr>
          <w:p w14:paraId="01E56392" w14:textId="77777777" w:rsidR="00E175B5" w:rsidRPr="009A1C98" w:rsidRDefault="00E175B5" w:rsidP="004A76AD">
            <w:pPr>
              <w:ind w:firstLineChars="100" w:firstLine="220"/>
              <w:rPr>
                <w:rFonts w:ascii="Calibri" w:hAnsi="Calibri" w:cs="Calibri"/>
                <w:color w:val="FFFFFF"/>
                <w:sz w:val="22"/>
                <w:szCs w:val="22"/>
              </w:rPr>
            </w:pPr>
            <w:r w:rsidRPr="009A1C98">
              <w:rPr>
                <w:rFonts w:ascii="Calibri" w:hAnsi="Calibri" w:cs="Calibri"/>
                <w:color w:val="FFFFFF"/>
                <w:sz w:val="22"/>
                <w:szCs w:val="22"/>
              </w:rPr>
              <w:t>Cardiac toxicity</w:t>
            </w:r>
          </w:p>
        </w:tc>
      </w:tr>
      <w:tr w:rsidR="00E175B5" w:rsidRPr="009A1C98" w14:paraId="0542B3B2"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4C501ED6"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Duration of therapy</w:t>
            </w:r>
            <w:r>
              <w:rPr>
                <w:rFonts w:ascii="Calibri" w:hAnsi="Calibri" w:cs="Calibri"/>
                <w:color w:val="000000"/>
                <w:sz w:val="22"/>
                <w:szCs w:val="22"/>
              </w:rPr>
              <w:t xml:space="preserve"> (per day)</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38BBC7C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nil"/>
              <w:left w:val="nil"/>
              <w:bottom w:val="single" w:sz="4" w:space="0" w:color="auto"/>
              <w:right w:val="single" w:sz="4" w:space="0" w:color="auto"/>
            </w:tcBorders>
            <w:shd w:val="clear" w:color="auto" w:fill="auto"/>
            <w:noWrap/>
            <w:vAlign w:val="bottom"/>
            <w:hideMark/>
          </w:tcPr>
          <w:p w14:paraId="16EB83B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1/1468</w:t>
            </w:r>
          </w:p>
        </w:tc>
        <w:tc>
          <w:tcPr>
            <w:tcW w:w="1288" w:type="dxa"/>
            <w:tcBorders>
              <w:top w:val="nil"/>
              <w:left w:val="nil"/>
              <w:bottom w:val="single" w:sz="4" w:space="0" w:color="auto"/>
              <w:right w:val="single" w:sz="4" w:space="0" w:color="auto"/>
            </w:tcBorders>
            <w:shd w:val="clear" w:color="auto" w:fill="auto"/>
            <w:noWrap/>
            <w:vAlign w:val="bottom"/>
            <w:hideMark/>
          </w:tcPr>
          <w:p w14:paraId="6429EC2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1/966</w:t>
            </w:r>
          </w:p>
        </w:tc>
        <w:tc>
          <w:tcPr>
            <w:tcW w:w="689" w:type="dxa"/>
            <w:tcBorders>
              <w:top w:val="nil"/>
              <w:left w:val="nil"/>
              <w:bottom w:val="single" w:sz="4" w:space="0" w:color="auto"/>
              <w:right w:val="single" w:sz="4" w:space="0" w:color="auto"/>
            </w:tcBorders>
            <w:shd w:val="clear" w:color="auto" w:fill="auto"/>
            <w:noWrap/>
            <w:vAlign w:val="bottom"/>
            <w:hideMark/>
          </w:tcPr>
          <w:p w14:paraId="3756B0F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0.97</w:t>
            </w:r>
          </w:p>
        </w:tc>
        <w:tc>
          <w:tcPr>
            <w:tcW w:w="1316" w:type="dxa"/>
            <w:tcBorders>
              <w:top w:val="nil"/>
              <w:left w:val="nil"/>
              <w:bottom w:val="single" w:sz="4" w:space="0" w:color="auto"/>
              <w:right w:val="single" w:sz="4" w:space="0" w:color="auto"/>
            </w:tcBorders>
            <w:shd w:val="clear" w:color="auto" w:fill="auto"/>
            <w:noWrap/>
            <w:vAlign w:val="bottom"/>
            <w:hideMark/>
          </w:tcPr>
          <w:p w14:paraId="13CF270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0.15, 6.62</w:t>
            </w:r>
          </w:p>
        </w:tc>
        <w:tc>
          <w:tcPr>
            <w:tcW w:w="815" w:type="dxa"/>
            <w:tcBorders>
              <w:top w:val="nil"/>
              <w:left w:val="nil"/>
              <w:bottom w:val="single" w:sz="4" w:space="0" w:color="auto"/>
              <w:right w:val="single" w:sz="4" w:space="0" w:color="auto"/>
            </w:tcBorders>
            <w:shd w:val="clear" w:color="auto" w:fill="auto"/>
            <w:noWrap/>
            <w:vAlign w:val="bottom"/>
            <w:hideMark/>
          </w:tcPr>
          <w:p w14:paraId="0D182B3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1.62</w:t>
            </w:r>
          </w:p>
        </w:tc>
        <w:tc>
          <w:tcPr>
            <w:tcW w:w="1316" w:type="dxa"/>
            <w:tcBorders>
              <w:top w:val="nil"/>
              <w:left w:val="nil"/>
              <w:bottom w:val="single" w:sz="4" w:space="0" w:color="auto"/>
              <w:right w:val="single" w:sz="4" w:space="0" w:color="auto"/>
            </w:tcBorders>
            <w:shd w:val="clear" w:color="auto" w:fill="auto"/>
            <w:noWrap/>
            <w:vAlign w:val="bottom"/>
            <w:hideMark/>
          </w:tcPr>
          <w:p w14:paraId="733E3B8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0.86, 4.62</w:t>
            </w:r>
          </w:p>
        </w:tc>
        <w:tc>
          <w:tcPr>
            <w:tcW w:w="1323" w:type="dxa"/>
            <w:tcBorders>
              <w:top w:val="nil"/>
              <w:left w:val="nil"/>
              <w:bottom w:val="single" w:sz="4" w:space="0" w:color="auto"/>
              <w:right w:val="single" w:sz="8" w:space="0" w:color="auto"/>
            </w:tcBorders>
            <w:shd w:val="clear" w:color="auto" w:fill="auto"/>
            <w:noWrap/>
            <w:vAlign w:val="bottom"/>
            <w:hideMark/>
          </w:tcPr>
          <w:p w14:paraId="357FDCB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0.88</w:t>
            </w:r>
          </w:p>
        </w:tc>
      </w:tr>
      <w:tr w:rsidR="00E175B5" w:rsidRPr="009A1C98" w14:paraId="5F8962D3"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6AF4600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Continuing dose</w:t>
            </w:r>
            <w:r>
              <w:rPr>
                <w:rFonts w:ascii="Calibri" w:hAnsi="Calibri" w:cs="Calibri"/>
                <w:color w:val="000000"/>
                <w:sz w:val="22"/>
                <w:szCs w:val="22"/>
              </w:rPr>
              <w:t xml:space="preserve"> (per 100mg/week)</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3C148E0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w:t>
            </w:r>
          </w:p>
        </w:tc>
        <w:tc>
          <w:tcPr>
            <w:tcW w:w="1288" w:type="dxa"/>
            <w:tcBorders>
              <w:top w:val="nil"/>
              <w:left w:val="nil"/>
              <w:bottom w:val="single" w:sz="4" w:space="0" w:color="auto"/>
              <w:right w:val="single" w:sz="4" w:space="0" w:color="auto"/>
            </w:tcBorders>
            <w:shd w:val="clear" w:color="auto" w:fill="auto"/>
            <w:noWrap/>
            <w:vAlign w:val="bottom"/>
            <w:hideMark/>
          </w:tcPr>
          <w:p w14:paraId="7B99D09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1/1054</w:t>
            </w:r>
          </w:p>
        </w:tc>
        <w:tc>
          <w:tcPr>
            <w:tcW w:w="1288" w:type="dxa"/>
            <w:tcBorders>
              <w:top w:val="nil"/>
              <w:left w:val="nil"/>
              <w:bottom w:val="single" w:sz="4" w:space="0" w:color="auto"/>
              <w:right w:val="single" w:sz="4" w:space="0" w:color="auto"/>
            </w:tcBorders>
            <w:shd w:val="clear" w:color="auto" w:fill="auto"/>
            <w:noWrap/>
            <w:vAlign w:val="bottom"/>
            <w:hideMark/>
          </w:tcPr>
          <w:p w14:paraId="56E47BE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1/559</w:t>
            </w:r>
          </w:p>
        </w:tc>
        <w:tc>
          <w:tcPr>
            <w:tcW w:w="689" w:type="dxa"/>
            <w:tcBorders>
              <w:top w:val="nil"/>
              <w:left w:val="nil"/>
              <w:bottom w:val="single" w:sz="4" w:space="0" w:color="auto"/>
              <w:right w:val="single" w:sz="4" w:space="0" w:color="auto"/>
            </w:tcBorders>
            <w:shd w:val="clear" w:color="auto" w:fill="auto"/>
            <w:noWrap/>
            <w:vAlign w:val="bottom"/>
            <w:hideMark/>
          </w:tcPr>
          <w:p w14:paraId="16727D1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0.90</w:t>
            </w:r>
          </w:p>
        </w:tc>
        <w:tc>
          <w:tcPr>
            <w:tcW w:w="1316" w:type="dxa"/>
            <w:tcBorders>
              <w:top w:val="nil"/>
              <w:left w:val="nil"/>
              <w:bottom w:val="single" w:sz="4" w:space="0" w:color="auto"/>
              <w:right w:val="single" w:sz="4" w:space="0" w:color="auto"/>
            </w:tcBorders>
            <w:shd w:val="clear" w:color="auto" w:fill="auto"/>
            <w:noWrap/>
            <w:vAlign w:val="bottom"/>
            <w:hideMark/>
          </w:tcPr>
          <w:p w14:paraId="41351D2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0.15, 5.53</w:t>
            </w:r>
          </w:p>
        </w:tc>
        <w:tc>
          <w:tcPr>
            <w:tcW w:w="815" w:type="dxa"/>
            <w:tcBorders>
              <w:top w:val="nil"/>
              <w:left w:val="nil"/>
              <w:bottom w:val="single" w:sz="4" w:space="0" w:color="auto"/>
              <w:right w:val="single" w:sz="4" w:space="0" w:color="auto"/>
            </w:tcBorders>
            <w:shd w:val="clear" w:color="auto" w:fill="auto"/>
            <w:noWrap/>
            <w:vAlign w:val="bottom"/>
            <w:hideMark/>
          </w:tcPr>
          <w:p w14:paraId="2DACB73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0.94</w:t>
            </w:r>
          </w:p>
        </w:tc>
        <w:tc>
          <w:tcPr>
            <w:tcW w:w="1316" w:type="dxa"/>
            <w:tcBorders>
              <w:top w:val="nil"/>
              <w:left w:val="nil"/>
              <w:bottom w:val="single" w:sz="4" w:space="0" w:color="auto"/>
              <w:right w:val="single" w:sz="4" w:space="0" w:color="auto"/>
            </w:tcBorders>
            <w:shd w:val="clear" w:color="auto" w:fill="auto"/>
            <w:noWrap/>
            <w:vAlign w:val="bottom"/>
            <w:hideMark/>
          </w:tcPr>
          <w:p w14:paraId="55FE76F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0.23, 3.86</w:t>
            </w:r>
          </w:p>
        </w:tc>
        <w:tc>
          <w:tcPr>
            <w:tcW w:w="1323" w:type="dxa"/>
            <w:tcBorders>
              <w:top w:val="nil"/>
              <w:left w:val="nil"/>
              <w:bottom w:val="single" w:sz="4" w:space="0" w:color="auto"/>
              <w:right w:val="single" w:sz="8" w:space="0" w:color="auto"/>
            </w:tcBorders>
            <w:shd w:val="clear" w:color="auto" w:fill="auto"/>
            <w:noWrap/>
            <w:vAlign w:val="bottom"/>
            <w:hideMark/>
          </w:tcPr>
          <w:p w14:paraId="1E272A2B"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0.47</w:t>
            </w:r>
          </w:p>
        </w:tc>
      </w:tr>
      <w:tr w:rsidR="00E175B5" w:rsidRPr="009A1C98" w14:paraId="651103A0"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hideMark/>
          </w:tcPr>
          <w:p w14:paraId="34A12320"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Cumulative dose</w:t>
            </w:r>
            <w:r>
              <w:rPr>
                <w:rFonts w:ascii="Calibri" w:hAnsi="Calibri" w:cs="Calibri"/>
                <w:color w:val="000000"/>
                <w:sz w:val="22"/>
                <w:szCs w:val="22"/>
              </w:rPr>
              <w:t xml:space="preserve"> (per 1000mg)</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14:paraId="24CD60B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w:t>
            </w:r>
          </w:p>
        </w:tc>
        <w:tc>
          <w:tcPr>
            <w:tcW w:w="1288" w:type="dxa"/>
            <w:tcBorders>
              <w:top w:val="nil"/>
              <w:left w:val="nil"/>
              <w:bottom w:val="single" w:sz="4" w:space="0" w:color="auto"/>
              <w:right w:val="single" w:sz="4" w:space="0" w:color="auto"/>
            </w:tcBorders>
            <w:shd w:val="clear" w:color="auto" w:fill="auto"/>
            <w:noWrap/>
            <w:vAlign w:val="bottom"/>
            <w:hideMark/>
          </w:tcPr>
          <w:p w14:paraId="7604EB8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0/414</w:t>
            </w:r>
          </w:p>
        </w:tc>
        <w:tc>
          <w:tcPr>
            <w:tcW w:w="1288" w:type="dxa"/>
            <w:tcBorders>
              <w:top w:val="nil"/>
              <w:left w:val="nil"/>
              <w:bottom w:val="single" w:sz="4" w:space="0" w:color="auto"/>
              <w:right w:val="single" w:sz="4" w:space="0" w:color="auto"/>
            </w:tcBorders>
            <w:shd w:val="clear" w:color="auto" w:fill="auto"/>
            <w:noWrap/>
            <w:vAlign w:val="bottom"/>
            <w:hideMark/>
          </w:tcPr>
          <w:p w14:paraId="35CC9514"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0/407</w:t>
            </w:r>
          </w:p>
        </w:tc>
        <w:tc>
          <w:tcPr>
            <w:tcW w:w="689" w:type="dxa"/>
            <w:tcBorders>
              <w:top w:val="nil"/>
              <w:left w:val="nil"/>
              <w:bottom w:val="single" w:sz="4" w:space="0" w:color="auto"/>
              <w:right w:val="single" w:sz="4" w:space="0" w:color="auto"/>
            </w:tcBorders>
            <w:shd w:val="clear" w:color="auto" w:fill="auto"/>
            <w:noWrap/>
            <w:vAlign w:val="bottom"/>
            <w:hideMark/>
          </w:tcPr>
          <w:p w14:paraId="047FDDA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 </w:t>
            </w:r>
            <w:r>
              <w:rPr>
                <w:rFonts w:ascii="Calibri" w:hAnsi="Calibri" w:cs="Calibri"/>
                <w:color w:val="000000"/>
                <w:sz w:val="22"/>
                <w:szCs w:val="22"/>
              </w:rPr>
              <w:t xml:space="preserve">-- </w:t>
            </w:r>
          </w:p>
        </w:tc>
        <w:tc>
          <w:tcPr>
            <w:tcW w:w="1316" w:type="dxa"/>
            <w:tcBorders>
              <w:top w:val="nil"/>
              <w:left w:val="nil"/>
              <w:bottom w:val="single" w:sz="4" w:space="0" w:color="auto"/>
              <w:right w:val="single" w:sz="4" w:space="0" w:color="auto"/>
            </w:tcBorders>
            <w:shd w:val="clear" w:color="auto" w:fill="auto"/>
            <w:noWrap/>
            <w:hideMark/>
          </w:tcPr>
          <w:p w14:paraId="386660A0" w14:textId="77777777" w:rsidR="00E175B5" w:rsidRPr="009A1C98" w:rsidRDefault="00E175B5" w:rsidP="004A76AD">
            <w:pPr>
              <w:jc w:val="center"/>
              <w:rPr>
                <w:rFonts w:ascii="Calibri" w:hAnsi="Calibri" w:cs="Calibri"/>
                <w:color w:val="000000"/>
                <w:sz w:val="22"/>
                <w:szCs w:val="22"/>
              </w:rPr>
            </w:pPr>
            <w:r w:rsidRPr="00691D4F">
              <w:rPr>
                <w:rFonts w:ascii="Calibri" w:hAnsi="Calibri" w:cs="Calibri"/>
                <w:color w:val="000000"/>
                <w:sz w:val="22"/>
                <w:szCs w:val="22"/>
              </w:rPr>
              <w:t xml:space="preserve"> -- </w:t>
            </w:r>
          </w:p>
        </w:tc>
        <w:tc>
          <w:tcPr>
            <w:tcW w:w="815" w:type="dxa"/>
            <w:tcBorders>
              <w:top w:val="nil"/>
              <w:left w:val="nil"/>
              <w:bottom w:val="single" w:sz="4" w:space="0" w:color="auto"/>
              <w:right w:val="single" w:sz="4" w:space="0" w:color="auto"/>
            </w:tcBorders>
            <w:shd w:val="clear" w:color="auto" w:fill="auto"/>
            <w:noWrap/>
            <w:hideMark/>
          </w:tcPr>
          <w:p w14:paraId="4A95AC9F" w14:textId="77777777" w:rsidR="00E175B5" w:rsidRPr="009A1C98" w:rsidRDefault="00E175B5" w:rsidP="004A76AD">
            <w:pPr>
              <w:jc w:val="center"/>
              <w:rPr>
                <w:rFonts w:ascii="Calibri" w:hAnsi="Calibri" w:cs="Calibri"/>
                <w:color w:val="000000"/>
                <w:sz w:val="22"/>
                <w:szCs w:val="22"/>
              </w:rPr>
            </w:pPr>
            <w:r w:rsidRPr="00691D4F">
              <w:rPr>
                <w:rFonts w:ascii="Calibri" w:hAnsi="Calibri" w:cs="Calibri"/>
                <w:color w:val="000000"/>
                <w:sz w:val="22"/>
                <w:szCs w:val="22"/>
              </w:rPr>
              <w:t xml:space="preserve"> -- </w:t>
            </w:r>
          </w:p>
        </w:tc>
        <w:tc>
          <w:tcPr>
            <w:tcW w:w="1316" w:type="dxa"/>
            <w:tcBorders>
              <w:top w:val="nil"/>
              <w:left w:val="nil"/>
              <w:bottom w:val="single" w:sz="4" w:space="0" w:color="auto"/>
              <w:right w:val="single" w:sz="4" w:space="0" w:color="auto"/>
            </w:tcBorders>
            <w:shd w:val="clear" w:color="auto" w:fill="auto"/>
            <w:noWrap/>
            <w:hideMark/>
          </w:tcPr>
          <w:p w14:paraId="6B0C2913" w14:textId="77777777" w:rsidR="00E175B5" w:rsidRPr="009A1C98" w:rsidRDefault="00E175B5" w:rsidP="004A76AD">
            <w:pPr>
              <w:jc w:val="center"/>
              <w:rPr>
                <w:rFonts w:ascii="Calibri" w:hAnsi="Calibri" w:cs="Calibri"/>
                <w:color w:val="000000"/>
                <w:sz w:val="22"/>
                <w:szCs w:val="22"/>
              </w:rPr>
            </w:pPr>
            <w:r w:rsidRPr="00691D4F">
              <w:rPr>
                <w:rFonts w:ascii="Calibri" w:hAnsi="Calibri" w:cs="Calibri"/>
                <w:color w:val="000000"/>
                <w:sz w:val="22"/>
                <w:szCs w:val="22"/>
              </w:rPr>
              <w:t xml:space="preserve"> -- </w:t>
            </w:r>
          </w:p>
        </w:tc>
        <w:tc>
          <w:tcPr>
            <w:tcW w:w="1323" w:type="dxa"/>
            <w:tcBorders>
              <w:top w:val="nil"/>
              <w:left w:val="nil"/>
              <w:bottom w:val="single" w:sz="4" w:space="0" w:color="auto"/>
              <w:right w:val="single" w:sz="8" w:space="0" w:color="auto"/>
            </w:tcBorders>
            <w:shd w:val="clear" w:color="auto" w:fill="auto"/>
            <w:noWrap/>
            <w:hideMark/>
          </w:tcPr>
          <w:p w14:paraId="4C90AB86" w14:textId="77777777" w:rsidR="00E175B5" w:rsidRPr="009A1C98" w:rsidRDefault="00E175B5" w:rsidP="004A76AD">
            <w:pPr>
              <w:jc w:val="center"/>
              <w:rPr>
                <w:rFonts w:ascii="Calibri" w:hAnsi="Calibri" w:cs="Calibri"/>
                <w:color w:val="000000"/>
                <w:sz w:val="22"/>
                <w:szCs w:val="22"/>
              </w:rPr>
            </w:pPr>
            <w:r w:rsidRPr="00691D4F">
              <w:rPr>
                <w:rFonts w:ascii="Calibri" w:hAnsi="Calibri" w:cs="Calibri"/>
                <w:color w:val="000000"/>
                <w:sz w:val="22"/>
                <w:szCs w:val="22"/>
              </w:rPr>
              <w:t xml:space="preserve"> -- </w:t>
            </w:r>
          </w:p>
        </w:tc>
      </w:tr>
      <w:tr w:rsidR="00E175B5" w:rsidRPr="009A1C98" w14:paraId="1A1FC1BC" w14:textId="77777777" w:rsidTr="004A76AD">
        <w:trPr>
          <w:trHeight w:val="397"/>
          <w:jc w:val="center"/>
        </w:trPr>
        <w:tc>
          <w:tcPr>
            <w:tcW w:w="12758" w:type="dxa"/>
            <w:gridSpan w:val="9"/>
            <w:tcBorders>
              <w:top w:val="single" w:sz="4" w:space="0" w:color="auto"/>
              <w:left w:val="single" w:sz="8" w:space="0" w:color="auto"/>
              <w:bottom w:val="single" w:sz="4" w:space="0" w:color="auto"/>
              <w:right w:val="single" w:sz="4" w:space="0" w:color="auto"/>
            </w:tcBorders>
            <w:shd w:val="clear" w:color="000000" w:fill="262626"/>
            <w:noWrap/>
            <w:vAlign w:val="center"/>
            <w:hideMark/>
          </w:tcPr>
          <w:p w14:paraId="58C50A0F" w14:textId="77777777" w:rsidR="00E175B5" w:rsidRPr="009A1C98" w:rsidRDefault="00E175B5" w:rsidP="004A76AD">
            <w:pPr>
              <w:ind w:firstLineChars="100" w:firstLine="220"/>
              <w:rPr>
                <w:rFonts w:ascii="Calibri" w:hAnsi="Calibri" w:cs="Calibri"/>
                <w:color w:val="FFFFFF"/>
                <w:sz w:val="22"/>
                <w:szCs w:val="22"/>
              </w:rPr>
            </w:pPr>
            <w:r w:rsidRPr="009A1C98">
              <w:rPr>
                <w:rFonts w:ascii="Calibri" w:hAnsi="Calibri" w:cs="Calibri"/>
                <w:color w:val="FFFFFF"/>
                <w:sz w:val="22"/>
                <w:szCs w:val="22"/>
              </w:rPr>
              <w:t>GI-related adverse effects</w:t>
            </w:r>
          </w:p>
        </w:tc>
      </w:tr>
      <w:tr w:rsidR="00E175B5" w:rsidRPr="009A1C98" w14:paraId="5796438B"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tcPr>
          <w:p w14:paraId="4F580C6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Duration of therapy</w:t>
            </w:r>
            <w:r>
              <w:rPr>
                <w:rFonts w:ascii="Calibri" w:hAnsi="Calibri" w:cs="Calibri"/>
                <w:color w:val="000000"/>
                <w:sz w:val="22"/>
                <w:szCs w:val="22"/>
              </w:rPr>
              <w:t xml:space="preserve"> (per day)</w:t>
            </w:r>
          </w:p>
        </w:tc>
        <w:tc>
          <w:tcPr>
            <w:tcW w:w="954" w:type="dxa"/>
            <w:tcBorders>
              <w:top w:val="nil"/>
              <w:left w:val="single" w:sz="4" w:space="0" w:color="auto"/>
              <w:bottom w:val="single" w:sz="4" w:space="0" w:color="auto"/>
              <w:right w:val="single" w:sz="4" w:space="0" w:color="auto"/>
            </w:tcBorders>
            <w:shd w:val="clear" w:color="auto" w:fill="auto"/>
            <w:noWrap/>
            <w:vAlign w:val="bottom"/>
          </w:tcPr>
          <w:p w14:paraId="7FE1CE9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6</w:t>
            </w:r>
          </w:p>
        </w:tc>
        <w:tc>
          <w:tcPr>
            <w:tcW w:w="1288" w:type="dxa"/>
            <w:tcBorders>
              <w:top w:val="nil"/>
              <w:left w:val="nil"/>
              <w:bottom w:val="single" w:sz="4" w:space="0" w:color="auto"/>
              <w:right w:val="single" w:sz="4" w:space="0" w:color="auto"/>
            </w:tcBorders>
            <w:shd w:val="clear" w:color="auto" w:fill="auto"/>
            <w:noWrap/>
            <w:vAlign w:val="bottom"/>
          </w:tcPr>
          <w:p w14:paraId="14BEA57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833/3214</w:t>
            </w:r>
          </w:p>
        </w:tc>
        <w:tc>
          <w:tcPr>
            <w:tcW w:w="1288" w:type="dxa"/>
            <w:tcBorders>
              <w:top w:val="nil"/>
              <w:left w:val="nil"/>
              <w:bottom w:val="single" w:sz="4" w:space="0" w:color="auto"/>
              <w:right w:val="single" w:sz="4" w:space="0" w:color="auto"/>
            </w:tcBorders>
            <w:shd w:val="clear" w:color="auto" w:fill="auto"/>
            <w:noWrap/>
            <w:vAlign w:val="bottom"/>
          </w:tcPr>
          <w:p w14:paraId="70DF55FE"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140/2815</w:t>
            </w:r>
          </w:p>
        </w:tc>
        <w:tc>
          <w:tcPr>
            <w:tcW w:w="689" w:type="dxa"/>
            <w:tcBorders>
              <w:top w:val="nil"/>
              <w:left w:val="nil"/>
              <w:bottom w:val="single" w:sz="4" w:space="0" w:color="auto"/>
              <w:right w:val="single" w:sz="4" w:space="0" w:color="auto"/>
            </w:tcBorders>
            <w:shd w:val="clear" w:color="auto" w:fill="auto"/>
            <w:noWrap/>
            <w:vAlign w:val="bottom"/>
          </w:tcPr>
          <w:p w14:paraId="42F2EA35"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4.22</w:t>
            </w:r>
          </w:p>
        </w:tc>
        <w:tc>
          <w:tcPr>
            <w:tcW w:w="1316" w:type="dxa"/>
            <w:tcBorders>
              <w:top w:val="nil"/>
              <w:left w:val="nil"/>
              <w:bottom w:val="single" w:sz="4" w:space="0" w:color="auto"/>
              <w:right w:val="single" w:sz="4" w:space="0" w:color="auto"/>
            </w:tcBorders>
            <w:shd w:val="clear" w:color="auto" w:fill="auto"/>
            <w:noWrap/>
            <w:vAlign w:val="bottom"/>
          </w:tcPr>
          <w:p w14:paraId="7C0FD3A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1.54, 9.78</w:t>
            </w:r>
          </w:p>
        </w:tc>
        <w:tc>
          <w:tcPr>
            <w:tcW w:w="815" w:type="dxa"/>
            <w:tcBorders>
              <w:top w:val="nil"/>
              <w:left w:val="nil"/>
              <w:bottom w:val="single" w:sz="4" w:space="0" w:color="auto"/>
              <w:right w:val="single" w:sz="4" w:space="0" w:color="auto"/>
            </w:tcBorders>
            <w:shd w:val="clear" w:color="auto" w:fill="auto"/>
            <w:noWrap/>
            <w:vAlign w:val="bottom"/>
          </w:tcPr>
          <w:p w14:paraId="0638D804"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0.99</w:t>
            </w:r>
          </w:p>
        </w:tc>
        <w:tc>
          <w:tcPr>
            <w:tcW w:w="1316" w:type="dxa"/>
            <w:tcBorders>
              <w:top w:val="nil"/>
              <w:left w:val="nil"/>
              <w:bottom w:val="single" w:sz="4" w:space="0" w:color="auto"/>
              <w:right w:val="single" w:sz="4" w:space="0" w:color="auto"/>
            </w:tcBorders>
            <w:shd w:val="clear" w:color="auto" w:fill="auto"/>
            <w:noWrap/>
            <w:vAlign w:val="bottom"/>
          </w:tcPr>
          <w:p w14:paraId="4DC3B33F"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0.95, 1.04</w:t>
            </w:r>
          </w:p>
        </w:tc>
        <w:tc>
          <w:tcPr>
            <w:tcW w:w="1323" w:type="dxa"/>
            <w:tcBorders>
              <w:top w:val="nil"/>
              <w:left w:val="nil"/>
              <w:bottom w:val="single" w:sz="4" w:space="0" w:color="auto"/>
              <w:right w:val="single" w:sz="8" w:space="0" w:color="auto"/>
            </w:tcBorders>
            <w:shd w:val="clear" w:color="auto" w:fill="auto"/>
            <w:noWrap/>
            <w:vAlign w:val="bottom"/>
          </w:tcPr>
          <w:p w14:paraId="67C04EA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0.36</w:t>
            </w:r>
          </w:p>
        </w:tc>
      </w:tr>
      <w:tr w:rsidR="00E175B5" w:rsidRPr="009A1C98" w14:paraId="4F166B19"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tcPr>
          <w:p w14:paraId="3AAA1465"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Continuing dose</w:t>
            </w:r>
            <w:r>
              <w:rPr>
                <w:rFonts w:ascii="Calibri" w:hAnsi="Calibri" w:cs="Calibri"/>
                <w:color w:val="000000"/>
                <w:sz w:val="22"/>
                <w:szCs w:val="22"/>
              </w:rPr>
              <w:t xml:space="preserve"> (per 100mg/week)</w:t>
            </w:r>
          </w:p>
        </w:tc>
        <w:tc>
          <w:tcPr>
            <w:tcW w:w="954" w:type="dxa"/>
            <w:tcBorders>
              <w:top w:val="nil"/>
              <w:left w:val="single" w:sz="4" w:space="0" w:color="auto"/>
              <w:bottom w:val="single" w:sz="4" w:space="0" w:color="auto"/>
              <w:right w:val="single" w:sz="4" w:space="0" w:color="auto"/>
            </w:tcBorders>
            <w:shd w:val="clear" w:color="auto" w:fill="auto"/>
            <w:noWrap/>
            <w:vAlign w:val="bottom"/>
          </w:tcPr>
          <w:p w14:paraId="29DD4BE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nil"/>
              <w:left w:val="nil"/>
              <w:bottom w:val="single" w:sz="4" w:space="0" w:color="auto"/>
              <w:right w:val="single" w:sz="4" w:space="0" w:color="auto"/>
            </w:tcBorders>
            <w:shd w:val="clear" w:color="auto" w:fill="auto"/>
            <w:noWrap/>
            <w:vAlign w:val="bottom"/>
          </w:tcPr>
          <w:p w14:paraId="29B65F6C"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218/1196</w:t>
            </w:r>
          </w:p>
        </w:tc>
        <w:tc>
          <w:tcPr>
            <w:tcW w:w="1288" w:type="dxa"/>
            <w:tcBorders>
              <w:top w:val="nil"/>
              <w:left w:val="nil"/>
              <w:bottom w:val="single" w:sz="4" w:space="0" w:color="auto"/>
              <w:right w:val="single" w:sz="4" w:space="0" w:color="auto"/>
            </w:tcBorders>
            <w:shd w:val="clear" w:color="auto" w:fill="auto"/>
            <w:noWrap/>
            <w:vAlign w:val="bottom"/>
          </w:tcPr>
          <w:p w14:paraId="54777F0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73/686</w:t>
            </w:r>
          </w:p>
        </w:tc>
        <w:tc>
          <w:tcPr>
            <w:tcW w:w="689" w:type="dxa"/>
            <w:tcBorders>
              <w:top w:val="nil"/>
              <w:left w:val="nil"/>
              <w:bottom w:val="single" w:sz="4" w:space="0" w:color="auto"/>
              <w:right w:val="single" w:sz="4" w:space="0" w:color="auto"/>
            </w:tcBorders>
            <w:shd w:val="clear" w:color="auto" w:fill="auto"/>
            <w:noWrap/>
            <w:vAlign w:val="bottom"/>
          </w:tcPr>
          <w:p w14:paraId="07515D15"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1.75</w:t>
            </w:r>
          </w:p>
        </w:tc>
        <w:tc>
          <w:tcPr>
            <w:tcW w:w="1316" w:type="dxa"/>
            <w:tcBorders>
              <w:top w:val="nil"/>
              <w:left w:val="nil"/>
              <w:bottom w:val="single" w:sz="4" w:space="0" w:color="auto"/>
              <w:right w:val="single" w:sz="4" w:space="0" w:color="auto"/>
            </w:tcBorders>
            <w:shd w:val="clear" w:color="auto" w:fill="auto"/>
            <w:noWrap/>
            <w:vAlign w:val="bottom"/>
          </w:tcPr>
          <w:p w14:paraId="576C95D1"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0.81, 3.78</w:t>
            </w:r>
          </w:p>
        </w:tc>
        <w:tc>
          <w:tcPr>
            <w:tcW w:w="815" w:type="dxa"/>
            <w:tcBorders>
              <w:top w:val="nil"/>
              <w:left w:val="nil"/>
              <w:bottom w:val="single" w:sz="4" w:space="0" w:color="auto"/>
              <w:right w:val="single" w:sz="4" w:space="0" w:color="auto"/>
            </w:tcBorders>
            <w:shd w:val="clear" w:color="auto" w:fill="auto"/>
            <w:noWrap/>
            <w:vAlign w:val="bottom"/>
          </w:tcPr>
          <w:p w14:paraId="7BBC4CB0"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1.221</w:t>
            </w:r>
          </w:p>
        </w:tc>
        <w:tc>
          <w:tcPr>
            <w:tcW w:w="1316" w:type="dxa"/>
            <w:tcBorders>
              <w:top w:val="nil"/>
              <w:left w:val="nil"/>
              <w:bottom w:val="single" w:sz="4" w:space="0" w:color="auto"/>
              <w:right w:val="single" w:sz="4" w:space="0" w:color="auto"/>
            </w:tcBorders>
            <w:shd w:val="clear" w:color="auto" w:fill="auto"/>
            <w:noWrap/>
            <w:vAlign w:val="bottom"/>
          </w:tcPr>
          <w:p w14:paraId="01D6ED02"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0.83, 1.82</w:t>
            </w:r>
          </w:p>
        </w:tc>
        <w:tc>
          <w:tcPr>
            <w:tcW w:w="1323" w:type="dxa"/>
            <w:tcBorders>
              <w:top w:val="nil"/>
              <w:left w:val="nil"/>
              <w:bottom w:val="single" w:sz="4" w:space="0" w:color="auto"/>
              <w:right w:val="single" w:sz="8" w:space="0" w:color="auto"/>
            </w:tcBorders>
            <w:shd w:val="clear" w:color="auto" w:fill="auto"/>
            <w:noWrap/>
            <w:vAlign w:val="bottom"/>
          </w:tcPr>
          <w:p w14:paraId="2D4F1CF3"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0.87</w:t>
            </w:r>
          </w:p>
        </w:tc>
      </w:tr>
      <w:tr w:rsidR="00E175B5" w:rsidRPr="009A1C98" w14:paraId="5B39ABAE" w14:textId="77777777" w:rsidTr="004A76AD">
        <w:trPr>
          <w:trHeight w:val="281"/>
          <w:jc w:val="center"/>
        </w:trPr>
        <w:tc>
          <w:tcPr>
            <w:tcW w:w="3769" w:type="dxa"/>
            <w:tcBorders>
              <w:top w:val="nil"/>
              <w:left w:val="single" w:sz="8" w:space="0" w:color="auto"/>
              <w:bottom w:val="single" w:sz="4" w:space="0" w:color="auto"/>
              <w:right w:val="single" w:sz="4" w:space="0" w:color="auto"/>
            </w:tcBorders>
            <w:shd w:val="clear" w:color="000000" w:fill="E7E6E6"/>
            <w:noWrap/>
            <w:vAlign w:val="center"/>
          </w:tcPr>
          <w:p w14:paraId="2A17803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Cumulative dose</w:t>
            </w:r>
            <w:r>
              <w:rPr>
                <w:rFonts w:ascii="Calibri" w:hAnsi="Calibri" w:cs="Calibri"/>
                <w:color w:val="000000"/>
                <w:sz w:val="22"/>
                <w:szCs w:val="22"/>
              </w:rPr>
              <w:t xml:space="preserve"> (per 1000mg)</w:t>
            </w:r>
          </w:p>
        </w:tc>
        <w:tc>
          <w:tcPr>
            <w:tcW w:w="954" w:type="dxa"/>
            <w:tcBorders>
              <w:top w:val="nil"/>
              <w:left w:val="single" w:sz="4" w:space="0" w:color="auto"/>
              <w:bottom w:val="single" w:sz="4" w:space="0" w:color="auto"/>
              <w:right w:val="single" w:sz="4" w:space="0" w:color="auto"/>
            </w:tcBorders>
            <w:shd w:val="clear" w:color="auto" w:fill="auto"/>
            <w:noWrap/>
            <w:vAlign w:val="bottom"/>
          </w:tcPr>
          <w:p w14:paraId="629F7C0D"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3</w:t>
            </w:r>
          </w:p>
        </w:tc>
        <w:tc>
          <w:tcPr>
            <w:tcW w:w="1288" w:type="dxa"/>
            <w:tcBorders>
              <w:top w:val="nil"/>
              <w:left w:val="nil"/>
              <w:bottom w:val="single" w:sz="4" w:space="0" w:color="auto"/>
              <w:right w:val="single" w:sz="4" w:space="0" w:color="auto"/>
            </w:tcBorders>
            <w:shd w:val="clear" w:color="auto" w:fill="auto"/>
            <w:noWrap/>
            <w:vAlign w:val="bottom"/>
          </w:tcPr>
          <w:p w14:paraId="1B66DB0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615/2018</w:t>
            </w:r>
          </w:p>
        </w:tc>
        <w:tc>
          <w:tcPr>
            <w:tcW w:w="1288" w:type="dxa"/>
            <w:tcBorders>
              <w:top w:val="nil"/>
              <w:left w:val="nil"/>
              <w:bottom w:val="single" w:sz="4" w:space="0" w:color="auto"/>
              <w:right w:val="single" w:sz="4" w:space="0" w:color="auto"/>
            </w:tcBorders>
            <w:shd w:val="clear" w:color="auto" w:fill="auto"/>
            <w:noWrap/>
            <w:vAlign w:val="bottom"/>
          </w:tcPr>
          <w:p w14:paraId="53EDB9B7"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67/2129</w:t>
            </w:r>
          </w:p>
        </w:tc>
        <w:tc>
          <w:tcPr>
            <w:tcW w:w="689" w:type="dxa"/>
            <w:tcBorders>
              <w:top w:val="nil"/>
              <w:left w:val="nil"/>
              <w:bottom w:val="single" w:sz="4" w:space="0" w:color="auto"/>
              <w:right w:val="single" w:sz="4" w:space="0" w:color="auto"/>
            </w:tcBorders>
            <w:shd w:val="clear" w:color="auto" w:fill="auto"/>
            <w:noWrap/>
            <w:vAlign w:val="bottom"/>
          </w:tcPr>
          <w:p w14:paraId="61FA8C54"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1.39</w:t>
            </w:r>
          </w:p>
        </w:tc>
        <w:tc>
          <w:tcPr>
            <w:tcW w:w="1316" w:type="dxa"/>
            <w:tcBorders>
              <w:top w:val="nil"/>
              <w:left w:val="nil"/>
              <w:bottom w:val="single" w:sz="4" w:space="0" w:color="auto"/>
              <w:right w:val="single" w:sz="4" w:space="0" w:color="auto"/>
            </w:tcBorders>
            <w:shd w:val="clear" w:color="auto" w:fill="auto"/>
            <w:noWrap/>
            <w:vAlign w:val="bottom"/>
          </w:tcPr>
          <w:p w14:paraId="63E64D1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0.23, 9.12</w:t>
            </w:r>
          </w:p>
        </w:tc>
        <w:tc>
          <w:tcPr>
            <w:tcW w:w="815" w:type="dxa"/>
            <w:tcBorders>
              <w:top w:val="nil"/>
              <w:left w:val="nil"/>
              <w:bottom w:val="single" w:sz="4" w:space="0" w:color="auto"/>
              <w:right w:val="single" w:sz="4" w:space="0" w:color="auto"/>
            </w:tcBorders>
            <w:shd w:val="clear" w:color="auto" w:fill="auto"/>
            <w:noWrap/>
            <w:vAlign w:val="bottom"/>
          </w:tcPr>
          <w:p w14:paraId="1528CF71" w14:textId="77777777" w:rsidR="00E175B5" w:rsidRPr="009A1C98" w:rsidRDefault="00E175B5" w:rsidP="004A76AD">
            <w:pPr>
              <w:jc w:val="right"/>
              <w:rPr>
                <w:rFonts w:ascii="Calibri" w:hAnsi="Calibri" w:cs="Calibri"/>
                <w:color w:val="000000"/>
                <w:sz w:val="22"/>
                <w:szCs w:val="22"/>
              </w:rPr>
            </w:pPr>
            <w:r w:rsidRPr="009A1C98">
              <w:rPr>
                <w:rFonts w:ascii="Calibri" w:hAnsi="Calibri" w:cs="Calibri"/>
                <w:color w:val="000000"/>
                <w:sz w:val="22"/>
                <w:szCs w:val="22"/>
              </w:rPr>
              <w:t>1.284</w:t>
            </w:r>
          </w:p>
        </w:tc>
        <w:tc>
          <w:tcPr>
            <w:tcW w:w="1316" w:type="dxa"/>
            <w:tcBorders>
              <w:top w:val="nil"/>
              <w:left w:val="nil"/>
              <w:bottom w:val="single" w:sz="4" w:space="0" w:color="auto"/>
              <w:right w:val="single" w:sz="4" w:space="0" w:color="auto"/>
            </w:tcBorders>
            <w:shd w:val="clear" w:color="auto" w:fill="auto"/>
            <w:noWrap/>
            <w:vAlign w:val="bottom"/>
          </w:tcPr>
          <w:p w14:paraId="59AAD23A"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0.31, 5.53</w:t>
            </w:r>
          </w:p>
        </w:tc>
        <w:tc>
          <w:tcPr>
            <w:tcW w:w="1323" w:type="dxa"/>
            <w:tcBorders>
              <w:top w:val="nil"/>
              <w:left w:val="nil"/>
              <w:bottom w:val="single" w:sz="4" w:space="0" w:color="auto"/>
              <w:right w:val="single" w:sz="8" w:space="0" w:color="auto"/>
            </w:tcBorders>
            <w:shd w:val="clear" w:color="auto" w:fill="auto"/>
            <w:noWrap/>
            <w:vAlign w:val="bottom"/>
          </w:tcPr>
          <w:p w14:paraId="094FF369" w14:textId="77777777" w:rsidR="00E175B5" w:rsidRPr="009A1C98" w:rsidRDefault="00E175B5" w:rsidP="004A76AD">
            <w:pPr>
              <w:jc w:val="center"/>
              <w:rPr>
                <w:rFonts w:ascii="Calibri" w:hAnsi="Calibri" w:cs="Calibri"/>
                <w:color w:val="000000"/>
                <w:sz w:val="22"/>
                <w:szCs w:val="22"/>
              </w:rPr>
            </w:pPr>
            <w:r w:rsidRPr="009A1C98">
              <w:rPr>
                <w:rFonts w:ascii="Calibri" w:hAnsi="Calibri" w:cs="Calibri"/>
                <w:color w:val="000000"/>
                <w:sz w:val="22"/>
                <w:szCs w:val="22"/>
              </w:rPr>
              <w:t>0.63</w:t>
            </w:r>
          </w:p>
        </w:tc>
      </w:tr>
    </w:tbl>
    <w:p w14:paraId="4E7C1651" w14:textId="77777777" w:rsidR="00E175B5" w:rsidRDefault="00E175B5" w:rsidP="00E175B5"/>
    <w:p w14:paraId="0970EEAE" w14:textId="77777777" w:rsidR="00E175B5" w:rsidRDefault="00E175B5" w:rsidP="00E175B5"/>
    <w:p w14:paraId="4C81471A" w14:textId="77777777" w:rsidR="00E175B5" w:rsidRDefault="00E175B5" w:rsidP="00E175B5"/>
    <w:p w14:paraId="16918BA3" w14:textId="77777777" w:rsidR="00E175B5" w:rsidRDefault="00E175B5" w:rsidP="00E175B5"/>
    <w:p w14:paraId="68A6A1DD" w14:textId="77777777" w:rsidR="00E175B5" w:rsidRDefault="00E175B5" w:rsidP="00E175B5"/>
    <w:p w14:paraId="5B9C7739" w14:textId="77777777" w:rsidR="00E175B5" w:rsidRDefault="00E175B5" w:rsidP="00E175B5"/>
    <w:p w14:paraId="1C969AAE" w14:textId="77777777" w:rsidR="00E175B5" w:rsidRDefault="00E175B5" w:rsidP="00E175B5"/>
    <w:p w14:paraId="58B8B7F0" w14:textId="77777777" w:rsidR="00E175B5" w:rsidRDefault="00E175B5" w:rsidP="00E175B5"/>
    <w:p w14:paraId="41754AE7" w14:textId="77777777" w:rsidR="00E175B5" w:rsidRDefault="00E175B5" w:rsidP="00E175B5">
      <w:pPr>
        <w:sectPr w:rsidR="00E175B5" w:rsidSect="004A76AD">
          <w:pgSz w:w="15840" w:h="12240" w:orient="landscape"/>
          <w:pgMar w:top="720" w:right="720" w:bottom="720" w:left="720" w:header="709" w:footer="709" w:gutter="0"/>
          <w:cols w:space="708"/>
          <w:docGrid w:linePitch="360"/>
        </w:sectPr>
      </w:pPr>
    </w:p>
    <w:p w14:paraId="4BC75C28" w14:textId="77777777" w:rsidR="00E175B5" w:rsidRDefault="00E175B5" w:rsidP="00E175B5">
      <w:pPr>
        <w:rPr>
          <w:rFonts w:ascii="Calibri" w:hAnsi="Calibri" w:cs="Calibri"/>
          <w:b/>
          <w:bCs/>
        </w:rPr>
      </w:pPr>
    </w:p>
    <w:p w14:paraId="3A273503" w14:textId="77777777" w:rsidR="00E175B5" w:rsidRPr="00FA5BB4" w:rsidRDefault="00E175B5" w:rsidP="00E175B5">
      <w:pPr>
        <w:rPr>
          <w:rFonts w:ascii="Calibri" w:hAnsi="Calibri" w:cs="Calibri"/>
        </w:rPr>
      </w:pPr>
      <w:r>
        <w:rPr>
          <w:rFonts w:ascii="Calibri" w:hAnsi="Calibri" w:cs="Calibri"/>
          <w:b/>
          <w:bCs/>
        </w:rPr>
        <w:t>Table S1</w:t>
      </w:r>
      <w:r w:rsidRPr="00FA5BB4">
        <w:rPr>
          <w:rFonts w:ascii="Calibri" w:hAnsi="Calibri" w:cs="Calibri"/>
          <w:b/>
          <w:bCs/>
        </w:rPr>
        <w:t xml:space="preserve">. </w:t>
      </w:r>
      <w:r w:rsidRPr="00FA5BB4">
        <w:rPr>
          <w:rFonts w:ascii="Calibri" w:hAnsi="Calibri" w:cs="Calibri"/>
        </w:rPr>
        <w:t xml:space="preserve">Lognormal heterogeneity priors used in Bayesian hierarchical models based on Turner </w:t>
      </w:r>
      <w:r w:rsidRPr="00FA5BB4">
        <w:rPr>
          <w:rFonts w:ascii="Calibri" w:hAnsi="Calibri" w:cs="Calibri"/>
          <w:i/>
          <w:iCs/>
        </w:rPr>
        <w:t>et al.</w:t>
      </w:r>
      <w:r w:rsidRPr="00FA5BB4">
        <w:rPr>
          <w:rFonts w:ascii="Calibri" w:hAnsi="Calibri" w:cs="Calibri"/>
        </w:rPr>
        <w:t xml:space="preserve"> </w:t>
      </w:r>
    </w:p>
    <w:p w14:paraId="0D297CB3" w14:textId="77777777" w:rsidR="00E175B5" w:rsidRPr="00FA5BB4" w:rsidRDefault="00E175B5" w:rsidP="00E175B5">
      <w:pPr>
        <w:rPr>
          <w:rFonts w:ascii="Calibri" w:hAnsi="Calibri" w:cs="Calibri"/>
        </w:rPr>
      </w:pPr>
    </w:p>
    <w:tbl>
      <w:tblPr>
        <w:tblStyle w:val="TableGrid"/>
        <w:tblW w:w="0" w:type="auto"/>
        <w:tblLook w:val="04A0" w:firstRow="1" w:lastRow="0" w:firstColumn="1" w:lastColumn="0" w:noHBand="0" w:noVBand="1"/>
      </w:tblPr>
      <w:tblGrid>
        <w:gridCol w:w="3397"/>
        <w:gridCol w:w="3969"/>
        <w:gridCol w:w="1843"/>
      </w:tblGrid>
      <w:tr w:rsidR="00E175B5" w:rsidRPr="00FA5BB4" w14:paraId="279A7123" w14:textId="77777777" w:rsidTr="004A76AD">
        <w:trPr>
          <w:trHeight w:val="538"/>
        </w:trPr>
        <w:tc>
          <w:tcPr>
            <w:tcW w:w="3397" w:type="dxa"/>
            <w:shd w:val="clear" w:color="auto" w:fill="D9D9D9" w:themeFill="background1" w:themeFillShade="D9"/>
            <w:vAlign w:val="center"/>
          </w:tcPr>
          <w:p w14:paraId="0BA192E2" w14:textId="77777777" w:rsidR="00E175B5" w:rsidRPr="00FA5BB4" w:rsidRDefault="00E175B5" w:rsidP="004A76AD">
            <w:pPr>
              <w:rPr>
                <w:rFonts w:ascii="Calibri" w:hAnsi="Calibri" w:cs="Calibri"/>
              </w:rPr>
            </w:pPr>
            <w:r w:rsidRPr="00FA5BB4">
              <w:rPr>
                <w:rFonts w:ascii="Calibri" w:hAnsi="Calibri" w:cs="Calibri"/>
              </w:rPr>
              <w:t>Outcome</w:t>
            </w:r>
          </w:p>
        </w:tc>
        <w:tc>
          <w:tcPr>
            <w:tcW w:w="3969" w:type="dxa"/>
            <w:shd w:val="clear" w:color="auto" w:fill="D9D9D9" w:themeFill="background1" w:themeFillShade="D9"/>
            <w:vAlign w:val="center"/>
          </w:tcPr>
          <w:p w14:paraId="508C8FE3" w14:textId="77777777" w:rsidR="00E175B5" w:rsidRPr="00FA5BB4" w:rsidRDefault="00E175B5" w:rsidP="004A76AD">
            <w:pPr>
              <w:rPr>
                <w:rFonts w:ascii="Calibri" w:hAnsi="Calibri" w:cs="Calibri"/>
              </w:rPr>
            </w:pPr>
            <w:r w:rsidRPr="00FA5BB4">
              <w:rPr>
                <w:rFonts w:ascii="Calibri" w:hAnsi="Calibri" w:cs="Calibri"/>
              </w:rPr>
              <w:t>Outcome category</w:t>
            </w:r>
          </w:p>
        </w:tc>
        <w:tc>
          <w:tcPr>
            <w:tcW w:w="1843" w:type="dxa"/>
            <w:shd w:val="clear" w:color="auto" w:fill="D9D9D9" w:themeFill="background1" w:themeFillShade="D9"/>
            <w:vAlign w:val="center"/>
          </w:tcPr>
          <w:p w14:paraId="3B78E29D" w14:textId="77777777" w:rsidR="00E175B5" w:rsidRPr="00FA5BB4" w:rsidRDefault="00E175B5" w:rsidP="004A76AD">
            <w:pPr>
              <w:rPr>
                <w:rFonts w:ascii="Calibri" w:hAnsi="Calibri" w:cs="Calibri"/>
              </w:rPr>
            </w:pPr>
            <w:r w:rsidRPr="00FA5BB4">
              <w:rPr>
                <w:rFonts w:ascii="Calibri" w:hAnsi="Calibri" w:cs="Calibri"/>
              </w:rPr>
              <w:t>Tau (mu, sigma)</w:t>
            </w:r>
          </w:p>
        </w:tc>
      </w:tr>
      <w:tr w:rsidR="00E175B5" w:rsidRPr="00FA5BB4" w14:paraId="0B38417A" w14:textId="77777777" w:rsidTr="004A76AD">
        <w:tc>
          <w:tcPr>
            <w:tcW w:w="3397" w:type="dxa"/>
          </w:tcPr>
          <w:p w14:paraId="6AF305DB" w14:textId="77777777" w:rsidR="00E175B5" w:rsidRPr="00FA5BB4" w:rsidRDefault="00E175B5" w:rsidP="004A76AD">
            <w:pPr>
              <w:rPr>
                <w:rFonts w:ascii="Calibri" w:hAnsi="Calibri" w:cs="Calibri"/>
              </w:rPr>
            </w:pPr>
            <w:r w:rsidRPr="00FA5BB4">
              <w:rPr>
                <w:rFonts w:ascii="Calibri" w:hAnsi="Calibri" w:cs="Calibri"/>
              </w:rPr>
              <w:t>Adverse effects leading to discontinuation</w:t>
            </w:r>
          </w:p>
        </w:tc>
        <w:tc>
          <w:tcPr>
            <w:tcW w:w="3969" w:type="dxa"/>
          </w:tcPr>
          <w:p w14:paraId="0834A0F7" w14:textId="77777777" w:rsidR="00E175B5" w:rsidRPr="00FA5BB4" w:rsidRDefault="00E175B5" w:rsidP="004A76AD">
            <w:pPr>
              <w:rPr>
                <w:rFonts w:ascii="Calibri" w:hAnsi="Calibri" w:cs="Calibri"/>
              </w:rPr>
            </w:pPr>
            <w:r w:rsidRPr="00FA5BB4">
              <w:rPr>
                <w:rFonts w:ascii="Calibri" w:hAnsi="Calibri" w:cs="Calibri"/>
              </w:rPr>
              <w:t>adverse events</w:t>
            </w:r>
          </w:p>
        </w:tc>
        <w:tc>
          <w:tcPr>
            <w:tcW w:w="1843" w:type="dxa"/>
          </w:tcPr>
          <w:p w14:paraId="660FE7B0" w14:textId="77777777" w:rsidR="00E175B5" w:rsidRPr="00FA5BB4" w:rsidRDefault="00E175B5" w:rsidP="004A76AD">
            <w:pPr>
              <w:rPr>
                <w:rFonts w:ascii="Calibri" w:hAnsi="Calibri" w:cs="Calibri"/>
              </w:rPr>
            </w:pPr>
            <w:r w:rsidRPr="00FA5BB4">
              <w:rPr>
                <w:rFonts w:ascii="Calibri" w:hAnsi="Calibri" w:cs="Calibri"/>
              </w:rPr>
              <w:t>-0.935, 0.76</w:t>
            </w:r>
          </w:p>
        </w:tc>
      </w:tr>
      <w:tr w:rsidR="00E175B5" w:rsidRPr="00FA5BB4" w14:paraId="6EF89C7C" w14:textId="77777777" w:rsidTr="004A76AD">
        <w:tc>
          <w:tcPr>
            <w:tcW w:w="3397" w:type="dxa"/>
          </w:tcPr>
          <w:p w14:paraId="0834A670" w14:textId="77777777" w:rsidR="00E175B5" w:rsidRPr="00FA5BB4" w:rsidRDefault="00E175B5" w:rsidP="004A76AD">
            <w:pPr>
              <w:rPr>
                <w:rFonts w:ascii="Calibri" w:hAnsi="Calibri" w:cs="Calibri"/>
              </w:rPr>
            </w:pPr>
            <w:r w:rsidRPr="00FA5BB4">
              <w:rPr>
                <w:rFonts w:ascii="Calibri" w:hAnsi="Calibri" w:cs="Calibri"/>
              </w:rPr>
              <w:t>Cardiac toxicity</w:t>
            </w:r>
          </w:p>
        </w:tc>
        <w:tc>
          <w:tcPr>
            <w:tcW w:w="3969" w:type="dxa"/>
          </w:tcPr>
          <w:p w14:paraId="66E1C43E" w14:textId="77777777" w:rsidR="00E175B5" w:rsidRPr="00FA5BB4" w:rsidRDefault="00E175B5" w:rsidP="004A76AD">
            <w:pPr>
              <w:rPr>
                <w:rFonts w:ascii="Calibri" w:hAnsi="Calibri" w:cs="Calibri"/>
              </w:rPr>
            </w:pPr>
            <w:r w:rsidRPr="00FA5BB4">
              <w:rPr>
                <w:rFonts w:ascii="Calibri" w:hAnsi="Calibri" w:cs="Calibri"/>
              </w:rPr>
              <w:t>adverse events</w:t>
            </w:r>
          </w:p>
        </w:tc>
        <w:tc>
          <w:tcPr>
            <w:tcW w:w="1843" w:type="dxa"/>
          </w:tcPr>
          <w:p w14:paraId="7E326925" w14:textId="77777777" w:rsidR="00E175B5" w:rsidRPr="00FA5BB4" w:rsidRDefault="00E175B5" w:rsidP="004A76AD">
            <w:pPr>
              <w:rPr>
                <w:rFonts w:ascii="Calibri" w:hAnsi="Calibri" w:cs="Calibri"/>
              </w:rPr>
            </w:pPr>
            <w:r w:rsidRPr="00FA5BB4">
              <w:rPr>
                <w:rFonts w:ascii="Calibri" w:hAnsi="Calibri" w:cs="Calibri"/>
              </w:rPr>
              <w:t>-0.935, 0.76</w:t>
            </w:r>
          </w:p>
        </w:tc>
      </w:tr>
      <w:tr w:rsidR="00E175B5" w:rsidRPr="00FA5BB4" w14:paraId="256BA471" w14:textId="77777777" w:rsidTr="004A76AD">
        <w:tc>
          <w:tcPr>
            <w:tcW w:w="3397" w:type="dxa"/>
          </w:tcPr>
          <w:p w14:paraId="52983E8D" w14:textId="77777777" w:rsidR="00E175B5" w:rsidRDefault="00E175B5" w:rsidP="004A76AD">
            <w:pPr>
              <w:rPr>
                <w:rFonts w:ascii="Calibri" w:hAnsi="Calibri" w:cs="Calibri"/>
              </w:rPr>
            </w:pPr>
            <w:r>
              <w:rPr>
                <w:rFonts w:ascii="Calibri" w:hAnsi="Calibri" w:cs="Calibri"/>
              </w:rPr>
              <w:t>Hospital admission</w:t>
            </w:r>
          </w:p>
        </w:tc>
        <w:tc>
          <w:tcPr>
            <w:tcW w:w="3969" w:type="dxa"/>
          </w:tcPr>
          <w:p w14:paraId="35A48AA7" w14:textId="77777777" w:rsidR="00E175B5" w:rsidRPr="00FA5BB4" w:rsidRDefault="00E175B5" w:rsidP="004A76AD">
            <w:pPr>
              <w:rPr>
                <w:rFonts w:ascii="Calibri" w:hAnsi="Calibri" w:cs="Calibri"/>
              </w:rPr>
            </w:pPr>
            <w:r w:rsidRPr="00FA5BB4">
              <w:rPr>
                <w:rFonts w:ascii="Calibri" w:hAnsi="Calibri" w:cs="Calibri"/>
              </w:rPr>
              <w:t>resource use / hospital stay / process</w:t>
            </w:r>
          </w:p>
        </w:tc>
        <w:tc>
          <w:tcPr>
            <w:tcW w:w="1843" w:type="dxa"/>
          </w:tcPr>
          <w:p w14:paraId="046803EF" w14:textId="77777777" w:rsidR="00E175B5" w:rsidRPr="00FA5BB4" w:rsidRDefault="00E175B5" w:rsidP="004A76AD">
            <w:pPr>
              <w:rPr>
                <w:rFonts w:ascii="Calibri" w:hAnsi="Calibri" w:cs="Calibri"/>
              </w:rPr>
            </w:pPr>
            <w:r w:rsidRPr="00FA5BB4">
              <w:rPr>
                <w:rFonts w:ascii="Calibri" w:hAnsi="Calibri" w:cs="Calibri"/>
              </w:rPr>
              <w:t>-1.17, 0.87</w:t>
            </w:r>
          </w:p>
        </w:tc>
      </w:tr>
      <w:tr w:rsidR="00E175B5" w:rsidRPr="00FA5BB4" w14:paraId="6970B694" w14:textId="77777777" w:rsidTr="004A76AD">
        <w:tc>
          <w:tcPr>
            <w:tcW w:w="3397" w:type="dxa"/>
          </w:tcPr>
          <w:p w14:paraId="2D905ADE" w14:textId="77777777" w:rsidR="00E175B5" w:rsidRPr="00FA5BB4" w:rsidRDefault="00E175B5" w:rsidP="004A76AD">
            <w:pPr>
              <w:rPr>
                <w:rFonts w:ascii="Calibri" w:hAnsi="Calibri" w:cs="Calibri"/>
              </w:rPr>
            </w:pPr>
            <w:r>
              <w:rPr>
                <w:rFonts w:ascii="Calibri" w:hAnsi="Calibri" w:cs="Calibri"/>
              </w:rPr>
              <w:t xml:space="preserve">Laboratory confirmed SARS CoV-2 infection                                                           </w:t>
            </w:r>
          </w:p>
        </w:tc>
        <w:tc>
          <w:tcPr>
            <w:tcW w:w="3969" w:type="dxa"/>
          </w:tcPr>
          <w:p w14:paraId="15FACBFF" w14:textId="77777777" w:rsidR="00E175B5" w:rsidRPr="00FA5BB4" w:rsidRDefault="00E175B5" w:rsidP="004A76AD">
            <w:pPr>
              <w:rPr>
                <w:rFonts w:ascii="Calibri" w:hAnsi="Calibri" w:cs="Calibri"/>
              </w:rPr>
            </w:pPr>
            <w:r w:rsidRPr="0064292A">
              <w:rPr>
                <w:rFonts w:ascii="Calibri" w:hAnsi="Calibri" w:cs="Calibri"/>
              </w:rPr>
              <w:t>infection / onset of new disease</w:t>
            </w:r>
          </w:p>
        </w:tc>
        <w:tc>
          <w:tcPr>
            <w:tcW w:w="1843" w:type="dxa"/>
          </w:tcPr>
          <w:p w14:paraId="5170A4D7" w14:textId="77777777" w:rsidR="00E175B5" w:rsidRPr="00FA5BB4" w:rsidRDefault="00E175B5" w:rsidP="004A76AD">
            <w:pPr>
              <w:rPr>
                <w:rFonts w:ascii="Calibri" w:hAnsi="Calibri" w:cs="Calibri"/>
              </w:rPr>
            </w:pPr>
            <w:r w:rsidRPr="0064292A">
              <w:rPr>
                <w:rFonts w:ascii="Calibri" w:hAnsi="Calibri" w:cs="Calibri"/>
              </w:rPr>
              <w:t>-1.245</w:t>
            </w:r>
            <w:r>
              <w:rPr>
                <w:rFonts w:ascii="Calibri" w:hAnsi="Calibri" w:cs="Calibri"/>
              </w:rPr>
              <w:t xml:space="preserve">, </w:t>
            </w:r>
            <w:r w:rsidRPr="0064292A">
              <w:rPr>
                <w:rFonts w:ascii="Calibri" w:hAnsi="Calibri" w:cs="Calibri"/>
              </w:rPr>
              <w:t>0.76</w:t>
            </w:r>
          </w:p>
        </w:tc>
      </w:tr>
      <w:tr w:rsidR="00E175B5" w:rsidRPr="00FA5BB4" w14:paraId="2ECAEB56" w14:textId="77777777" w:rsidTr="004A76AD">
        <w:tc>
          <w:tcPr>
            <w:tcW w:w="3397" w:type="dxa"/>
          </w:tcPr>
          <w:p w14:paraId="241929E1" w14:textId="77777777" w:rsidR="00E175B5" w:rsidRDefault="00E175B5" w:rsidP="004A76AD">
            <w:pPr>
              <w:rPr>
                <w:rFonts w:ascii="Calibri" w:hAnsi="Calibri" w:cs="Calibri"/>
              </w:rPr>
            </w:pPr>
            <w:r>
              <w:rPr>
                <w:rFonts w:ascii="Calibri" w:hAnsi="Calibri" w:cs="Calibri"/>
              </w:rPr>
              <w:t>Non-serious gastrointestinal adverse effects</w:t>
            </w:r>
          </w:p>
        </w:tc>
        <w:tc>
          <w:tcPr>
            <w:tcW w:w="3969" w:type="dxa"/>
          </w:tcPr>
          <w:p w14:paraId="7468559B" w14:textId="77777777" w:rsidR="00E175B5" w:rsidRPr="0064292A" w:rsidRDefault="00E175B5" w:rsidP="004A76AD">
            <w:pPr>
              <w:rPr>
                <w:rFonts w:ascii="Calibri" w:hAnsi="Calibri" w:cs="Calibri"/>
              </w:rPr>
            </w:pPr>
            <w:r w:rsidRPr="00FA5BB4">
              <w:rPr>
                <w:rFonts w:ascii="Calibri" w:hAnsi="Calibri" w:cs="Calibri"/>
              </w:rPr>
              <w:t>adverse events</w:t>
            </w:r>
          </w:p>
        </w:tc>
        <w:tc>
          <w:tcPr>
            <w:tcW w:w="1843" w:type="dxa"/>
          </w:tcPr>
          <w:p w14:paraId="61A91657" w14:textId="77777777" w:rsidR="00E175B5" w:rsidRPr="0064292A" w:rsidRDefault="00E175B5" w:rsidP="004A76AD">
            <w:pPr>
              <w:rPr>
                <w:rFonts w:ascii="Calibri" w:hAnsi="Calibri" w:cs="Calibri"/>
              </w:rPr>
            </w:pPr>
            <w:r w:rsidRPr="00FA5BB4">
              <w:rPr>
                <w:rFonts w:ascii="Calibri" w:hAnsi="Calibri" w:cs="Calibri"/>
              </w:rPr>
              <w:t>-0.935, 0.76</w:t>
            </w:r>
          </w:p>
        </w:tc>
      </w:tr>
      <w:tr w:rsidR="00E175B5" w:rsidRPr="00FA5BB4" w14:paraId="76DA4779" w14:textId="77777777" w:rsidTr="004A76AD">
        <w:tc>
          <w:tcPr>
            <w:tcW w:w="3397" w:type="dxa"/>
          </w:tcPr>
          <w:p w14:paraId="39B31304" w14:textId="77777777" w:rsidR="00E175B5" w:rsidRDefault="00E175B5" w:rsidP="004A76AD">
            <w:pPr>
              <w:rPr>
                <w:rFonts w:ascii="Calibri" w:hAnsi="Calibri" w:cs="Calibri"/>
              </w:rPr>
            </w:pPr>
            <w:r>
              <w:rPr>
                <w:rFonts w:ascii="Calibri" w:hAnsi="Calibri" w:cs="Calibri"/>
              </w:rPr>
              <w:t>Suspected, probable, or confirmed SARS CoV-2 infection</w:t>
            </w:r>
          </w:p>
        </w:tc>
        <w:tc>
          <w:tcPr>
            <w:tcW w:w="3969" w:type="dxa"/>
          </w:tcPr>
          <w:p w14:paraId="25ED52F3" w14:textId="77777777" w:rsidR="00E175B5" w:rsidRPr="0064292A" w:rsidRDefault="00E175B5" w:rsidP="004A76AD">
            <w:pPr>
              <w:rPr>
                <w:rFonts w:ascii="Calibri" w:hAnsi="Calibri" w:cs="Calibri"/>
              </w:rPr>
            </w:pPr>
            <w:r w:rsidRPr="0064292A">
              <w:rPr>
                <w:rFonts w:ascii="Calibri" w:hAnsi="Calibri" w:cs="Calibri"/>
              </w:rPr>
              <w:t>infection / onset of new disease</w:t>
            </w:r>
          </w:p>
        </w:tc>
        <w:tc>
          <w:tcPr>
            <w:tcW w:w="1843" w:type="dxa"/>
          </w:tcPr>
          <w:p w14:paraId="1C940D98" w14:textId="77777777" w:rsidR="00E175B5" w:rsidRPr="0064292A" w:rsidRDefault="00E175B5" w:rsidP="004A76AD">
            <w:pPr>
              <w:rPr>
                <w:rFonts w:ascii="Calibri" w:hAnsi="Calibri" w:cs="Calibri"/>
              </w:rPr>
            </w:pPr>
            <w:r w:rsidRPr="0064292A">
              <w:rPr>
                <w:rFonts w:ascii="Calibri" w:hAnsi="Calibri" w:cs="Calibri"/>
              </w:rPr>
              <w:t>-1.245</w:t>
            </w:r>
            <w:r>
              <w:rPr>
                <w:rFonts w:ascii="Calibri" w:hAnsi="Calibri" w:cs="Calibri"/>
              </w:rPr>
              <w:t xml:space="preserve">, </w:t>
            </w:r>
            <w:r w:rsidRPr="0064292A">
              <w:rPr>
                <w:rFonts w:ascii="Calibri" w:hAnsi="Calibri" w:cs="Calibri"/>
              </w:rPr>
              <w:t>0.76</w:t>
            </w:r>
          </w:p>
        </w:tc>
      </w:tr>
    </w:tbl>
    <w:p w14:paraId="2EF4E332" w14:textId="77777777" w:rsidR="00E175B5" w:rsidRPr="0064292A" w:rsidRDefault="00E175B5" w:rsidP="00E175B5">
      <w:pPr>
        <w:rPr>
          <w:rFonts w:ascii="Calibri" w:hAnsi="Calibri" w:cs="Calibri"/>
          <w:color w:val="000000"/>
          <w:sz w:val="21"/>
          <w:szCs w:val="21"/>
          <w:shd w:val="clear" w:color="auto" w:fill="FFFFFF"/>
        </w:rPr>
      </w:pPr>
      <w:r w:rsidRPr="0064292A">
        <w:rPr>
          <w:rFonts w:ascii="Calibri" w:hAnsi="Calibri" w:cs="Calibri"/>
          <w:color w:val="000000"/>
          <w:sz w:val="21"/>
          <w:szCs w:val="21"/>
          <w:shd w:val="clear" w:color="auto" w:fill="FFFFFF"/>
        </w:rPr>
        <w:t>R.M. Turner, D. Jackson, Y. Wei, S.G. Thompson, J.P.T. Higgins. </w:t>
      </w:r>
      <w:r w:rsidRPr="0064292A">
        <w:rPr>
          <w:rFonts w:ascii="Calibri" w:hAnsi="Calibri" w:cs="Calibri"/>
          <w:sz w:val="21"/>
          <w:szCs w:val="21"/>
          <w:shd w:val="clear" w:color="auto" w:fill="FFFFFF"/>
        </w:rPr>
        <w:t>Predictive distributions for between-study heterogeneity and simple methods for their application in Bayesian meta-analysis</w:t>
      </w:r>
      <w:r w:rsidRPr="0064292A">
        <w:rPr>
          <w:rFonts w:ascii="Calibri" w:hAnsi="Calibri" w:cs="Calibri"/>
          <w:color w:val="000000"/>
          <w:sz w:val="21"/>
          <w:szCs w:val="21"/>
          <w:shd w:val="clear" w:color="auto" w:fill="FFFFFF"/>
        </w:rPr>
        <w:t>. </w:t>
      </w:r>
      <w:r w:rsidRPr="0064292A">
        <w:rPr>
          <w:rStyle w:val="Emphasis"/>
          <w:rFonts w:ascii="Calibri" w:hAnsi="Calibri" w:cs="Calibri"/>
          <w:color w:val="000000"/>
          <w:sz w:val="21"/>
          <w:szCs w:val="21"/>
          <w:shd w:val="clear" w:color="auto" w:fill="FFFFFF"/>
        </w:rPr>
        <w:t>Statistics in Medicine</w:t>
      </w:r>
      <w:r w:rsidRPr="0064292A">
        <w:rPr>
          <w:rFonts w:ascii="Calibri" w:hAnsi="Calibri" w:cs="Calibri"/>
          <w:color w:val="000000"/>
          <w:sz w:val="21"/>
          <w:szCs w:val="21"/>
          <w:shd w:val="clear" w:color="auto" w:fill="FFFFFF"/>
        </w:rPr>
        <w:t>, </w:t>
      </w:r>
      <w:r w:rsidRPr="0064292A">
        <w:rPr>
          <w:rFonts w:ascii="Calibri" w:hAnsi="Calibri" w:cs="Calibri"/>
          <w:b/>
          <w:bCs/>
          <w:color w:val="000000"/>
          <w:sz w:val="21"/>
          <w:szCs w:val="21"/>
          <w:shd w:val="clear" w:color="auto" w:fill="FFFFFF"/>
        </w:rPr>
        <w:t>34</w:t>
      </w:r>
      <w:r w:rsidRPr="0064292A">
        <w:rPr>
          <w:rFonts w:ascii="Calibri" w:hAnsi="Calibri" w:cs="Calibri"/>
          <w:color w:val="000000"/>
          <w:sz w:val="21"/>
          <w:szCs w:val="21"/>
          <w:shd w:val="clear" w:color="auto" w:fill="FFFFFF"/>
        </w:rPr>
        <w:t>(6):984-998, 2015.</w:t>
      </w:r>
    </w:p>
    <w:p w14:paraId="03BCC0EC" w14:textId="77777777" w:rsidR="00E175B5" w:rsidRDefault="00E175B5" w:rsidP="00E175B5"/>
    <w:p w14:paraId="7B41C358" w14:textId="77777777" w:rsidR="00E175B5" w:rsidRDefault="00E175B5" w:rsidP="00E175B5"/>
    <w:p w14:paraId="24F00E37" w14:textId="77777777" w:rsidR="00E175B5" w:rsidRDefault="00E175B5" w:rsidP="00E175B5"/>
    <w:p w14:paraId="285E2894" w14:textId="77777777" w:rsidR="00E175B5" w:rsidRDefault="00E175B5" w:rsidP="00E175B5"/>
    <w:p w14:paraId="3F476C04" w14:textId="77777777" w:rsidR="00E175B5" w:rsidRDefault="00E175B5" w:rsidP="00E175B5"/>
    <w:p w14:paraId="32079C69" w14:textId="77777777" w:rsidR="00E175B5" w:rsidRDefault="00E175B5" w:rsidP="00E175B5"/>
    <w:p w14:paraId="69084282" w14:textId="77777777" w:rsidR="00E175B5" w:rsidRDefault="00E175B5" w:rsidP="00E175B5"/>
    <w:p w14:paraId="7CEC514F" w14:textId="77777777" w:rsidR="00E175B5" w:rsidRDefault="00E175B5" w:rsidP="00E175B5"/>
    <w:p w14:paraId="10F84CF9" w14:textId="77777777" w:rsidR="00E175B5" w:rsidRDefault="00E175B5" w:rsidP="00E175B5"/>
    <w:p w14:paraId="20AD96F2" w14:textId="77777777" w:rsidR="00E175B5" w:rsidRDefault="00E175B5" w:rsidP="00E175B5"/>
    <w:p w14:paraId="3E847504" w14:textId="77777777" w:rsidR="00E175B5" w:rsidRDefault="00E175B5" w:rsidP="00E175B5"/>
    <w:p w14:paraId="7A89EFA5" w14:textId="77777777" w:rsidR="00E175B5" w:rsidRDefault="00E175B5" w:rsidP="00E175B5"/>
    <w:p w14:paraId="18BB7AF0" w14:textId="77777777" w:rsidR="00E175B5" w:rsidRDefault="00E175B5" w:rsidP="00E175B5"/>
    <w:p w14:paraId="6B681589" w14:textId="77777777" w:rsidR="00E175B5" w:rsidRDefault="00E175B5" w:rsidP="00E175B5"/>
    <w:p w14:paraId="130F2C7F" w14:textId="77777777" w:rsidR="00E175B5" w:rsidRDefault="00E175B5" w:rsidP="00E175B5"/>
    <w:p w14:paraId="482AC433" w14:textId="77777777" w:rsidR="00E175B5" w:rsidRDefault="00E175B5" w:rsidP="00E175B5"/>
    <w:p w14:paraId="2BB5BDFB" w14:textId="77777777" w:rsidR="00E175B5" w:rsidRDefault="00E175B5" w:rsidP="00E175B5"/>
    <w:p w14:paraId="76461DC6" w14:textId="77777777" w:rsidR="00E175B5" w:rsidRDefault="00E175B5" w:rsidP="00E175B5"/>
    <w:p w14:paraId="7AF11BBA" w14:textId="77777777" w:rsidR="00E175B5" w:rsidRDefault="00E175B5" w:rsidP="00E175B5"/>
    <w:p w14:paraId="0EC1B6DE" w14:textId="77777777" w:rsidR="00E175B5" w:rsidRDefault="00E175B5" w:rsidP="00E175B5"/>
    <w:p w14:paraId="389125B6" w14:textId="77777777" w:rsidR="00E175B5" w:rsidRDefault="00E175B5" w:rsidP="00E175B5"/>
    <w:p w14:paraId="33608066" w14:textId="77777777" w:rsidR="00E175B5" w:rsidRDefault="00E175B5" w:rsidP="00E175B5"/>
    <w:p w14:paraId="182A9542" w14:textId="77777777" w:rsidR="00E175B5" w:rsidRDefault="00E175B5" w:rsidP="00E175B5"/>
    <w:p w14:paraId="34ACD467" w14:textId="77777777" w:rsidR="00E175B5" w:rsidRDefault="00E175B5" w:rsidP="00E175B5"/>
    <w:p w14:paraId="655D3B92" w14:textId="77777777" w:rsidR="00E175B5" w:rsidRDefault="00E175B5" w:rsidP="00E175B5"/>
    <w:p w14:paraId="44C34D2B" w14:textId="77777777" w:rsidR="00E175B5" w:rsidRDefault="00E175B5" w:rsidP="00E175B5"/>
    <w:p w14:paraId="13745180" w14:textId="77777777" w:rsidR="00E175B5" w:rsidRDefault="00E175B5" w:rsidP="00E175B5"/>
    <w:p w14:paraId="70675E09" w14:textId="77777777" w:rsidR="00E175B5" w:rsidRDefault="00E175B5" w:rsidP="00E175B5">
      <w:pPr>
        <w:rPr>
          <w:rFonts w:ascii="Calibri" w:hAnsi="Calibri" w:cs="Calibri"/>
          <w:b/>
          <w:bCs/>
        </w:rPr>
        <w:sectPr w:rsidR="00E175B5" w:rsidSect="004A76AD">
          <w:pgSz w:w="12240" w:h="15840"/>
          <w:pgMar w:top="720" w:right="720" w:bottom="720" w:left="720" w:header="709" w:footer="709" w:gutter="0"/>
          <w:cols w:space="708"/>
          <w:docGrid w:linePitch="360"/>
        </w:sectPr>
      </w:pPr>
    </w:p>
    <w:p w14:paraId="488F647F" w14:textId="77777777" w:rsidR="00E175B5" w:rsidRDefault="00E175B5" w:rsidP="00E175B5">
      <w:pPr>
        <w:rPr>
          <w:rFonts w:ascii="Calibri" w:hAnsi="Calibri" w:cs="Calibri"/>
        </w:rPr>
      </w:pPr>
      <w:r>
        <w:rPr>
          <w:rFonts w:ascii="Calibri" w:hAnsi="Calibri" w:cs="Calibri"/>
          <w:b/>
          <w:bCs/>
        </w:rPr>
        <w:lastRenderedPageBreak/>
        <w:t xml:space="preserve">Table S2. </w:t>
      </w:r>
      <w:r w:rsidRPr="00FA5BB4">
        <w:rPr>
          <w:rFonts w:ascii="Calibri" w:hAnsi="Calibri" w:cs="Calibri"/>
        </w:rPr>
        <w:t>COVID-19 exposure status</w:t>
      </w:r>
      <w:r>
        <w:rPr>
          <w:rFonts w:ascii="Calibri" w:hAnsi="Calibri" w:cs="Calibri"/>
        </w:rPr>
        <w:t xml:space="preserve"> </w:t>
      </w:r>
      <w:r w:rsidRPr="00FA5BB4">
        <w:rPr>
          <w:rFonts w:ascii="Calibri" w:hAnsi="Calibri" w:cs="Calibri"/>
        </w:rPr>
        <w:t>and dosing regimen of included studies</w:t>
      </w:r>
      <w:r>
        <w:rPr>
          <w:rFonts w:ascii="Calibri" w:hAnsi="Calibri" w:cs="Calibri"/>
        </w:rPr>
        <w:t>.</w:t>
      </w:r>
    </w:p>
    <w:p w14:paraId="400F4543" w14:textId="77777777" w:rsidR="00E175B5" w:rsidRPr="00FA5BB4" w:rsidRDefault="00E175B5" w:rsidP="00E175B5">
      <w:pPr>
        <w:rPr>
          <w:rFonts w:ascii="Calibri" w:hAnsi="Calibri" w:cs="Calibri"/>
        </w:rPr>
      </w:pPr>
    </w:p>
    <w:tbl>
      <w:tblPr>
        <w:tblStyle w:val="TableGrid1"/>
        <w:tblW w:w="13926" w:type="dxa"/>
        <w:jc w:val="center"/>
        <w:tblLayout w:type="fixed"/>
        <w:tblLook w:val="04A0" w:firstRow="1" w:lastRow="0" w:firstColumn="1" w:lastColumn="0" w:noHBand="0" w:noVBand="1"/>
      </w:tblPr>
      <w:tblGrid>
        <w:gridCol w:w="1271"/>
        <w:gridCol w:w="2268"/>
        <w:gridCol w:w="1294"/>
        <w:gridCol w:w="2687"/>
        <w:gridCol w:w="839"/>
        <w:gridCol w:w="1134"/>
        <w:gridCol w:w="1134"/>
        <w:gridCol w:w="1701"/>
        <w:gridCol w:w="1598"/>
      </w:tblGrid>
      <w:tr w:rsidR="00E175B5" w:rsidRPr="00FA5BB4" w14:paraId="5DA49930" w14:textId="77777777" w:rsidTr="004A76AD">
        <w:trPr>
          <w:cantSplit/>
          <w:trHeight w:val="538"/>
          <w:tblHeader/>
          <w:jc w:val="center"/>
        </w:trPr>
        <w:tc>
          <w:tcPr>
            <w:tcW w:w="1271" w:type="dxa"/>
            <w:vMerge w:val="restart"/>
            <w:shd w:val="clear" w:color="auto" w:fill="D9D9D9" w:themeFill="background1" w:themeFillShade="D9"/>
          </w:tcPr>
          <w:p w14:paraId="24E0EF1D" w14:textId="77777777" w:rsidR="00E175B5" w:rsidRPr="00FA5BB4" w:rsidRDefault="00E175B5" w:rsidP="004A76AD">
            <w:pPr>
              <w:rPr>
                <w:rFonts w:ascii="Calibri" w:hAnsi="Calibri" w:cs="Calibri"/>
              </w:rPr>
            </w:pPr>
            <w:r w:rsidRPr="00FA5BB4">
              <w:rPr>
                <w:rFonts w:ascii="Calibri" w:hAnsi="Calibri" w:cs="Calibri"/>
                <w:color w:val="000000"/>
                <w:lang w:eastAsia="en-CA"/>
              </w:rPr>
              <w:t>Author</w:t>
            </w:r>
          </w:p>
        </w:tc>
        <w:tc>
          <w:tcPr>
            <w:tcW w:w="2268" w:type="dxa"/>
            <w:vMerge w:val="restart"/>
            <w:shd w:val="clear" w:color="auto" w:fill="D9D9D9" w:themeFill="background1" w:themeFillShade="D9"/>
          </w:tcPr>
          <w:p w14:paraId="6441E1DB" w14:textId="77777777" w:rsidR="00E175B5" w:rsidRPr="00FA5BB4" w:rsidRDefault="00E175B5" w:rsidP="004A76AD">
            <w:pPr>
              <w:rPr>
                <w:rFonts w:ascii="Calibri" w:hAnsi="Calibri" w:cs="Calibri"/>
              </w:rPr>
            </w:pPr>
            <w:r w:rsidRPr="00FA5BB4">
              <w:rPr>
                <w:rFonts w:ascii="Calibri" w:hAnsi="Calibri" w:cs="Calibri"/>
              </w:rPr>
              <w:t>Interventions</w:t>
            </w:r>
          </w:p>
        </w:tc>
        <w:tc>
          <w:tcPr>
            <w:tcW w:w="1294" w:type="dxa"/>
            <w:vMerge w:val="restart"/>
            <w:shd w:val="clear" w:color="auto" w:fill="D9D9D9" w:themeFill="background1" w:themeFillShade="D9"/>
          </w:tcPr>
          <w:p w14:paraId="4E8282D9" w14:textId="77777777" w:rsidR="00E175B5" w:rsidRPr="00FA5BB4" w:rsidRDefault="00E175B5" w:rsidP="004A76AD">
            <w:pPr>
              <w:rPr>
                <w:rFonts w:ascii="Calibri" w:hAnsi="Calibri" w:cs="Calibri"/>
              </w:rPr>
            </w:pPr>
            <w:r w:rsidRPr="00FA5BB4">
              <w:rPr>
                <w:rFonts w:ascii="Calibri" w:hAnsi="Calibri" w:cs="Calibri"/>
                <w:color w:val="000000"/>
                <w:lang w:eastAsia="en-CA"/>
              </w:rPr>
              <w:t>Exposure Status</w:t>
            </w:r>
          </w:p>
        </w:tc>
        <w:tc>
          <w:tcPr>
            <w:tcW w:w="2687" w:type="dxa"/>
            <w:vMerge w:val="restart"/>
            <w:shd w:val="clear" w:color="auto" w:fill="D9D9D9" w:themeFill="background1" w:themeFillShade="D9"/>
          </w:tcPr>
          <w:p w14:paraId="7FE29512" w14:textId="77777777" w:rsidR="00E175B5" w:rsidRPr="00FA5BB4" w:rsidRDefault="00E175B5" w:rsidP="004A76AD">
            <w:pPr>
              <w:rPr>
                <w:rFonts w:ascii="Calibri" w:hAnsi="Calibri" w:cs="Calibri"/>
              </w:rPr>
            </w:pPr>
            <w:r w:rsidRPr="00FA5BB4">
              <w:rPr>
                <w:rFonts w:ascii="Calibri" w:hAnsi="Calibri" w:cs="Calibri"/>
                <w:color w:val="000000"/>
                <w:lang w:eastAsia="en-CA"/>
              </w:rPr>
              <w:t>Description of dosing regimen in trial report</w:t>
            </w:r>
          </w:p>
        </w:tc>
        <w:tc>
          <w:tcPr>
            <w:tcW w:w="1973" w:type="dxa"/>
            <w:gridSpan w:val="2"/>
            <w:shd w:val="clear" w:color="auto" w:fill="D9D9D9" w:themeFill="background1" w:themeFillShade="D9"/>
          </w:tcPr>
          <w:p w14:paraId="327DD65D" w14:textId="77777777" w:rsidR="00E175B5" w:rsidRPr="00FA5BB4" w:rsidRDefault="00E175B5" w:rsidP="004A76AD">
            <w:pPr>
              <w:rPr>
                <w:rFonts w:ascii="Calibri" w:hAnsi="Calibri" w:cs="Calibri"/>
              </w:rPr>
            </w:pPr>
            <w:r w:rsidRPr="00FA5BB4">
              <w:rPr>
                <w:rFonts w:ascii="Calibri" w:hAnsi="Calibri" w:cs="Calibri"/>
                <w:color w:val="000000"/>
                <w:lang w:eastAsia="en-CA"/>
              </w:rPr>
              <w:t>Cumulative dose</w:t>
            </w:r>
          </w:p>
        </w:tc>
        <w:tc>
          <w:tcPr>
            <w:tcW w:w="2835" w:type="dxa"/>
            <w:gridSpan w:val="2"/>
            <w:shd w:val="clear" w:color="auto" w:fill="D9D9D9" w:themeFill="background1" w:themeFillShade="D9"/>
          </w:tcPr>
          <w:p w14:paraId="20958D52" w14:textId="77777777" w:rsidR="00E175B5" w:rsidRPr="00FA5BB4" w:rsidRDefault="00E175B5" w:rsidP="004A76AD">
            <w:pPr>
              <w:rPr>
                <w:rFonts w:ascii="Calibri" w:hAnsi="Calibri" w:cs="Calibri"/>
              </w:rPr>
            </w:pPr>
            <w:r w:rsidRPr="00FA5BB4">
              <w:rPr>
                <w:rFonts w:ascii="Calibri" w:hAnsi="Calibri" w:cs="Calibri"/>
                <w:color w:val="000000"/>
                <w:lang w:eastAsia="en-CA"/>
              </w:rPr>
              <w:t>Continuing dose</w:t>
            </w:r>
          </w:p>
        </w:tc>
        <w:tc>
          <w:tcPr>
            <w:tcW w:w="1598" w:type="dxa"/>
            <w:vMerge w:val="restart"/>
            <w:shd w:val="clear" w:color="auto" w:fill="D9D9D9" w:themeFill="background1" w:themeFillShade="D9"/>
          </w:tcPr>
          <w:p w14:paraId="245B4CF8" w14:textId="77777777" w:rsidR="00E175B5" w:rsidRPr="00FA5BB4" w:rsidRDefault="00E175B5" w:rsidP="004A76AD">
            <w:pPr>
              <w:rPr>
                <w:rFonts w:ascii="Calibri" w:hAnsi="Calibri" w:cs="Calibri"/>
              </w:rPr>
            </w:pPr>
            <w:r w:rsidRPr="00FA5BB4">
              <w:rPr>
                <w:rFonts w:ascii="Calibri" w:hAnsi="Calibri" w:cs="Calibri"/>
                <w:color w:val="000000"/>
                <w:lang w:eastAsia="en-CA"/>
              </w:rPr>
              <w:t>HCQ therapy duration (in days)</w:t>
            </w:r>
          </w:p>
        </w:tc>
      </w:tr>
      <w:tr w:rsidR="00E175B5" w:rsidRPr="00FA5BB4" w14:paraId="0FD37650" w14:textId="77777777" w:rsidTr="004A76AD">
        <w:trPr>
          <w:jc w:val="center"/>
        </w:trPr>
        <w:tc>
          <w:tcPr>
            <w:tcW w:w="1271" w:type="dxa"/>
            <w:vMerge/>
            <w:vAlign w:val="center"/>
          </w:tcPr>
          <w:p w14:paraId="0E95B124" w14:textId="77777777" w:rsidR="00E175B5" w:rsidRPr="00FA5BB4" w:rsidRDefault="00E175B5" w:rsidP="004A76AD">
            <w:pPr>
              <w:rPr>
                <w:rFonts w:ascii="Calibri" w:hAnsi="Calibri" w:cs="Calibri"/>
                <w:color w:val="000000"/>
                <w:lang w:eastAsia="en-CA"/>
              </w:rPr>
            </w:pPr>
          </w:p>
        </w:tc>
        <w:tc>
          <w:tcPr>
            <w:tcW w:w="2268" w:type="dxa"/>
            <w:vMerge/>
            <w:vAlign w:val="center"/>
          </w:tcPr>
          <w:p w14:paraId="1FB9585E" w14:textId="77777777" w:rsidR="00E175B5" w:rsidRPr="00FA5BB4" w:rsidRDefault="00E175B5" w:rsidP="004A76AD">
            <w:pPr>
              <w:rPr>
                <w:rFonts w:ascii="Calibri" w:hAnsi="Calibri" w:cs="Calibri"/>
              </w:rPr>
            </w:pPr>
          </w:p>
        </w:tc>
        <w:tc>
          <w:tcPr>
            <w:tcW w:w="1294" w:type="dxa"/>
            <w:vMerge/>
            <w:vAlign w:val="center"/>
          </w:tcPr>
          <w:p w14:paraId="247FE105" w14:textId="77777777" w:rsidR="00E175B5" w:rsidRPr="00FA5BB4" w:rsidRDefault="00E175B5" w:rsidP="004A76AD">
            <w:pPr>
              <w:rPr>
                <w:rFonts w:ascii="Calibri" w:hAnsi="Calibri" w:cs="Calibri"/>
                <w:color w:val="000000"/>
                <w:lang w:eastAsia="en-CA"/>
              </w:rPr>
            </w:pPr>
          </w:p>
        </w:tc>
        <w:tc>
          <w:tcPr>
            <w:tcW w:w="2687" w:type="dxa"/>
            <w:vMerge/>
            <w:vAlign w:val="center"/>
          </w:tcPr>
          <w:p w14:paraId="58E8529C" w14:textId="77777777" w:rsidR="00E175B5" w:rsidRPr="00FA5BB4" w:rsidRDefault="00E175B5" w:rsidP="004A76AD">
            <w:pPr>
              <w:rPr>
                <w:rFonts w:ascii="Calibri" w:hAnsi="Calibri" w:cs="Calibri"/>
                <w:color w:val="000000"/>
                <w:lang w:eastAsia="en-CA"/>
              </w:rPr>
            </w:pPr>
          </w:p>
        </w:tc>
        <w:tc>
          <w:tcPr>
            <w:tcW w:w="839" w:type="dxa"/>
            <w:shd w:val="clear" w:color="auto" w:fill="F2F2F2" w:themeFill="background1" w:themeFillShade="F2"/>
            <w:vAlign w:val="center"/>
          </w:tcPr>
          <w:p w14:paraId="63B603AF" w14:textId="77777777" w:rsidR="00E175B5" w:rsidRPr="00FA5BB4" w:rsidRDefault="00E175B5" w:rsidP="004A76AD">
            <w:pPr>
              <w:rPr>
                <w:rFonts w:ascii="Calibri" w:hAnsi="Calibri" w:cs="Calibri"/>
                <w:color w:val="000000"/>
                <w:lang w:eastAsia="en-CA"/>
              </w:rPr>
            </w:pPr>
            <w:r>
              <w:rPr>
                <w:rFonts w:ascii="Calibri" w:hAnsi="Calibri" w:cs="Calibri"/>
                <w:color w:val="000000"/>
                <w:lang w:eastAsia="en-CA"/>
              </w:rPr>
              <w:t>mg</w:t>
            </w:r>
          </w:p>
        </w:tc>
        <w:tc>
          <w:tcPr>
            <w:tcW w:w="1134" w:type="dxa"/>
            <w:shd w:val="clear" w:color="auto" w:fill="F2F2F2" w:themeFill="background1" w:themeFillShade="F2"/>
            <w:vAlign w:val="center"/>
          </w:tcPr>
          <w:p w14:paraId="58B848AF" w14:textId="77777777" w:rsidR="00E175B5" w:rsidRPr="00FA5BB4" w:rsidRDefault="00E175B5" w:rsidP="004A76AD">
            <w:pPr>
              <w:rPr>
                <w:rFonts w:ascii="Calibri" w:hAnsi="Calibri" w:cs="Calibri"/>
              </w:rPr>
            </w:pPr>
            <w:r w:rsidRPr="00FA5BB4">
              <w:rPr>
                <w:rFonts w:ascii="Calibri" w:hAnsi="Calibri" w:cs="Calibri"/>
              </w:rPr>
              <w:t xml:space="preserve">per 1,000mg </w:t>
            </w:r>
          </w:p>
        </w:tc>
        <w:tc>
          <w:tcPr>
            <w:tcW w:w="1134" w:type="dxa"/>
            <w:shd w:val="clear" w:color="auto" w:fill="F2F2F2" w:themeFill="background1" w:themeFillShade="F2"/>
            <w:vAlign w:val="center"/>
          </w:tcPr>
          <w:p w14:paraId="30C941EF" w14:textId="77777777" w:rsidR="00E175B5" w:rsidRPr="00FA5BB4" w:rsidRDefault="00E175B5" w:rsidP="004A76AD">
            <w:pPr>
              <w:rPr>
                <w:rFonts w:ascii="Calibri" w:hAnsi="Calibri" w:cs="Calibri"/>
                <w:color w:val="000000"/>
                <w:lang w:eastAsia="en-CA"/>
              </w:rPr>
            </w:pPr>
            <w:r>
              <w:rPr>
                <w:rFonts w:ascii="Calibri" w:hAnsi="Calibri" w:cs="Calibri"/>
                <w:color w:val="000000"/>
                <w:lang w:eastAsia="en-CA"/>
              </w:rPr>
              <w:t>mg</w:t>
            </w:r>
          </w:p>
        </w:tc>
        <w:tc>
          <w:tcPr>
            <w:tcW w:w="1701" w:type="dxa"/>
            <w:shd w:val="clear" w:color="auto" w:fill="F2F2F2" w:themeFill="background1" w:themeFillShade="F2"/>
            <w:vAlign w:val="center"/>
          </w:tcPr>
          <w:p w14:paraId="33F337EE" w14:textId="77777777" w:rsidR="00E175B5" w:rsidRPr="00FA5BB4" w:rsidRDefault="00E175B5" w:rsidP="004A76AD">
            <w:pPr>
              <w:rPr>
                <w:rFonts w:ascii="Calibri" w:hAnsi="Calibri" w:cs="Calibri"/>
              </w:rPr>
            </w:pPr>
            <w:r w:rsidRPr="00FA5BB4">
              <w:rPr>
                <w:rFonts w:ascii="Calibri" w:hAnsi="Calibri" w:cs="Calibri"/>
              </w:rPr>
              <w:t>per 100mg/</w:t>
            </w:r>
            <w:proofErr w:type="spellStart"/>
            <w:r w:rsidRPr="00FA5BB4">
              <w:rPr>
                <w:rFonts w:ascii="Calibri" w:hAnsi="Calibri" w:cs="Calibri"/>
              </w:rPr>
              <w:t>wk</w:t>
            </w:r>
            <w:proofErr w:type="spellEnd"/>
          </w:p>
        </w:tc>
        <w:tc>
          <w:tcPr>
            <w:tcW w:w="1598" w:type="dxa"/>
            <w:vMerge/>
          </w:tcPr>
          <w:p w14:paraId="14B57197" w14:textId="77777777" w:rsidR="00E175B5" w:rsidRPr="00FA5BB4" w:rsidRDefault="00E175B5" w:rsidP="004A76AD">
            <w:pPr>
              <w:rPr>
                <w:rFonts w:ascii="Calibri" w:hAnsi="Calibri" w:cs="Calibri"/>
                <w:color w:val="000000"/>
                <w:lang w:eastAsia="en-CA"/>
              </w:rPr>
            </w:pPr>
          </w:p>
        </w:tc>
      </w:tr>
      <w:tr w:rsidR="00E175B5" w:rsidRPr="00FA5BB4" w14:paraId="6D5B3F6B" w14:textId="77777777" w:rsidTr="004A76AD">
        <w:trPr>
          <w:trHeight w:val="300"/>
          <w:jc w:val="center"/>
        </w:trPr>
        <w:tc>
          <w:tcPr>
            <w:tcW w:w="1271" w:type="dxa"/>
            <w:noWrap/>
            <w:hideMark/>
          </w:tcPr>
          <w:p w14:paraId="3E6EA75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Boulware</w:t>
            </w:r>
          </w:p>
        </w:tc>
        <w:tc>
          <w:tcPr>
            <w:tcW w:w="2268" w:type="dxa"/>
            <w:noWrap/>
            <w:hideMark/>
          </w:tcPr>
          <w:p w14:paraId="36168B0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placebo</w:t>
            </w:r>
          </w:p>
        </w:tc>
        <w:tc>
          <w:tcPr>
            <w:tcW w:w="1294" w:type="dxa"/>
            <w:noWrap/>
            <w:hideMark/>
          </w:tcPr>
          <w:p w14:paraId="19DF430A"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post-exposure</w:t>
            </w:r>
          </w:p>
        </w:tc>
        <w:tc>
          <w:tcPr>
            <w:tcW w:w="2687" w:type="dxa"/>
            <w:noWrap/>
            <w:hideMark/>
          </w:tcPr>
          <w:p w14:paraId="251B876A"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The dosing regimen for hydroxychloroquine was 800 mg (4 tablets) once, then 600 mg (3 tablets) 6 to 8 hours later, then 600 mg (3 tablets) daily for 4 more days for a total course of 5 days (19 tablets total). If participants had gastrointestinal upset, they were advised to divide the daily dose into two or three doses.</w:t>
            </w:r>
          </w:p>
        </w:tc>
        <w:tc>
          <w:tcPr>
            <w:tcW w:w="839" w:type="dxa"/>
            <w:noWrap/>
            <w:hideMark/>
          </w:tcPr>
          <w:p w14:paraId="2C26AA8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3800</w:t>
            </w:r>
          </w:p>
        </w:tc>
        <w:tc>
          <w:tcPr>
            <w:tcW w:w="1134" w:type="dxa"/>
            <w:noWrap/>
            <w:hideMark/>
          </w:tcPr>
          <w:p w14:paraId="6267C4CB"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3.8</w:t>
            </w:r>
          </w:p>
        </w:tc>
        <w:tc>
          <w:tcPr>
            <w:tcW w:w="1134" w:type="dxa"/>
            <w:noWrap/>
            <w:hideMark/>
          </w:tcPr>
          <w:p w14:paraId="41F586D9"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701" w:type="dxa"/>
            <w:noWrap/>
            <w:hideMark/>
          </w:tcPr>
          <w:p w14:paraId="03430A4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598" w:type="dxa"/>
            <w:noWrap/>
            <w:hideMark/>
          </w:tcPr>
          <w:p w14:paraId="3DEDF84C"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5</w:t>
            </w:r>
          </w:p>
        </w:tc>
      </w:tr>
      <w:tr w:rsidR="00E175B5" w:rsidRPr="00FA5BB4" w14:paraId="64A1E468" w14:textId="77777777" w:rsidTr="004A76AD">
        <w:trPr>
          <w:trHeight w:val="300"/>
          <w:jc w:val="center"/>
        </w:trPr>
        <w:tc>
          <w:tcPr>
            <w:tcW w:w="1271" w:type="dxa"/>
            <w:noWrap/>
            <w:hideMark/>
          </w:tcPr>
          <w:p w14:paraId="609CEB79" w14:textId="77777777" w:rsidR="00E175B5" w:rsidRPr="00FA5BB4" w:rsidRDefault="00E175B5" w:rsidP="004A76AD">
            <w:pPr>
              <w:rPr>
                <w:rFonts w:ascii="Calibri" w:hAnsi="Calibri" w:cs="Calibri"/>
                <w:color w:val="000000"/>
                <w:lang w:eastAsia="en-CA"/>
              </w:rPr>
            </w:pPr>
            <w:proofErr w:type="spellStart"/>
            <w:r w:rsidRPr="00FA5BB4">
              <w:rPr>
                <w:rFonts w:ascii="Calibri" w:hAnsi="Calibri" w:cs="Calibri"/>
                <w:color w:val="000000"/>
                <w:lang w:eastAsia="en-CA"/>
              </w:rPr>
              <w:t>Mitja</w:t>
            </w:r>
            <w:proofErr w:type="spellEnd"/>
          </w:p>
        </w:tc>
        <w:tc>
          <w:tcPr>
            <w:tcW w:w="2268" w:type="dxa"/>
            <w:noWrap/>
            <w:hideMark/>
          </w:tcPr>
          <w:p w14:paraId="7F0267AE"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standard care</w:t>
            </w:r>
          </w:p>
        </w:tc>
        <w:tc>
          <w:tcPr>
            <w:tcW w:w="1294" w:type="dxa"/>
            <w:noWrap/>
            <w:hideMark/>
          </w:tcPr>
          <w:p w14:paraId="1A507F8A"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post-exposure</w:t>
            </w:r>
          </w:p>
        </w:tc>
        <w:tc>
          <w:tcPr>
            <w:tcW w:w="2687" w:type="dxa"/>
            <w:noWrap/>
            <w:hideMark/>
          </w:tcPr>
          <w:p w14:paraId="1D399864"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Participants allocated in the control arm received no treatment aside from usual care, whereas those in the intervention arm received HCQ (</w:t>
            </w:r>
            <w:proofErr w:type="spellStart"/>
            <w:r w:rsidRPr="00FA5BB4">
              <w:rPr>
                <w:rFonts w:ascii="Calibri" w:hAnsi="Calibri" w:cs="Calibri"/>
                <w:color w:val="000000"/>
                <w:lang w:eastAsia="en-CA"/>
              </w:rPr>
              <w:t>Dolquine</w:t>
            </w:r>
            <w:proofErr w:type="spellEnd"/>
            <w:r w:rsidRPr="00FA5BB4">
              <w:rPr>
                <w:rFonts w:ascii="Calibri" w:hAnsi="Calibri" w:cs="Calibri"/>
                <w:color w:val="000000"/>
                <w:lang w:eastAsia="en-CA"/>
              </w:rPr>
              <w:t>®) 800 mg on day 1, followed by 400 mg once daily for six days.</w:t>
            </w:r>
          </w:p>
        </w:tc>
        <w:tc>
          <w:tcPr>
            <w:tcW w:w="839" w:type="dxa"/>
            <w:noWrap/>
            <w:hideMark/>
          </w:tcPr>
          <w:p w14:paraId="45980434"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3200</w:t>
            </w:r>
          </w:p>
        </w:tc>
        <w:tc>
          <w:tcPr>
            <w:tcW w:w="1134" w:type="dxa"/>
            <w:noWrap/>
            <w:hideMark/>
          </w:tcPr>
          <w:p w14:paraId="73E60A7E"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3.2</w:t>
            </w:r>
          </w:p>
        </w:tc>
        <w:tc>
          <w:tcPr>
            <w:tcW w:w="1134" w:type="dxa"/>
            <w:noWrap/>
            <w:hideMark/>
          </w:tcPr>
          <w:p w14:paraId="5B2D682D"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701" w:type="dxa"/>
            <w:noWrap/>
            <w:hideMark/>
          </w:tcPr>
          <w:p w14:paraId="78026F78"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598" w:type="dxa"/>
            <w:noWrap/>
            <w:hideMark/>
          </w:tcPr>
          <w:p w14:paraId="107B48BB"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7</w:t>
            </w:r>
          </w:p>
        </w:tc>
      </w:tr>
      <w:tr w:rsidR="00E175B5" w:rsidRPr="00FA5BB4" w14:paraId="19C3950F" w14:textId="77777777" w:rsidTr="004A76AD">
        <w:trPr>
          <w:trHeight w:val="300"/>
          <w:jc w:val="center"/>
        </w:trPr>
        <w:tc>
          <w:tcPr>
            <w:tcW w:w="1271" w:type="dxa"/>
            <w:noWrap/>
            <w:hideMark/>
          </w:tcPr>
          <w:p w14:paraId="31C445A5" w14:textId="77777777" w:rsidR="00E175B5" w:rsidRPr="00FA5BB4" w:rsidRDefault="00E175B5" w:rsidP="004A76AD">
            <w:pPr>
              <w:rPr>
                <w:rFonts w:ascii="Calibri" w:hAnsi="Calibri" w:cs="Calibri"/>
                <w:color w:val="000000"/>
                <w:lang w:eastAsia="en-CA"/>
              </w:rPr>
            </w:pPr>
            <w:proofErr w:type="spellStart"/>
            <w:r w:rsidRPr="00FA5BB4">
              <w:rPr>
                <w:rFonts w:ascii="Calibri" w:hAnsi="Calibri" w:cs="Calibri"/>
                <w:color w:val="000000"/>
                <w:lang w:eastAsia="en-CA"/>
              </w:rPr>
              <w:lastRenderedPageBreak/>
              <w:t>Rajasingham</w:t>
            </w:r>
            <w:proofErr w:type="spellEnd"/>
          </w:p>
        </w:tc>
        <w:tc>
          <w:tcPr>
            <w:tcW w:w="2268" w:type="dxa"/>
            <w:noWrap/>
            <w:hideMark/>
          </w:tcPr>
          <w:p w14:paraId="51B098F1"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(once weekly); placebo</w:t>
            </w:r>
          </w:p>
        </w:tc>
        <w:tc>
          <w:tcPr>
            <w:tcW w:w="1294" w:type="dxa"/>
            <w:noWrap/>
            <w:hideMark/>
          </w:tcPr>
          <w:p w14:paraId="7EE832C2"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pre-exposure</w:t>
            </w:r>
          </w:p>
        </w:tc>
        <w:tc>
          <w:tcPr>
            <w:tcW w:w="2687" w:type="dxa"/>
            <w:noWrap/>
            <w:hideMark/>
          </w:tcPr>
          <w:p w14:paraId="2CF03B2F"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Participants were randomly assigned in a 2:2:1:1 ratio to receive hydroxychloroquine given as a loading dose of 400mg (two 200mg tablets) twice separated by 6-8 hours followed by (</w:t>
            </w:r>
            <w:proofErr w:type="spellStart"/>
            <w:r w:rsidRPr="00FA5BB4">
              <w:rPr>
                <w:rFonts w:ascii="Calibri" w:hAnsi="Calibri" w:cs="Calibri"/>
                <w:color w:val="000000"/>
                <w:lang w:eastAsia="en-CA"/>
              </w:rPr>
              <w:t>i</w:t>
            </w:r>
            <w:proofErr w:type="spellEnd"/>
            <w:r w:rsidRPr="00FA5BB4">
              <w:rPr>
                <w:rFonts w:ascii="Calibri" w:hAnsi="Calibri" w:cs="Calibri"/>
                <w:color w:val="000000"/>
                <w:lang w:eastAsia="en-CA"/>
              </w:rPr>
              <w:t>) 400 mg (two 200mg tablets) once weekly for 12 weeks or (ii) 400 mg (two 200mg tablets) twice weekly for 12 weeks, or to placebo which was prescribed in a matched fashion including a loading dose of two tablets followed by two tablets once or twice weekly for 12 weeks.</w:t>
            </w:r>
          </w:p>
        </w:tc>
        <w:tc>
          <w:tcPr>
            <w:tcW w:w="839" w:type="dxa"/>
            <w:noWrap/>
            <w:hideMark/>
          </w:tcPr>
          <w:p w14:paraId="171B338C"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134" w:type="dxa"/>
            <w:noWrap/>
            <w:hideMark/>
          </w:tcPr>
          <w:p w14:paraId="0995418D"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134" w:type="dxa"/>
            <w:noWrap/>
            <w:hideMark/>
          </w:tcPr>
          <w:p w14:paraId="3E0080D6"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400/week</w:t>
            </w:r>
          </w:p>
        </w:tc>
        <w:tc>
          <w:tcPr>
            <w:tcW w:w="1701" w:type="dxa"/>
            <w:noWrap/>
            <w:hideMark/>
          </w:tcPr>
          <w:p w14:paraId="345B5794"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4</w:t>
            </w:r>
          </w:p>
        </w:tc>
        <w:tc>
          <w:tcPr>
            <w:tcW w:w="1598" w:type="dxa"/>
            <w:noWrap/>
            <w:hideMark/>
          </w:tcPr>
          <w:p w14:paraId="2F3B8755"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84</w:t>
            </w:r>
          </w:p>
        </w:tc>
      </w:tr>
      <w:tr w:rsidR="00E175B5" w:rsidRPr="00FA5BB4" w14:paraId="47D1456C" w14:textId="77777777" w:rsidTr="004A76AD">
        <w:trPr>
          <w:trHeight w:val="300"/>
          <w:jc w:val="center"/>
        </w:trPr>
        <w:tc>
          <w:tcPr>
            <w:tcW w:w="1271" w:type="dxa"/>
            <w:noWrap/>
            <w:hideMark/>
          </w:tcPr>
          <w:p w14:paraId="7F3A175E" w14:textId="77777777" w:rsidR="00E175B5" w:rsidRPr="00FA5BB4" w:rsidRDefault="00E175B5" w:rsidP="004A76AD">
            <w:pPr>
              <w:rPr>
                <w:rFonts w:ascii="Calibri" w:hAnsi="Calibri" w:cs="Calibri"/>
                <w:color w:val="000000"/>
                <w:lang w:eastAsia="en-CA"/>
              </w:rPr>
            </w:pPr>
            <w:proofErr w:type="spellStart"/>
            <w:r w:rsidRPr="00FA5BB4">
              <w:rPr>
                <w:rFonts w:ascii="Calibri" w:hAnsi="Calibri" w:cs="Calibri"/>
                <w:color w:val="000000"/>
                <w:lang w:eastAsia="en-CA"/>
              </w:rPr>
              <w:t>Rajasingham</w:t>
            </w:r>
            <w:proofErr w:type="spellEnd"/>
          </w:p>
        </w:tc>
        <w:tc>
          <w:tcPr>
            <w:tcW w:w="2268" w:type="dxa"/>
            <w:noWrap/>
            <w:hideMark/>
          </w:tcPr>
          <w:p w14:paraId="729F76D1"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(twice weekly); placebo</w:t>
            </w:r>
          </w:p>
        </w:tc>
        <w:tc>
          <w:tcPr>
            <w:tcW w:w="1294" w:type="dxa"/>
            <w:noWrap/>
            <w:hideMark/>
          </w:tcPr>
          <w:p w14:paraId="6A9E31ED"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pre-exposure</w:t>
            </w:r>
          </w:p>
        </w:tc>
        <w:tc>
          <w:tcPr>
            <w:tcW w:w="2687" w:type="dxa"/>
            <w:noWrap/>
            <w:hideMark/>
          </w:tcPr>
          <w:p w14:paraId="51EE30A1"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 xml:space="preserve">Participants were randomly assigned in a 2:2:1:1 ratio to receive hydroxychloroquine given as a loading dose of 400mg (two 200mg </w:t>
            </w:r>
            <w:r w:rsidRPr="00FA5BB4">
              <w:rPr>
                <w:rFonts w:ascii="Calibri" w:hAnsi="Calibri" w:cs="Calibri"/>
                <w:color w:val="000000"/>
                <w:lang w:eastAsia="en-CA"/>
              </w:rPr>
              <w:lastRenderedPageBreak/>
              <w:t>tablets) twice separated by 6-8 hours followed by (</w:t>
            </w:r>
            <w:proofErr w:type="spellStart"/>
            <w:r w:rsidRPr="00FA5BB4">
              <w:rPr>
                <w:rFonts w:ascii="Calibri" w:hAnsi="Calibri" w:cs="Calibri"/>
                <w:color w:val="000000"/>
                <w:lang w:eastAsia="en-CA"/>
              </w:rPr>
              <w:t>i</w:t>
            </w:r>
            <w:proofErr w:type="spellEnd"/>
            <w:r w:rsidRPr="00FA5BB4">
              <w:rPr>
                <w:rFonts w:ascii="Calibri" w:hAnsi="Calibri" w:cs="Calibri"/>
                <w:color w:val="000000"/>
                <w:lang w:eastAsia="en-CA"/>
              </w:rPr>
              <w:t>) 400 mg (two 200mg tablets) once weekly for 12 weeks or (ii) 400 mg (two 200mg tablets) twice weekly for 12 weeks, or to placebo which was prescribed in a matched fashion including a loading dose of two tablets followed by two tablets once or twice weekly for 12 weeks.</w:t>
            </w:r>
          </w:p>
        </w:tc>
        <w:tc>
          <w:tcPr>
            <w:tcW w:w="839" w:type="dxa"/>
            <w:noWrap/>
            <w:hideMark/>
          </w:tcPr>
          <w:p w14:paraId="39CC8108"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lastRenderedPageBreak/>
              <w:t>NA</w:t>
            </w:r>
          </w:p>
        </w:tc>
        <w:tc>
          <w:tcPr>
            <w:tcW w:w="1134" w:type="dxa"/>
            <w:noWrap/>
            <w:hideMark/>
          </w:tcPr>
          <w:p w14:paraId="757EE30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134" w:type="dxa"/>
            <w:noWrap/>
            <w:hideMark/>
          </w:tcPr>
          <w:p w14:paraId="1FD761B3"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800/week</w:t>
            </w:r>
          </w:p>
        </w:tc>
        <w:tc>
          <w:tcPr>
            <w:tcW w:w="1701" w:type="dxa"/>
            <w:noWrap/>
            <w:hideMark/>
          </w:tcPr>
          <w:p w14:paraId="24CBDCAE"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8</w:t>
            </w:r>
          </w:p>
        </w:tc>
        <w:tc>
          <w:tcPr>
            <w:tcW w:w="1598" w:type="dxa"/>
            <w:noWrap/>
            <w:hideMark/>
          </w:tcPr>
          <w:p w14:paraId="3BDDD215"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84</w:t>
            </w:r>
          </w:p>
        </w:tc>
      </w:tr>
      <w:tr w:rsidR="00E175B5" w:rsidRPr="00FA5BB4" w14:paraId="1CA56E99" w14:textId="77777777" w:rsidTr="004A76AD">
        <w:trPr>
          <w:trHeight w:val="300"/>
          <w:jc w:val="center"/>
        </w:trPr>
        <w:tc>
          <w:tcPr>
            <w:tcW w:w="1271" w:type="dxa"/>
            <w:noWrap/>
            <w:hideMark/>
          </w:tcPr>
          <w:p w14:paraId="42611940" w14:textId="77777777" w:rsidR="00E175B5" w:rsidRPr="00FA5BB4" w:rsidRDefault="00E175B5" w:rsidP="004A76AD">
            <w:pPr>
              <w:rPr>
                <w:rFonts w:ascii="Calibri" w:hAnsi="Calibri" w:cs="Calibri"/>
                <w:color w:val="000000"/>
                <w:lang w:eastAsia="en-CA"/>
              </w:rPr>
            </w:pPr>
            <w:proofErr w:type="spellStart"/>
            <w:r w:rsidRPr="00FA5BB4">
              <w:rPr>
                <w:rFonts w:ascii="Calibri" w:hAnsi="Calibri" w:cs="Calibri"/>
                <w:color w:val="000000"/>
                <w:lang w:eastAsia="en-CA"/>
              </w:rPr>
              <w:t>Abella</w:t>
            </w:r>
            <w:proofErr w:type="spellEnd"/>
          </w:p>
        </w:tc>
        <w:tc>
          <w:tcPr>
            <w:tcW w:w="2268" w:type="dxa"/>
            <w:noWrap/>
            <w:hideMark/>
          </w:tcPr>
          <w:p w14:paraId="22127E0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placebo</w:t>
            </w:r>
          </w:p>
        </w:tc>
        <w:tc>
          <w:tcPr>
            <w:tcW w:w="1294" w:type="dxa"/>
            <w:noWrap/>
            <w:hideMark/>
          </w:tcPr>
          <w:p w14:paraId="3A787FFF"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pre-exposure</w:t>
            </w:r>
          </w:p>
        </w:tc>
        <w:tc>
          <w:tcPr>
            <w:tcW w:w="2687" w:type="dxa"/>
            <w:noWrap/>
            <w:hideMark/>
          </w:tcPr>
          <w:p w14:paraId="3BD323BE"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 xml:space="preserve">Participants assigned to the hydroxychloroquine arm received hydroxychloroquine 200-mg tablets (provided by Sandoz, a division of Novartis Pharmaceuticals), with instructions to take 3 tablets once a day with food. Participants assigned to the placebo </w:t>
            </w:r>
            <w:r w:rsidRPr="00FA5BB4">
              <w:rPr>
                <w:rFonts w:ascii="Calibri" w:hAnsi="Calibri" w:cs="Calibri"/>
                <w:color w:val="000000"/>
                <w:lang w:eastAsia="en-CA"/>
              </w:rPr>
              <w:lastRenderedPageBreak/>
              <w:t>arm received custom-molded identically sized and shaped microcrystalline cellulose tablets (prepared for this trial by Temple IDS; Temple University; Philadelphia, Pennsylvania) and given identical instructions.</w:t>
            </w:r>
          </w:p>
        </w:tc>
        <w:tc>
          <w:tcPr>
            <w:tcW w:w="839" w:type="dxa"/>
            <w:noWrap/>
            <w:hideMark/>
          </w:tcPr>
          <w:p w14:paraId="2E0EFC2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lastRenderedPageBreak/>
              <w:t>NA</w:t>
            </w:r>
          </w:p>
        </w:tc>
        <w:tc>
          <w:tcPr>
            <w:tcW w:w="1134" w:type="dxa"/>
            <w:noWrap/>
            <w:hideMark/>
          </w:tcPr>
          <w:p w14:paraId="0FEC2CA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134" w:type="dxa"/>
            <w:noWrap/>
            <w:hideMark/>
          </w:tcPr>
          <w:p w14:paraId="7278C266"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4200/week</w:t>
            </w:r>
          </w:p>
        </w:tc>
        <w:tc>
          <w:tcPr>
            <w:tcW w:w="1701" w:type="dxa"/>
            <w:noWrap/>
            <w:hideMark/>
          </w:tcPr>
          <w:p w14:paraId="1DC6BFD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42</w:t>
            </w:r>
          </w:p>
        </w:tc>
        <w:tc>
          <w:tcPr>
            <w:tcW w:w="1598" w:type="dxa"/>
            <w:noWrap/>
            <w:hideMark/>
          </w:tcPr>
          <w:p w14:paraId="6CB952AB"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56</w:t>
            </w:r>
          </w:p>
        </w:tc>
      </w:tr>
      <w:tr w:rsidR="00E175B5" w:rsidRPr="00FA5BB4" w14:paraId="4C372154" w14:textId="77777777" w:rsidTr="004A76AD">
        <w:trPr>
          <w:trHeight w:val="300"/>
          <w:jc w:val="center"/>
        </w:trPr>
        <w:tc>
          <w:tcPr>
            <w:tcW w:w="1271" w:type="dxa"/>
            <w:noWrap/>
            <w:hideMark/>
          </w:tcPr>
          <w:p w14:paraId="11909C75"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Grau-Pujol</w:t>
            </w:r>
          </w:p>
        </w:tc>
        <w:tc>
          <w:tcPr>
            <w:tcW w:w="2268" w:type="dxa"/>
            <w:noWrap/>
            <w:hideMark/>
          </w:tcPr>
          <w:p w14:paraId="73CEE2CF"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placebo</w:t>
            </w:r>
          </w:p>
        </w:tc>
        <w:tc>
          <w:tcPr>
            <w:tcW w:w="1294" w:type="dxa"/>
            <w:noWrap/>
            <w:hideMark/>
          </w:tcPr>
          <w:p w14:paraId="62E002C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pre-exposure</w:t>
            </w:r>
          </w:p>
        </w:tc>
        <w:tc>
          <w:tcPr>
            <w:tcW w:w="2687" w:type="dxa"/>
            <w:noWrap/>
            <w:hideMark/>
          </w:tcPr>
          <w:p w14:paraId="46D77591"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Participants allocated to intervention arm (</w:t>
            </w:r>
            <w:proofErr w:type="spellStart"/>
            <w:r w:rsidRPr="00FA5BB4">
              <w:rPr>
                <w:rFonts w:ascii="Calibri" w:hAnsi="Calibri" w:cs="Calibri"/>
                <w:color w:val="000000"/>
                <w:lang w:eastAsia="en-CA"/>
              </w:rPr>
              <w:t>PrEP</w:t>
            </w:r>
            <w:proofErr w:type="spellEnd"/>
            <w:r w:rsidRPr="00FA5BB4">
              <w:rPr>
                <w:rFonts w:ascii="Calibri" w:hAnsi="Calibri" w:cs="Calibri"/>
                <w:color w:val="000000"/>
                <w:lang w:eastAsia="en-CA"/>
              </w:rPr>
              <w:t xml:space="preserve">) received 400 mg of hydroxychloroquine (two tablets of 200 mg) daily the first four consecutive days, followed by 400 mg weekly during the study period, initially scheduled to be 6 months. Participants in the control group followed the same treatment schedule with placebo tablets that were indistinguishable from </w:t>
            </w:r>
            <w:r w:rsidRPr="00FA5BB4">
              <w:rPr>
                <w:rFonts w:ascii="Calibri" w:hAnsi="Calibri" w:cs="Calibri"/>
                <w:color w:val="000000"/>
                <w:lang w:eastAsia="en-CA"/>
              </w:rPr>
              <w:lastRenderedPageBreak/>
              <w:t>hydroxychloroquine tablets.</w:t>
            </w:r>
          </w:p>
        </w:tc>
        <w:tc>
          <w:tcPr>
            <w:tcW w:w="839" w:type="dxa"/>
            <w:noWrap/>
            <w:hideMark/>
          </w:tcPr>
          <w:p w14:paraId="52C61D62"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lastRenderedPageBreak/>
              <w:t>NA</w:t>
            </w:r>
          </w:p>
        </w:tc>
        <w:tc>
          <w:tcPr>
            <w:tcW w:w="1134" w:type="dxa"/>
            <w:noWrap/>
            <w:hideMark/>
          </w:tcPr>
          <w:p w14:paraId="15620D0C"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134" w:type="dxa"/>
            <w:noWrap/>
            <w:hideMark/>
          </w:tcPr>
          <w:p w14:paraId="6D9B5408"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400/week</w:t>
            </w:r>
          </w:p>
        </w:tc>
        <w:tc>
          <w:tcPr>
            <w:tcW w:w="1701" w:type="dxa"/>
            <w:noWrap/>
            <w:hideMark/>
          </w:tcPr>
          <w:p w14:paraId="7AF3AC7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4</w:t>
            </w:r>
          </w:p>
        </w:tc>
        <w:tc>
          <w:tcPr>
            <w:tcW w:w="1598" w:type="dxa"/>
            <w:noWrap/>
            <w:hideMark/>
          </w:tcPr>
          <w:p w14:paraId="712C5148"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30</w:t>
            </w:r>
          </w:p>
        </w:tc>
      </w:tr>
      <w:tr w:rsidR="00E175B5" w:rsidRPr="00FA5BB4" w14:paraId="389F5222" w14:textId="77777777" w:rsidTr="004A76AD">
        <w:trPr>
          <w:trHeight w:val="300"/>
          <w:jc w:val="center"/>
        </w:trPr>
        <w:tc>
          <w:tcPr>
            <w:tcW w:w="1271" w:type="dxa"/>
            <w:noWrap/>
            <w:hideMark/>
          </w:tcPr>
          <w:p w14:paraId="7A067C30"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Barnabas</w:t>
            </w:r>
          </w:p>
        </w:tc>
        <w:tc>
          <w:tcPr>
            <w:tcW w:w="2268" w:type="dxa"/>
            <w:noWrap/>
            <w:hideMark/>
          </w:tcPr>
          <w:p w14:paraId="65D7341F"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Hydroxychloroquine; placebo</w:t>
            </w:r>
          </w:p>
        </w:tc>
        <w:tc>
          <w:tcPr>
            <w:tcW w:w="1294" w:type="dxa"/>
            <w:noWrap/>
            <w:hideMark/>
          </w:tcPr>
          <w:p w14:paraId="0BF77EAE"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post-exposure</w:t>
            </w:r>
          </w:p>
        </w:tc>
        <w:tc>
          <w:tcPr>
            <w:tcW w:w="2687" w:type="dxa"/>
            <w:noWrap/>
            <w:hideMark/>
          </w:tcPr>
          <w:p w14:paraId="30C37E8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Households were randomly assigned in a 1:1 ratio to receive either hydroxychloroquine (400 mg/d orally for 3 days, then 200 mg/d orally for an additional 11 days) or ascorbic acid (500 mg/d orally for 3 days, then 250 mg/d orally for 11 days) as a placebo equivalent.</w:t>
            </w:r>
          </w:p>
        </w:tc>
        <w:tc>
          <w:tcPr>
            <w:tcW w:w="839" w:type="dxa"/>
            <w:noWrap/>
            <w:hideMark/>
          </w:tcPr>
          <w:p w14:paraId="56D9C60D"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3400</w:t>
            </w:r>
          </w:p>
        </w:tc>
        <w:tc>
          <w:tcPr>
            <w:tcW w:w="1134" w:type="dxa"/>
            <w:noWrap/>
            <w:hideMark/>
          </w:tcPr>
          <w:p w14:paraId="7B8FC5B9"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3.4</w:t>
            </w:r>
          </w:p>
        </w:tc>
        <w:tc>
          <w:tcPr>
            <w:tcW w:w="1134" w:type="dxa"/>
            <w:noWrap/>
            <w:hideMark/>
          </w:tcPr>
          <w:p w14:paraId="55A144B7"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701" w:type="dxa"/>
            <w:noWrap/>
            <w:hideMark/>
          </w:tcPr>
          <w:p w14:paraId="26D5F9B9"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NA</w:t>
            </w:r>
          </w:p>
        </w:tc>
        <w:tc>
          <w:tcPr>
            <w:tcW w:w="1598" w:type="dxa"/>
            <w:noWrap/>
            <w:hideMark/>
          </w:tcPr>
          <w:p w14:paraId="79D9EE7E" w14:textId="77777777" w:rsidR="00E175B5" w:rsidRPr="00FA5BB4" w:rsidRDefault="00E175B5" w:rsidP="004A76AD">
            <w:pPr>
              <w:rPr>
                <w:rFonts w:ascii="Calibri" w:hAnsi="Calibri" w:cs="Calibri"/>
                <w:color w:val="000000"/>
                <w:lang w:eastAsia="en-CA"/>
              </w:rPr>
            </w:pPr>
            <w:r w:rsidRPr="00FA5BB4">
              <w:rPr>
                <w:rFonts w:ascii="Calibri" w:hAnsi="Calibri" w:cs="Calibri"/>
                <w:color w:val="000000"/>
                <w:lang w:eastAsia="en-CA"/>
              </w:rPr>
              <w:t>14</w:t>
            </w:r>
          </w:p>
        </w:tc>
      </w:tr>
    </w:tbl>
    <w:p w14:paraId="531EADA7" w14:textId="77777777" w:rsidR="00E175B5" w:rsidRPr="00FA5BB4" w:rsidRDefault="00E175B5" w:rsidP="00E175B5">
      <w:pPr>
        <w:rPr>
          <w:rFonts w:ascii="Calibri" w:hAnsi="Calibri" w:cs="Calibri"/>
        </w:rPr>
      </w:pPr>
    </w:p>
    <w:p w14:paraId="5AF8CE8F" w14:textId="77777777" w:rsidR="00E175B5" w:rsidRPr="00FA5BB4" w:rsidRDefault="00E175B5" w:rsidP="00E175B5">
      <w:pPr>
        <w:ind w:left="1440"/>
        <w:contextualSpacing/>
        <w:rPr>
          <w:rFonts w:ascii="Calibri" w:hAnsi="Calibri" w:cs="Calibri"/>
        </w:rPr>
      </w:pPr>
    </w:p>
    <w:p w14:paraId="16193D90" w14:textId="77777777" w:rsidR="00E175B5" w:rsidRPr="00FA5BB4" w:rsidRDefault="00E175B5" w:rsidP="00E175B5">
      <w:pPr>
        <w:rPr>
          <w:rFonts w:ascii="Calibri" w:hAnsi="Calibri" w:cs="Calibri"/>
          <w:b/>
          <w:bCs/>
        </w:rPr>
      </w:pPr>
    </w:p>
    <w:p w14:paraId="615B6938" w14:textId="77777777" w:rsidR="00E175B5" w:rsidRPr="00FA5BB4" w:rsidRDefault="00E175B5" w:rsidP="00E175B5">
      <w:pPr>
        <w:rPr>
          <w:rFonts w:ascii="Calibri" w:hAnsi="Calibri" w:cs="Calibri"/>
          <w:b/>
          <w:bCs/>
        </w:rPr>
      </w:pPr>
    </w:p>
    <w:p w14:paraId="0AE0741F" w14:textId="77777777" w:rsidR="00E175B5" w:rsidRPr="00FA5BB4" w:rsidRDefault="00E175B5" w:rsidP="00E175B5">
      <w:pPr>
        <w:rPr>
          <w:rFonts w:ascii="Calibri" w:hAnsi="Calibri" w:cs="Calibri"/>
          <w:b/>
          <w:bCs/>
        </w:rPr>
      </w:pPr>
    </w:p>
    <w:p w14:paraId="5FD37684" w14:textId="77777777" w:rsidR="00E175B5" w:rsidRDefault="00E175B5" w:rsidP="00E175B5"/>
    <w:p w14:paraId="7E156EA7" w14:textId="77777777" w:rsidR="00E175B5" w:rsidRDefault="00E175B5" w:rsidP="009C5A1E">
      <w:pPr>
        <w:jc w:val="both"/>
        <w:rPr>
          <w:b/>
          <w:bCs/>
        </w:rPr>
      </w:pPr>
    </w:p>
    <w:p w14:paraId="24DE5B63" w14:textId="77777777" w:rsidR="00E175B5" w:rsidRPr="002860D3" w:rsidRDefault="00E175B5" w:rsidP="009C5A1E">
      <w:pPr>
        <w:jc w:val="both"/>
        <w:rPr>
          <w:b/>
          <w:bCs/>
        </w:rPr>
      </w:pPr>
    </w:p>
    <w:p w14:paraId="5630A48E" w14:textId="77777777" w:rsidR="007748D3" w:rsidRDefault="007748D3" w:rsidP="009C5A1E">
      <w:pPr>
        <w:jc w:val="both"/>
      </w:pPr>
    </w:p>
    <w:p w14:paraId="56143DB7" w14:textId="77777777" w:rsidR="007748D3" w:rsidRDefault="007748D3" w:rsidP="009C5A1E">
      <w:pPr>
        <w:jc w:val="both"/>
      </w:pPr>
    </w:p>
    <w:sectPr w:rsidR="007748D3" w:rsidSect="00E175B5">
      <w:footerReference w:type="even" r:id="rId61"/>
      <w:footerReference w:type="default" r:id="rId62"/>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3456F" w14:textId="77777777" w:rsidR="003C3481" w:rsidRDefault="003C3481" w:rsidP="002659F4">
      <w:r>
        <w:separator/>
      </w:r>
    </w:p>
  </w:endnote>
  <w:endnote w:type="continuationSeparator" w:id="0">
    <w:p w14:paraId="393858FA" w14:textId="77777777" w:rsidR="003C3481" w:rsidRDefault="003C3481" w:rsidP="0026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
    <w:altName w:val="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03627530"/>
      <w:docPartObj>
        <w:docPartGallery w:val="Page Numbers (Bottom of Page)"/>
        <w:docPartUnique/>
      </w:docPartObj>
    </w:sdtPr>
    <w:sdtEndPr>
      <w:rPr>
        <w:rStyle w:val="PageNumber"/>
      </w:rPr>
    </w:sdtEndPr>
    <w:sdtContent>
      <w:p w14:paraId="0EC2193B" w14:textId="2D316CA3" w:rsidR="00DF075B" w:rsidRDefault="00DF075B" w:rsidP="00295F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2CC659" w14:textId="77777777" w:rsidR="00DF075B" w:rsidRDefault="00DF075B" w:rsidP="007044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44148809"/>
      <w:docPartObj>
        <w:docPartGallery w:val="Page Numbers (Bottom of Page)"/>
        <w:docPartUnique/>
      </w:docPartObj>
    </w:sdtPr>
    <w:sdtEndPr>
      <w:rPr>
        <w:rStyle w:val="PageNumber"/>
      </w:rPr>
    </w:sdtEndPr>
    <w:sdtContent>
      <w:p w14:paraId="3F21A617" w14:textId="6A88788F" w:rsidR="00DF075B" w:rsidRDefault="00DF075B" w:rsidP="00295F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CE3059" w14:textId="77777777" w:rsidR="00DF075B" w:rsidRDefault="00DF075B" w:rsidP="007044C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0980727"/>
      <w:docPartObj>
        <w:docPartGallery w:val="Page Numbers (Bottom of Page)"/>
        <w:docPartUnique/>
      </w:docPartObj>
    </w:sdtPr>
    <w:sdtEndPr>
      <w:rPr>
        <w:rStyle w:val="PageNumber"/>
      </w:rPr>
    </w:sdtEndPr>
    <w:sdtContent>
      <w:p w14:paraId="2EE19C89" w14:textId="2D2AF4A8" w:rsidR="00DF075B" w:rsidRDefault="00DF075B" w:rsidP="00153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09DFF5" w14:textId="77777777" w:rsidR="00DF075B" w:rsidRDefault="00DF075B" w:rsidP="002659F4">
    <w:pPr>
      <w:pStyle w:val="Footer"/>
      <w:ind w:right="360"/>
    </w:pPr>
  </w:p>
  <w:p w14:paraId="1283F822" w14:textId="77777777" w:rsidR="00DF075B" w:rsidRDefault="00DF075B"/>
  <w:p w14:paraId="5E3A4499" w14:textId="77777777" w:rsidR="00DF075B" w:rsidRDefault="00DF075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8533738"/>
      <w:docPartObj>
        <w:docPartGallery w:val="Page Numbers (Bottom of Page)"/>
        <w:docPartUnique/>
      </w:docPartObj>
    </w:sdtPr>
    <w:sdtEndPr>
      <w:rPr>
        <w:rStyle w:val="PageNumber"/>
      </w:rPr>
    </w:sdtEndPr>
    <w:sdtContent>
      <w:p w14:paraId="4DA04678" w14:textId="59243AE9" w:rsidR="00DF075B" w:rsidRDefault="00DF075B" w:rsidP="001530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005A97" w14:textId="77777777" w:rsidR="00DF075B" w:rsidRDefault="00DF075B" w:rsidP="002659F4">
    <w:pPr>
      <w:pStyle w:val="Footer"/>
      <w:ind w:right="360"/>
    </w:pPr>
  </w:p>
  <w:p w14:paraId="11BF326A" w14:textId="77777777" w:rsidR="00DF075B" w:rsidRDefault="00DF075B"/>
  <w:p w14:paraId="1EF4201C" w14:textId="77777777" w:rsidR="00DF075B" w:rsidRDefault="00DF07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7275A" w14:textId="77777777" w:rsidR="003C3481" w:rsidRDefault="003C3481" w:rsidP="002659F4">
      <w:r>
        <w:separator/>
      </w:r>
    </w:p>
  </w:footnote>
  <w:footnote w:type="continuationSeparator" w:id="0">
    <w:p w14:paraId="5732F603" w14:textId="77777777" w:rsidR="003C3481" w:rsidRDefault="003C3481" w:rsidP="002659F4">
      <w:r>
        <w:continuationSeparator/>
      </w:r>
    </w:p>
  </w:footnote>
  <w:footnote w:id="1">
    <w:p w14:paraId="4E769B11" w14:textId="77777777" w:rsidR="00DF075B" w:rsidRPr="00061F0B" w:rsidRDefault="00DF075B" w:rsidP="00E175B5">
      <w:pPr>
        <w:pStyle w:val="FootnoteText"/>
      </w:pPr>
      <w:r>
        <w:rPr>
          <w:rStyle w:val="FootnoteReference"/>
        </w:rPr>
        <w:footnoteRef/>
      </w:r>
      <w:r>
        <w:t xml:space="preserve"> </w:t>
      </w:r>
      <w:r w:rsidRPr="00061F0B">
        <w:t xml:space="preserve">Estimate of the effect of HCQ on outcome, adjusting for variable of interest. For example, if row corresponds to “duration of therapy” for adverse effects leading to discontinuation, this OR represents the effect of HCQ on adverse effects, adjusting for duration of HCQ therapy (in days). An OR of 1.93 means that for patients taking HCQ as prophylaxis, the odds of adverse effects increases two-fold, compared to those who are not taking HCQ. </w:t>
      </w:r>
    </w:p>
  </w:footnote>
  <w:footnote w:id="2">
    <w:p w14:paraId="3727B158" w14:textId="77777777" w:rsidR="00DF075B" w:rsidRDefault="00DF075B" w:rsidP="00E175B5">
      <w:pPr>
        <w:pStyle w:val="FootnoteText"/>
      </w:pPr>
      <w:r w:rsidRPr="00061F0B">
        <w:rPr>
          <w:rStyle w:val="FootnoteReference"/>
        </w:rPr>
        <w:footnoteRef/>
      </w:r>
      <w:r w:rsidRPr="00061F0B">
        <w:t xml:space="preserve"> Estimate of the magnitude of interaction between variable of interest and treatment on outcome. For example, if the row corresponds to “exposure status” for laboratory confirmed infection, this OR represents the magnitude of interaction between the HCQ therapy and exposure status. If the OR is 0.83 and HCQ is effective as a prophylactic drug, HCQ is more effective in patients who take HCQ before exposure to COVID-19.</w:t>
      </w:r>
      <w:r>
        <w:t xml:space="preserve">  </w:t>
      </w:r>
    </w:p>
  </w:footnote>
  <w:footnote w:id="3">
    <w:p w14:paraId="08CB5277" w14:textId="77777777" w:rsidR="00DF075B" w:rsidRDefault="00DF075B" w:rsidP="00E175B5">
      <w:pPr>
        <w:pStyle w:val="FootnoteText"/>
      </w:pPr>
      <w:r>
        <w:rPr>
          <w:rStyle w:val="FootnoteReference"/>
        </w:rPr>
        <w:footnoteRef/>
      </w:r>
      <w:r>
        <w:t xml:space="preserve"> Pre-exposure prophylaxis coded as “1” and post-exposure prophylaxis coded as “0.” Therefore, OR of interaction corresponds to the difference in the odds of achieving the outcome if HCQ taken for prophylaxis before exposure to COVID-19.</w:t>
      </w:r>
    </w:p>
  </w:footnote>
  <w:footnote w:id="4">
    <w:p w14:paraId="7B275C5E" w14:textId="77777777" w:rsidR="00DF075B" w:rsidRDefault="00DF075B" w:rsidP="00E175B5">
      <w:pPr>
        <w:pStyle w:val="FootnoteText"/>
      </w:pPr>
      <w:r>
        <w:rPr>
          <w:rStyle w:val="FootnoteReference"/>
        </w:rPr>
        <w:footnoteRef/>
      </w:r>
      <w:r>
        <w:t xml:space="preserve"> Analysis limited to pre-exposure prophylaxis trials only.</w:t>
      </w:r>
    </w:p>
  </w:footnote>
  <w:footnote w:id="5">
    <w:p w14:paraId="300F8ABE" w14:textId="77777777" w:rsidR="00DF075B" w:rsidRDefault="00DF075B" w:rsidP="00E175B5">
      <w:pPr>
        <w:pStyle w:val="FootnoteText"/>
      </w:pPr>
      <w:r>
        <w:rPr>
          <w:rStyle w:val="FootnoteReference"/>
        </w:rPr>
        <w:footnoteRef/>
      </w:r>
      <w:r>
        <w:t xml:space="preserve"> Analysis limited to post-exposure prophylaxis trials only.</w:t>
      </w:r>
    </w:p>
  </w:footnote>
  <w:footnote w:id="6">
    <w:p w14:paraId="5F4A79F5" w14:textId="77777777" w:rsidR="00DF075B" w:rsidRDefault="00DF075B" w:rsidP="00E175B5">
      <w:pPr>
        <w:pStyle w:val="FootnoteText"/>
      </w:pPr>
      <w:r>
        <w:rPr>
          <w:rStyle w:val="FootnoteReference"/>
        </w:rPr>
        <w:footnoteRef/>
      </w:r>
      <w:r>
        <w:t xml:space="preserve"> </w:t>
      </w:r>
      <w:r w:rsidRPr="00101B51">
        <w:t xml:space="preserve">Estimate of the effect of </w:t>
      </w:r>
      <w:r>
        <w:t>HCQ</w:t>
      </w:r>
      <w:r w:rsidRPr="00101B51">
        <w:t xml:space="preserve"> on outcome, adjusting for </w:t>
      </w:r>
      <w:r>
        <w:t xml:space="preserve">variable of interest. For example, if row corresponds to “duration of therapy” for adverse effects leading to discontinuation, this OR represents the effect of HCQ on adverse effects, adjusting for duration of HCQ therapy (in days). An OR of 1.93 means that for patients taking HCQ as prophylaxis, the odds of adverse effects increases two-fold, compared to those who are not taking HCQ. </w:t>
      </w:r>
    </w:p>
  </w:footnote>
  <w:footnote w:id="7">
    <w:p w14:paraId="47358B2A" w14:textId="77777777" w:rsidR="00DF075B" w:rsidRDefault="00DF075B" w:rsidP="00E175B5">
      <w:pPr>
        <w:pStyle w:val="FootnoteText"/>
      </w:pPr>
      <w:r w:rsidRPr="008F5FDA">
        <w:rPr>
          <w:rStyle w:val="FootnoteReference"/>
        </w:rPr>
        <w:footnoteRef/>
      </w:r>
      <w:r w:rsidRPr="008F5FDA">
        <w:t xml:space="preserve"> </w:t>
      </w:r>
      <w:r w:rsidRPr="00001ACB">
        <w:t>Estimate of the magnitude of interaction between variable of interest and treatment on outcome. For example, if row corresponds to “continuing dose” for cardiac toxicity, this OR represents the magnitude of interaction between HCQ therapy and per 100mg weekly dose increases in HCQ. For example, if the OR of interaction is 1.62 and the intervention causes cardiac toxicity, higher</w:t>
      </w:r>
      <w:r w:rsidRPr="008F5FDA">
        <w:t xml:space="preserve"> weekly HCQ doses are associated with increased events of cardiac toxicity.</w:t>
      </w:r>
    </w:p>
  </w:footnote>
  <w:footnote w:id="8">
    <w:p w14:paraId="6C2897F5" w14:textId="77777777" w:rsidR="00DF075B" w:rsidRDefault="00DF075B" w:rsidP="00E175B5">
      <w:pPr>
        <w:pStyle w:val="FootnoteText"/>
      </w:pPr>
      <w:r>
        <w:rPr>
          <w:rStyle w:val="FootnoteReference"/>
        </w:rPr>
        <w:footnoteRef/>
      </w:r>
      <w:r>
        <w:t xml:space="preserve"> Analysis limited to pre-exposure prophylaxis trials only.</w:t>
      </w:r>
    </w:p>
  </w:footnote>
  <w:footnote w:id="9">
    <w:p w14:paraId="6C5A79B4" w14:textId="77777777" w:rsidR="00DF075B" w:rsidRDefault="00DF075B" w:rsidP="00E175B5">
      <w:pPr>
        <w:pStyle w:val="FootnoteText"/>
      </w:pPr>
      <w:r>
        <w:rPr>
          <w:rStyle w:val="FootnoteReference"/>
        </w:rPr>
        <w:footnoteRef/>
      </w:r>
      <w:r>
        <w:t xml:space="preserve"> Analysis limited to post-exposure prophylaxis trials only.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5D3421"/>
    <w:multiLevelType w:val="hybridMultilevel"/>
    <w:tmpl w:val="27A2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70847"/>
    <w:multiLevelType w:val="hybridMultilevel"/>
    <w:tmpl w:val="92902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AB6304"/>
    <w:multiLevelType w:val="hybridMultilevel"/>
    <w:tmpl w:val="2702CBD0"/>
    <w:lvl w:ilvl="0" w:tplc="6E6A5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623798"/>
    <w:multiLevelType w:val="hybridMultilevel"/>
    <w:tmpl w:val="DDC09356"/>
    <w:lvl w:ilvl="0" w:tplc="C374F656">
      <w:numFmt w:val="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55552D"/>
    <w:multiLevelType w:val="hybridMultilevel"/>
    <w:tmpl w:val="DBA2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FC3E34"/>
    <w:multiLevelType w:val="hybridMultilevel"/>
    <w:tmpl w:val="76702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915D15"/>
    <w:multiLevelType w:val="hybridMultilevel"/>
    <w:tmpl w:val="65886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0&lt;/Suspended&gt;&lt;/ENInstantFormat&gt;"/>
    <w:docVar w:name="EN.Layout" w:val="&lt;ENLayout&gt;&lt;Style&gt;BMJ&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draaxvpxwwf7esetpvfer09r29vsw2favf&quot;&gt;My EndNote Library-Converted&lt;record-ids&gt;&lt;item&gt;661&lt;/item&gt;&lt;item&gt;736&lt;/item&gt;&lt;item&gt;748&lt;/item&gt;&lt;item&gt;749&lt;/item&gt;&lt;item&gt;750&lt;/item&gt;&lt;item&gt;751&lt;/item&gt;&lt;item&gt;757&lt;/item&gt;&lt;item&gt;759&lt;/item&gt;&lt;item&gt;821&lt;/item&gt;&lt;item&gt;830&lt;/item&gt;&lt;item&gt;833&lt;/item&gt;&lt;item&gt;844&lt;/item&gt;&lt;item&gt;848&lt;/item&gt;&lt;item&gt;873&lt;/item&gt;&lt;/record-ids&gt;&lt;/item&gt;&lt;/Libraries&gt;"/>
  </w:docVars>
  <w:rsids>
    <w:rsidRoot w:val="000847BD"/>
    <w:rsid w:val="0000030E"/>
    <w:rsid w:val="0000070F"/>
    <w:rsid w:val="000010E2"/>
    <w:rsid w:val="0000200C"/>
    <w:rsid w:val="00005B39"/>
    <w:rsid w:val="00006084"/>
    <w:rsid w:val="0001356F"/>
    <w:rsid w:val="00017592"/>
    <w:rsid w:val="00020483"/>
    <w:rsid w:val="0002317A"/>
    <w:rsid w:val="00024805"/>
    <w:rsid w:val="000272FD"/>
    <w:rsid w:val="0005471D"/>
    <w:rsid w:val="0005568C"/>
    <w:rsid w:val="0006046B"/>
    <w:rsid w:val="000604F6"/>
    <w:rsid w:val="0006336A"/>
    <w:rsid w:val="00066E50"/>
    <w:rsid w:val="000711A8"/>
    <w:rsid w:val="00072D83"/>
    <w:rsid w:val="0007334A"/>
    <w:rsid w:val="00075C47"/>
    <w:rsid w:val="000775D9"/>
    <w:rsid w:val="00081325"/>
    <w:rsid w:val="0008203C"/>
    <w:rsid w:val="00083660"/>
    <w:rsid w:val="000847BD"/>
    <w:rsid w:val="00087559"/>
    <w:rsid w:val="000918FE"/>
    <w:rsid w:val="000A3FDC"/>
    <w:rsid w:val="000A781C"/>
    <w:rsid w:val="000A7D99"/>
    <w:rsid w:val="000B5A08"/>
    <w:rsid w:val="000B7936"/>
    <w:rsid w:val="000C2622"/>
    <w:rsid w:val="000C3AB7"/>
    <w:rsid w:val="000C3AEA"/>
    <w:rsid w:val="000C6C12"/>
    <w:rsid w:val="000D12B3"/>
    <w:rsid w:val="000D4F2F"/>
    <w:rsid w:val="000D681A"/>
    <w:rsid w:val="000D7476"/>
    <w:rsid w:val="000D7B32"/>
    <w:rsid w:val="000E7DFC"/>
    <w:rsid w:val="000F0A66"/>
    <w:rsid w:val="000F63CA"/>
    <w:rsid w:val="00112086"/>
    <w:rsid w:val="00112661"/>
    <w:rsid w:val="001245DF"/>
    <w:rsid w:val="001306D7"/>
    <w:rsid w:val="00132CEC"/>
    <w:rsid w:val="00134F47"/>
    <w:rsid w:val="00144A47"/>
    <w:rsid w:val="00144EFE"/>
    <w:rsid w:val="0015307D"/>
    <w:rsid w:val="00153375"/>
    <w:rsid w:val="001539A5"/>
    <w:rsid w:val="00154DD3"/>
    <w:rsid w:val="001573D4"/>
    <w:rsid w:val="00165353"/>
    <w:rsid w:val="0016565A"/>
    <w:rsid w:val="0016569A"/>
    <w:rsid w:val="0017066D"/>
    <w:rsid w:val="001739B5"/>
    <w:rsid w:val="00175F33"/>
    <w:rsid w:val="0017603E"/>
    <w:rsid w:val="001832CB"/>
    <w:rsid w:val="0018775B"/>
    <w:rsid w:val="00190492"/>
    <w:rsid w:val="0019204A"/>
    <w:rsid w:val="00194750"/>
    <w:rsid w:val="00195E01"/>
    <w:rsid w:val="001970E1"/>
    <w:rsid w:val="0019777A"/>
    <w:rsid w:val="00197FAE"/>
    <w:rsid w:val="001A081B"/>
    <w:rsid w:val="001A15EA"/>
    <w:rsid w:val="001B040C"/>
    <w:rsid w:val="001B0ADC"/>
    <w:rsid w:val="001B6E4D"/>
    <w:rsid w:val="001C7071"/>
    <w:rsid w:val="001D5F28"/>
    <w:rsid w:val="001D6923"/>
    <w:rsid w:val="001D6C1A"/>
    <w:rsid w:val="001E1B77"/>
    <w:rsid w:val="001E2BBA"/>
    <w:rsid w:val="001E597A"/>
    <w:rsid w:val="001F0AA4"/>
    <w:rsid w:val="001F1FCB"/>
    <w:rsid w:val="001F3482"/>
    <w:rsid w:val="001F43B4"/>
    <w:rsid w:val="001F4864"/>
    <w:rsid w:val="001F5128"/>
    <w:rsid w:val="001F5826"/>
    <w:rsid w:val="0020116C"/>
    <w:rsid w:val="0020163E"/>
    <w:rsid w:val="00204D66"/>
    <w:rsid w:val="002058C8"/>
    <w:rsid w:val="002118A0"/>
    <w:rsid w:val="002121CC"/>
    <w:rsid w:val="002125EF"/>
    <w:rsid w:val="00212BF9"/>
    <w:rsid w:val="00215002"/>
    <w:rsid w:val="00221D8B"/>
    <w:rsid w:val="00222F19"/>
    <w:rsid w:val="0022691F"/>
    <w:rsid w:val="00232579"/>
    <w:rsid w:val="00235856"/>
    <w:rsid w:val="002367A9"/>
    <w:rsid w:val="00246D9F"/>
    <w:rsid w:val="00246E92"/>
    <w:rsid w:val="00250549"/>
    <w:rsid w:val="002659F4"/>
    <w:rsid w:val="002660BA"/>
    <w:rsid w:val="00267DE0"/>
    <w:rsid w:val="00270403"/>
    <w:rsid w:val="002739A1"/>
    <w:rsid w:val="00284536"/>
    <w:rsid w:val="002860D3"/>
    <w:rsid w:val="0028774C"/>
    <w:rsid w:val="00287CAC"/>
    <w:rsid w:val="002948C1"/>
    <w:rsid w:val="00295FE6"/>
    <w:rsid w:val="002979DB"/>
    <w:rsid w:val="002A0BEF"/>
    <w:rsid w:val="002A135E"/>
    <w:rsid w:val="002A5BCD"/>
    <w:rsid w:val="002B03BA"/>
    <w:rsid w:val="002B1027"/>
    <w:rsid w:val="002B22A7"/>
    <w:rsid w:val="002B3D84"/>
    <w:rsid w:val="002B610F"/>
    <w:rsid w:val="002B7DBC"/>
    <w:rsid w:val="002C2645"/>
    <w:rsid w:val="002D699A"/>
    <w:rsid w:val="002D6DD4"/>
    <w:rsid w:val="002E161A"/>
    <w:rsid w:val="002E398F"/>
    <w:rsid w:val="002E5BE8"/>
    <w:rsid w:val="002E7BA3"/>
    <w:rsid w:val="002F4B97"/>
    <w:rsid w:val="002F6926"/>
    <w:rsid w:val="0030297A"/>
    <w:rsid w:val="00302F37"/>
    <w:rsid w:val="0030457A"/>
    <w:rsid w:val="003166BE"/>
    <w:rsid w:val="00317226"/>
    <w:rsid w:val="003177CD"/>
    <w:rsid w:val="003303E4"/>
    <w:rsid w:val="00332B4E"/>
    <w:rsid w:val="00333ECF"/>
    <w:rsid w:val="00343BE6"/>
    <w:rsid w:val="003455CB"/>
    <w:rsid w:val="0034605D"/>
    <w:rsid w:val="003525FE"/>
    <w:rsid w:val="00356DB5"/>
    <w:rsid w:val="003574AF"/>
    <w:rsid w:val="003651B9"/>
    <w:rsid w:val="00365264"/>
    <w:rsid w:val="00373899"/>
    <w:rsid w:val="00385AF7"/>
    <w:rsid w:val="00390914"/>
    <w:rsid w:val="00391560"/>
    <w:rsid w:val="00391DE3"/>
    <w:rsid w:val="003A0C87"/>
    <w:rsid w:val="003A61BC"/>
    <w:rsid w:val="003A6F33"/>
    <w:rsid w:val="003B4B61"/>
    <w:rsid w:val="003B6998"/>
    <w:rsid w:val="003B69C9"/>
    <w:rsid w:val="003B6A15"/>
    <w:rsid w:val="003C0C94"/>
    <w:rsid w:val="003C3481"/>
    <w:rsid w:val="003C36CA"/>
    <w:rsid w:val="003D0682"/>
    <w:rsid w:val="003D7770"/>
    <w:rsid w:val="003D7DEF"/>
    <w:rsid w:val="003E0042"/>
    <w:rsid w:val="003E22C2"/>
    <w:rsid w:val="003E589D"/>
    <w:rsid w:val="003E6D9F"/>
    <w:rsid w:val="003E72EB"/>
    <w:rsid w:val="003E7553"/>
    <w:rsid w:val="003F1E3F"/>
    <w:rsid w:val="003F7029"/>
    <w:rsid w:val="00401D03"/>
    <w:rsid w:val="00402603"/>
    <w:rsid w:val="00404211"/>
    <w:rsid w:val="00405FCB"/>
    <w:rsid w:val="00407C06"/>
    <w:rsid w:val="00412F10"/>
    <w:rsid w:val="00415F4A"/>
    <w:rsid w:val="00416063"/>
    <w:rsid w:val="00424025"/>
    <w:rsid w:val="004261F2"/>
    <w:rsid w:val="0042691B"/>
    <w:rsid w:val="00436BAA"/>
    <w:rsid w:val="00436BF2"/>
    <w:rsid w:val="00440932"/>
    <w:rsid w:val="00446A1A"/>
    <w:rsid w:val="004511F2"/>
    <w:rsid w:val="004565EA"/>
    <w:rsid w:val="004567CB"/>
    <w:rsid w:val="0046493B"/>
    <w:rsid w:val="00466906"/>
    <w:rsid w:val="004704D4"/>
    <w:rsid w:val="0048516C"/>
    <w:rsid w:val="0048750B"/>
    <w:rsid w:val="00491DE9"/>
    <w:rsid w:val="00495591"/>
    <w:rsid w:val="00497562"/>
    <w:rsid w:val="004A40FD"/>
    <w:rsid w:val="004A526E"/>
    <w:rsid w:val="004A76AD"/>
    <w:rsid w:val="004B49ED"/>
    <w:rsid w:val="004B5F54"/>
    <w:rsid w:val="004C2E5B"/>
    <w:rsid w:val="004C7B53"/>
    <w:rsid w:val="004D0ECF"/>
    <w:rsid w:val="004D23EB"/>
    <w:rsid w:val="004D6307"/>
    <w:rsid w:val="004D67C7"/>
    <w:rsid w:val="004D69A1"/>
    <w:rsid w:val="004D6D42"/>
    <w:rsid w:val="004D6E1B"/>
    <w:rsid w:val="004E1654"/>
    <w:rsid w:val="004E7EF8"/>
    <w:rsid w:val="004F1BC0"/>
    <w:rsid w:val="004F3156"/>
    <w:rsid w:val="004F4E42"/>
    <w:rsid w:val="004F5A9D"/>
    <w:rsid w:val="00500AA3"/>
    <w:rsid w:val="005103DA"/>
    <w:rsid w:val="00510E0C"/>
    <w:rsid w:val="00514277"/>
    <w:rsid w:val="00514C9B"/>
    <w:rsid w:val="005162B4"/>
    <w:rsid w:val="00520B07"/>
    <w:rsid w:val="00524D7D"/>
    <w:rsid w:val="0052527A"/>
    <w:rsid w:val="005310D6"/>
    <w:rsid w:val="00531989"/>
    <w:rsid w:val="00531A48"/>
    <w:rsid w:val="00536ACF"/>
    <w:rsid w:val="00542A4D"/>
    <w:rsid w:val="00551178"/>
    <w:rsid w:val="00561983"/>
    <w:rsid w:val="0056542E"/>
    <w:rsid w:val="00566586"/>
    <w:rsid w:val="00570FAF"/>
    <w:rsid w:val="00571738"/>
    <w:rsid w:val="00573859"/>
    <w:rsid w:val="00577D23"/>
    <w:rsid w:val="00581D9E"/>
    <w:rsid w:val="00582BB5"/>
    <w:rsid w:val="005865F9"/>
    <w:rsid w:val="00586F71"/>
    <w:rsid w:val="00593574"/>
    <w:rsid w:val="00595CE1"/>
    <w:rsid w:val="005970C4"/>
    <w:rsid w:val="005A1EB5"/>
    <w:rsid w:val="005A228C"/>
    <w:rsid w:val="005A737A"/>
    <w:rsid w:val="005B1D2E"/>
    <w:rsid w:val="005B23AE"/>
    <w:rsid w:val="005B3D81"/>
    <w:rsid w:val="005B7709"/>
    <w:rsid w:val="005C0691"/>
    <w:rsid w:val="005C1C8E"/>
    <w:rsid w:val="005C5AC7"/>
    <w:rsid w:val="005D1540"/>
    <w:rsid w:val="005D2240"/>
    <w:rsid w:val="005D56DA"/>
    <w:rsid w:val="005E17F5"/>
    <w:rsid w:val="005E2573"/>
    <w:rsid w:val="005E3226"/>
    <w:rsid w:val="005E3535"/>
    <w:rsid w:val="005E5DC9"/>
    <w:rsid w:val="005F08A2"/>
    <w:rsid w:val="005F2713"/>
    <w:rsid w:val="005F6F11"/>
    <w:rsid w:val="00605840"/>
    <w:rsid w:val="00614F3E"/>
    <w:rsid w:val="0062464A"/>
    <w:rsid w:val="006266D4"/>
    <w:rsid w:val="0063007A"/>
    <w:rsid w:val="00630740"/>
    <w:rsid w:val="0063324C"/>
    <w:rsid w:val="00633A81"/>
    <w:rsid w:val="00643B2F"/>
    <w:rsid w:val="0065336F"/>
    <w:rsid w:val="00653F8D"/>
    <w:rsid w:val="00655AE6"/>
    <w:rsid w:val="006573E1"/>
    <w:rsid w:val="00657F69"/>
    <w:rsid w:val="00662299"/>
    <w:rsid w:val="0066301E"/>
    <w:rsid w:val="00670C5F"/>
    <w:rsid w:val="00670C8E"/>
    <w:rsid w:val="0068132F"/>
    <w:rsid w:val="0068764B"/>
    <w:rsid w:val="006936D7"/>
    <w:rsid w:val="00695B22"/>
    <w:rsid w:val="006972FD"/>
    <w:rsid w:val="006A21C8"/>
    <w:rsid w:val="006A5EEB"/>
    <w:rsid w:val="006B6F5C"/>
    <w:rsid w:val="006C036B"/>
    <w:rsid w:val="006C415B"/>
    <w:rsid w:val="006D47D6"/>
    <w:rsid w:val="006D4803"/>
    <w:rsid w:val="006D5F3E"/>
    <w:rsid w:val="006D6CE5"/>
    <w:rsid w:val="006E4862"/>
    <w:rsid w:val="006E4C31"/>
    <w:rsid w:val="006F23B5"/>
    <w:rsid w:val="006F3C2E"/>
    <w:rsid w:val="006F6E16"/>
    <w:rsid w:val="007044CB"/>
    <w:rsid w:val="00707ED8"/>
    <w:rsid w:val="00713936"/>
    <w:rsid w:val="00715613"/>
    <w:rsid w:val="00715A96"/>
    <w:rsid w:val="00726660"/>
    <w:rsid w:val="007320B5"/>
    <w:rsid w:val="007324AF"/>
    <w:rsid w:val="0073695D"/>
    <w:rsid w:val="007418B5"/>
    <w:rsid w:val="007532C3"/>
    <w:rsid w:val="00753E6A"/>
    <w:rsid w:val="00754236"/>
    <w:rsid w:val="0075543B"/>
    <w:rsid w:val="00767437"/>
    <w:rsid w:val="00767DC3"/>
    <w:rsid w:val="0077073E"/>
    <w:rsid w:val="007748D3"/>
    <w:rsid w:val="00775987"/>
    <w:rsid w:val="00776AEC"/>
    <w:rsid w:val="00781508"/>
    <w:rsid w:val="007905A3"/>
    <w:rsid w:val="00790781"/>
    <w:rsid w:val="007944F8"/>
    <w:rsid w:val="007A3D3F"/>
    <w:rsid w:val="007A4C3F"/>
    <w:rsid w:val="007B2A14"/>
    <w:rsid w:val="007B595F"/>
    <w:rsid w:val="007C0A92"/>
    <w:rsid w:val="007C1833"/>
    <w:rsid w:val="007C541F"/>
    <w:rsid w:val="007C62CE"/>
    <w:rsid w:val="007D0249"/>
    <w:rsid w:val="007D06EA"/>
    <w:rsid w:val="007D1F3B"/>
    <w:rsid w:val="007D2D67"/>
    <w:rsid w:val="007D4954"/>
    <w:rsid w:val="007D7CC3"/>
    <w:rsid w:val="007E26CE"/>
    <w:rsid w:val="007F21B5"/>
    <w:rsid w:val="007F2C8E"/>
    <w:rsid w:val="007F2E84"/>
    <w:rsid w:val="007F3CB0"/>
    <w:rsid w:val="007F40AF"/>
    <w:rsid w:val="007F628A"/>
    <w:rsid w:val="0080353B"/>
    <w:rsid w:val="0080433D"/>
    <w:rsid w:val="00812293"/>
    <w:rsid w:val="00812E49"/>
    <w:rsid w:val="008171DC"/>
    <w:rsid w:val="00820330"/>
    <w:rsid w:val="0082152C"/>
    <w:rsid w:val="00825C22"/>
    <w:rsid w:val="00827F76"/>
    <w:rsid w:val="008330F5"/>
    <w:rsid w:val="00834028"/>
    <w:rsid w:val="00835F22"/>
    <w:rsid w:val="0083613A"/>
    <w:rsid w:val="0084069D"/>
    <w:rsid w:val="00845945"/>
    <w:rsid w:val="008531F2"/>
    <w:rsid w:val="00854D17"/>
    <w:rsid w:val="00855636"/>
    <w:rsid w:val="0085567D"/>
    <w:rsid w:val="008753B2"/>
    <w:rsid w:val="008771C2"/>
    <w:rsid w:val="008865AB"/>
    <w:rsid w:val="00887301"/>
    <w:rsid w:val="00891A6E"/>
    <w:rsid w:val="0089237A"/>
    <w:rsid w:val="00895EB4"/>
    <w:rsid w:val="00896FF9"/>
    <w:rsid w:val="008B2413"/>
    <w:rsid w:val="008C053A"/>
    <w:rsid w:val="008C22F4"/>
    <w:rsid w:val="008C2B2C"/>
    <w:rsid w:val="008D0CF9"/>
    <w:rsid w:val="008D6186"/>
    <w:rsid w:val="008E0C91"/>
    <w:rsid w:val="008E773F"/>
    <w:rsid w:val="008F0E40"/>
    <w:rsid w:val="008F3A21"/>
    <w:rsid w:val="009037CD"/>
    <w:rsid w:val="00905D53"/>
    <w:rsid w:val="009117B6"/>
    <w:rsid w:val="009155EE"/>
    <w:rsid w:val="00916B43"/>
    <w:rsid w:val="00932EFC"/>
    <w:rsid w:val="009330AC"/>
    <w:rsid w:val="00935112"/>
    <w:rsid w:val="00935E48"/>
    <w:rsid w:val="00941EC8"/>
    <w:rsid w:val="00944746"/>
    <w:rsid w:val="009457F9"/>
    <w:rsid w:val="009459A6"/>
    <w:rsid w:val="009478FB"/>
    <w:rsid w:val="00950C51"/>
    <w:rsid w:val="00957E69"/>
    <w:rsid w:val="00960D94"/>
    <w:rsid w:val="0096100F"/>
    <w:rsid w:val="00961519"/>
    <w:rsid w:val="009649EF"/>
    <w:rsid w:val="00965F07"/>
    <w:rsid w:val="009675AF"/>
    <w:rsid w:val="00975EDD"/>
    <w:rsid w:val="0098492A"/>
    <w:rsid w:val="009873BF"/>
    <w:rsid w:val="009923A0"/>
    <w:rsid w:val="009976C4"/>
    <w:rsid w:val="009A6158"/>
    <w:rsid w:val="009B0074"/>
    <w:rsid w:val="009B010C"/>
    <w:rsid w:val="009B2FBE"/>
    <w:rsid w:val="009B68B4"/>
    <w:rsid w:val="009C008B"/>
    <w:rsid w:val="009C1C66"/>
    <w:rsid w:val="009C1D41"/>
    <w:rsid w:val="009C5A1E"/>
    <w:rsid w:val="009D2F7C"/>
    <w:rsid w:val="009D7B22"/>
    <w:rsid w:val="009D7E7A"/>
    <w:rsid w:val="009E3B81"/>
    <w:rsid w:val="009F0553"/>
    <w:rsid w:val="009F35DE"/>
    <w:rsid w:val="009F743D"/>
    <w:rsid w:val="00A00DF8"/>
    <w:rsid w:val="00A0304C"/>
    <w:rsid w:val="00A178DE"/>
    <w:rsid w:val="00A22F15"/>
    <w:rsid w:val="00A246D5"/>
    <w:rsid w:val="00A25A11"/>
    <w:rsid w:val="00A276BB"/>
    <w:rsid w:val="00A319CC"/>
    <w:rsid w:val="00A32FB2"/>
    <w:rsid w:val="00A368AD"/>
    <w:rsid w:val="00A42DBA"/>
    <w:rsid w:val="00A46F6F"/>
    <w:rsid w:val="00A50644"/>
    <w:rsid w:val="00A510F8"/>
    <w:rsid w:val="00A536F1"/>
    <w:rsid w:val="00A548E6"/>
    <w:rsid w:val="00A5507B"/>
    <w:rsid w:val="00A56624"/>
    <w:rsid w:val="00A624C2"/>
    <w:rsid w:val="00A65EB1"/>
    <w:rsid w:val="00A75571"/>
    <w:rsid w:val="00A75C39"/>
    <w:rsid w:val="00A84FB8"/>
    <w:rsid w:val="00A918F8"/>
    <w:rsid w:val="00A92116"/>
    <w:rsid w:val="00A9421F"/>
    <w:rsid w:val="00A94AD0"/>
    <w:rsid w:val="00A9654F"/>
    <w:rsid w:val="00A96753"/>
    <w:rsid w:val="00AB07A7"/>
    <w:rsid w:val="00AB12A0"/>
    <w:rsid w:val="00AB45B1"/>
    <w:rsid w:val="00AB5171"/>
    <w:rsid w:val="00AB52F7"/>
    <w:rsid w:val="00AB6619"/>
    <w:rsid w:val="00AB7B0C"/>
    <w:rsid w:val="00AC0188"/>
    <w:rsid w:val="00AC31DE"/>
    <w:rsid w:val="00AC467C"/>
    <w:rsid w:val="00AC5976"/>
    <w:rsid w:val="00AC6B49"/>
    <w:rsid w:val="00AD0D73"/>
    <w:rsid w:val="00AD147A"/>
    <w:rsid w:val="00AE233A"/>
    <w:rsid w:val="00AE44ED"/>
    <w:rsid w:val="00AE6877"/>
    <w:rsid w:val="00AF69EB"/>
    <w:rsid w:val="00B0046D"/>
    <w:rsid w:val="00B14696"/>
    <w:rsid w:val="00B221E6"/>
    <w:rsid w:val="00B35D62"/>
    <w:rsid w:val="00B3701B"/>
    <w:rsid w:val="00B42D65"/>
    <w:rsid w:val="00B44179"/>
    <w:rsid w:val="00B53EEC"/>
    <w:rsid w:val="00B556B8"/>
    <w:rsid w:val="00B62496"/>
    <w:rsid w:val="00B63016"/>
    <w:rsid w:val="00B63590"/>
    <w:rsid w:val="00B661A9"/>
    <w:rsid w:val="00B66FDD"/>
    <w:rsid w:val="00B678BF"/>
    <w:rsid w:val="00B70D47"/>
    <w:rsid w:val="00B755AD"/>
    <w:rsid w:val="00B8036A"/>
    <w:rsid w:val="00B80A77"/>
    <w:rsid w:val="00B822DE"/>
    <w:rsid w:val="00B84B23"/>
    <w:rsid w:val="00B8569C"/>
    <w:rsid w:val="00B86E14"/>
    <w:rsid w:val="00B8782C"/>
    <w:rsid w:val="00B87F6A"/>
    <w:rsid w:val="00B91CC4"/>
    <w:rsid w:val="00BA1C33"/>
    <w:rsid w:val="00BB0091"/>
    <w:rsid w:val="00BC0DED"/>
    <w:rsid w:val="00BC506D"/>
    <w:rsid w:val="00BD1380"/>
    <w:rsid w:val="00BF27E3"/>
    <w:rsid w:val="00BF51EA"/>
    <w:rsid w:val="00BF5A12"/>
    <w:rsid w:val="00BF6455"/>
    <w:rsid w:val="00C02948"/>
    <w:rsid w:val="00C07BAC"/>
    <w:rsid w:val="00C1089B"/>
    <w:rsid w:val="00C169AD"/>
    <w:rsid w:val="00C21CC1"/>
    <w:rsid w:val="00C221B9"/>
    <w:rsid w:val="00C33587"/>
    <w:rsid w:val="00C3775C"/>
    <w:rsid w:val="00C45D41"/>
    <w:rsid w:val="00C52611"/>
    <w:rsid w:val="00C600C2"/>
    <w:rsid w:val="00C61258"/>
    <w:rsid w:val="00C612EB"/>
    <w:rsid w:val="00C61716"/>
    <w:rsid w:val="00C62075"/>
    <w:rsid w:val="00C62825"/>
    <w:rsid w:val="00C652F3"/>
    <w:rsid w:val="00C67A12"/>
    <w:rsid w:val="00C7220A"/>
    <w:rsid w:val="00C73576"/>
    <w:rsid w:val="00C74EF8"/>
    <w:rsid w:val="00C8068D"/>
    <w:rsid w:val="00C82DB1"/>
    <w:rsid w:val="00C8322C"/>
    <w:rsid w:val="00C92061"/>
    <w:rsid w:val="00C95268"/>
    <w:rsid w:val="00C952BD"/>
    <w:rsid w:val="00CA38C2"/>
    <w:rsid w:val="00CA52F8"/>
    <w:rsid w:val="00CB1F51"/>
    <w:rsid w:val="00CB32C4"/>
    <w:rsid w:val="00CB3F72"/>
    <w:rsid w:val="00CB6B63"/>
    <w:rsid w:val="00CC0BD9"/>
    <w:rsid w:val="00CC31C5"/>
    <w:rsid w:val="00CC48B2"/>
    <w:rsid w:val="00CD111B"/>
    <w:rsid w:val="00CD4328"/>
    <w:rsid w:val="00CD5246"/>
    <w:rsid w:val="00CD532F"/>
    <w:rsid w:val="00CD5796"/>
    <w:rsid w:val="00CD6810"/>
    <w:rsid w:val="00CD7176"/>
    <w:rsid w:val="00CE2BB8"/>
    <w:rsid w:val="00CE47E5"/>
    <w:rsid w:val="00CE4A77"/>
    <w:rsid w:val="00CE6BAD"/>
    <w:rsid w:val="00CE714A"/>
    <w:rsid w:val="00CE7BE1"/>
    <w:rsid w:val="00CF79FB"/>
    <w:rsid w:val="00D11E33"/>
    <w:rsid w:val="00D12025"/>
    <w:rsid w:val="00D1421E"/>
    <w:rsid w:val="00D14839"/>
    <w:rsid w:val="00D14926"/>
    <w:rsid w:val="00D1786F"/>
    <w:rsid w:val="00D20DF3"/>
    <w:rsid w:val="00D2471A"/>
    <w:rsid w:val="00D24C99"/>
    <w:rsid w:val="00D27F9A"/>
    <w:rsid w:val="00D30722"/>
    <w:rsid w:val="00D31229"/>
    <w:rsid w:val="00D34AC1"/>
    <w:rsid w:val="00D363AF"/>
    <w:rsid w:val="00D41342"/>
    <w:rsid w:val="00D42A93"/>
    <w:rsid w:val="00D472B1"/>
    <w:rsid w:val="00D472C1"/>
    <w:rsid w:val="00D500DF"/>
    <w:rsid w:val="00D51A97"/>
    <w:rsid w:val="00D51BD0"/>
    <w:rsid w:val="00D53919"/>
    <w:rsid w:val="00D65222"/>
    <w:rsid w:val="00D67018"/>
    <w:rsid w:val="00D722BD"/>
    <w:rsid w:val="00D73F76"/>
    <w:rsid w:val="00D77871"/>
    <w:rsid w:val="00D77FD7"/>
    <w:rsid w:val="00D8068D"/>
    <w:rsid w:val="00D84B33"/>
    <w:rsid w:val="00D90E7E"/>
    <w:rsid w:val="00D90EA1"/>
    <w:rsid w:val="00D91A9F"/>
    <w:rsid w:val="00D97E23"/>
    <w:rsid w:val="00DA1BE4"/>
    <w:rsid w:val="00DA4303"/>
    <w:rsid w:val="00DA6C12"/>
    <w:rsid w:val="00DA792D"/>
    <w:rsid w:val="00DB4534"/>
    <w:rsid w:val="00DB4DCF"/>
    <w:rsid w:val="00DB4FD2"/>
    <w:rsid w:val="00DB652C"/>
    <w:rsid w:val="00DC349C"/>
    <w:rsid w:val="00DC746D"/>
    <w:rsid w:val="00DD0D18"/>
    <w:rsid w:val="00DD3907"/>
    <w:rsid w:val="00DD49CD"/>
    <w:rsid w:val="00DD52E5"/>
    <w:rsid w:val="00DD6B17"/>
    <w:rsid w:val="00DE0923"/>
    <w:rsid w:val="00DE170E"/>
    <w:rsid w:val="00DE1ABB"/>
    <w:rsid w:val="00DE6571"/>
    <w:rsid w:val="00DF075B"/>
    <w:rsid w:val="00E108D7"/>
    <w:rsid w:val="00E175B5"/>
    <w:rsid w:val="00E25EB6"/>
    <w:rsid w:val="00E30F88"/>
    <w:rsid w:val="00E37DDE"/>
    <w:rsid w:val="00E401D5"/>
    <w:rsid w:val="00E40D65"/>
    <w:rsid w:val="00E42FF9"/>
    <w:rsid w:val="00E47497"/>
    <w:rsid w:val="00E568C0"/>
    <w:rsid w:val="00E5780D"/>
    <w:rsid w:val="00E60614"/>
    <w:rsid w:val="00E60DFE"/>
    <w:rsid w:val="00E636C6"/>
    <w:rsid w:val="00E63FB7"/>
    <w:rsid w:val="00E66F37"/>
    <w:rsid w:val="00E727CB"/>
    <w:rsid w:val="00E73E39"/>
    <w:rsid w:val="00E80241"/>
    <w:rsid w:val="00E803BB"/>
    <w:rsid w:val="00E804B0"/>
    <w:rsid w:val="00E83EAA"/>
    <w:rsid w:val="00E86A5D"/>
    <w:rsid w:val="00E9075F"/>
    <w:rsid w:val="00E9126A"/>
    <w:rsid w:val="00E93E6A"/>
    <w:rsid w:val="00EA1FBA"/>
    <w:rsid w:val="00EA794B"/>
    <w:rsid w:val="00EB3590"/>
    <w:rsid w:val="00EB6761"/>
    <w:rsid w:val="00EB75AA"/>
    <w:rsid w:val="00EB7EAE"/>
    <w:rsid w:val="00EC0442"/>
    <w:rsid w:val="00EC0866"/>
    <w:rsid w:val="00EC088A"/>
    <w:rsid w:val="00EC3386"/>
    <w:rsid w:val="00ED14EE"/>
    <w:rsid w:val="00ED4188"/>
    <w:rsid w:val="00ED76A4"/>
    <w:rsid w:val="00EF33C5"/>
    <w:rsid w:val="00EF457E"/>
    <w:rsid w:val="00EF5EB2"/>
    <w:rsid w:val="00F011C9"/>
    <w:rsid w:val="00F02707"/>
    <w:rsid w:val="00F0541C"/>
    <w:rsid w:val="00F05E33"/>
    <w:rsid w:val="00F137E0"/>
    <w:rsid w:val="00F154BF"/>
    <w:rsid w:val="00F21424"/>
    <w:rsid w:val="00F22030"/>
    <w:rsid w:val="00F25EDC"/>
    <w:rsid w:val="00F31095"/>
    <w:rsid w:val="00F3149A"/>
    <w:rsid w:val="00F334F8"/>
    <w:rsid w:val="00F4497A"/>
    <w:rsid w:val="00F45D52"/>
    <w:rsid w:val="00F46350"/>
    <w:rsid w:val="00F50052"/>
    <w:rsid w:val="00F51745"/>
    <w:rsid w:val="00F5316E"/>
    <w:rsid w:val="00F566F4"/>
    <w:rsid w:val="00F5742E"/>
    <w:rsid w:val="00F636E4"/>
    <w:rsid w:val="00F7676C"/>
    <w:rsid w:val="00F83713"/>
    <w:rsid w:val="00F83E47"/>
    <w:rsid w:val="00F840D1"/>
    <w:rsid w:val="00F8422C"/>
    <w:rsid w:val="00F900C4"/>
    <w:rsid w:val="00F90B2B"/>
    <w:rsid w:val="00F949A7"/>
    <w:rsid w:val="00F97153"/>
    <w:rsid w:val="00FA6BCF"/>
    <w:rsid w:val="00FB26FA"/>
    <w:rsid w:val="00FB2991"/>
    <w:rsid w:val="00FC6C4F"/>
    <w:rsid w:val="00FD1114"/>
    <w:rsid w:val="00FE0666"/>
    <w:rsid w:val="00FE164C"/>
    <w:rsid w:val="00FE257C"/>
    <w:rsid w:val="00FE55BE"/>
    <w:rsid w:val="00FF313C"/>
    <w:rsid w:val="00FF3EB8"/>
    <w:rsid w:val="00FF4C9D"/>
    <w:rsid w:val="00FF50B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57C2D"/>
  <w15:docId w15:val="{605A5A06-9B0C-A44A-BE22-76A87F48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03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5B39"/>
    <w:pPr>
      <w:ind w:left="720"/>
      <w:contextualSpacing/>
    </w:pPr>
    <w:rPr>
      <w:rFonts w:asciiTheme="minorHAnsi" w:eastAsia="SimSun" w:hAnsiTheme="minorHAnsi" w:cstheme="minorBidi"/>
    </w:rPr>
  </w:style>
  <w:style w:type="character" w:customStyle="1" w:styleId="ListParagraphChar">
    <w:name w:val="List Paragraph Char"/>
    <w:basedOn w:val="DefaultParagraphFont"/>
    <w:link w:val="ListParagraph"/>
    <w:uiPriority w:val="34"/>
    <w:rsid w:val="00A84FB8"/>
  </w:style>
  <w:style w:type="character" w:styleId="CommentReference">
    <w:name w:val="annotation reference"/>
    <w:basedOn w:val="DefaultParagraphFont"/>
    <w:uiPriority w:val="99"/>
    <w:semiHidden/>
    <w:unhideWhenUsed/>
    <w:rsid w:val="00F02707"/>
    <w:rPr>
      <w:sz w:val="16"/>
      <w:szCs w:val="16"/>
    </w:rPr>
  </w:style>
  <w:style w:type="paragraph" w:styleId="CommentText">
    <w:name w:val="annotation text"/>
    <w:basedOn w:val="Normal"/>
    <w:link w:val="CommentTextChar"/>
    <w:uiPriority w:val="99"/>
    <w:semiHidden/>
    <w:unhideWhenUsed/>
    <w:rsid w:val="00F02707"/>
    <w:rPr>
      <w:rFonts w:asciiTheme="minorHAnsi" w:eastAsia="SimSun" w:hAnsiTheme="minorHAnsi" w:cstheme="minorBidi"/>
      <w:sz w:val="20"/>
      <w:szCs w:val="20"/>
    </w:rPr>
  </w:style>
  <w:style w:type="character" w:customStyle="1" w:styleId="CommentTextChar">
    <w:name w:val="Comment Text Char"/>
    <w:basedOn w:val="DefaultParagraphFont"/>
    <w:link w:val="CommentText"/>
    <w:uiPriority w:val="99"/>
    <w:semiHidden/>
    <w:rsid w:val="00F02707"/>
    <w:rPr>
      <w:sz w:val="20"/>
      <w:szCs w:val="20"/>
    </w:rPr>
  </w:style>
  <w:style w:type="paragraph" w:styleId="CommentSubject">
    <w:name w:val="annotation subject"/>
    <w:basedOn w:val="CommentText"/>
    <w:next w:val="CommentText"/>
    <w:link w:val="CommentSubjectChar"/>
    <w:uiPriority w:val="99"/>
    <w:semiHidden/>
    <w:unhideWhenUsed/>
    <w:rsid w:val="00F02707"/>
    <w:rPr>
      <w:b/>
      <w:bCs/>
    </w:rPr>
  </w:style>
  <w:style w:type="character" w:customStyle="1" w:styleId="CommentSubjectChar">
    <w:name w:val="Comment Subject Char"/>
    <w:basedOn w:val="CommentTextChar"/>
    <w:link w:val="CommentSubject"/>
    <w:uiPriority w:val="99"/>
    <w:semiHidden/>
    <w:rsid w:val="00F02707"/>
    <w:rPr>
      <w:b/>
      <w:bCs/>
      <w:sz w:val="20"/>
      <w:szCs w:val="20"/>
    </w:rPr>
  </w:style>
  <w:style w:type="paragraph" w:styleId="BalloonText">
    <w:name w:val="Balloon Text"/>
    <w:basedOn w:val="Normal"/>
    <w:link w:val="BalloonTextChar"/>
    <w:uiPriority w:val="99"/>
    <w:semiHidden/>
    <w:unhideWhenUsed/>
    <w:rsid w:val="00F02707"/>
    <w:rPr>
      <w:sz w:val="18"/>
      <w:szCs w:val="18"/>
    </w:rPr>
  </w:style>
  <w:style w:type="character" w:customStyle="1" w:styleId="BalloonTextChar">
    <w:name w:val="Balloon Text Char"/>
    <w:basedOn w:val="DefaultParagraphFont"/>
    <w:link w:val="BalloonText"/>
    <w:uiPriority w:val="99"/>
    <w:semiHidden/>
    <w:rsid w:val="00F02707"/>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A84FB8"/>
    <w:pPr>
      <w:jc w:val="center"/>
    </w:pPr>
    <w:rPr>
      <w:rFonts w:ascii="Calibri" w:eastAsia="SimSun" w:hAnsi="Calibri" w:cs="Calibri"/>
      <w:lang w:val="en-US"/>
    </w:rPr>
  </w:style>
  <w:style w:type="character" w:customStyle="1" w:styleId="EndNoteBibliographyTitleChar">
    <w:name w:val="EndNote Bibliography Title Char"/>
    <w:basedOn w:val="ListParagraphChar"/>
    <w:link w:val="EndNoteBibliographyTitle"/>
    <w:rsid w:val="00A84FB8"/>
    <w:rPr>
      <w:rFonts w:ascii="Calibri" w:hAnsi="Calibri" w:cs="Calibri"/>
      <w:lang w:val="en-US"/>
    </w:rPr>
  </w:style>
  <w:style w:type="paragraph" w:customStyle="1" w:styleId="EndNoteBibliography">
    <w:name w:val="EndNote Bibliography"/>
    <w:basedOn w:val="Normal"/>
    <w:link w:val="EndNoteBibliographyChar"/>
    <w:rsid w:val="00A84FB8"/>
    <w:rPr>
      <w:rFonts w:ascii="Calibri" w:eastAsia="SimSun" w:hAnsi="Calibri" w:cs="Calibri"/>
      <w:lang w:val="en-US"/>
    </w:rPr>
  </w:style>
  <w:style w:type="character" w:customStyle="1" w:styleId="EndNoteBibliographyChar">
    <w:name w:val="EndNote Bibliography Char"/>
    <w:basedOn w:val="ListParagraphChar"/>
    <w:link w:val="EndNoteBibliography"/>
    <w:rsid w:val="00A84FB8"/>
    <w:rPr>
      <w:rFonts w:ascii="Calibri" w:hAnsi="Calibri" w:cs="Calibri"/>
      <w:lang w:val="en-US"/>
    </w:rPr>
  </w:style>
  <w:style w:type="character" w:styleId="Hyperlink">
    <w:name w:val="Hyperlink"/>
    <w:basedOn w:val="DefaultParagraphFont"/>
    <w:uiPriority w:val="99"/>
    <w:unhideWhenUsed/>
    <w:rsid w:val="00A84FB8"/>
    <w:rPr>
      <w:color w:val="0563C1" w:themeColor="hyperlink"/>
      <w:u w:val="single"/>
    </w:rPr>
  </w:style>
  <w:style w:type="character" w:customStyle="1" w:styleId="UnresolvedMention1">
    <w:name w:val="Unresolved Mention1"/>
    <w:basedOn w:val="DefaultParagraphFont"/>
    <w:uiPriority w:val="99"/>
    <w:semiHidden/>
    <w:unhideWhenUsed/>
    <w:rsid w:val="00A84FB8"/>
    <w:rPr>
      <w:color w:val="605E5C"/>
      <w:shd w:val="clear" w:color="auto" w:fill="E1DFDD"/>
    </w:rPr>
  </w:style>
  <w:style w:type="character" w:styleId="FollowedHyperlink">
    <w:name w:val="FollowedHyperlink"/>
    <w:basedOn w:val="DefaultParagraphFont"/>
    <w:uiPriority w:val="99"/>
    <w:semiHidden/>
    <w:unhideWhenUsed/>
    <w:rsid w:val="003177CD"/>
    <w:rPr>
      <w:color w:val="954F72" w:themeColor="followedHyperlink"/>
      <w:u w:val="single"/>
    </w:rPr>
  </w:style>
  <w:style w:type="paragraph" w:styleId="Revision">
    <w:name w:val="Revision"/>
    <w:hidden/>
    <w:uiPriority w:val="99"/>
    <w:semiHidden/>
    <w:rsid w:val="00006084"/>
  </w:style>
  <w:style w:type="character" w:customStyle="1" w:styleId="UnresolvedMention2">
    <w:name w:val="Unresolved Mention2"/>
    <w:basedOn w:val="DefaultParagraphFont"/>
    <w:uiPriority w:val="99"/>
    <w:semiHidden/>
    <w:unhideWhenUsed/>
    <w:rsid w:val="00905D53"/>
    <w:rPr>
      <w:color w:val="605E5C"/>
      <w:shd w:val="clear" w:color="auto" w:fill="E1DFDD"/>
    </w:rPr>
  </w:style>
  <w:style w:type="character" w:styleId="UnresolvedMention">
    <w:name w:val="Unresolved Mention"/>
    <w:basedOn w:val="DefaultParagraphFont"/>
    <w:uiPriority w:val="99"/>
    <w:semiHidden/>
    <w:unhideWhenUsed/>
    <w:rsid w:val="002A0BEF"/>
    <w:rPr>
      <w:color w:val="605E5C"/>
      <w:shd w:val="clear" w:color="auto" w:fill="E1DFDD"/>
    </w:rPr>
  </w:style>
  <w:style w:type="table" w:styleId="TableGrid">
    <w:name w:val="Table Grid"/>
    <w:basedOn w:val="TableNormal"/>
    <w:uiPriority w:val="39"/>
    <w:qFormat/>
    <w:rsid w:val="00C02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659F4"/>
    <w:pPr>
      <w:tabs>
        <w:tab w:val="center" w:pos="4680"/>
        <w:tab w:val="right" w:pos="9360"/>
      </w:tabs>
    </w:pPr>
    <w:rPr>
      <w:rFonts w:asciiTheme="minorHAnsi" w:eastAsia="SimSun" w:hAnsiTheme="minorHAnsi" w:cstheme="minorBidi"/>
    </w:rPr>
  </w:style>
  <w:style w:type="character" w:customStyle="1" w:styleId="FooterChar">
    <w:name w:val="Footer Char"/>
    <w:basedOn w:val="DefaultParagraphFont"/>
    <w:link w:val="Footer"/>
    <w:uiPriority w:val="99"/>
    <w:rsid w:val="002659F4"/>
  </w:style>
  <w:style w:type="character" w:styleId="PageNumber">
    <w:name w:val="page number"/>
    <w:basedOn w:val="DefaultParagraphFont"/>
    <w:uiPriority w:val="99"/>
    <w:semiHidden/>
    <w:unhideWhenUsed/>
    <w:rsid w:val="002659F4"/>
  </w:style>
  <w:style w:type="paragraph" w:customStyle="1" w:styleId="TableParagraph">
    <w:name w:val="Table Paragraph"/>
    <w:basedOn w:val="Normal"/>
    <w:uiPriority w:val="1"/>
    <w:qFormat/>
    <w:rsid w:val="007044CB"/>
    <w:pPr>
      <w:widowControl w:val="0"/>
      <w:autoSpaceDE w:val="0"/>
      <w:autoSpaceDN w:val="0"/>
      <w:ind w:left="105"/>
    </w:pPr>
    <w:rPr>
      <w:rFonts w:ascii="Georgia" w:eastAsia="Georgia" w:hAnsi="Georgia" w:cs="Georgia"/>
      <w:sz w:val="22"/>
      <w:szCs w:val="22"/>
      <w:lang w:val="en-US" w:bidi="en-US"/>
    </w:rPr>
  </w:style>
  <w:style w:type="paragraph" w:styleId="BodyText">
    <w:name w:val="Body Text"/>
    <w:basedOn w:val="Normal"/>
    <w:link w:val="BodyTextChar"/>
    <w:uiPriority w:val="1"/>
    <w:qFormat/>
    <w:rsid w:val="007044CB"/>
    <w:pPr>
      <w:widowControl w:val="0"/>
      <w:autoSpaceDE w:val="0"/>
      <w:autoSpaceDN w:val="0"/>
    </w:pPr>
    <w:rPr>
      <w:rFonts w:ascii="Georgia" w:eastAsia="Georgia" w:hAnsi="Georgia" w:cs="Georgia"/>
      <w:sz w:val="22"/>
      <w:szCs w:val="22"/>
      <w:lang w:val="en-US" w:bidi="en-US"/>
    </w:rPr>
  </w:style>
  <w:style w:type="character" w:customStyle="1" w:styleId="BodyTextChar">
    <w:name w:val="Body Text Char"/>
    <w:basedOn w:val="DefaultParagraphFont"/>
    <w:link w:val="BodyText"/>
    <w:uiPriority w:val="1"/>
    <w:rsid w:val="007044CB"/>
    <w:rPr>
      <w:rFonts w:ascii="Georgia" w:eastAsia="Georgia" w:hAnsi="Georgia" w:cs="Georgia"/>
      <w:sz w:val="22"/>
      <w:szCs w:val="22"/>
      <w:lang w:val="en-US" w:bidi="en-US"/>
    </w:rPr>
  </w:style>
  <w:style w:type="paragraph" w:customStyle="1" w:styleId="msonormal0">
    <w:name w:val="msonormal"/>
    <w:basedOn w:val="Normal"/>
    <w:rsid w:val="0000200C"/>
    <w:pPr>
      <w:spacing w:before="100" w:beforeAutospacing="1" w:after="100" w:afterAutospacing="1"/>
    </w:pPr>
  </w:style>
  <w:style w:type="paragraph" w:customStyle="1" w:styleId="xl64">
    <w:name w:val="xl64"/>
    <w:basedOn w:val="Normal"/>
    <w:rsid w:val="0000200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top"/>
    </w:pPr>
    <w:rPr>
      <w:b/>
      <w:bCs/>
    </w:rPr>
  </w:style>
  <w:style w:type="paragraph" w:customStyle="1" w:styleId="xl65">
    <w:name w:val="xl65"/>
    <w:basedOn w:val="Normal"/>
    <w:rsid w:val="0000200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top"/>
    </w:pPr>
    <w:rPr>
      <w:b/>
      <w:bCs/>
    </w:rPr>
  </w:style>
  <w:style w:type="paragraph" w:customStyle="1" w:styleId="xl66">
    <w:name w:val="xl66"/>
    <w:basedOn w:val="Normal"/>
    <w:rsid w:val="0000200C"/>
    <w:pPr>
      <w:spacing w:before="100" w:beforeAutospacing="1" w:after="100" w:afterAutospacing="1"/>
      <w:textAlignment w:val="top"/>
    </w:pPr>
  </w:style>
  <w:style w:type="paragraph" w:customStyle="1" w:styleId="xl67">
    <w:name w:val="xl67"/>
    <w:basedOn w:val="Normal"/>
    <w:rsid w:val="0000200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68">
    <w:name w:val="xl68"/>
    <w:basedOn w:val="Normal"/>
    <w:rsid w:val="0000200C"/>
    <w:pPr>
      <w:pBdr>
        <w:top w:val="single" w:sz="4" w:space="0" w:color="auto"/>
        <w:bottom w:val="single" w:sz="4" w:space="0" w:color="auto"/>
      </w:pBdr>
      <w:spacing w:before="100" w:beforeAutospacing="1" w:after="100" w:afterAutospacing="1"/>
      <w:textAlignment w:val="top"/>
    </w:pPr>
  </w:style>
  <w:style w:type="paragraph" w:customStyle="1" w:styleId="xl69">
    <w:name w:val="xl69"/>
    <w:basedOn w:val="Normal"/>
    <w:rsid w:val="0000200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Normal"/>
    <w:rsid w:val="0000200C"/>
    <w:pPr>
      <w:spacing w:before="100" w:beforeAutospacing="1" w:after="100" w:afterAutospacing="1"/>
      <w:textAlignment w:val="top"/>
    </w:pPr>
  </w:style>
  <w:style w:type="paragraph" w:customStyle="1" w:styleId="xl71">
    <w:name w:val="xl71"/>
    <w:basedOn w:val="Normal"/>
    <w:rsid w:val="0000200C"/>
    <w:pPr>
      <w:pBdr>
        <w:top w:val="single" w:sz="4" w:space="0" w:color="auto"/>
        <w:left w:val="single" w:sz="4" w:space="0" w:color="auto"/>
        <w:bottom w:val="single" w:sz="4" w:space="0" w:color="auto"/>
      </w:pBdr>
      <w:spacing w:before="100" w:beforeAutospacing="1" w:after="100" w:afterAutospacing="1"/>
    </w:pPr>
  </w:style>
  <w:style w:type="paragraph" w:customStyle="1" w:styleId="xl72">
    <w:name w:val="xl72"/>
    <w:basedOn w:val="Normal"/>
    <w:rsid w:val="0000200C"/>
    <w:pPr>
      <w:pBdr>
        <w:top w:val="single" w:sz="4" w:space="0" w:color="auto"/>
        <w:bottom w:val="single" w:sz="4" w:space="0" w:color="auto"/>
      </w:pBdr>
      <w:spacing w:before="100" w:beforeAutospacing="1" w:after="100" w:afterAutospacing="1"/>
    </w:pPr>
  </w:style>
  <w:style w:type="paragraph" w:customStyle="1" w:styleId="xl73">
    <w:name w:val="xl73"/>
    <w:basedOn w:val="Normal"/>
    <w:rsid w:val="0000200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Normal"/>
    <w:rsid w:val="0000200C"/>
    <w:pPr>
      <w:pBdr>
        <w:top w:val="single" w:sz="4" w:space="0" w:color="auto"/>
        <w:bottom w:val="single" w:sz="4" w:space="0" w:color="auto"/>
      </w:pBdr>
      <w:spacing w:before="100" w:beforeAutospacing="1" w:after="100" w:afterAutospacing="1"/>
      <w:textAlignment w:val="top"/>
    </w:pPr>
  </w:style>
  <w:style w:type="paragraph" w:customStyle="1" w:styleId="xl75">
    <w:name w:val="xl75"/>
    <w:basedOn w:val="Normal"/>
    <w:rsid w:val="0000200C"/>
    <w:pPr>
      <w:pBdr>
        <w:top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rsid w:val="0000200C"/>
    <w:pPr>
      <w:pBdr>
        <w:top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63">
    <w:name w:val="xl63"/>
    <w:basedOn w:val="Normal"/>
    <w:rsid w:val="00EA794B"/>
    <w:pPr>
      <w:pBdr>
        <w:top w:val="single" w:sz="4" w:space="0" w:color="auto"/>
        <w:bottom w:val="single" w:sz="4" w:space="0" w:color="auto"/>
        <w:right w:val="single" w:sz="4" w:space="0" w:color="auto"/>
      </w:pBdr>
      <w:spacing w:before="100" w:beforeAutospacing="1" w:after="100" w:afterAutospacing="1"/>
    </w:pPr>
  </w:style>
  <w:style w:type="paragraph" w:styleId="FootnoteText">
    <w:name w:val="footnote text"/>
    <w:basedOn w:val="Normal"/>
    <w:link w:val="FootnoteTextChar"/>
    <w:uiPriority w:val="99"/>
    <w:semiHidden/>
    <w:unhideWhenUsed/>
    <w:rsid w:val="00E175B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175B5"/>
    <w:rPr>
      <w:rFonts w:eastAsiaTheme="minorHAnsi"/>
      <w:sz w:val="20"/>
      <w:szCs w:val="20"/>
    </w:rPr>
  </w:style>
  <w:style w:type="character" w:styleId="FootnoteReference">
    <w:name w:val="footnote reference"/>
    <w:basedOn w:val="DefaultParagraphFont"/>
    <w:uiPriority w:val="99"/>
    <w:semiHidden/>
    <w:unhideWhenUsed/>
    <w:rsid w:val="00E175B5"/>
    <w:rPr>
      <w:vertAlign w:val="superscript"/>
    </w:rPr>
  </w:style>
  <w:style w:type="character" w:styleId="Emphasis">
    <w:name w:val="Emphasis"/>
    <w:basedOn w:val="DefaultParagraphFont"/>
    <w:uiPriority w:val="20"/>
    <w:qFormat/>
    <w:rsid w:val="00E175B5"/>
    <w:rPr>
      <w:i/>
      <w:iCs/>
    </w:rPr>
  </w:style>
  <w:style w:type="table" w:customStyle="1" w:styleId="TableGrid1">
    <w:name w:val="Table Grid1"/>
    <w:basedOn w:val="TableNormal"/>
    <w:next w:val="TableGrid"/>
    <w:uiPriority w:val="39"/>
    <w:rsid w:val="00E175B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E47497"/>
    <w:pPr>
      <w:spacing w:before="100" w:beforeAutospacing="1" w:after="100" w:afterAutospacing="1"/>
    </w:pPr>
    <w:rPr>
      <w:rFonts w:ascii="Calibri" w:hAnsi="Calibri" w:cs="Calibri"/>
      <w:color w:val="000000"/>
      <w:sz w:val="20"/>
      <w:szCs w:val="20"/>
    </w:rPr>
  </w:style>
  <w:style w:type="paragraph" w:customStyle="1" w:styleId="font6">
    <w:name w:val="font6"/>
    <w:basedOn w:val="Normal"/>
    <w:rsid w:val="00E47497"/>
    <w:pPr>
      <w:spacing w:before="100" w:beforeAutospacing="1" w:after="100" w:afterAutospacing="1"/>
    </w:pPr>
    <w:rPr>
      <w:rFonts w:ascii="Calibri" w:hAnsi="Calibri" w:cs="Calibri"/>
      <w:color w:val="FF0000"/>
      <w:sz w:val="20"/>
      <w:szCs w:val="20"/>
    </w:rPr>
  </w:style>
  <w:style w:type="paragraph" w:styleId="Header">
    <w:name w:val="header"/>
    <w:basedOn w:val="Normal"/>
    <w:link w:val="HeaderChar"/>
    <w:uiPriority w:val="99"/>
    <w:unhideWhenUsed/>
    <w:rsid w:val="005E3535"/>
    <w:pPr>
      <w:tabs>
        <w:tab w:val="center" w:pos="4680"/>
        <w:tab w:val="right" w:pos="9360"/>
      </w:tabs>
    </w:pPr>
  </w:style>
  <w:style w:type="character" w:customStyle="1" w:styleId="HeaderChar">
    <w:name w:val="Header Char"/>
    <w:basedOn w:val="DefaultParagraphFont"/>
    <w:link w:val="Header"/>
    <w:uiPriority w:val="99"/>
    <w:rsid w:val="005E353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704">
      <w:bodyDiv w:val="1"/>
      <w:marLeft w:val="0"/>
      <w:marRight w:val="0"/>
      <w:marTop w:val="0"/>
      <w:marBottom w:val="0"/>
      <w:divBdr>
        <w:top w:val="none" w:sz="0" w:space="0" w:color="auto"/>
        <w:left w:val="none" w:sz="0" w:space="0" w:color="auto"/>
        <w:bottom w:val="none" w:sz="0" w:space="0" w:color="auto"/>
        <w:right w:val="none" w:sz="0" w:space="0" w:color="auto"/>
      </w:divBdr>
    </w:div>
    <w:div w:id="87968627">
      <w:bodyDiv w:val="1"/>
      <w:marLeft w:val="0"/>
      <w:marRight w:val="0"/>
      <w:marTop w:val="0"/>
      <w:marBottom w:val="0"/>
      <w:divBdr>
        <w:top w:val="none" w:sz="0" w:space="0" w:color="auto"/>
        <w:left w:val="none" w:sz="0" w:space="0" w:color="auto"/>
        <w:bottom w:val="none" w:sz="0" w:space="0" w:color="auto"/>
        <w:right w:val="none" w:sz="0" w:space="0" w:color="auto"/>
      </w:divBdr>
    </w:div>
    <w:div w:id="143009686">
      <w:bodyDiv w:val="1"/>
      <w:marLeft w:val="0"/>
      <w:marRight w:val="0"/>
      <w:marTop w:val="0"/>
      <w:marBottom w:val="0"/>
      <w:divBdr>
        <w:top w:val="none" w:sz="0" w:space="0" w:color="auto"/>
        <w:left w:val="none" w:sz="0" w:space="0" w:color="auto"/>
        <w:bottom w:val="none" w:sz="0" w:space="0" w:color="auto"/>
        <w:right w:val="none" w:sz="0" w:space="0" w:color="auto"/>
      </w:divBdr>
    </w:div>
    <w:div w:id="175971519">
      <w:bodyDiv w:val="1"/>
      <w:marLeft w:val="0"/>
      <w:marRight w:val="0"/>
      <w:marTop w:val="0"/>
      <w:marBottom w:val="0"/>
      <w:divBdr>
        <w:top w:val="none" w:sz="0" w:space="0" w:color="auto"/>
        <w:left w:val="none" w:sz="0" w:space="0" w:color="auto"/>
        <w:bottom w:val="none" w:sz="0" w:space="0" w:color="auto"/>
        <w:right w:val="none" w:sz="0" w:space="0" w:color="auto"/>
      </w:divBdr>
    </w:div>
    <w:div w:id="241835411">
      <w:bodyDiv w:val="1"/>
      <w:marLeft w:val="0"/>
      <w:marRight w:val="0"/>
      <w:marTop w:val="0"/>
      <w:marBottom w:val="0"/>
      <w:divBdr>
        <w:top w:val="none" w:sz="0" w:space="0" w:color="auto"/>
        <w:left w:val="none" w:sz="0" w:space="0" w:color="auto"/>
        <w:bottom w:val="none" w:sz="0" w:space="0" w:color="auto"/>
        <w:right w:val="none" w:sz="0" w:space="0" w:color="auto"/>
      </w:divBdr>
    </w:div>
    <w:div w:id="520246119">
      <w:bodyDiv w:val="1"/>
      <w:marLeft w:val="0"/>
      <w:marRight w:val="0"/>
      <w:marTop w:val="0"/>
      <w:marBottom w:val="0"/>
      <w:divBdr>
        <w:top w:val="none" w:sz="0" w:space="0" w:color="auto"/>
        <w:left w:val="none" w:sz="0" w:space="0" w:color="auto"/>
        <w:bottom w:val="none" w:sz="0" w:space="0" w:color="auto"/>
        <w:right w:val="none" w:sz="0" w:space="0" w:color="auto"/>
      </w:divBdr>
    </w:div>
    <w:div w:id="570580812">
      <w:bodyDiv w:val="1"/>
      <w:marLeft w:val="0"/>
      <w:marRight w:val="0"/>
      <w:marTop w:val="0"/>
      <w:marBottom w:val="0"/>
      <w:divBdr>
        <w:top w:val="none" w:sz="0" w:space="0" w:color="auto"/>
        <w:left w:val="none" w:sz="0" w:space="0" w:color="auto"/>
        <w:bottom w:val="none" w:sz="0" w:space="0" w:color="auto"/>
        <w:right w:val="none" w:sz="0" w:space="0" w:color="auto"/>
      </w:divBdr>
    </w:div>
    <w:div w:id="611866883">
      <w:bodyDiv w:val="1"/>
      <w:marLeft w:val="0"/>
      <w:marRight w:val="0"/>
      <w:marTop w:val="0"/>
      <w:marBottom w:val="0"/>
      <w:divBdr>
        <w:top w:val="none" w:sz="0" w:space="0" w:color="auto"/>
        <w:left w:val="none" w:sz="0" w:space="0" w:color="auto"/>
        <w:bottom w:val="none" w:sz="0" w:space="0" w:color="auto"/>
        <w:right w:val="none" w:sz="0" w:space="0" w:color="auto"/>
      </w:divBdr>
    </w:div>
    <w:div w:id="686559457">
      <w:bodyDiv w:val="1"/>
      <w:marLeft w:val="0"/>
      <w:marRight w:val="0"/>
      <w:marTop w:val="0"/>
      <w:marBottom w:val="0"/>
      <w:divBdr>
        <w:top w:val="none" w:sz="0" w:space="0" w:color="auto"/>
        <w:left w:val="none" w:sz="0" w:space="0" w:color="auto"/>
        <w:bottom w:val="none" w:sz="0" w:space="0" w:color="auto"/>
        <w:right w:val="none" w:sz="0" w:space="0" w:color="auto"/>
      </w:divBdr>
    </w:div>
    <w:div w:id="1109813659">
      <w:bodyDiv w:val="1"/>
      <w:marLeft w:val="0"/>
      <w:marRight w:val="0"/>
      <w:marTop w:val="0"/>
      <w:marBottom w:val="0"/>
      <w:divBdr>
        <w:top w:val="none" w:sz="0" w:space="0" w:color="auto"/>
        <w:left w:val="none" w:sz="0" w:space="0" w:color="auto"/>
        <w:bottom w:val="none" w:sz="0" w:space="0" w:color="auto"/>
        <w:right w:val="none" w:sz="0" w:space="0" w:color="auto"/>
      </w:divBdr>
    </w:div>
    <w:div w:id="1118140340">
      <w:bodyDiv w:val="1"/>
      <w:marLeft w:val="0"/>
      <w:marRight w:val="0"/>
      <w:marTop w:val="0"/>
      <w:marBottom w:val="0"/>
      <w:divBdr>
        <w:top w:val="none" w:sz="0" w:space="0" w:color="auto"/>
        <w:left w:val="none" w:sz="0" w:space="0" w:color="auto"/>
        <w:bottom w:val="none" w:sz="0" w:space="0" w:color="auto"/>
        <w:right w:val="none" w:sz="0" w:space="0" w:color="auto"/>
      </w:divBdr>
    </w:div>
    <w:div w:id="1187059278">
      <w:bodyDiv w:val="1"/>
      <w:marLeft w:val="0"/>
      <w:marRight w:val="0"/>
      <w:marTop w:val="0"/>
      <w:marBottom w:val="0"/>
      <w:divBdr>
        <w:top w:val="none" w:sz="0" w:space="0" w:color="auto"/>
        <w:left w:val="none" w:sz="0" w:space="0" w:color="auto"/>
        <w:bottom w:val="none" w:sz="0" w:space="0" w:color="auto"/>
        <w:right w:val="none" w:sz="0" w:space="0" w:color="auto"/>
      </w:divBdr>
    </w:div>
    <w:div w:id="1190339019">
      <w:bodyDiv w:val="1"/>
      <w:marLeft w:val="0"/>
      <w:marRight w:val="0"/>
      <w:marTop w:val="0"/>
      <w:marBottom w:val="0"/>
      <w:divBdr>
        <w:top w:val="none" w:sz="0" w:space="0" w:color="auto"/>
        <w:left w:val="none" w:sz="0" w:space="0" w:color="auto"/>
        <w:bottom w:val="none" w:sz="0" w:space="0" w:color="auto"/>
        <w:right w:val="none" w:sz="0" w:space="0" w:color="auto"/>
      </w:divBdr>
    </w:div>
    <w:div w:id="1316761471">
      <w:bodyDiv w:val="1"/>
      <w:marLeft w:val="0"/>
      <w:marRight w:val="0"/>
      <w:marTop w:val="0"/>
      <w:marBottom w:val="0"/>
      <w:divBdr>
        <w:top w:val="none" w:sz="0" w:space="0" w:color="auto"/>
        <w:left w:val="none" w:sz="0" w:space="0" w:color="auto"/>
        <w:bottom w:val="none" w:sz="0" w:space="0" w:color="auto"/>
        <w:right w:val="none" w:sz="0" w:space="0" w:color="auto"/>
      </w:divBdr>
    </w:div>
    <w:div w:id="1450320359">
      <w:bodyDiv w:val="1"/>
      <w:marLeft w:val="0"/>
      <w:marRight w:val="0"/>
      <w:marTop w:val="0"/>
      <w:marBottom w:val="0"/>
      <w:divBdr>
        <w:top w:val="none" w:sz="0" w:space="0" w:color="auto"/>
        <w:left w:val="none" w:sz="0" w:space="0" w:color="auto"/>
        <w:bottom w:val="none" w:sz="0" w:space="0" w:color="auto"/>
        <w:right w:val="none" w:sz="0" w:space="0" w:color="auto"/>
      </w:divBdr>
    </w:div>
    <w:div w:id="1570264209">
      <w:bodyDiv w:val="1"/>
      <w:marLeft w:val="0"/>
      <w:marRight w:val="0"/>
      <w:marTop w:val="0"/>
      <w:marBottom w:val="0"/>
      <w:divBdr>
        <w:top w:val="none" w:sz="0" w:space="0" w:color="auto"/>
        <w:left w:val="none" w:sz="0" w:space="0" w:color="auto"/>
        <w:bottom w:val="none" w:sz="0" w:space="0" w:color="auto"/>
        <w:right w:val="none" w:sz="0" w:space="0" w:color="auto"/>
      </w:divBdr>
    </w:div>
    <w:div w:id="1765299425">
      <w:bodyDiv w:val="1"/>
      <w:marLeft w:val="0"/>
      <w:marRight w:val="0"/>
      <w:marTop w:val="0"/>
      <w:marBottom w:val="0"/>
      <w:divBdr>
        <w:top w:val="none" w:sz="0" w:space="0" w:color="auto"/>
        <w:left w:val="none" w:sz="0" w:space="0" w:color="auto"/>
        <w:bottom w:val="none" w:sz="0" w:space="0" w:color="auto"/>
        <w:right w:val="none" w:sz="0" w:space="0" w:color="auto"/>
      </w:divBdr>
    </w:div>
    <w:div w:id="2043624284">
      <w:bodyDiv w:val="1"/>
      <w:marLeft w:val="0"/>
      <w:marRight w:val="0"/>
      <w:marTop w:val="0"/>
      <w:marBottom w:val="0"/>
      <w:divBdr>
        <w:top w:val="none" w:sz="0" w:space="0" w:color="auto"/>
        <w:left w:val="none" w:sz="0" w:space="0" w:color="auto"/>
        <w:bottom w:val="none" w:sz="0" w:space="0" w:color="auto"/>
        <w:right w:val="none" w:sz="0" w:space="0" w:color="auto"/>
      </w:divBdr>
    </w:div>
    <w:div w:id="2046363901">
      <w:bodyDiv w:val="1"/>
      <w:marLeft w:val="0"/>
      <w:marRight w:val="0"/>
      <w:marTop w:val="0"/>
      <w:marBottom w:val="0"/>
      <w:divBdr>
        <w:top w:val="none" w:sz="0" w:space="0" w:color="auto"/>
        <w:left w:val="none" w:sz="0" w:space="0" w:color="auto"/>
        <w:bottom w:val="none" w:sz="0" w:space="0" w:color="auto"/>
        <w:right w:val="none" w:sz="0" w:space="0" w:color="auto"/>
      </w:divBdr>
      <w:divsChild>
        <w:div w:id="387806142">
          <w:marLeft w:val="0"/>
          <w:marRight w:val="0"/>
          <w:marTop w:val="0"/>
          <w:marBottom w:val="0"/>
          <w:divBdr>
            <w:top w:val="none" w:sz="0" w:space="0" w:color="auto"/>
            <w:left w:val="none" w:sz="0" w:space="0" w:color="auto"/>
            <w:bottom w:val="none" w:sz="0" w:space="0" w:color="auto"/>
            <w:right w:val="none" w:sz="0" w:space="0" w:color="auto"/>
          </w:divBdr>
        </w:div>
      </w:divsChild>
    </w:div>
    <w:div w:id="2118794828">
      <w:bodyDiv w:val="1"/>
      <w:marLeft w:val="0"/>
      <w:marRight w:val="0"/>
      <w:marTop w:val="0"/>
      <w:marBottom w:val="0"/>
      <w:divBdr>
        <w:top w:val="none" w:sz="0" w:space="0" w:color="auto"/>
        <w:left w:val="none" w:sz="0" w:space="0" w:color="auto"/>
        <w:bottom w:val="none" w:sz="0" w:space="0" w:color="auto"/>
        <w:right w:val="none" w:sz="0" w:space="0" w:color="auto"/>
      </w:divBdr>
    </w:div>
    <w:div w:id="2120417903">
      <w:bodyDiv w:val="1"/>
      <w:marLeft w:val="0"/>
      <w:marRight w:val="0"/>
      <w:marTop w:val="0"/>
      <w:marBottom w:val="0"/>
      <w:divBdr>
        <w:top w:val="none" w:sz="0" w:space="0" w:color="auto"/>
        <w:left w:val="none" w:sz="0" w:space="0" w:color="auto"/>
        <w:bottom w:val="none" w:sz="0" w:space="0" w:color="auto"/>
        <w:right w:val="none" w:sz="0" w:space="0" w:color="auto"/>
      </w:divBdr>
    </w:div>
    <w:div w:id="21414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jhu.edu/map.html" TargetMode="External"/><Relationship Id="rId18" Type="http://schemas.openxmlformats.org/officeDocument/2006/relationships/hyperlink" Target="https://distillercer.com/wp-content/uploads/2014/02/Tool-to-Assess-Risk-of-Bias-in-Randomized-Controlled-Trials.docx" TargetMode="External"/><Relationship Id="rId26" Type="http://schemas.openxmlformats.org/officeDocument/2006/relationships/hyperlink" Target="https://www.who.int/emergencies/diseases/novel-coronavirus-2019" TargetMode="External"/><Relationship Id="rId39" Type="http://schemas.openxmlformats.org/officeDocument/2006/relationships/hyperlink" Target="https://chemrxiv.org/" TargetMode="External"/><Relationship Id="rId21" Type="http://schemas.openxmlformats.org/officeDocument/2006/relationships/footer" Target="footer2.xml"/><Relationship Id="rId34" Type="http://schemas.openxmlformats.org/officeDocument/2006/relationships/hyperlink" Target="https://www.eurosurveillance.org/content/2019-ncov?pageSize=100&amp;page=1" TargetMode="External"/><Relationship Id="rId42" Type="http://schemas.openxmlformats.org/officeDocument/2006/relationships/image" Target="media/image2.emf"/><Relationship Id="rId47" Type="http://schemas.openxmlformats.org/officeDocument/2006/relationships/image" Target="media/image7.emf"/><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rnesk.no/forskningskart/NIPH_mainMap.html" TargetMode="External"/><Relationship Id="rId29" Type="http://schemas.openxmlformats.org/officeDocument/2006/relationships/hyperlink" Target="https://www.cdc.gov/coronavirus/2019-ncov/index.html" TargetMode="External"/><Relationship Id="rId11" Type="http://schemas.openxmlformats.org/officeDocument/2006/relationships/hyperlink" Target="http://www.magicapp.org" TargetMode="External"/><Relationship Id="rId24" Type="http://schemas.openxmlformats.org/officeDocument/2006/relationships/hyperlink" Target="https://www.who.int/emergencies/diseases/novel-coronavirus-2019" TargetMode="External"/><Relationship Id="rId32" Type="http://schemas.openxmlformats.org/officeDocument/2006/relationships/hyperlink" Target="https://www.cdc.gov/coronavirus/2019-ncov/publications.html" TargetMode="External"/><Relationship Id="rId37" Type="http://schemas.openxmlformats.org/officeDocument/2006/relationships/hyperlink" Target="https://www.biorxiv.org/" TargetMode="External"/><Relationship Id="rId40" Type="http://schemas.openxmlformats.org/officeDocument/2006/relationships/hyperlink" Target="https://www.ssrn.com/index.cfm/en/" TargetMode="External"/><Relationship Id="rId45" Type="http://schemas.openxmlformats.org/officeDocument/2006/relationships/image" Target="media/image5.emf"/><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doi.org/10.5281/zenodo.3744600" TargetMode="External"/><Relationship Id="rId14" Type="http://schemas.openxmlformats.org/officeDocument/2006/relationships/hyperlink" Target="https://www.covid19-trials.org/" TargetMode="External"/><Relationship Id="rId22" Type="http://schemas.openxmlformats.org/officeDocument/2006/relationships/hyperlink" Target="https://www.ncbi.nlm.nih.gov/research/coronavirus/" TargetMode="External"/><Relationship Id="rId27" Type="http://schemas.openxmlformats.org/officeDocument/2006/relationships/hyperlink" Target="https://www.who.int/emergencies/diseases/novel-coronavirus-2019/global-research-on-novel-coronavirus-2019-ncov" TargetMode="External"/><Relationship Id="rId30" Type="http://schemas.openxmlformats.org/officeDocument/2006/relationships/hyperlink" Target="https://www.cdc.gov/coronavirus/2019-ncov/index.html" TargetMode="External"/><Relationship Id="rId35" Type="http://schemas.openxmlformats.org/officeDocument/2006/relationships/hyperlink" Target="http://weekly.chinacdc.cn/" TargetMode="External"/><Relationship Id="rId43" Type="http://schemas.openxmlformats.org/officeDocument/2006/relationships/image" Target="media/image3.emf"/><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hyperlink" Target="mailto:reed.siemieniuk@medportal.ca"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www.magicapp.org" TargetMode="External"/><Relationship Id="rId17" Type="http://schemas.openxmlformats.org/officeDocument/2006/relationships/hyperlink" Target="https://iloveevidence.com/" TargetMode="External"/><Relationship Id="rId25" Type="http://schemas.openxmlformats.org/officeDocument/2006/relationships/hyperlink" Target="https://www.who.int/emergencies/diseases/novel-coronavirus-2019" TargetMode="External"/><Relationship Id="rId33" Type="http://schemas.openxmlformats.org/officeDocument/2006/relationships/hyperlink" Target="https://www.eurosurveillance.org/content/2019-ncov?pageSize=100&amp;page=1" TargetMode="External"/><Relationship Id="rId38" Type="http://schemas.openxmlformats.org/officeDocument/2006/relationships/hyperlink" Target="https://www.medrxiv.org/" TargetMode="External"/><Relationship Id="rId46" Type="http://schemas.openxmlformats.org/officeDocument/2006/relationships/image" Target="media/image6.emf"/><Relationship Id="rId59" Type="http://schemas.openxmlformats.org/officeDocument/2006/relationships/image" Target="media/image19.png"/><Relationship Id="rId20" Type="http://schemas.openxmlformats.org/officeDocument/2006/relationships/footer" Target="footer1.xml"/><Relationship Id="rId41" Type="http://schemas.openxmlformats.org/officeDocument/2006/relationships/image" Target="media/image1.emf"/><Relationship Id="rId54" Type="http://schemas.openxmlformats.org/officeDocument/2006/relationships/image" Target="media/image14.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library/researchguides/2019novelcoronavirus/researcharticles.html" TargetMode="External"/><Relationship Id="rId23" Type="http://schemas.openxmlformats.org/officeDocument/2006/relationships/hyperlink" Target="https://bvsalud.org/vitrinas/post_vitrines/novo_coronavirus/" TargetMode="External"/><Relationship Id="rId28" Type="http://schemas.openxmlformats.org/officeDocument/2006/relationships/hyperlink" Target="https://www.who.int/emergencies/diseases/novel-coronavirus-2019/global-research-on-novel-coronavirus-2019-ncov" TargetMode="External"/><Relationship Id="rId36" Type="http://schemas.openxmlformats.org/officeDocument/2006/relationships/hyperlink" Target="http://weekly.chinacdc.cn/"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http://www.magicapp.orsg" TargetMode="External"/><Relationship Id="rId31" Type="http://schemas.openxmlformats.org/officeDocument/2006/relationships/hyperlink" Target="https://www.cdc.gov/coronavirus/2019-ncov/index.html" TargetMode="External"/><Relationship Id="rId44" Type="http://schemas.openxmlformats.org/officeDocument/2006/relationships/image" Target="media/image4.emf"/><Relationship Id="rId52" Type="http://schemas.openxmlformats.org/officeDocument/2006/relationships/image" Target="media/image12.png"/><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magic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404C7-8ACA-704A-AFB8-4169C5DA6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62</Pages>
  <Words>24824</Words>
  <Characters>141501</Characters>
  <Application>Microsoft Office Word</Application>
  <DocSecurity>0</DocSecurity>
  <Lines>1179</Lines>
  <Paragraphs>331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Utrecht</Company>
  <LinksUpToDate>false</LinksUpToDate>
  <CharactersWithSpaces>165994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 Siemieniuk</dc:creator>
  <cp:keywords/>
  <dc:description/>
  <cp:lastModifiedBy>Jessica Bartoszko</cp:lastModifiedBy>
  <cp:revision>4</cp:revision>
  <dcterms:created xsi:type="dcterms:W3CDTF">2021-02-24T15:10:00Z</dcterms:created>
  <dcterms:modified xsi:type="dcterms:W3CDTF">2021-02-24T15:16:00Z</dcterms:modified>
</cp:coreProperties>
</file>