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3FDD" w14:textId="78D26AE3" w:rsidR="00E61297" w:rsidRDefault="002577D0">
      <w:pPr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>Figure legends:</w:t>
      </w:r>
    </w:p>
    <w:p w14:paraId="3B5B8877" w14:textId="418F1CC4" w:rsidR="002577D0" w:rsidRDefault="002577D0">
      <w:pPr>
        <w:rPr>
          <w:rFonts w:ascii="Helvetica" w:hAnsi="Helvetica"/>
        </w:rPr>
      </w:pPr>
    </w:p>
    <w:p w14:paraId="2A4F5562" w14:textId="68F8125C" w:rsidR="002577D0" w:rsidRDefault="002577D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Figure 1: </w:t>
      </w:r>
      <w:r>
        <w:rPr>
          <w:rFonts w:ascii="Helvetica" w:hAnsi="Helvetica"/>
        </w:rPr>
        <w:t xml:space="preserve">Box plots and distribution of scores for overall cognitive ability, verbal ability, nonverbal ability, and spatial ability for 32 study subjects with 3q29 deletion syndrome. *Spatial ability measured in a subset of 24 individuals who were evaluated with the DAS. </w:t>
      </w:r>
    </w:p>
    <w:p w14:paraId="0FE53730" w14:textId="6782E5E8" w:rsidR="002577D0" w:rsidRDefault="002577D0">
      <w:pPr>
        <w:rPr>
          <w:rFonts w:ascii="Helvetica" w:hAnsi="Helvetica"/>
        </w:rPr>
      </w:pPr>
    </w:p>
    <w:p w14:paraId="1C0787E2" w14:textId="668F8833" w:rsidR="00B03190" w:rsidRDefault="002577D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Figure 2: </w:t>
      </w:r>
      <w:r>
        <w:rPr>
          <w:rFonts w:ascii="Helvetica" w:hAnsi="Helvetica"/>
        </w:rPr>
        <w:t xml:space="preserve">The relationship between cognitive ability standard score and cumulative number of comorbid diagnoses is shown. Possible diagnoses included ASD, ADHD, </w:t>
      </w:r>
      <w:r w:rsidR="00FE728B">
        <w:rPr>
          <w:rFonts w:ascii="Helvetica" w:hAnsi="Helvetica"/>
        </w:rPr>
        <w:t>a</w:t>
      </w:r>
      <w:r>
        <w:rPr>
          <w:rFonts w:ascii="Helvetica" w:hAnsi="Helvetica"/>
        </w:rPr>
        <w:t xml:space="preserve">nxiety disorders, and psychosis. Total possible number of comorbid diagnoses was 4, the range was 0-3. </w:t>
      </w:r>
      <w:r w:rsidR="00B03190">
        <w:rPr>
          <w:rFonts w:ascii="Helvetica" w:hAnsi="Helvetica"/>
        </w:rPr>
        <w:t xml:space="preserve">Individuals with higher IQ scores have an equivalent burden of comorbid neurodevelopmental and psychiatric diagnoses when compared to individuals with lower IQ scores. </w:t>
      </w:r>
    </w:p>
    <w:p w14:paraId="2E83A74D" w14:textId="77777777" w:rsidR="00B03190" w:rsidRDefault="00B03190">
      <w:pPr>
        <w:rPr>
          <w:rFonts w:ascii="Helvetica" w:hAnsi="Helvetica"/>
        </w:rPr>
      </w:pPr>
    </w:p>
    <w:p w14:paraId="23BADB56" w14:textId="2F29B6C7" w:rsidR="002577D0" w:rsidRDefault="00B0319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Figure 3: </w:t>
      </w:r>
      <w:r>
        <w:rPr>
          <w:rFonts w:ascii="Helvetica" w:hAnsi="Helvetica"/>
        </w:rPr>
        <w:t xml:space="preserve">Panel A: for each individual, the difference between their verbal and nonverbal IQ scores are plotted. On average, verbal and nonverbal scores are 14 points apart, in either direction. 10 individuals (31% of the sample) have verbal IQ scores that are more than 5 points lower than nonverbal scores. 19 individuals (59%) have verbal IQ scores that are at least 5 points higher than nonverbal scores.  Only three individuals in this study (9%) have VIQ and NVIQ scores within 5 points of each other. Panel B: The same plot, showing individuals with a diagnosis of ID in blue.  7 out of 10 (70%)  individuals with lower VIQ then NVIQ have an ID diagnosis, compared to </w:t>
      </w:r>
      <w:r w:rsidR="00DC2A69">
        <w:rPr>
          <w:rFonts w:ascii="Helvetica" w:hAnsi="Helvetica"/>
        </w:rPr>
        <w:t>4</w:t>
      </w:r>
      <w:r>
        <w:rPr>
          <w:rFonts w:ascii="Helvetica" w:hAnsi="Helvetica"/>
        </w:rPr>
        <w:t xml:space="preserve"> of </w:t>
      </w:r>
      <w:r w:rsidR="00DC2A69">
        <w:rPr>
          <w:rFonts w:ascii="Helvetica" w:hAnsi="Helvetica"/>
        </w:rPr>
        <w:t>22</w:t>
      </w:r>
      <w:r>
        <w:rPr>
          <w:rFonts w:ascii="Helvetica" w:hAnsi="Helvetica"/>
        </w:rPr>
        <w:t xml:space="preserve"> (1</w:t>
      </w:r>
      <w:r w:rsidR="00DC2A69">
        <w:rPr>
          <w:rFonts w:ascii="Helvetica" w:hAnsi="Helvetica"/>
        </w:rPr>
        <w:t>8</w:t>
      </w:r>
      <w:r>
        <w:rPr>
          <w:rFonts w:ascii="Helvetica" w:hAnsi="Helvetica"/>
        </w:rPr>
        <w:t xml:space="preserve">%) individuals where VIQ is </w:t>
      </w:r>
      <w:r w:rsidR="00DC2A69">
        <w:rPr>
          <w:rFonts w:ascii="Helvetica" w:hAnsi="Helvetica"/>
        </w:rPr>
        <w:t xml:space="preserve">equal to or </w:t>
      </w:r>
      <w:r>
        <w:rPr>
          <w:rFonts w:ascii="Helvetica" w:hAnsi="Helvetica"/>
        </w:rPr>
        <w:t>higher than NVIQ (p-value 0.0</w:t>
      </w:r>
      <w:r w:rsidR="00DC2A69">
        <w:rPr>
          <w:rFonts w:ascii="Helvetica" w:hAnsi="Helvetica"/>
        </w:rPr>
        <w:t>1</w:t>
      </w:r>
      <w:r>
        <w:rPr>
          <w:rFonts w:ascii="Helvetica" w:hAnsi="Helvetica"/>
        </w:rPr>
        <w:t xml:space="preserve">).  This </w:t>
      </w:r>
      <w:r w:rsidR="00DC2A69">
        <w:rPr>
          <w:rFonts w:ascii="Helvetica" w:hAnsi="Helvetica"/>
        </w:rPr>
        <w:t>9.5</w:t>
      </w:r>
      <w:r>
        <w:rPr>
          <w:rFonts w:ascii="Helvetica" w:hAnsi="Helvetica"/>
        </w:rPr>
        <w:t xml:space="preserve">-fold enrichment suggests that for individuals with 3q92 deletion syndrome, VIQ lower than NVIQ is a risk factor for ID. </w:t>
      </w:r>
    </w:p>
    <w:p w14:paraId="50DCA04D" w14:textId="3AFE7DF8" w:rsidR="00B03190" w:rsidRDefault="00B03190">
      <w:pPr>
        <w:rPr>
          <w:rFonts w:ascii="Helvetica" w:hAnsi="Helvetica"/>
        </w:rPr>
      </w:pPr>
    </w:p>
    <w:p w14:paraId="50335E52" w14:textId="72C69DCD" w:rsidR="00B03190" w:rsidRDefault="00B0319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Figure 4: </w:t>
      </w:r>
      <w:r w:rsidR="004763E0">
        <w:rPr>
          <w:rFonts w:ascii="Helvetica" w:hAnsi="Helvetica"/>
        </w:rPr>
        <w:t>Panel A: Age at which the first word is spoken (as evaluated by the ADI-R) is not associated with verbal ability (p-value 0.92).  Panel B: Age at which two-word phrases is strongly associated with verbal ability (p-value 0.0000003). The linear regression beta estimate of -8 reveals that for every year a child is delayed speaking in two word phrases, verbal ability scores are projected to be 8 points lower.</w:t>
      </w:r>
    </w:p>
    <w:p w14:paraId="48A0B1F1" w14:textId="57D736C0" w:rsidR="00CD447F" w:rsidRDefault="00CD447F">
      <w:pPr>
        <w:rPr>
          <w:rFonts w:ascii="Helvetica" w:hAnsi="Helvetica"/>
        </w:rPr>
      </w:pPr>
    </w:p>
    <w:p w14:paraId="765C5989" w14:textId="237F28B2" w:rsidR="00CD447F" w:rsidRPr="00CD447F" w:rsidRDefault="00CD447F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Figure 5: </w:t>
      </w:r>
      <w:r>
        <w:rPr>
          <w:rFonts w:ascii="Helvetica" w:hAnsi="Helvetica"/>
        </w:rPr>
        <w:t xml:space="preserve">Cognitive ability is only partially predictive of adaptive behavior. Blue squares (n = 10) show individuals with 3q29 deletion syndrome who perform at least 7.5 points higher on adaptive behavior measures than would be predicted by cognitive ability; red triangles (n = 6) show individuals with 3q29 deletion syndrome who perform at least 7.5 points lower on adaptive behavior measures than would be predicted by cognitive ability. Only 16 individuals (50%) perform as expected on adaptive behaviors measures, based on cognitive ability scores. </w:t>
      </w:r>
    </w:p>
    <w:p w14:paraId="13827791" w14:textId="0F31B48B" w:rsidR="004763E0" w:rsidRDefault="004763E0">
      <w:pPr>
        <w:rPr>
          <w:rFonts w:ascii="Helvetica" w:hAnsi="Helvetica"/>
        </w:rPr>
      </w:pPr>
    </w:p>
    <w:p w14:paraId="00E7FB30" w14:textId="77777777" w:rsidR="004763E0" w:rsidRPr="004763E0" w:rsidRDefault="004763E0">
      <w:pPr>
        <w:rPr>
          <w:rFonts w:ascii="Helvetica" w:hAnsi="Helvetica"/>
          <w:b/>
          <w:bCs/>
        </w:rPr>
      </w:pPr>
    </w:p>
    <w:sectPr w:rsidR="004763E0" w:rsidRPr="0047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D0"/>
    <w:rsid w:val="00016A53"/>
    <w:rsid w:val="001D62CB"/>
    <w:rsid w:val="00250E51"/>
    <w:rsid w:val="002577D0"/>
    <w:rsid w:val="004763E0"/>
    <w:rsid w:val="005A4DE1"/>
    <w:rsid w:val="00632265"/>
    <w:rsid w:val="00667967"/>
    <w:rsid w:val="00716F02"/>
    <w:rsid w:val="00735C28"/>
    <w:rsid w:val="00782251"/>
    <w:rsid w:val="00A04143"/>
    <w:rsid w:val="00A30200"/>
    <w:rsid w:val="00B03190"/>
    <w:rsid w:val="00B873D1"/>
    <w:rsid w:val="00BB7759"/>
    <w:rsid w:val="00CD447F"/>
    <w:rsid w:val="00D21F97"/>
    <w:rsid w:val="00D915FE"/>
    <w:rsid w:val="00DC2A69"/>
    <w:rsid w:val="00E100D7"/>
    <w:rsid w:val="00FA6170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91BA2"/>
  <w15:chartTrackingRefBased/>
  <w15:docId w15:val="{23527008-8DEA-1845-9607-178BFBF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Mulle, Jennifer</dc:creator>
  <cp:keywords/>
  <dc:description/>
  <cp:lastModifiedBy>Klaiman, Cheryl</cp:lastModifiedBy>
  <cp:revision>2</cp:revision>
  <dcterms:created xsi:type="dcterms:W3CDTF">2021-03-01T14:49:00Z</dcterms:created>
  <dcterms:modified xsi:type="dcterms:W3CDTF">2021-03-01T14:49:00Z</dcterms:modified>
</cp:coreProperties>
</file>