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71E7" w14:textId="3A1B33F0" w:rsidR="005D30CC" w:rsidRPr="00842ADC" w:rsidRDefault="005D30CC" w:rsidP="00732C3E">
      <w:pPr>
        <w:jc w:val="center"/>
        <w:rPr>
          <w:rFonts w:cstheme="minorHAnsi"/>
          <w:sz w:val="28"/>
          <w:szCs w:val="28"/>
        </w:rPr>
      </w:pPr>
      <w:r w:rsidRPr="00842ADC">
        <w:rPr>
          <w:rFonts w:cstheme="minorHAnsi"/>
          <w:sz w:val="28"/>
          <w:szCs w:val="28"/>
        </w:rPr>
        <w:t>Explainable AI enables clinical trial patient selection to retrospectively improve treatment effects in schizophrenia</w:t>
      </w:r>
    </w:p>
    <w:p w14:paraId="29A9BE66" w14:textId="77777777" w:rsidR="005D30CC" w:rsidRPr="00842ADC" w:rsidRDefault="005D30CC" w:rsidP="005D30CC">
      <w:pPr>
        <w:jc w:val="center"/>
        <w:rPr>
          <w:rFonts w:cstheme="minorHAnsi"/>
          <w:sz w:val="28"/>
          <w:szCs w:val="28"/>
        </w:rPr>
      </w:pPr>
    </w:p>
    <w:p w14:paraId="40A443F2" w14:textId="77777777" w:rsidR="005D30CC" w:rsidRPr="00842ADC" w:rsidRDefault="005D30CC" w:rsidP="005D30CC">
      <w:pPr>
        <w:jc w:val="center"/>
        <w:rPr>
          <w:i/>
          <w:iCs/>
          <w:sz w:val="28"/>
          <w:szCs w:val="28"/>
        </w:rPr>
      </w:pPr>
      <w:r w:rsidRPr="00842ADC">
        <w:rPr>
          <w:i/>
          <w:iCs/>
          <w:sz w:val="28"/>
          <w:szCs w:val="28"/>
        </w:rPr>
        <w:t>Supplementary Materials</w:t>
      </w:r>
    </w:p>
    <w:p w14:paraId="4863DEA9" w14:textId="1DCF26A2" w:rsidR="005D30CC" w:rsidRPr="00842ADC" w:rsidRDefault="005D30CC" w:rsidP="005D30CC">
      <w:pPr>
        <w:jc w:val="center"/>
        <w:rPr>
          <w:sz w:val="28"/>
          <w:szCs w:val="28"/>
        </w:rPr>
      </w:pPr>
    </w:p>
    <w:p w14:paraId="53C53086" w14:textId="77777777" w:rsidR="005D30CC" w:rsidRPr="00842ADC" w:rsidRDefault="005D30CC">
      <w:pPr>
        <w:rPr>
          <w:sz w:val="28"/>
          <w:szCs w:val="28"/>
        </w:rPr>
      </w:pPr>
    </w:p>
    <w:p w14:paraId="3EDCFE3A" w14:textId="44498468" w:rsidR="000F6BAD" w:rsidRPr="00842ADC" w:rsidRDefault="00753970">
      <w:pPr>
        <w:rPr>
          <w:sz w:val="28"/>
          <w:szCs w:val="28"/>
        </w:rPr>
      </w:pPr>
      <w:r w:rsidRPr="00842ADC">
        <w:rPr>
          <w:sz w:val="28"/>
          <w:szCs w:val="28"/>
        </w:rPr>
        <w:t>PAI Validation</w:t>
      </w:r>
    </w:p>
    <w:p w14:paraId="5D5F2372" w14:textId="25DFBA1C" w:rsidR="00753970" w:rsidRPr="00842ADC" w:rsidRDefault="00753970"/>
    <w:p w14:paraId="53B9BAA1" w14:textId="252B5C3E" w:rsidR="00E9655C" w:rsidRPr="00842ADC" w:rsidRDefault="00753970" w:rsidP="00E9655C">
      <w:pPr>
        <w:spacing w:line="480" w:lineRule="auto"/>
        <w:ind w:firstLine="720"/>
      </w:pPr>
      <w:r w:rsidRPr="00842ADC">
        <w:t>While PAI is only the first step in our two-step approach to patient selection, we evaluated it as a single step approach to patient selection</w:t>
      </w:r>
      <w:r w:rsidR="005425CC" w:rsidRPr="00842ADC">
        <w:t xml:space="preserve"> as a follow up to the PAI validations shown previously ([4], [5], main references)</w:t>
      </w:r>
      <w:r w:rsidRPr="00842ADC">
        <w:t xml:space="preserve">.  </w:t>
      </w:r>
      <w:r w:rsidR="005D30CC" w:rsidRPr="00842ADC">
        <w:t>Thus, we wanted to calculate the treatment-indicated subgroup’s treatment effect size that we might expect in unseen samples</w:t>
      </w:r>
      <w:r w:rsidR="00E9655C" w:rsidRPr="00842ADC">
        <w:t xml:space="preserve"> when using PAI alone</w:t>
      </w:r>
      <w:r w:rsidR="005D30CC" w:rsidRPr="00842ADC">
        <w:t xml:space="preserve">.  </w:t>
      </w:r>
    </w:p>
    <w:p w14:paraId="0F3BEB11" w14:textId="5369650B" w:rsidR="00E9655C" w:rsidRPr="00842ADC" w:rsidRDefault="00753970" w:rsidP="00E9655C">
      <w:pPr>
        <w:spacing w:line="480" w:lineRule="auto"/>
        <w:ind w:firstLine="720"/>
      </w:pPr>
      <w:r w:rsidRPr="00842ADC">
        <w:t>To evaluate generalization performance</w:t>
      </w:r>
      <w:r w:rsidR="005D30CC" w:rsidRPr="00842ADC">
        <w:t xml:space="preserve"> to unseen samples</w:t>
      </w:r>
      <w:r w:rsidRPr="00842ADC">
        <w:t xml:space="preserve">, we used a 5-fold cross-validation (CV) </w:t>
      </w:r>
      <w:r w:rsidR="005425CC" w:rsidRPr="00842ADC">
        <w:rPr>
          <w:rFonts w:cstheme="minorHAnsi"/>
        </w:rPr>
        <w:t>framework that generated a regression model on the 80% of training data and used it to predict actual and counterfactual post-treatment scores for the patients in the remaining 20% of test data.</w:t>
      </w:r>
      <w:r w:rsidR="005425CC" w:rsidRPr="00842ADC">
        <w:t xml:space="preserve">  The</w:t>
      </w:r>
      <w:r w:rsidR="003E31DC" w:rsidRPr="00842ADC">
        <w:t xml:space="preserve"> actual score</w:t>
      </w:r>
      <w:r w:rsidR="005425CC" w:rsidRPr="00842ADC">
        <w:t xml:space="preserve"> predictions were then used to calculate R</w:t>
      </w:r>
      <w:r w:rsidR="005425CC" w:rsidRPr="00842ADC">
        <w:rPr>
          <w:vertAlign w:val="superscript"/>
        </w:rPr>
        <w:t>2</w:t>
      </w:r>
      <w:r w:rsidR="005425CC" w:rsidRPr="00842ADC">
        <w:t xml:space="preserve"> below.  </w:t>
      </w:r>
      <w:r w:rsidR="003E31DC" w:rsidRPr="00842ADC">
        <w:t>Specifically, w</w:t>
      </w:r>
      <w:r w:rsidRPr="00842ADC">
        <w:t xml:space="preserve">e used a nested cross-validation approach where an inner loop performs a grid-search </w:t>
      </w:r>
      <w:r w:rsidR="003E31DC" w:rsidRPr="00842ADC">
        <w:t>(</w:t>
      </w:r>
      <w:r w:rsidR="003E31DC" w:rsidRPr="00842ADC">
        <w:rPr>
          <w:rFonts w:cstheme="minorHAnsi"/>
        </w:rPr>
        <w:t xml:space="preserve">across the range of </w:t>
      </w:r>
      <w:r w:rsidR="003E31DC" w:rsidRPr="00842ADC">
        <w:rPr>
          <w:rFonts w:cstheme="minorHAnsi"/>
          <w:i/>
          <w:iCs/>
        </w:rPr>
        <w:t>alpha</w:t>
      </w:r>
      <w:r w:rsidR="003E31DC" w:rsidRPr="00842ADC">
        <w:rPr>
          <w:rFonts w:cstheme="minorHAnsi"/>
        </w:rPr>
        <w:t xml:space="preserve"> = [0.001, 0.01, 0.1, 1, 10] and </w:t>
      </w:r>
      <w:r w:rsidR="003E31DC" w:rsidRPr="00842ADC">
        <w:rPr>
          <w:rFonts w:cstheme="minorHAnsi"/>
          <w:i/>
          <w:iCs/>
        </w:rPr>
        <w:t>l1_ratio</w:t>
      </w:r>
      <w:r w:rsidR="003E31DC" w:rsidRPr="00842ADC">
        <w:rPr>
          <w:rFonts w:cstheme="minorHAnsi"/>
        </w:rPr>
        <w:t xml:space="preserve"> = [0.1, 0.5, 0.9]) </w:t>
      </w:r>
      <w:r w:rsidRPr="00842ADC">
        <w:t xml:space="preserve">to optimize hyperparameters for the elastic net regression and an outer loop evaluates generalization error.  Each time </w:t>
      </w:r>
      <w:r w:rsidR="00E57703" w:rsidRPr="00842ADC">
        <w:t>the</w:t>
      </w:r>
      <w:r w:rsidRPr="00842ADC">
        <w:t xml:space="preserve"> 5-fold CV</w:t>
      </w:r>
      <w:r w:rsidR="00E57703" w:rsidRPr="00842ADC">
        <w:t xml:space="preserve"> is run</w:t>
      </w:r>
      <w:r w:rsidRPr="00842ADC">
        <w:t>, the patient subsets are different across the different folds.  This returns different results for each run of 5-fold CV PAI (but not the full data</w:t>
      </w:r>
      <w:r w:rsidR="00E9655C" w:rsidRPr="00842ADC">
        <w:t xml:space="preserve"> </w:t>
      </w:r>
      <w:r w:rsidRPr="00842ADC">
        <w:t>set training as done in the main workflow</w:t>
      </w:r>
      <w:r w:rsidR="00E57703" w:rsidRPr="00842ADC">
        <w:t xml:space="preserve"> presented in the main manuscript</w:t>
      </w:r>
      <w:r w:rsidRPr="00842ADC">
        <w:t>).  Thus</w:t>
      </w:r>
      <w:r w:rsidR="00732C3E">
        <w:t>,</w:t>
      </w:r>
      <w:r w:rsidRPr="00842ADC">
        <w:t xml:space="preserve"> we performed this modeling 100 times to assess the average performance.  </w:t>
      </w:r>
      <w:r w:rsidR="005425CC" w:rsidRPr="00842ADC">
        <w:t>We maintained the PAI score thresholding at the point that labeled 50% of the sample as treatment-indicated</w:t>
      </w:r>
      <w:r w:rsidR="003E31DC" w:rsidRPr="00842ADC">
        <w:t xml:space="preserve"> as </w:t>
      </w:r>
      <w:r w:rsidR="00E9655C" w:rsidRPr="00842ADC">
        <w:t xml:space="preserve">this is </w:t>
      </w:r>
      <w:r w:rsidR="003E31DC" w:rsidRPr="00842ADC">
        <w:t xml:space="preserve">an evaluation of the </w:t>
      </w:r>
      <w:r w:rsidR="00E9655C" w:rsidRPr="00842ADC">
        <w:t xml:space="preserve">PAI </w:t>
      </w:r>
      <w:r w:rsidR="003E31DC" w:rsidRPr="00842ADC">
        <w:t xml:space="preserve">process </w:t>
      </w:r>
      <w:r w:rsidR="00E9655C" w:rsidRPr="00842ADC">
        <w:t>as outlined</w:t>
      </w:r>
      <w:r w:rsidR="003E31DC" w:rsidRPr="00842ADC">
        <w:t xml:space="preserve"> in the manuscript’s main workflow</w:t>
      </w:r>
      <w:r w:rsidR="00E9655C" w:rsidRPr="00842ADC">
        <w:t xml:space="preserve"> (see Figure </w:t>
      </w:r>
      <w:r w:rsidR="00842ADC" w:rsidRPr="00842ADC">
        <w:t>1</w:t>
      </w:r>
      <w:r w:rsidR="00E9655C" w:rsidRPr="00842ADC">
        <w:t xml:space="preserve"> in </w:t>
      </w:r>
      <w:r w:rsidR="00E9655C" w:rsidRPr="00842ADC">
        <w:lastRenderedPageBreak/>
        <w:t>the main text)</w:t>
      </w:r>
      <w:r w:rsidR="005425CC" w:rsidRPr="00842ADC">
        <w:t xml:space="preserve">.  If PAI alone is being used, </w:t>
      </w:r>
      <w:r w:rsidR="003E31DC" w:rsidRPr="00842ADC">
        <w:t xml:space="preserve">however, </w:t>
      </w:r>
      <w:r w:rsidR="005425CC" w:rsidRPr="00842ADC">
        <w:t>the researcher could prioritize using a clinical cutoff (like 30% improvement of the treatment arm over the placebo arm for the treatment-indicated subgroup) and adjust the threshold accordingly</w:t>
      </w:r>
      <w:r w:rsidR="00E9655C" w:rsidRPr="00842ADC">
        <w:t xml:space="preserve"> to improve the treatment effect</w:t>
      </w:r>
      <w:r w:rsidR="005425CC" w:rsidRPr="00842ADC">
        <w:t xml:space="preserve">.  </w:t>
      </w:r>
    </w:p>
    <w:p w14:paraId="12F39B04" w14:textId="038DF307" w:rsidR="00753970" w:rsidRDefault="00E57703" w:rsidP="00E9655C">
      <w:pPr>
        <w:spacing w:line="480" w:lineRule="auto"/>
        <w:ind w:firstLine="720"/>
      </w:pPr>
      <w:r w:rsidRPr="00842ADC">
        <w:t>W</w:t>
      </w:r>
      <w:r w:rsidR="00753970" w:rsidRPr="00842ADC">
        <w:t xml:space="preserve">e found </w:t>
      </w:r>
      <w:r w:rsidR="003E31DC" w:rsidRPr="00842ADC">
        <w:t xml:space="preserve">statistically </w:t>
      </w:r>
      <w:r w:rsidR="00344C2E" w:rsidRPr="00842ADC">
        <w:t>significant differences in</w:t>
      </w:r>
      <w:r w:rsidR="00753970" w:rsidRPr="00842ADC">
        <w:t xml:space="preserve"> both the R</w:t>
      </w:r>
      <w:r w:rsidR="00753970" w:rsidRPr="00842ADC">
        <w:rPr>
          <w:vertAlign w:val="superscript"/>
        </w:rPr>
        <w:t xml:space="preserve">2 </w:t>
      </w:r>
      <w:r w:rsidR="00BA7127" w:rsidRPr="00842ADC">
        <w:t xml:space="preserve">for predicted post-treatment scores </w:t>
      </w:r>
      <w:r w:rsidR="00BB20EB">
        <w:t>of the actual arm</w:t>
      </w:r>
      <w:r w:rsidR="00BB20EB" w:rsidRPr="00842ADC">
        <w:t xml:space="preserve"> </w:t>
      </w:r>
      <w:r w:rsidR="00BA7127" w:rsidRPr="00842ADC">
        <w:t xml:space="preserve">from the regression modeling </w:t>
      </w:r>
      <w:r w:rsidR="00344C2E" w:rsidRPr="00842ADC">
        <w:t>(mean R</w:t>
      </w:r>
      <w:r w:rsidR="00344C2E" w:rsidRPr="00842ADC">
        <w:rPr>
          <w:vertAlign w:val="superscript"/>
        </w:rPr>
        <w:t xml:space="preserve">2 </w:t>
      </w:r>
      <w:r w:rsidR="00344C2E" w:rsidRPr="00842ADC">
        <w:t>=0.25, std R</w:t>
      </w:r>
      <w:r w:rsidR="00344C2E" w:rsidRPr="00842ADC">
        <w:rPr>
          <w:vertAlign w:val="superscript"/>
        </w:rPr>
        <w:t xml:space="preserve">2 </w:t>
      </w:r>
      <w:r w:rsidR="00344C2E" w:rsidRPr="00842ADC">
        <w:t xml:space="preserve">=0.02; </w:t>
      </w:r>
      <w:r w:rsidR="00D67A66">
        <w:t xml:space="preserve">two-sided, </w:t>
      </w:r>
      <w:r w:rsidR="00344C2E" w:rsidRPr="00842ADC">
        <w:t xml:space="preserve">1-sample t-test </w:t>
      </w:r>
      <w:r w:rsidRPr="00842ADC">
        <w:t>where the null hypothesis is that R</w:t>
      </w:r>
      <w:r w:rsidRPr="00842ADC">
        <w:rPr>
          <w:vertAlign w:val="superscript"/>
        </w:rPr>
        <w:t>2</w:t>
      </w:r>
      <w:r w:rsidRPr="00842ADC">
        <w:t xml:space="preserve"> = 0</w:t>
      </w:r>
      <w:r w:rsidR="00344C2E" w:rsidRPr="00842ADC">
        <w:t>: t = 118.28, p&lt;0.0001)</w:t>
      </w:r>
      <w:r w:rsidR="00753970" w:rsidRPr="00842ADC">
        <w:t xml:space="preserve"> and the Cohen’s d</w:t>
      </w:r>
      <w:r w:rsidR="00344C2E" w:rsidRPr="00842ADC">
        <w:t xml:space="preserve"> of the treatment-indicated subgroup after PAI thresholding (mean d = 0.96, std d = 0.14; </w:t>
      </w:r>
      <w:r w:rsidR="00D67A66">
        <w:t xml:space="preserve">two-sided, </w:t>
      </w:r>
      <w:r w:rsidR="00344C2E" w:rsidRPr="00842ADC">
        <w:t xml:space="preserve">1-sample t-test </w:t>
      </w:r>
      <w:r w:rsidRPr="00842ADC">
        <w:t>where the null hypothesis is that d = 0.82 from the full randomized sample treatment effect</w:t>
      </w:r>
      <w:r w:rsidR="00344C2E" w:rsidRPr="00842ADC">
        <w:t xml:space="preserve">: t = 10.17, p&lt;0.0001). </w:t>
      </w:r>
      <w:r w:rsidRPr="00842ADC">
        <w:t xml:space="preserve">These out-of-sample results generated with a cross-validation framework suggest the possibility of PAI generalization </w:t>
      </w:r>
      <w:r w:rsidR="00537600" w:rsidRPr="00842ADC">
        <w:t>on additional external data, but this should be validated explicitly with an external data set.</w:t>
      </w:r>
    </w:p>
    <w:p w14:paraId="54E5660E" w14:textId="634B0F96" w:rsidR="00753970" w:rsidRDefault="005425CC" w:rsidP="00E9655C">
      <w:pPr>
        <w:spacing w:line="480" w:lineRule="auto"/>
      </w:pPr>
      <w:r>
        <w:t xml:space="preserve"> </w:t>
      </w:r>
    </w:p>
    <w:sectPr w:rsidR="00753970" w:rsidSect="0037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70"/>
    <w:rsid w:val="000F6BAD"/>
    <w:rsid w:val="001E6CB6"/>
    <w:rsid w:val="00344C2E"/>
    <w:rsid w:val="003708B5"/>
    <w:rsid w:val="003E31DC"/>
    <w:rsid w:val="0044039C"/>
    <w:rsid w:val="00537600"/>
    <w:rsid w:val="005425CC"/>
    <w:rsid w:val="005D30CC"/>
    <w:rsid w:val="00732C3E"/>
    <w:rsid w:val="00753970"/>
    <w:rsid w:val="00842ADC"/>
    <w:rsid w:val="00BA7127"/>
    <w:rsid w:val="00BB20EB"/>
    <w:rsid w:val="00C749C3"/>
    <w:rsid w:val="00D67A66"/>
    <w:rsid w:val="00E57703"/>
    <w:rsid w:val="00E83ABA"/>
    <w:rsid w:val="00E9655C"/>
    <w:rsid w:val="00E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D59C5"/>
  <w15:chartTrackingRefBased/>
  <w15:docId w15:val="{BDC543B8-6E74-394C-833C-61FBCE3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monikamellem monikamellem</dc:creator>
  <cp:keywords/>
  <dc:description/>
  <cp:lastModifiedBy>monikamellem monikamellem</cp:lastModifiedBy>
  <cp:revision>13</cp:revision>
  <dcterms:created xsi:type="dcterms:W3CDTF">2021-03-06T12:24:00Z</dcterms:created>
  <dcterms:modified xsi:type="dcterms:W3CDTF">2021-03-07T11:34:00Z</dcterms:modified>
</cp:coreProperties>
</file>