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FF9F0" w14:textId="68E5AE7A" w:rsidR="00312627" w:rsidRDefault="00312627" w:rsidP="00BD69AF">
      <w:pPr>
        <w:spacing w:line="360" w:lineRule="auto"/>
        <w:rPr>
          <w:rFonts w:ascii="Arial" w:hAnsi="Arial" w:cs="Arial"/>
          <w:b/>
          <w:sz w:val="28"/>
          <w:szCs w:val="28"/>
        </w:rPr>
      </w:pPr>
      <w:bookmarkStart w:id="0" w:name="_GoBack"/>
      <w:bookmarkEnd w:id="0"/>
      <w:r w:rsidRPr="00312627">
        <w:rPr>
          <w:rFonts w:ascii="Arial" w:hAnsi="Arial" w:cs="Arial"/>
          <w:b/>
          <w:sz w:val="28"/>
          <w:szCs w:val="28"/>
        </w:rPr>
        <w:t>SUPPLEMENTAL METHODS</w:t>
      </w:r>
    </w:p>
    <w:p w14:paraId="2905FCC1" w14:textId="3DF98A8D" w:rsidR="00057113" w:rsidRPr="00F62EFE" w:rsidRDefault="00057113" w:rsidP="00F62EFE">
      <w:pPr>
        <w:keepNext/>
        <w:spacing w:line="480" w:lineRule="auto"/>
        <w:rPr>
          <w:rFonts w:ascii="Arial" w:hAnsi="Arial" w:cs="Arial"/>
          <w:sz w:val="20"/>
          <w:szCs w:val="20"/>
        </w:rPr>
      </w:pPr>
    </w:p>
    <w:p w14:paraId="62AF5096" w14:textId="1FAF8DB7" w:rsidR="00F62EFE" w:rsidRDefault="00F62EFE" w:rsidP="00F62EFE">
      <w:pPr>
        <w:keepNext/>
        <w:spacing w:line="480" w:lineRule="auto"/>
        <w:rPr>
          <w:rFonts w:ascii="Arial" w:hAnsi="Arial" w:cs="Arial"/>
          <w:sz w:val="20"/>
          <w:szCs w:val="20"/>
        </w:rPr>
      </w:pPr>
      <w:r w:rsidRPr="00F62EFE">
        <w:rPr>
          <w:rFonts w:ascii="Arial" w:hAnsi="Arial" w:cs="Arial"/>
          <w:sz w:val="20"/>
          <w:szCs w:val="20"/>
        </w:rPr>
        <w:t xml:space="preserve">A graphical version of our methods can be found in </w:t>
      </w:r>
      <w:r w:rsidR="000763FD">
        <w:rPr>
          <w:rFonts w:ascii="Arial" w:hAnsi="Arial" w:cs="Arial"/>
          <w:b/>
          <w:sz w:val="20"/>
          <w:szCs w:val="20"/>
        </w:rPr>
        <w:t>Figure</w:t>
      </w:r>
      <w:r w:rsidRPr="00F62EFE">
        <w:rPr>
          <w:rFonts w:ascii="Arial" w:hAnsi="Arial" w:cs="Arial"/>
          <w:b/>
          <w:sz w:val="20"/>
          <w:szCs w:val="20"/>
        </w:rPr>
        <w:t xml:space="preserve"> </w:t>
      </w:r>
      <w:r w:rsidR="000763FD">
        <w:rPr>
          <w:rFonts w:ascii="Arial" w:hAnsi="Arial" w:cs="Arial"/>
          <w:b/>
          <w:sz w:val="20"/>
          <w:szCs w:val="20"/>
        </w:rPr>
        <w:t>S</w:t>
      </w:r>
      <w:r w:rsidR="00EE4566">
        <w:rPr>
          <w:rFonts w:ascii="Arial" w:hAnsi="Arial" w:cs="Arial"/>
          <w:b/>
          <w:sz w:val="20"/>
          <w:szCs w:val="20"/>
        </w:rPr>
        <w:t>10</w:t>
      </w:r>
      <w:r w:rsidRPr="00F62EFE">
        <w:rPr>
          <w:rFonts w:ascii="Arial" w:hAnsi="Arial" w:cs="Arial"/>
          <w:sz w:val="20"/>
          <w:szCs w:val="20"/>
        </w:rPr>
        <w:t>.</w:t>
      </w:r>
    </w:p>
    <w:p w14:paraId="3127D8ED" w14:textId="77777777" w:rsidR="00F62EFE" w:rsidRPr="00F62EFE" w:rsidRDefault="00F62EFE" w:rsidP="00F62EFE">
      <w:pPr>
        <w:keepNext/>
        <w:spacing w:line="480" w:lineRule="auto"/>
        <w:rPr>
          <w:rFonts w:ascii="Arial" w:hAnsi="Arial" w:cs="Arial"/>
          <w:sz w:val="20"/>
          <w:szCs w:val="20"/>
        </w:rPr>
      </w:pPr>
    </w:p>
    <w:p w14:paraId="502BE3C1" w14:textId="51811181" w:rsidR="001C5267" w:rsidRDefault="001C5267" w:rsidP="00BD69AF">
      <w:pPr>
        <w:spacing w:line="360" w:lineRule="auto"/>
        <w:rPr>
          <w:rFonts w:ascii="Arial" w:hAnsi="Arial" w:cs="Arial"/>
        </w:rPr>
      </w:pPr>
      <w:r w:rsidRPr="001C5267">
        <w:rPr>
          <w:rFonts w:ascii="Arial" w:hAnsi="Arial" w:cs="Arial"/>
          <w:b/>
          <w:i/>
        </w:rPr>
        <w:t>BMI Stratification</w:t>
      </w:r>
    </w:p>
    <w:p w14:paraId="024405B7" w14:textId="1549C94F" w:rsidR="003F6DDC" w:rsidRPr="004313F4" w:rsidRDefault="00E01983" w:rsidP="004313F4">
      <w:pPr>
        <w:spacing w:line="480" w:lineRule="auto"/>
        <w:rPr>
          <w:rFonts w:ascii="Arial" w:hAnsi="Arial" w:cs="Arial"/>
          <w:sz w:val="20"/>
          <w:szCs w:val="20"/>
        </w:rPr>
      </w:pPr>
      <w:r w:rsidRPr="004313F4">
        <w:rPr>
          <w:rFonts w:ascii="Arial" w:hAnsi="Arial" w:cs="Arial"/>
          <w:sz w:val="20"/>
          <w:szCs w:val="20"/>
        </w:rPr>
        <w:t>We stratified our cohort into three categories of BMI: High, Mid</w:t>
      </w:r>
      <w:r w:rsidR="00DA1630">
        <w:rPr>
          <w:rFonts w:ascii="Arial" w:hAnsi="Arial" w:cs="Arial"/>
          <w:sz w:val="20"/>
          <w:szCs w:val="20"/>
        </w:rPr>
        <w:t>,</w:t>
      </w:r>
      <w:r w:rsidRPr="004313F4">
        <w:rPr>
          <w:rFonts w:ascii="Arial" w:hAnsi="Arial" w:cs="Arial"/>
          <w:sz w:val="20"/>
          <w:szCs w:val="20"/>
        </w:rPr>
        <w:t xml:space="preserve"> and Low. In order to determine which individuals fell into each group, we looked at the distribution of BMI for each ancestry group and sex (</w:t>
      </w:r>
      <w:r w:rsidRPr="004313F4">
        <w:rPr>
          <w:rFonts w:ascii="Arial" w:hAnsi="Arial" w:cs="Arial"/>
          <w:b/>
          <w:sz w:val="20"/>
          <w:szCs w:val="20"/>
        </w:rPr>
        <w:t>Figure</w:t>
      </w:r>
      <w:r w:rsidR="001D334A">
        <w:rPr>
          <w:rFonts w:ascii="Arial" w:hAnsi="Arial" w:cs="Arial"/>
          <w:b/>
          <w:sz w:val="20"/>
          <w:szCs w:val="20"/>
        </w:rPr>
        <w:t>s</w:t>
      </w:r>
      <w:r w:rsidR="00F62EFE">
        <w:rPr>
          <w:rFonts w:ascii="Arial" w:hAnsi="Arial" w:cs="Arial"/>
          <w:b/>
          <w:sz w:val="20"/>
          <w:szCs w:val="20"/>
        </w:rPr>
        <w:t xml:space="preserve"> </w:t>
      </w:r>
      <w:r w:rsidR="00E23261">
        <w:rPr>
          <w:rFonts w:ascii="Arial" w:hAnsi="Arial" w:cs="Arial"/>
          <w:b/>
          <w:sz w:val="20"/>
          <w:szCs w:val="20"/>
        </w:rPr>
        <w:t>S</w:t>
      </w:r>
      <w:r w:rsidR="00EE4566">
        <w:rPr>
          <w:rFonts w:ascii="Arial" w:hAnsi="Arial" w:cs="Arial"/>
          <w:b/>
          <w:sz w:val="20"/>
          <w:szCs w:val="20"/>
        </w:rPr>
        <w:t>1</w:t>
      </w:r>
      <w:r w:rsidR="001D334A">
        <w:rPr>
          <w:rFonts w:ascii="Arial" w:hAnsi="Arial" w:cs="Arial"/>
          <w:b/>
          <w:sz w:val="20"/>
          <w:szCs w:val="20"/>
        </w:rPr>
        <w:t xml:space="preserve"> and </w:t>
      </w:r>
      <w:r w:rsidR="00E23261">
        <w:rPr>
          <w:rFonts w:ascii="Arial" w:hAnsi="Arial" w:cs="Arial"/>
          <w:b/>
          <w:sz w:val="20"/>
          <w:szCs w:val="20"/>
        </w:rPr>
        <w:t>S</w:t>
      </w:r>
      <w:r w:rsidR="00EE4566">
        <w:rPr>
          <w:rFonts w:ascii="Arial" w:hAnsi="Arial" w:cs="Arial"/>
          <w:b/>
          <w:sz w:val="20"/>
          <w:szCs w:val="20"/>
        </w:rPr>
        <w:t>2</w:t>
      </w:r>
      <w:r w:rsidRPr="004313F4">
        <w:rPr>
          <w:rFonts w:ascii="Arial" w:hAnsi="Arial" w:cs="Arial"/>
          <w:sz w:val="20"/>
          <w:szCs w:val="20"/>
        </w:rPr>
        <w:t xml:space="preserve">). Within each </w:t>
      </w:r>
      <w:r w:rsidR="004D55A1" w:rsidRPr="004313F4">
        <w:rPr>
          <w:rFonts w:ascii="Arial" w:hAnsi="Arial" w:cs="Arial"/>
          <w:sz w:val="20"/>
          <w:szCs w:val="20"/>
        </w:rPr>
        <w:t>distribution, we decided to use the quartiles of the normal distribution as our cut-offs for assigning BMI group</w:t>
      </w:r>
      <w:r w:rsidR="006818FD" w:rsidRPr="004313F4">
        <w:rPr>
          <w:rFonts w:ascii="Arial" w:hAnsi="Arial" w:cs="Arial"/>
          <w:sz w:val="20"/>
          <w:szCs w:val="20"/>
        </w:rPr>
        <w:t xml:space="preserve"> (</w:t>
      </w:r>
      <w:r w:rsidR="006818FD" w:rsidRPr="004313F4">
        <w:rPr>
          <w:rFonts w:ascii="Arial" w:hAnsi="Arial" w:cs="Arial"/>
          <w:b/>
          <w:sz w:val="20"/>
          <w:szCs w:val="20"/>
        </w:rPr>
        <w:t xml:space="preserve">Figure </w:t>
      </w:r>
      <w:r w:rsidR="00E23261">
        <w:rPr>
          <w:rFonts w:ascii="Arial" w:hAnsi="Arial" w:cs="Arial"/>
          <w:b/>
          <w:sz w:val="20"/>
          <w:szCs w:val="20"/>
        </w:rPr>
        <w:t>S</w:t>
      </w:r>
      <w:r w:rsidR="00EE4566">
        <w:rPr>
          <w:rFonts w:ascii="Arial" w:hAnsi="Arial" w:cs="Arial"/>
          <w:b/>
          <w:sz w:val="20"/>
          <w:szCs w:val="20"/>
        </w:rPr>
        <w:t>1</w:t>
      </w:r>
      <w:r w:rsidR="006818FD" w:rsidRPr="004313F4">
        <w:rPr>
          <w:rFonts w:ascii="Arial" w:hAnsi="Arial" w:cs="Arial"/>
          <w:sz w:val="20"/>
          <w:szCs w:val="20"/>
        </w:rPr>
        <w:t>)</w:t>
      </w:r>
      <w:r w:rsidR="004D55A1" w:rsidRPr="004313F4">
        <w:rPr>
          <w:rFonts w:ascii="Arial" w:hAnsi="Arial" w:cs="Arial"/>
          <w:sz w:val="20"/>
          <w:szCs w:val="20"/>
        </w:rPr>
        <w:t>. Individuals whose BMI fell above the 3</w:t>
      </w:r>
      <w:r w:rsidR="004D55A1" w:rsidRPr="004313F4">
        <w:rPr>
          <w:rFonts w:ascii="Arial" w:hAnsi="Arial" w:cs="Arial"/>
          <w:sz w:val="20"/>
          <w:szCs w:val="20"/>
          <w:vertAlign w:val="superscript"/>
        </w:rPr>
        <w:t>rd</w:t>
      </w:r>
      <w:r w:rsidR="004D55A1" w:rsidRPr="004313F4">
        <w:rPr>
          <w:rFonts w:ascii="Arial" w:hAnsi="Arial" w:cs="Arial"/>
          <w:sz w:val="20"/>
          <w:szCs w:val="20"/>
        </w:rPr>
        <w:t xml:space="preserve"> quartile of the BMI distribution were assigned to the High BMI category, those who fell below the 1</w:t>
      </w:r>
      <w:r w:rsidR="004D55A1" w:rsidRPr="004313F4">
        <w:rPr>
          <w:rFonts w:ascii="Arial" w:hAnsi="Arial" w:cs="Arial"/>
          <w:sz w:val="20"/>
          <w:szCs w:val="20"/>
          <w:vertAlign w:val="superscript"/>
        </w:rPr>
        <w:t>st</w:t>
      </w:r>
      <w:r w:rsidR="004D55A1" w:rsidRPr="004313F4">
        <w:rPr>
          <w:rFonts w:ascii="Arial" w:hAnsi="Arial" w:cs="Arial"/>
          <w:sz w:val="20"/>
          <w:szCs w:val="20"/>
        </w:rPr>
        <w:t xml:space="preserve"> quartile were assigned to Low BMI</w:t>
      </w:r>
      <w:r w:rsidR="00DA1630">
        <w:rPr>
          <w:rFonts w:ascii="Arial" w:hAnsi="Arial" w:cs="Arial"/>
          <w:sz w:val="20"/>
          <w:szCs w:val="20"/>
        </w:rPr>
        <w:t>,</w:t>
      </w:r>
      <w:r w:rsidR="004D55A1" w:rsidRPr="004313F4">
        <w:rPr>
          <w:rFonts w:ascii="Arial" w:hAnsi="Arial" w:cs="Arial"/>
          <w:sz w:val="20"/>
          <w:szCs w:val="20"/>
        </w:rPr>
        <w:t xml:space="preserve"> and those whose BMI fell between the 1</w:t>
      </w:r>
      <w:r w:rsidR="004D55A1" w:rsidRPr="004313F4">
        <w:rPr>
          <w:rFonts w:ascii="Arial" w:hAnsi="Arial" w:cs="Arial"/>
          <w:sz w:val="20"/>
          <w:szCs w:val="20"/>
          <w:vertAlign w:val="superscript"/>
        </w:rPr>
        <w:t>st</w:t>
      </w:r>
      <w:r w:rsidR="004D55A1" w:rsidRPr="004313F4">
        <w:rPr>
          <w:rFonts w:ascii="Arial" w:hAnsi="Arial" w:cs="Arial"/>
          <w:sz w:val="20"/>
          <w:szCs w:val="20"/>
        </w:rPr>
        <w:t xml:space="preserve"> and 3</w:t>
      </w:r>
      <w:r w:rsidR="004D55A1" w:rsidRPr="004313F4">
        <w:rPr>
          <w:rFonts w:ascii="Arial" w:hAnsi="Arial" w:cs="Arial"/>
          <w:sz w:val="20"/>
          <w:szCs w:val="20"/>
          <w:vertAlign w:val="superscript"/>
        </w:rPr>
        <w:t>rd</w:t>
      </w:r>
      <w:r w:rsidR="004D55A1" w:rsidRPr="004313F4">
        <w:rPr>
          <w:rFonts w:ascii="Arial" w:hAnsi="Arial" w:cs="Arial"/>
          <w:sz w:val="20"/>
          <w:szCs w:val="20"/>
        </w:rPr>
        <w:t xml:space="preserve"> quartile of the distribution were assigned to the Mid BMI group. </w:t>
      </w:r>
      <w:r w:rsidR="006818FD" w:rsidRPr="004313F4">
        <w:rPr>
          <w:rFonts w:ascii="Arial" w:hAnsi="Arial" w:cs="Arial"/>
          <w:b/>
          <w:sz w:val="20"/>
          <w:szCs w:val="20"/>
        </w:rPr>
        <w:t>Table</w:t>
      </w:r>
      <w:r w:rsidR="00EE00AB">
        <w:rPr>
          <w:rFonts w:ascii="Arial" w:hAnsi="Arial" w:cs="Arial"/>
          <w:b/>
          <w:sz w:val="20"/>
          <w:szCs w:val="20"/>
        </w:rPr>
        <w:t>s</w:t>
      </w:r>
      <w:r w:rsidR="006818FD" w:rsidRPr="004313F4">
        <w:rPr>
          <w:rFonts w:ascii="Arial" w:hAnsi="Arial" w:cs="Arial"/>
          <w:b/>
          <w:sz w:val="20"/>
          <w:szCs w:val="20"/>
        </w:rPr>
        <w:t xml:space="preserve"> </w:t>
      </w:r>
      <w:r w:rsidR="00E23261">
        <w:rPr>
          <w:rFonts w:ascii="Arial" w:hAnsi="Arial" w:cs="Arial"/>
          <w:b/>
          <w:sz w:val="20"/>
          <w:szCs w:val="20"/>
        </w:rPr>
        <w:t>S</w:t>
      </w:r>
      <w:r w:rsidR="00EE4566">
        <w:rPr>
          <w:rFonts w:ascii="Arial" w:hAnsi="Arial" w:cs="Arial"/>
          <w:b/>
          <w:sz w:val="20"/>
          <w:szCs w:val="20"/>
        </w:rPr>
        <w:t>2</w:t>
      </w:r>
      <w:r w:rsidR="006818FD" w:rsidRPr="004313F4">
        <w:rPr>
          <w:rFonts w:ascii="Arial" w:hAnsi="Arial" w:cs="Arial"/>
          <w:sz w:val="20"/>
          <w:szCs w:val="20"/>
        </w:rPr>
        <w:t xml:space="preserve"> </w:t>
      </w:r>
      <w:r w:rsidR="00EE00AB">
        <w:rPr>
          <w:rFonts w:ascii="Arial" w:hAnsi="Arial" w:cs="Arial"/>
          <w:sz w:val="20"/>
          <w:szCs w:val="20"/>
        </w:rPr>
        <w:t xml:space="preserve">and </w:t>
      </w:r>
      <w:r w:rsidR="00E23261" w:rsidRPr="00EE4566">
        <w:rPr>
          <w:rFonts w:ascii="Arial" w:hAnsi="Arial" w:cs="Arial"/>
          <w:b/>
          <w:sz w:val="20"/>
          <w:szCs w:val="20"/>
        </w:rPr>
        <w:t>S</w:t>
      </w:r>
      <w:r w:rsidR="00EE4566">
        <w:rPr>
          <w:rFonts w:ascii="Arial" w:hAnsi="Arial" w:cs="Arial"/>
          <w:b/>
          <w:sz w:val="20"/>
          <w:szCs w:val="20"/>
        </w:rPr>
        <w:t>3</w:t>
      </w:r>
      <w:r w:rsidR="00CD30D1">
        <w:rPr>
          <w:rFonts w:ascii="Arial" w:hAnsi="Arial" w:cs="Arial"/>
          <w:b/>
          <w:sz w:val="20"/>
          <w:szCs w:val="20"/>
        </w:rPr>
        <w:t xml:space="preserve"> </w:t>
      </w:r>
      <w:r w:rsidR="00EE00AB">
        <w:rPr>
          <w:rFonts w:ascii="Arial" w:hAnsi="Arial" w:cs="Arial"/>
          <w:sz w:val="20"/>
          <w:szCs w:val="20"/>
        </w:rPr>
        <w:t>describe</w:t>
      </w:r>
      <w:r w:rsidR="006818FD" w:rsidRPr="004313F4">
        <w:rPr>
          <w:rFonts w:ascii="Arial" w:hAnsi="Arial" w:cs="Arial"/>
          <w:sz w:val="20"/>
          <w:szCs w:val="20"/>
        </w:rPr>
        <w:t xml:space="preserve"> the BMI values for each ancestry and sex, as well as the range of BMI values included in each group for each ancestry and sex. </w:t>
      </w:r>
    </w:p>
    <w:p w14:paraId="4367DDE0" w14:textId="77777777" w:rsidR="00F66368" w:rsidRDefault="00F66368" w:rsidP="00BD69AF">
      <w:pPr>
        <w:spacing w:line="360" w:lineRule="auto"/>
        <w:rPr>
          <w:rFonts w:ascii="Arial" w:hAnsi="Arial" w:cs="Arial"/>
          <w:b/>
          <w:i/>
        </w:rPr>
      </w:pPr>
    </w:p>
    <w:p w14:paraId="2F5DAB92" w14:textId="68CBCDF6" w:rsidR="00312627" w:rsidRPr="00463CF9" w:rsidRDefault="00312627" w:rsidP="00BD69AF">
      <w:pPr>
        <w:spacing w:line="360" w:lineRule="auto"/>
        <w:rPr>
          <w:rFonts w:ascii="Arial" w:hAnsi="Arial" w:cs="Arial"/>
          <w:b/>
          <w:i/>
        </w:rPr>
      </w:pPr>
      <w:proofErr w:type="spellStart"/>
      <w:r w:rsidRPr="008326A2">
        <w:rPr>
          <w:rFonts w:ascii="Arial" w:hAnsi="Arial" w:cs="Arial"/>
          <w:b/>
          <w:i/>
        </w:rPr>
        <w:t>Bio</w:t>
      </w:r>
      <w:r w:rsidRPr="001C5267">
        <w:rPr>
          <w:rFonts w:ascii="Arial" w:hAnsi="Arial" w:cs="Arial"/>
          <w:b/>
        </w:rPr>
        <w:t>Me</w:t>
      </w:r>
      <w:proofErr w:type="spellEnd"/>
      <w:r w:rsidRPr="008326A2">
        <w:rPr>
          <w:rFonts w:ascii="Arial" w:hAnsi="Arial" w:cs="Arial"/>
          <w:b/>
          <w:i/>
        </w:rPr>
        <w:t xml:space="preserve"> BRSPD File QC</w:t>
      </w:r>
    </w:p>
    <w:p w14:paraId="13EF5EFF" w14:textId="1CC7B9DB" w:rsidR="004F4644" w:rsidRPr="004313F4" w:rsidRDefault="004F4644" w:rsidP="004313F4">
      <w:pPr>
        <w:spacing w:line="480" w:lineRule="auto"/>
        <w:rPr>
          <w:rFonts w:ascii="Arial" w:hAnsi="Arial" w:cs="Arial"/>
          <w:sz w:val="20"/>
          <w:szCs w:val="20"/>
        </w:rPr>
      </w:pPr>
      <w:r w:rsidRPr="004313F4">
        <w:rPr>
          <w:rFonts w:ascii="Arial" w:hAnsi="Arial" w:cs="Arial"/>
          <w:sz w:val="20"/>
          <w:szCs w:val="20"/>
        </w:rPr>
        <w:t xml:space="preserve">All of the </w:t>
      </w:r>
      <w:proofErr w:type="spellStart"/>
      <w:r w:rsidRPr="004313F4">
        <w:rPr>
          <w:rFonts w:ascii="Arial" w:eastAsia="Times New Roman" w:hAnsi="Arial" w:cs="Arial"/>
          <w:color w:val="1D1C1D"/>
          <w:sz w:val="20"/>
          <w:szCs w:val="20"/>
          <w:shd w:val="clear" w:color="auto" w:fill="FFFFFF"/>
        </w:rPr>
        <w:t>Bio</w:t>
      </w:r>
      <w:r w:rsidRPr="004313F4">
        <w:rPr>
          <w:rFonts w:ascii="Arial" w:eastAsia="Times New Roman" w:hAnsi="Arial" w:cs="Arial"/>
          <w:i/>
          <w:color w:val="1D1C1D"/>
          <w:sz w:val="20"/>
          <w:szCs w:val="20"/>
          <w:shd w:val="clear" w:color="auto" w:fill="FFFFFF"/>
        </w:rPr>
        <w:t>Me</w:t>
      </w:r>
      <w:proofErr w:type="spellEnd"/>
      <w:r w:rsidRPr="004313F4">
        <w:rPr>
          <w:rFonts w:ascii="Arial" w:eastAsia="Times New Roman" w:hAnsi="Arial" w:cs="Arial"/>
          <w:color w:val="1D1C1D"/>
          <w:sz w:val="20"/>
          <w:szCs w:val="20"/>
          <w:shd w:val="clear" w:color="auto" w:fill="FFFFFF"/>
        </w:rPr>
        <w:t>-R Structured Phenotype Database (BRSPD</w:t>
      </w:r>
      <w:r w:rsidRPr="004313F4">
        <w:rPr>
          <w:rFonts w:ascii="Arial" w:eastAsia="Times New Roman" w:hAnsi="Arial" w:cs="Arial"/>
          <w:sz w:val="20"/>
          <w:szCs w:val="20"/>
        </w:rPr>
        <w:t>)</w:t>
      </w:r>
      <w:r w:rsidRPr="004313F4">
        <w:rPr>
          <w:rFonts w:ascii="Arial" w:eastAsia="Times New Roman" w:hAnsi="Arial" w:cs="Arial"/>
          <w:b/>
          <w:sz w:val="20"/>
          <w:szCs w:val="20"/>
        </w:rPr>
        <w:t xml:space="preserve"> </w:t>
      </w:r>
      <w:r w:rsidRPr="004313F4">
        <w:rPr>
          <w:rFonts w:ascii="Arial" w:hAnsi="Arial" w:cs="Arial"/>
          <w:sz w:val="20"/>
          <w:szCs w:val="20"/>
        </w:rPr>
        <w:t>files</w:t>
      </w:r>
      <w:r w:rsidR="00400629" w:rsidRPr="004313F4">
        <w:rPr>
          <w:rFonts w:ascii="Arial" w:hAnsi="Arial" w:cs="Arial"/>
          <w:sz w:val="20"/>
          <w:szCs w:val="20"/>
        </w:rPr>
        <w:t xml:space="preserve"> underwent a fairly extensive QC process to correct misspelled variable fields, </w:t>
      </w:r>
      <w:r w:rsidR="005A161A" w:rsidRPr="004313F4">
        <w:rPr>
          <w:rFonts w:ascii="Arial" w:hAnsi="Arial" w:cs="Arial"/>
          <w:sz w:val="20"/>
          <w:szCs w:val="20"/>
        </w:rPr>
        <w:t xml:space="preserve">remove </w:t>
      </w:r>
      <w:r w:rsidR="00400629" w:rsidRPr="004313F4">
        <w:rPr>
          <w:rFonts w:ascii="Arial" w:hAnsi="Arial" w:cs="Arial"/>
          <w:sz w:val="20"/>
          <w:szCs w:val="20"/>
        </w:rPr>
        <w:t>extraneous symbols</w:t>
      </w:r>
      <w:r w:rsidR="005A161A" w:rsidRPr="004313F4">
        <w:rPr>
          <w:rFonts w:ascii="Arial" w:hAnsi="Arial" w:cs="Arial"/>
          <w:sz w:val="20"/>
          <w:szCs w:val="20"/>
        </w:rPr>
        <w:t>, standardize units of measure</w:t>
      </w:r>
      <w:r w:rsidR="00DA1630">
        <w:rPr>
          <w:rFonts w:ascii="Arial" w:hAnsi="Arial" w:cs="Arial"/>
          <w:sz w:val="20"/>
          <w:szCs w:val="20"/>
        </w:rPr>
        <w:t xml:space="preserve">, </w:t>
      </w:r>
      <w:r w:rsidR="00400629" w:rsidRPr="004313F4">
        <w:rPr>
          <w:rFonts w:ascii="Arial" w:hAnsi="Arial" w:cs="Arial"/>
          <w:sz w:val="20"/>
          <w:szCs w:val="20"/>
        </w:rPr>
        <w:t xml:space="preserve">and </w:t>
      </w:r>
      <w:r w:rsidR="005A161A" w:rsidRPr="004313F4">
        <w:rPr>
          <w:rFonts w:ascii="Arial" w:hAnsi="Arial" w:cs="Arial"/>
          <w:sz w:val="20"/>
          <w:szCs w:val="20"/>
        </w:rPr>
        <w:t xml:space="preserve">replace </w:t>
      </w:r>
      <w:r w:rsidR="00400629" w:rsidRPr="004313F4">
        <w:rPr>
          <w:rFonts w:ascii="Arial" w:hAnsi="Arial" w:cs="Arial"/>
          <w:sz w:val="20"/>
          <w:szCs w:val="20"/>
        </w:rPr>
        <w:t xml:space="preserve">spaces with underscores (“_”). </w:t>
      </w:r>
      <w:r w:rsidR="005A161A" w:rsidRPr="004313F4">
        <w:rPr>
          <w:rFonts w:ascii="Arial" w:hAnsi="Arial" w:cs="Arial"/>
          <w:sz w:val="20"/>
          <w:szCs w:val="20"/>
        </w:rPr>
        <w:t xml:space="preserve">All of the files were originally delimited by the “|” symbol, and thus were converted to a tab-delimited format for </w:t>
      </w:r>
      <w:proofErr w:type="spellStart"/>
      <w:r w:rsidR="005A161A" w:rsidRPr="004313F4">
        <w:rPr>
          <w:rFonts w:ascii="Arial" w:hAnsi="Arial" w:cs="Arial"/>
          <w:sz w:val="20"/>
          <w:szCs w:val="20"/>
        </w:rPr>
        <w:t>pheWAS</w:t>
      </w:r>
      <w:proofErr w:type="spellEnd"/>
      <w:r w:rsidR="005A161A" w:rsidRPr="004313F4">
        <w:rPr>
          <w:rFonts w:ascii="Arial" w:hAnsi="Arial" w:cs="Arial"/>
          <w:sz w:val="20"/>
          <w:szCs w:val="20"/>
        </w:rPr>
        <w:t xml:space="preserve"> use. Many files had variable fields with variations on the same phenotype or measure (for example 1mg/mL could be written as “1_mg/mL”, “1mg/mL”, “1mg1mL”, “1mg/1mL”, etc.). These measures and phenotypes needed to be collapsed </w:t>
      </w:r>
      <w:r w:rsidR="00F730FC" w:rsidRPr="004313F4">
        <w:rPr>
          <w:rFonts w:ascii="Arial" w:hAnsi="Arial" w:cs="Arial"/>
          <w:sz w:val="20"/>
          <w:szCs w:val="20"/>
        </w:rPr>
        <w:t xml:space="preserve">and standardized </w:t>
      </w:r>
      <w:r w:rsidR="005A161A" w:rsidRPr="004313F4">
        <w:rPr>
          <w:rFonts w:ascii="Arial" w:hAnsi="Arial" w:cs="Arial"/>
          <w:sz w:val="20"/>
          <w:szCs w:val="20"/>
        </w:rPr>
        <w:t xml:space="preserve">before input into </w:t>
      </w:r>
      <w:proofErr w:type="spellStart"/>
      <w:r w:rsidR="005A161A" w:rsidRPr="004313F4">
        <w:rPr>
          <w:rFonts w:ascii="Arial" w:hAnsi="Arial" w:cs="Arial"/>
          <w:sz w:val="20"/>
          <w:szCs w:val="20"/>
        </w:rPr>
        <w:t>pheWAS</w:t>
      </w:r>
      <w:proofErr w:type="spellEnd"/>
      <w:r w:rsidR="005A161A" w:rsidRPr="004313F4">
        <w:rPr>
          <w:rFonts w:ascii="Arial" w:hAnsi="Arial" w:cs="Arial"/>
          <w:sz w:val="20"/>
          <w:szCs w:val="20"/>
        </w:rPr>
        <w:t>.</w:t>
      </w:r>
      <w:r w:rsidR="00A41864" w:rsidRPr="004313F4">
        <w:rPr>
          <w:rFonts w:ascii="Arial" w:hAnsi="Arial" w:cs="Arial"/>
          <w:sz w:val="20"/>
          <w:szCs w:val="20"/>
        </w:rPr>
        <w:t xml:space="preserve"> Likewise, there were a few phenotypes, specifically the vital sign measurements, where each in</w:t>
      </w:r>
      <w:r w:rsidR="00DA1630">
        <w:rPr>
          <w:rFonts w:ascii="Arial" w:hAnsi="Arial" w:cs="Arial"/>
          <w:sz w:val="20"/>
          <w:szCs w:val="20"/>
        </w:rPr>
        <w:t xml:space="preserve">dividual had many measurements, with </w:t>
      </w:r>
      <w:r w:rsidR="00274FBE">
        <w:rPr>
          <w:rFonts w:ascii="Arial" w:hAnsi="Arial" w:cs="Arial"/>
          <w:sz w:val="20"/>
          <w:szCs w:val="20"/>
        </w:rPr>
        <w:t xml:space="preserve">each measurement </w:t>
      </w:r>
      <w:r w:rsidR="00A41864" w:rsidRPr="004313F4">
        <w:rPr>
          <w:rFonts w:ascii="Arial" w:hAnsi="Arial" w:cs="Arial"/>
          <w:sz w:val="20"/>
          <w:szCs w:val="20"/>
        </w:rPr>
        <w:t xml:space="preserve">representing </w:t>
      </w:r>
      <w:r w:rsidR="00274FBE">
        <w:rPr>
          <w:rFonts w:ascii="Arial" w:hAnsi="Arial" w:cs="Arial"/>
          <w:sz w:val="20"/>
          <w:szCs w:val="20"/>
        </w:rPr>
        <w:t>an</w:t>
      </w:r>
      <w:r w:rsidR="00A41864" w:rsidRPr="004313F4">
        <w:rPr>
          <w:rFonts w:ascii="Arial" w:hAnsi="Arial" w:cs="Arial"/>
          <w:sz w:val="20"/>
          <w:szCs w:val="20"/>
        </w:rPr>
        <w:t xml:space="preserve"> encou</w:t>
      </w:r>
      <w:r w:rsidR="00DA1630">
        <w:rPr>
          <w:rFonts w:ascii="Arial" w:hAnsi="Arial" w:cs="Arial"/>
          <w:sz w:val="20"/>
          <w:szCs w:val="20"/>
        </w:rPr>
        <w:t>nter with the healthcare system</w:t>
      </w:r>
      <w:r w:rsidR="00A41864" w:rsidRPr="004313F4">
        <w:rPr>
          <w:rFonts w:ascii="Arial" w:hAnsi="Arial" w:cs="Arial"/>
          <w:sz w:val="20"/>
          <w:szCs w:val="20"/>
        </w:rPr>
        <w:t xml:space="preserve">. In order to look at the overall association with these phenotypes, continuous </w:t>
      </w:r>
      <w:r w:rsidR="00F730FC" w:rsidRPr="004313F4">
        <w:rPr>
          <w:rFonts w:ascii="Arial" w:hAnsi="Arial" w:cs="Arial"/>
          <w:sz w:val="20"/>
          <w:szCs w:val="20"/>
        </w:rPr>
        <w:t xml:space="preserve">vital sign </w:t>
      </w:r>
      <w:r w:rsidR="00A41864" w:rsidRPr="004313F4">
        <w:rPr>
          <w:rFonts w:ascii="Arial" w:hAnsi="Arial" w:cs="Arial"/>
          <w:sz w:val="20"/>
          <w:szCs w:val="20"/>
        </w:rPr>
        <w:t>measures with multiple entries were collapsed into four measures: highest measure</w:t>
      </w:r>
      <w:r w:rsidR="0080447B">
        <w:rPr>
          <w:rFonts w:ascii="Arial" w:hAnsi="Arial" w:cs="Arial"/>
          <w:sz w:val="20"/>
          <w:szCs w:val="20"/>
        </w:rPr>
        <w:t xml:space="preserve"> recorded</w:t>
      </w:r>
      <w:r w:rsidR="00A41864" w:rsidRPr="004313F4">
        <w:rPr>
          <w:rFonts w:ascii="Arial" w:hAnsi="Arial" w:cs="Arial"/>
          <w:sz w:val="20"/>
          <w:szCs w:val="20"/>
        </w:rPr>
        <w:t>, lowest measure</w:t>
      </w:r>
      <w:r w:rsidR="0080447B">
        <w:rPr>
          <w:rFonts w:ascii="Arial" w:hAnsi="Arial" w:cs="Arial"/>
          <w:sz w:val="20"/>
          <w:szCs w:val="20"/>
        </w:rPr>
        <w:t xml:space="preserve"> recorded</w:t>
      </w:r>
      <w:r w:rsidR="00A41864" w:rsidRPr="004313F4">
        <w:rPr>
          <w:rFonts w:ascii="Arial" w:hAnsi="Arial" w:cs="Arial"/>
          <w:sz w:val="20"/>
          <w:szCs w:val="20"/>
        </w:rPr>
        <w:t>, mean measure</w:t>
      </w:r>
      <w:r w:rsidR="00DA1630">
        <w:rPr>
          <w:rFonts w:ascii="Arial" w:hAnsi="Arial" w:cs="Arial"/>
          <w:sz w:val="20"/>
          <w:szCs w:val="20"/>
        </w:rPr>
        <w:t>,</w:t>
      </w:r>
      <w:r w:rsidR="00A41864" w:rsidRPr="004313F4">
        <w:rPr>
          <w:rFonts w:ascii="Arial" w:hAnsi="Arial" w:cs="Arial"/>
          <w:sz w:val="20"/>
          <w:szCs w:val="20"/>
        </w:rPr>
        <w:t xml:space="preserve"> and variance of measure.</w:t>
      </w:r>
    </w:p>
    <w:p w14:paraId="2CF94890" w14:textId="77777777" w:rsidR="00400629" w:rsidRPr="004313F4" w:rsidRDefault="00400629" w:rsidP="004313F4">
      <w:pPr>
        <w:spacing w:line="480" w:lineRule="auto"/>
        <w:rPr>
          <w:rFonts w:ascii="Arial" w:eastAsia="Times New Roman" w:hAnsi="Arial" w:cs="Arial"/>
          <w:sz w:val="20"/>
          <w:szCs w:val="20"/>
        </w:rPr>
      </w:pPr>
    </w:p>
    <w:p w14:paraId="023D72E1" w14:textId="4AD2CC2B" w:rsidR="001558EC" w:rsidRPr="004313F4" w:rsidRDefault="001558EC" w:rsidP="004313F4">
      <w:pPr>
        <w:spacing w:line="480" w:lineRule="auto"/>
        <w:rPr>
          <w:rFonts w:ascii="Arial" w:hAnsi="Arial" w:cs="Arial"/>
          <w:i/>
          <w:sz w:val="20"/>
          <w:szCs w:val="20"/>
        </w:rPr>
      </w:pPr>
      <w:r w:rsidRPr="004313F4">
        <w:rPr>
          <w:rFonts w:ascii="Arial" w:hAnsi="Arial" w:cs="Arial"/>
          <w:i/>
          <w:sz w:val="20"/>
          <w:szCs w:val="20"/>
        </w:rPr>
        <w:t>Allergies</w:t>
      </w:r>
    </w:p>
    <w:p w14:paraId="3F54E7D5" w14:textId="7B99607D" w:rsidR="00A155C0" w:rsidRPr="004313F4" w:rsidRDefault="00BE0CED" w:rsidP="004313F4">
      <w:pPr>
        <w:spacing w:line="480" w:lineRule="auto"/>
        <w:rPr>
          <w:rFonts w:ascii="Arial" w:hAnsi="Arial" w:cs="Arial"/>
          <w:sz w:val="20"/>
          <w:szCs w:val="20"/>
        </w:rPr>
      </w:pPr>
      <w:r w:rsidRPr="004313F4">
        <w:rPr>
          <w:rFonts w:ascii="Arial" w:hAnsi="Arial" w:cs="Arial"/>
          <w:sz w:val="20"/>
          <w:szCs w:val="20"/>
        </w:rPr>
        <w:lastRenderedPageBreak/>
        <w:t>Known allergies and notes on allergic reaction were entered in the original Allergy file, which included individual ID, allergen, date of entry</w:t>
      </w:r>
      <w:r w:rsidR="002520B4">
        <w:rPr>
          <w:rFonts w:ascii="Arial" w:hAnsi="Arial" w:cs="Arial"/>
          <w:sz w:val="20"/>
          <w:szCs w:val="20"/>
        </w:rPr>
        <w:t>,</w:t>
      </w:r>
      <w:r w:rsidRPr="004313F4">
        <w:rPr>
          <w:rFonts w:ascii="Arial" w:hAnsi="Arial" w:cs="Arial"/>
          <w:sz w:val="20"/>
          <w:szCs w:val="20"/>
        </w:rPr>
        <w:t xml:space="preserve"> and notes on the allergic reaction (if available). Most QC of the allergy file entailed collapsing variables of the same </w:t>
      </w:r>
      <w:r w:rsidR="00A155C0" w:rsidRPr="004313F4">
        <w:rPr>
          <w:rFonts w:ascii="Arial" w:hAnsi="Arial" w:cs="Arial"/>
          <w:sz w:val="20"/>
          <w:szCs w:val="20"/>
        </w:rPr>
        <w:t xml:space="preserve">or similar </w:t>
      </w:r>
      <w:r w:rsidRPr="004313F4">
        <w:rPr>
          <w:rFonts w:ascii="Arial" w:hAnsi="Arial" w:cs="Arial"/>
          <w:sz w:val="20"/>
          <w:szCs w:val="20"/>
        </w:rPr>
        <w:t>phenotype</w:t>
      </w:r>
      <w:r w:rsidR="00A155C0" w:rsidRPr="004313F4">
        <w:rPr>
          <w:rFonts w:ascii="Arial" w:hAnsi="Arial" w:cs="Arial"/>
          <w:sz w:val="20"/>
          <w:szCs w:val="20"/>
        </w:rPr>
        <w:t>. For example, allergy to tree nuts could be noted as “TREE NUT”, “TREE NUTS”, “TREE NUT UNSPECIFIED”, and “NUT, TREE”. All of these phenotypes were collapsed into the category of “TREE NUT”.</w:t>
      </w:r>
      <w:r w:rsidR="001A2F5E" w:rsidRPr="004313F4">
        <w:rPr>
          <w:rFonts w:ascii="Arial" w:hAnsi="Arial" w:cs="Arial"/>
          <w:sz w:val="20"/>
          <w:szCs w:val="20"/>
        </w:rPr>
        <w:t xml:space="preserve"> After QC of the Allergy file and application of selection criteria for sample size and phenotype counts, we had a total of 113 Allergy phenotypes available for </w:t>
      </w:r>
      <w:proofErr w:type="spellStart"/>
      <w:r w:rsidR="001A2F5E" w:rsidRPr="004313F4">
        <w:rPr>
          <w:rFonts w:ascii="Arial" w:hAnsi="Arial" w:cs="Arial"/>
          <w:sz w:val="20"/>
          <w:szCs w:val="20"/>
        </w:rPr>
        <w:t>pheWAS</w:t>
      </w:r>
      <w:proofErr w:type="spellEnd"/>
      <w:r w:rsidR="001A2F5E" w:rsidRPr="004313F4">
        <w:rPr>
          <w:rFonts w:ascii="Arial" w:hAnsi="Arial" w:cs="Arial"/>
          <w:sz w:val="20"/>
          <w:szCs w:val="20"/>
        </w:rPr>
        <w:t xml:space="preserve">. These phenotypes are listed in </w:t>
      </w:r>
      <w:r w:rsidR="001A2F5E" w:rsidRPr="004313F4">
        <w:rPr>
          <w:rFonts w:ascii="Arial" w:hAnsi="Arial" w:cs="Arial"/>
          <w:b/>
          <w:sz w:val="20"/>
          <w:szCs w:val="20"/>
        </w:rPr>
        <w:t xml:space="preserve">Table </w:t>
      </w:r>
      <w:r w:rsidR="00E23261">
        <w:rPr>
          <w:rFonts w:ascii="Arial" w:hAnsi="Arial" w:cs="Arial"/>
          <w:b/>
          <w:sz w:val="20"/>
          <w:szCs w:val="20"/>
        </w:rPr>
        <w:t>S</w:t>
      </w:r>
      <w:r w:rsidR="000D6D47">
        <w:rPr>
          <w:rFonts w:ascii="Arial" w:hAnsi="Arial" w:cs="Arial"/>
          <w:b/>
          <w:sz w:val="20"/>
          <w:szCs w:val="20"/>
        </w:rPr>
        <w:t>1</w:t>
      </w:r>
      <w:r w:rsidR="00552287">
        <w:rPr>
          <w:rFonts w:ascii="Arial" w:hAnsi="Arial" w:cs="Arial"/>
          <w:b/>
          <w:sz w:val="20"/>
          <w:szCs w:val="20"/>
        </w:rPr>
        <w:t>3</w:t>
      </w:r>
      <w:r w:rsidR="001A2F5E" w:rsidRPr="004313F4">
        <w:rPr>
          <w:rFonts w:ascii="Arial" w:hAnsi="Arial" w:cs="Arial"/>
          <w:sz w:val="20"/>
          <w:szCs w:val="20"/>
        </w:rPr>
        <w:t>.</w:t>
      </w:r>
    </w:p>
    <w:p w14:paraId="6EA216FB" w14:textId="77777777" w:rsidR="00A155C0" w:rsidRPr="004313F4" w:rsidRDefault="00A155C0" w:rsidP="004313F4">
      <w:pPr>
        <w:spacing w:line="480" w:lineRule="auto"/>
        <w:rPr>
          <w:rFonts w:ascii="Arial" w:hAnsi="Arial" w:cs="Arial"/>
          <w:sz w:val="20"/>
          <w:szCs w:val="20"/>
        </w:rPr>
      </w:pPr>
    </w:p>
    <w:p w14:paraId="03358182" w14:textId="012B0739" w:rsidR="001558EC" w:rsidRPr="004313F4" w:rsidRDefault="001558EC" w:rsidP="004313F4">
      <w:pPr>
        <w:spacing w:line="480" w:lineRule="auto"/>
        <w:rPr>
          <w:rFonts w:ascii="Arial" w:hAnsi="Arial" w:cs="Arial"/>
          <w:i/>
          <w:sz w:val="20"/>
          <w:szCs w:val="20"/>
        </w:rPr>
      </w:pPr>
      <w:r w:rsidRPr="004313F4">
        <w:rPr>
          <w:rFonts w:ascii="Arial" w:hAnsi="Arial" w:cs="Arial"/>
          <w:i/>
          <w:sz w:val="20"/>
          <w:szCs w:val="20"/>
        </w:rPr>
        <w:t>Encounter Diagnosis</w:t>
      </w:r>
    </w:p>
    <w:p w14:paraId="571CF2A7" w14:textId="1CD11598" w:rsidR="00654CB0" w:rsidRPr="004313F4" w:rsidRDefault="00654CB0" w:rsidP="004313F4">
      <w:pPr>
        <w:spacing w:line="480" w:lineRule="auto"/>
        <w:rPr>
          <w:rFonts w:ascii="Arial" w:eastAsia="Times New Roman" w:hAnsi="Arial" w:cs="Arial"/>
          <w:color w:val="000000"/>
          <w:sz w:val="20"/>
          <w:szCs w:val="20"/>
        </w:rPr>
      </w:pPr>
      <w:r w:rsidRPr="004313F4">
        <w:rPr>
          <w:rFonts w:ascii="Arial" w:hAnsi="Arial" w:cs="Arial"/>
          <w:sz w:val="20"/>
          <w:szCs w:val="20"/>
        </w:rPr>
        <w:t xml:space="preserve">The encounter diagnosis file </w:t>
      </w:r>
      <w:r w:rsidRPr="004313F4">
        <w:rPr>
          <w:rFonts w:ascii="Arial" w:eastAsia="Times New Roman" w:hAnsi="Arial" w:cs="Arial"/>
          <w:color w:val="000000"/>
          <w:sz w:val="20"/>
          <w:szCs w:val="20"/>
        </w:rPr>
        <w:t>comprises the primary diagnoses</w:t>
      </w:r>
      <w:r w:rsidR="00B27C4D" w:rsidRPr="004313F4">
        <w:rPr>
          <w:rFonts w:ascii="Arial" w:eastAsia="Times New Roman" w:hAnsi="Arial" w:cs="Arial"/>
          <w:color w:val="000000"/>
          <w:sz w:val="20"/>
          <w:szCs w:val="20"/>
        </w:rPr>
        <w:t>, denoted by the International Classification of Disease (ICD) 9 and 10 codes,</w:t>
      </w:r>
      <w:r w:rsidRPr="004313F4">
        <w:rPr>
          <w:rFonts w:ascii="Arial" w:eastAsia="Times New Roman" w:hAnsi="Arial" w:cs="Arial"/>
          <w:color w:val="000000"/>
          <w:sz w:val="20"/>
          <w:szCs w:val="20"/>
        </w:rPr>
        <w:t xml:space="preserve"> assigned to each patient by the clinician in their visits and interactions with the health system. </w:t>
      </w:r>
      <w:r w:rsidR="00B27C4D" w:rsidRPr="004313F4">
        <w:rPr>
          <w:rFonts w:ascii="Arial" w:eastAsia="Times New Roman" w:hAnsi="Arial" w:cs="Arial"/>
          <w:color w:val="000000"/>
          <w:sz w:val="20"/>
          <w:szCs w:val="20"/>
        </w:rPr>
        <w:t xml:space="preserve">Most diagnosis codes in the encounter diagnosis file are ICD-10 codes, however, there were a few diagnoses that were still using ICD-9 codes that had not been converted. We converted the original encounter diagnosis file, which consisted of information on patient ID, diagnosis code, date of entry, notes, and code description, into counts of each diagnosis </w:t>
      </w:r>
      <w:r w:rsidR="002520B4">
        <w:rPr>
          <w:rFonts w:ascii="Arial" w:eastAsia="Times New Roman" w:hAnsi="Arial" w:cs="Arial"/>
          <w:color w:val="000000"/>
          <w:sz w:val="20"/>
          <w:szCs w:val="20"/>
        </w:rPr>
        <w:t xml:space="preserve">code per individual. The </w:t>
      </w:r>
      <w:proofErr w:type="spellStart"/>
      <w:r w:rsidR="002520B4">
        <w:rPr>
          <w:rFonts w:ascii="Arial" w:eastAsia="Times New Roman" w:hAnsi="Arial" w:cs="Arial"/>
          <w:color w:val="000000"/>
          <w:sz w:val="20"/>
          <w:szCs w:val="20"/>
        </w:rPr>
        <w:t>PheWAS</w:t>
      </w:r>
      <w:proofErr w:type="spellEnd"/>
      <w:r w:rsidR="002520B4">
        <w:rPr>
          <w:rFonts w:ascii="Arial" w:eastAsia="Times New Roman" w:hAnsi="Arial" w:cs="Arial"/>
          <w:color w:val="000000"/>
          <w:sz w:val="20"/>
          <w:szCs w:val="20"/>
        </w:rPr>
        <w:t xml:space="preserve"> </w:t>
      </w:r>
      <w:r w:rsidR="00B27C4D" w:rsidRPr="004313F4">
        <w:rPr>
          <w:rFonts w:ascii="Arial" w:eastAsia="Times New Roman" w:hAnsi="Arial" w:cs="Arial"/>
          <w:color w:val="000000"/>
          <w:sz w:val="20"/>
          <w:szCs w:val="20"/>
        </w:rPr>
        <w:t xml:space="preserve">R package </w:t>
      </w:r>
      <w:proofErr w:type="spellStart"/>
      <w:r w:rsidR="00B27C4D" w:rsidRPr="004313F4">
        <w:rPr>
          <w:rFonts w:ascii="Arial" w:eastAsia="Times New Roman" w:hAnsi="Arial" w:cs="Arial"/>
          <w:i/>
          <w:color w:val="000000"/>
          <w:sz w:val="20"/>
          <w:szCs w:val="20"/>
        </w:rPr>
        <w:t>createPhewasTable</w:t>
      </w:r>
      <w:proofErr w:type="spellEnd"/>
      <w:r w:rsidR="00B27C4D" w:rsidRPr="004313F4">
        <w:rPr>
          <w:rFonts w:ascii="Arial" w:eastAsia="Times New Roman" w:hAnsi="Arial" w:cs="Arial"/>
          <w:i/>
          <w:color w:val="000000"/>
          <w:sz w:val="20"/>
          <w:szCs w:val="20"/>
        </w:rPr>
        <w:t xml:space="preserve"> </w:t>
      </w:r>
      <w:r w:rsidR="00B27C4D" w:rsidRPr="004313F4">
        <w:rPr>
          <w:rFonts w:ascii="Arial" w:eastAsia="Times New Roman" w:hAnsi="Arial" w:cs="Arial"/>
          <w:color w:val="000000"/>
          <w:sz w:val="20"/>
          <w:szCs w:val="20"/>
        </w:rPr>
        <w:t xml:space="preserve">function </w:t>
      </w:r>
      <w:r w:rsidR="002520B4">
        <w:rPr>
          <w:rFonts w:ascii="Arial" w:eastAsia="Times New Roman" w:hAnsi="Arial" w:cs="Arial"/>
          <w:color w:val="000000"/>
          <w:sz w:val="20"/>
          <w:szCs w:val="20"/>
        </w:rPr>
        <w:t>uses this</w:t>
      </w:r>
      <w:r w:rsidR="00B27C4D" w:rsidRPr="004313F4">
        <w:rPr>
          <w:rFonts w:ascii="Arial" w:eastAsia="Times New Roman" w:hAnsi="Arial" w:cs="Arial"/>
          <w:color w:val="000000"/>
          <w:sz w:val="20"/>
          <w:szCs w:val="20"/>
        </w:rPr>
        <w:t xml:space="preserve"> count information to select cases of a particular diagnosis to have a count of 2 or more diagnosis codes, select controls with counts of 0 and exclude individuals with only 1 count of a particular code. After QC, we had a total of 2,178 phenotypes available for </w:t>
      </w:r>
      <w:proofErr w:type="spellStart"/>
      <w:r w:rsidR="00B27C4D" w:rsidRPr="004313F4">
        <w:rPr>
          <w:rFonts w:ascii="Arial" w:eastAsia="Times New Roman" w:hAnsi="Arial" w:cs="Arial"/>
          <w:color w:val="000000"/>
          <w:sz w:val="20"/>
          <w:szCs w:val="20"/>
        </w:rPr>
        <w:t>pheWAS</w:t>
      </w:r>
      <w:proofErr w:type="spellEnd"/>
      <w:r w:rsidR="00B27C4D" w:rsidRPr="004313F4">
        <w:rPr>
          <w:rFonts w:ascii="Arial" w:eastAsia="Times New Roman" w:hAnsi="Arial" w:cs="Arial"/>
          <w:color w:val="000000"/>
          <w:sz w:val="20"/>
          <w:szCs w:val="20"/>
        </w:rPr>
        <w:t xml:space="preserve"> (</w:t>
      </w:r>
      <w:r w:rsidR="00B27C4D" w:rsidRPr="004313F4">
        <w:rPr>
          <w:rFonts w:ascii="Arial" w:eastAsia="Times New Roman" w:hAnsi="Arial" w:cs="Arial"/>
          <w:b/>
          <w:color w:val="000000"/>
          <w:sz w:val="20"/>
          <w:szCs w:val="20"/>
        </w:rPr>
        <w:t xml:space="preserve">Table </w:t>
      </w:r>
      <w:r w:rsidR="00E23261">
        <w:rPr>
          <w:rFonts w:ascii="Arial" w:eastAsia="Times New Roman" w:hAnsi="Arial" w:cs="Arial"/>
          <w:b/>
          <w:color w:val="000000"/>
          <w:sz w:val="20"/>
          <w:szCs w:val="20"/>
        </w:rPr>
        <w:t>S</w:t>
      </w:r>
      <w:r w:rsidR="00552287">
        <w:rPr>
          <w:rFonts w:ascii="Arial" w:eastAsia="Times New Roman" w:hAnsi="Arial" w:cs="Arial"/>
          <w:b/>
          <w:color w:val="000000"/>
          <w:sz w:val="20"/>
          <w:szCs w:val="20"/>
        </w:rPr>
        <w:t>7</w:t>
      </w:r>
      <w:r w:rsidR="00B27C4D" w:rsidRPr="004313F4">
        <w:rPr>
          <w:rFonts w:ascii="Arial" w:eastAsia="Times New Roman" w:hAnsi="Arial" w:cs="Arial"/>
          <w:color w:val="000000"/>
          <w:sz w:val="20"/>
          <w:szCs w:val="20"/>
        </w:rPr>
        <w:t>).</w:t>
      </w:r>
    </w:p>
    <w:p w14:paraId="00B00C37" w14:textId="5287AF59" w:rsidR="00B20E52" w:rsidRPr="004313F4" w:rsidRDefault="00B20E52" w:rsidP="004313F4">
      <w:pPr>
        <w:spacing w:line="480" w:lineRule="auto"/>
        <w:rPr>
          <w:rFonts w:ascii="Arial" w:hAnsi="Arial" w:cs="Arial"/>
          <w:sz w:val="20"/>
          <w:szCs w:val="20"/>
        </w:rPr>
      </w:pPr>
    </w:p>
    <w:p w14:paraId="36B60D5A" w14:textId="6AC0D1CC" w:rsidR="001558EC" w:rsidRPr="004313F4" w:rsidRDefault="001558EC" w:rsidP="004313F4">
      <w:pPr>
        <w:spacing w:line="480" w:lineRule="auto"/>
        <w:rPr>
          <w:rFonts w:ascii="Arial" w:hAnsi="Arial" w:cs="Arial"/>
          <w:i/>
          <w:sz w:val="20"/>
          <w:szCs w:val="20"/>
        </w:rPr>
      </w:pPr>
      <w:r w:rsidRPr="004313F4">
        <w:rPr>
          <w:rFonts w:ascii="Arial" w:hAnsi="Arial" w:cs="Arial"/>
          <w:i/>
          <w:sz w:val="20"/>
          <w:szCs w:val="20"/>
        </w:rPr>
        <w:t>Encounter Orders</w:t>
      </w:r>
    </w:p>
    <w:p w14:paraId="18633C6B" w14:textId="499649F7" w:rsidR="009B4E71" w:rsidRPr="004313F4" w:rsidRDefault="006242B7" w:rsidP="004313F4">
      <w:pPr>
        <w:spacing w:line="480" w:lineRule="auto"/>
        <w:rPr>
          <w:rFonts w:ascii="Arial" w:hAnsi="Arial" w:cs="Arial"/>
          <w:sz w:val="20"/>
          <w:szCs w:val="20"/>
        </w:rPr>
      </w:pPr>
      <w:r w:rsidRPr="004313F4">
        <w:rPr>
          <w:rFonts w:ascii="Arial" w:hAnsi="Arial" w:cs="Arial"/>
          <w:sz w:val="20"/>
          <w:szCs w:val="20"/>
        </w:rPr>
        <w:t xml:space="preserve">The encounter orders file describes the various lab tests and other procedures ordered by the clinician upon the individual’s encounter with the healthcare system. Similar to the encounter diagnosis file, the encounter orders file includes individual ID, the encounter order procedure code, date of encounter, any notes from the clinician, and notes on whether the order was complete or currently being carried out. </w:t>
      </w:r>
      <w:r w:rsidR="00E10DE9" w:rsidRPr="004313F4">
        <w:rPr>
          <w:rFonts w:ascii="Arial" w:hAnsi="Arial" w:cs="Arial"/>
          <w:sz w:val="20"/>
          <w:szCs w:val="20"/>
        </w:rPr>
        <w:t xml:space="preserve">For this phenotype, each individual was noted as “TRUE” or “FALSE” as to whether they were assigned a particular order. After QC, there were a total of 1,609 phenotypes available for </w:t>
      </w:r>
      <w:proofErr w:type="spellStart"/>
      <w:r w:rsidR="00E10DE9" w:rsidRPr="004313F4">
        <w:rPr>
          <w:rFonts w:ascii="Arial" w:hAnsi="Arial" w:cs="Arial"/>
          <w:sz w:val="20"/>
          <w:szCs w:val="20"/>
        </w:rPr>
        <w:t>pheWAS</w:t>
      </w:r>
      <w:proofErr w:type="spellEnd"/>
      <w:r w:rsidR="00E10DE9" w:rsidRPr="004313F4">
        <w:rPr>
          <w:rFonts w:ascii="Arial" w:hAnsi="Arial" w:cs="Arial"/>
          <w:sz w:val="20"/>
          <w:szCs w:val="20"/>
        </w:rPr>
        <w:t xml:space="preserve"> (</w:t>
      </w:r>
      <w:r w:rsidR="00E10DE9" w:rsidRPr="004313F4">
        <w:rPr>
          <w:rFonts w:ascii="Arial" w:hAnsi="Arial" w:cs="Arial"/>
          <w:b/>
          <w:sz w:val="20"/>
          <w:szCs w:val="20"/>
        </w:rPr>
        <w:t xml:space="preserve">Table </w:t>
      </w:r>
      <w:r w:rsidR="00E23261">
        <w:rPr>
          <w:rFonts w:ascii="Arial" w:hAnsi="Arial" w:cs="Arial"/>
          <w:b/>
          <w:sz w:val="20"/>
          <w:szCs w:val="20"/>
        </w:rPr>
        <w:t>S</w:t>
      </w:r>
      <w:r w:rsidR="00552287">
        <w:rPr>
          <w:rFonts w:ascii="Arial" w:hAnsi="Arial" w:cs="Arial"/>
          <w:b/>
          <w:sz w:val="20"/>
          <w:szCs w:val="20"/>
        </w:rPr>
        <w:t>14</w:t>
      </w:r>
      <w:r w:rsidR="00E10DE9" w:rsidRPr="004313F4">
        <w:rPr>
          <w:rFonts w:ascii="Arial" w:hAnsi="Arial" w:cs="Arial"/>
          <w:sz w:val="20"/>
          <w:szCs w:val="20"/>
        </w:rPr>
        <w:t xml:space="preserve">). Descriptions of the procedure codes were available in the original encounter orders file. </w:t>
      </w:r>
    </w:p>
    <w:p w14:paraId="20F86A1C" w14:textId="77777777" w:rsidR="006242B7" w:rsidRPr="004313F4" w:rsidRDefault="006242B7" w:rsidP="004313F4">
      <w:pPr>
        <w:spacing w:line="480" w:lineRule="auto"/>
        <w:rPr>
          <w:rFonts w:ascii="Arial" w:hAnsi="Arial" w:cs="Arial"/>
          <w:sz w:val="20"/>
          <w:szCs w:val="20"/>
        </w:rPr>
      </w:pPr>
    </w:p>
    <w:p w14:paraId="77FD5C76" w14:textId="77777777" w:rsidR="00A74CE1" w:rsidRPr="004313F4" w:rsidRDefault="00A74CE1" w:rsidP="004313F4">
      <w:pPr>
        <w:spacing w:line="480" w:lineRule="auto"/>
        <w:rPr>
          <w:rFonts w:ascii="Arial" w:hAnsi="Arial" w:cs="Arial"/>
          <w:i/>
          <w:sz w:val="20"/>
          <w:szCs w:val="20"/>
        </w:rPr>
      </w:pPr>
      <w:r w:rsidRPr="004313F4">
        <w:rPr>
          <w:rFonts w:ascii="Arial" w:hAnsi="Arial" w:cs="Arial"/>
          <w:i/>
          <w:sz w:val="20"/>
          <w:szCs w:val="20"/>
        </w:rPr>
        <w:t>Family History</w:t>
      </w:r>
    </w:p>
    <w:p w14:paraId="4DD11B5E" w14:textId="243B30E7" w:rsidR="00A74CE1" w:rsidRPr="004313F4" w:rsidRDefault="00A74CE1" w:rsidP="004313F4">
      <w:pPr>
        <w:spacing w:line="480" w:lineRule="auto"/>
        <w:rPr>
          <w:rFonts w:ascii="Arial" w:hAnsi="Arial" w:cs="Arial"/>
          <w:sz w:val="20"/>
          <w:szCs w:val="20"/>
        </w:rPr>
      </w:pPr>
      <w:r w:rsidRPr="004313F4">
        <w:rPr>
          <w:rFonts w:ascii="Arial" w:hAnsi="Arial" w:cs="Arial"/>
          <w:sz w:val="20"/>
          <w:szCs w:val="20"/>
        </w:rPr>
        <w:t xml:space="preserve">Family history of disease phenotypes were noted with the relation with the disorders such as mother, father, sister, brother, paternal grandmother, maternal grandmother, etc. We collapsed each phenotype based on the relationship degree in order to reduce the number of tests. Relationships of mother, father, sister, brother, son, daughter, </w:t>
      </w:r>
      <w:r w:rsidR="000E397E">
        <w:rPr>
          <w:rFonts w:ascii="Arial" w:hAnsi="Arial" w:cs="Arial"/>
          <w:sz w:val="20"/>
          <w:szCs w:val="20"/>
        </w:rPr>
        <w:t xml:space="preserve">and </w:t>
      </w:r>
      <w:r w:rsidRPr="004313F4">
        <w:rPr>
          <w:rFonts w:ascii="Arial" w:hAnsi="Arial" w:cs="Arial"/>
          <w:sz w:val="20"/>
          <w:szCs w:val="20"/>
        </w:rPr>
        <w:t xml:space="preserve">child were categorized as “first degree”. Grandchild, half-brother, half-sister, maternal aunt, maternal grandfather, maternal grandmother, maternal uncle, paternal aunt, paternal grandfather, paternal grandmother, and paternal uncle were categorized as “second degree”. Cousin, maternal great aunt, maternal great grandfather, maternal great grandmother, maternal great uncle, paternal great aunt, paternal great grandfather, paternal great grandmother, and paternal great uncle were categorized as “third degree”. Foster, spouse, stepbrother, stepfather and stepsister were categorized as “no relation”. After QC, there were a total of 144 phenotypes for </w:t>
      </w:r>
      <w:proofErr w:type="spellStart"/>
      <w:r w:rsidRPr="004313F4">
        <w:rPr>
          <w:rFonts w:ascii="Arial" w:hAnsi="Arial" w:cs="Arial"/>
          <w:sz w:val="20"/>
          <w:szCs w:val="20"/>
        </w:rPr>
        <w:t>pheWAS</w:t>
      </w:r>
      <w:proofErr w:type="spellEnd"/>
      <w:r w:rsidRPr="004313F4">
        <w:rPr>
          <w:rFonts w:ascii="Arial" w:hAnsi="Arial" w:cs="Arial"/>
          <w:sz w:val="20"/>
          <w:szCs w:val="20"/>
        </w:rPr>
        <w:t xml:space="preserve">. All available phenotypes are listed in </w:t>
      </w:r>
      <w:r w:rsidRPr="004313F4">
        <w:rPr>
          <w:rFonts w:ascii="Arial" w:hAnsi="Arial" w:cs="Arial"/>
          <w:b/>
          <w:sz w:val="20"/>
          <w:szCs w:val="20"/>
        </w:rPr>
        <w:t xml:space="preserve">Table </w:t>
      </w:r>
      <w:r w:rsidR="00E23261">
        <w:rPr>
          <w:rFonts w:ascii="Arial" w:hAnsi="Arial" w:cs="Arial"/>
          <w:b/>
          <w:sz w:val="20"/>
          <w:szCs w:val="20"/>
        </w:rPr>
        <w:t>S</w:t>
      </w:r>
      <w:r w:rsidRPr="004313F4">
        <w:rPr>
          <w:rFonts w:ascii="Arial" w:hAnsi="Arial" w:cs="Arial"/>
          <w:b/>
          <w:sz w:val="20"/>
          <w:szCs w:val="20"/>
        </w:rPr>
        <w:t>1</w:t>
      </w:r>
      <w:r w:rsidR="00552287">
        <w:rPr>
          <w:rFonts w:ascii="Arial" w:hAnsi="Arial" w:cs="Arial"/>
          <w:b/>
          <w:sz w:val="20"/>
          <w:szCs w:val="20"/>
        </w:rPr>
        <w:t>5</w:t>
      </w:r>
      <w:r w:rsidR="00552287" w:rsidRPr="00552287">
        <w:rPr>
          <w:rFonts w:ascii="Arial" w:hAnsi="Arial" w:cs="Arial"/>
          <w:sz w:val="20"/>
          <w:szCs w:val="20"/>
        </w:rPr>
        <w:t>.</w:t>
      </w:r>
    </w:p>
    <w:p w14:paraId="4016E672" w14:textId="77777777" w:rsidR="001558EC" w:rsidRPr="004313F4" w:rsidRDefault="001558EC" w:rsidP="004313F4">
      <w:pPr>
        <w:spacing w:line="480" w:lineRule="auto"/>
        <w:rPr>
          <w:rFonts w:ascii="Arial" w:hAnsi="Arial" w:cs="Arial"/>
          <w:sz w:val="20"/>
          <w:szCs w:val="20"/>
        </w:rPr>
      </w:pPr>
    </w:p>
    <w:p w14:paraId="378BC4D3" w14:textId="77777777" w:rsidR="00312627" w:rsidRPr="004313F4" w:rsidRDefault="00312627" w:rsidP="004313F4">
      <w:pPr>
        <w:spacing w:line="480" w:lineRule="auto"/>
        <w:rPr>
          <w:rFonts w:ascii="Arial" w:hAnsi="Arial" w:cs="Arial"/>
          <w:i/>
          <w:sz w:val="20"/>
          <w:szCs w:val="20"/>
        </w:rPr>
      </w:pPr>
      <w:r w:rsidRPr="004313F4">
        <w:rPr>
          <w:rFonts w:ascii="Arial" w:hAnsi="Arial" w:cs="Arial"/>
          <w:i/>
          <w:sz w:val="20"/>
          <w:szCs w:val="20"/>
        </w:rPr>
        <w:t xml:space="preserve">Medications </w:t>
      </w:r>
    </w:p>
    <w:p w14:paraId="080AA2C1" w14:textId="79989307" w:rsidR="00312627" w:rsidRPr="004313F4" w:rsidRDefault="00312627" w:rsidP="004313F4">
      <w:pPr>
        <w:spacing w:line="480" w:lineRule="auto"/>
        <w:rPr>
          <w:rFonts w:ascii="Arial" w:eastAsia="Times New Roman" w:hAnsi="Arial" w:cs="Arial"/>
          <w:sz w:val="20"/>
          <w:szCs w:val="20"/>
        </w:rPr>
      </w:pPr>
      <w:r w:rsidRPr="004313F4">
        <w:rPr>
          <w:rFonts w:ascii="Arial" w:eastAsia="Times New Roman" w:hAnsi="Arial" w:cs="Arial"/>
          <w:sz w:val="20"/>
          <w:szCs w:val="20"/>
        </w:rPr>
        <w:t xml:space="preserve">We used CLAMP, a clinical natural language processing algorithm, to identify the core ingredients of unique </w:t>
      </w:r>
      <w:proofErr w:type="spellStart"/>
      <w:r w:rsidRPr="004313F4">
        <w:rPr>
          <w:rFonts w:ascii="Arial" w:eastAsia="Times New Roman" w:hAnsi="Arial" w:cs="Arial"/>
          <w:sz w:val="20"/>
          <w:szCs w:val="20"/>
        </w:rPr>
        <w:t>Bio</w:t>
      </w:r>
      <w:r w:rsidRPr="004313F4">
        <w:rPr>
          <w:rFonts w:ascii="Arial" w:eastAsia="Times New Roman" w:hAnsi="Arial" w:cs="Arial"/>
          <w:i/>
          <w:sz w:val="20"/>
          <w:szCs w:val="20"/>
        </w:rPr>
        <w:t>Me</w:t>
      </w:r>
      <w:proofErr w:type="spellEnd"/>
      <w:r w:rsidRPr="004313F4">
        <w:rPr>
          <w:rFonts w:ascii="Arial" w:eastAsia="Times New Roman" w:hAnsi="Arial" w:cs="Arial"/>
          <w:sz w:val="20"/>
          <w:szCs w:val="20"/>
        </w:rPr>
        <w:t xml:space="preserve">™ prescriptions from the EHR-derived medications file. Using the unstructured </w:t>
      </w:r>
      <w:proofErr w:type="spellStart"/>
      <w:r w:rsidRPr="004313F4">
        <w:rPr>
          <w:rFonts w:ascii="Arial" w:eastAsia="Times New Roman" w:hAnsi="Arial" w:cs="Arial"/>
          <w:sz w:val="20"/>
          <w:szCs w:val="20"/>
        </w:rPr>
        <w:t>Bio</w:t>
      </w:r>
      <w:r w:rsidRPr="004313F4">
        <w:rPr>
          <w:rFonts w:ascii="Arial" w:eastAsia="Times New Roman" w:hAnsi="Arial" w:cs="Arial"/>
          <w:i/>
          <w:sz w:val="20"/>
          <w:szCs w:val="20"/>
        </w:rPr>
        <w:t>Me</w:t>
      </w:r>
      <w:proofErr w:type="spellEnd"/>
      <w:r w:rsidRPr="004313F4">
        <w:rPr>
          <w:rFonts w:ascii="Arial" w:eastAsia="Times New Roman" w:hAnsi="Arial" w:cs="Arial"/>
          <w:sz w:val="20"/>
          <w:szCs w:val="20"/>
        </w:rPr>
        <w:t xml:space="preserve">™ prescriptions as input, CLAMP returns an </w:t>
      </w:r>
      <w:proofErr w:type="spellStart"/>
      <w:r w:rsidRPr="004313F4">
        <w:rPr>
          <w:rFonts w:ascii="Arial" w:eastAsia="Times New Roman" w:hAnsi="Arial" w:cs="Arial"/>
          <w:sz w:val="20"/>
          <w:szCs w:val="20"/>
        </w:rPr>
        <w:t>RxNorm</w:t>
      </w:r>
      <w:proofErr w:type="spellEnd"/>
      <w:r w:rsidRPr="004313F4">
        <w:rPr>
          <w:rFonts w:ascii="Arial" w:eastAsia="Times New Roman" w:hAnsi="Arial" w:cs="Arial"/>
          <w:sz w:val="20"/>
          <w:szCs w:val="20"/>
        </w:rPr>
        <w:t xml:space="preserve"> concept unique identifier (RXCUI) for any prescription that contains a suspected drug name. After manual review of 100 random RXCUIs output by CLAMP, each RXCUI from CLAMP was then reintroduced to the </w:t>
      </w:r>
      <w:proofErr w:type="spellStart"/>
      <w:r w:rsidRPr="004313F4">
        <w:rPr>
          <w:rFonts w:ascii="Arial" w:eastAsia="Times New Roman" w:hAnsi="Arial" w:cs="Arial"/>
          <w:sz w:val="20"/>
          <w:szCs w:val="20"/>
        </w:rPr>
        <w:t>RxNorm</w:t>
      </w:r>
      <w:proofErr w:type="spellEnd"/>
      <w:r w:rsidRPr="004313F4">
        <w:rPr>
          <w:rFonts w:ascii="Arial" w:eastAsia="Times New Roman" w:hAnsi="Arial" w:cs="Arial"/>
          <w:sz w:val="20"/>
          <w:szCs w:val="20"/>
        </w:rPr>
        <w:t xml:space="preserve"> API to standardize the drugs by their ingredients. From this we were able to collapse and standardize medication names for </w:t>
      </w:r>
      <w:proofErr w:type="spellStart"/>
      <w:r w:rsidRPr="004313F4">
        <w:rPr>
          <w:rFonts w:ascii="Arial" w:eastAsia="Times New Roman" w:hAnsi="Arial" w:cs="Arial"/>
          <w:sz w:val="20"/>
          <w:szCs w:val="20"/>
        </w:rPr>
        <w:t>PheWAS</w:t>
      </w:r>
      <w:proofErr w:type="spellEnd"/>
      <w:r w:rsidRPr="004313F4">
        <w:rPr>
          <w:rFonts w:ascii="Arial" w:eastAsia="Times New Roman" w:hAnsi="Arial" w:cs="Arial"/>
          <w:sz w:val="20"/>
          <w:szCs w:val="20"/>
        </w:rPr>
        <w:t xml:space="preserve"> based on their common drug name. For example, sertraline, the generic name for the brand-name SSRI Zoloft, would encompass prescriptions for both the generic name “sertraline” as well as “Zoloft”.</w:t>
      </w:r>
      <w:r w:rsidR="00D90E3C" w:rsidRPr="004313F4">
        <w:rPr>
          <w:rFonts w:ascii="Arial" w:eastAsia="Times New Roman" w:hAnsi="Arial" w:cs="Arial"/>
          <w:sz w:val="20"/>
          <w:szCs w:val="20"/>
        </w:rPr>
        <w:t xml:space="preserve"> After QC a total of 951 medication phenotypes were available for </w:t>
      </w:r>
      <w:proofErr w:type="spellStart"/>
      <w:r w:rsidR="00D90E3C" w:rsidRPr="004313F4">
        <w:rPr>
          <w:rFonts w:ascii="Arial" w:eastAsia="Times New Roman" w:hAnsi="Arial" w:cs="Arial"/>
          <w:sz w:val="20"/>
          <w:szCs w:val="20"/>
        </w:rPr>
        <w:t>pheWAS</w:t>
      </w:r>
      <w:proofErr w:type="spellEnd"/>
      <w:r w:rsidR="00D90E3C" w:rsidRPr="004313F4">
        <w:rPr>
          <w:rFonts w:ascii="Arial" w:eastAsia="Times New Roman" w:hAnsi="Arial" w:cs="Arial"/>
          <w:sz w:val="20"/>
          <w:szCs w:val="20"/>
        </w:rPr>
        <w:t xml:space="preserve"> (</w:t>
      </w:r>
      <w:r w:rsidR="00D90E3C" w:rsidRPr="004313F4">
        <w:rPr>
          <w:rFonts w:ascii="Arial" w:eastAsia="Times New Roman" w:hAnsi="Arial" w:cs="Arial"/>
          <w:b/>
          <w:sz w:val="20"/>
          <w:szCs w:val="20"/>
        </w:rPr>
        <w:t xml:space="preserve">Table </w:t>
      </w:r>
      <w:r w:rsidR="00552287">
        <w:rPr>
          <w:rFonts w:ascii="Arial" w:eastAsia="Times New Roman" w:hAnsi="Arial" w:cs="Arial"/>
          <w:b/>
          <w:sz w:val="20"/>
          <w:szCs w:val="20"/>
        </w:rPr>
        <w:t>S11</w:t>
      </w:r>
      <w:r w:rsidR="00D90E3C" w:rsidRPr="004313F4">
        <w:rPr>
          <w:rFonts w:ascii="Arial" w:eastAsia="Times New Roman" w:hAnsi="Arial" w:cs="Arial"/>
          <w:sz w:val="20"/>
          <w:szCs w:val="20"/>
        </w:rPr>
        <w:t>).</w:t>
      </w:r>
    </w:p>
    <w:p w14:paraId="1B128043" w14:textId="77777777" w:rsidR="00312627" w:rsidRPr="004313F4" w:rsidRDefault="00312627" w:rsidP="004313F4">
      <w:pPr>
        <w:spacing w:line="480" w:lineRule="auto"/>
        <w:rPr>
          <w:rFonts w:ascii="Arial" w:eastAsia="Times New Roman" w:hAnsi="Arial" w:cs="Arial"/>
          <w:sz w:val="20"/>
          <w:szCs w:val="20"/>
        </w:rPr>
      </w:pPr>
    </w:p>
    <w:p w14:paraId="625DDB9E" w14:textId="04F94B50" w:rsidR="009911CC" w:rsidRPr="004313F4" w:rsidRDefault="009911CC" w:rsidP="004313F4">
      <w:pPr>
        <w:spacing w:line="480" w:lineRule="auto"/>
        <w:rPr>
          <w:rFonts w:ascii="Arial" w:hAnsi="Arial" w:cs="Arial"/>
          <w:i/>
          <w:sz w:val="20"/>
          <w:szCs w:val="20"/>
        </w:rPr>
      </w:pPr>
      <w:r w:rsidRPr="004313F4">
        <w:rPr>
          <w:rFonts w:ascii="Arial" w:hAnsi="Arial" w:cs="Arial"/>
          <w:i/>
          <w:sz w:val="20"/>
          <w:szCs w:val="20"/>
        </w:rPr>
        <w:t>Personal History</w:t>
      </w:r>
    </w:p>
    <w:p w14:paraId="606E5D2C" w14:textId="60FA5D17" w:rsidR="009911CC" w:rsidRPr="004313F4" w:rsidRDefault="009911CC" w:rsidP="004313F4">
      <w:pPr>
        <w:spacing w:line="480" w:lineRule="auto"/>
        <w:rPr>
          <w:rFonts w:ascii="Arial" w:hAnsi="Arial" w:cs="Arial"/>
          <w:sz w:val="20"/>
          <w:szCs w:val="20"/>
        </w:rPr>
      </w:pPr>
      <w:r w:rsidRPr="004313F4">
        <w:rPr>
          <w:rFonts w:ascii="Arial" w:hAnsi="Arial" w:cs="Arial"/>
          <w:sz w:val="20"/>
          <w:szCs w:val="20"/>
        </w:rPr>
        <w:lastRenderedPageBreak/>
        <w:t>Personal history phenotyp</w:t>
      </w:r>
      <w:r w:rsidR="009B37F5" w:rsidRPr="004313F4">
        <w:rPr>
          <w:rFonts w:ascii="Arial" w:hAnsi="Arial" w:cs="Arial"/>
          <w:sz w:val="20"/>
          <w:szCs w:val="20"/>
        </w:rPr>
        <w:t>es were extracted from a large 156</w:t>
      </w:r>
      <w:r w:rsidRPr="004313F4">
        <w:rPr>
          <w:rFonts w:ascii="Arial" w:hAnsi="Arial" w:cs="Arial"/>
          <w:sz w:val="20"/>
          <w:szCs w:val="20"/>
        </w:rPr>
        <w:t xml:space="preserve">-question questionnaire that had information on demographics, social history, education, behavior, </w:t>
      </w:r>
      <w:r w:rsidR="009B37F5" w:rsidRPr="004313F4">
        <w:rPr>
          <w:rFonts w:ascii="Arial" w:hAnsi="Arial" w:cs="Arial"/>
          <w:sz w:val="20"/>
          <w:szCs w:val="20"/>
        </w:rPr>
        <w:t>personal medical history</w:t>
      </w:r>
      <w:r w:rsidR="00FC1D2C">
        <w:rPr>
          <w:rFonts w:ascii="Arial" w:hAnsi="Arial" w:cs="Arial"/>
          <w:sz w:val="20"/>
          <w:szCs w:val="20"/>
        </w:rPr>
        <w:t>,</w:t>
      </w:r>
      <w:r w:rsidR="009B37F5" w:rsidRPr="004313F4">
        <w:rPr>
          <w:rFonts w:ascii="Arial" w:hAnsi="Arial" w:cs="Arial"/>
          <w:sz w:val="20"/>
          <w:szCs w:val="20"/>
        </w:rPr>
        <w:t xml:space="preserve"> and more</w:t>
      </w:r>
      <w:r w:rsidR="0081121E">
        <w:rPr>
          <w:rFonts w:ascii="Arial" w:hAnsi="Arial" w:cs="Arial"/>
          <w:sz w:val="20"/>
          <w:szCs w:val="20"/>
        </w:rPr>
        <w:t xml:space="preserve">. </w:t>
      </w:r>
      <w:r w:rsidRPr="004313F4">
        <w:rPr>
          <w:rFonts w:ascii="Arial" w:hAnsi="Arial" w:cs="Arial"/>
          <w:sz w:val="20"/>
          <w:szCs w:val="20"/>
        </w:rPr>
        <w:t xml:space="preserve">After QC, a total of 35 phenotypes were available for </w:t>
      </w:r>
      <w:proofErr w:type="spellStart"/>
      <w:r w:rsidRPr="004313F4">
        <w:rPr>
          <w:rFonts w:ascii="Arial" w:hAnsi="Arial" w:cs="Arial"/>
          <w:sz w:val="20"/>
          <w:szCs w:val="20"/>
        </w:rPr>
        <w:t>pheWAS</w:t>
      </w:r>
      <w:proofErr w:type="spellEnd"/>
      <w:r w:rsidRPr="004313F4">
        <w:rPr>
          <w:rFonts w:ascii="Arial" w:hAnsi="Arial" w:cs="Arial"/>
          <w:sz w:val="20"/>
          <w:szCs w:val="20"/>
        </w:rPr>
        <w:t>.</w:t>
      </w:r>
      <w:r w:rsidR="009B37F5" w:rsidRPr="004313F4">
        <w:rPr>
          <w:rFonts w:ascii="Arial" w:hAnsi="Arial" w:cs="Arial"/>
          <w:sz w:val="20"/>
          <w:szCs w:val="20"/>
        </w:rPr>
        <w:t xml:space="preserve"> </w:t>
      </w:r>
      <w:r w:rsidR="009B37F5" w:rsidRPr="004313F4">
        <w:rPr>
          <w:rFonts w:ascii="Arial" w:hAnsi="Arial" w:cs="Arial"/>
          <w:b/>
          <w:sz w:val="20"/>
          <w:szCs w:val="20"/>
        </w:rPr>
        <w:t xml:space="preserve">Table </w:t>
      </w:r>
      <w:r w:rsidR="00E23261">
        <w:rPr>
          <w:rFonts w:ascii="Arial" w:hAnsi="Arial" w:cs="Arial"/>
          <w:b/>
          <w:sz w:val="20"/>
          <w:szCs w:val="20"/>
        </w:rPr>
        <w:t>S</w:t>
      </w:r>
      <w:r w:rsidR="0069314A">
        <w:rPr>
          <w:rFonts w:ascii="Arial" w:hAnsi="Arial" w:cs="Arial"/>
          <w:b/>
          <w:sz w:val="20"/>
          <w:szCs w:val="20"/>
        </w:rPr>
        <w:t>16</w:t>
      </w:r>
      <w:r w:rsidR="009B37F5" w:rsidRPr="004313F4">
        <w:rPr>
          <w:rFonts w:ascii="Arial" w:hAnsi="Arial" w:cs="Arial"/>
          <w:sz w:val="20"/>
          <w:szCs w:val="20"/>
        </w:rPr>
        <w:t xml:space="preserve"> lists all phenotypes available for analysis.</w:t>
      </w:r>
    </w:p>
    <w:p w14:paraId="15899F71" w14:textId="77777777" w:rsidR="00A74CE1" w:rsidRPr="004313F4" w:rsidRDefault="00A74CE1" w:rsidP="004313F4">
      <w:pPr>
        <w:spacing w:line="480" w:lineRule="auto"/>
        <w:rPr>
          <w:rFonts w:ascii="Arial" w:hAnsi="Arial" w:cs="Arial"/>
          <w:sz w:val="20"/>
          <w:szCs w:val="20"/>
        </w:rPr>
      </w:pPr>
    </w:p>
    <w:p w14:paraId="34CE5099" w14:textId="41BE6291" w:rsidR="00A74CE1" w:rsidRPr="004313F4" w:rsidRDefault="00A74CE1" w:rsidP="004313F4">
      <w:pPr>
        <w:spacing w:line="480" w:lineRule="auto"/>
        <w:rPr>
          <w:rFonts w:ascii="Arial" w:hAnsi="Arial" w:cs="Arial"/>
          <w:i/>
          <w:sz w:val="20"/>
          <w:szCs w:val="20"/>
        </w:rPr>
      </w:pPr>
      <w:r w:rsidRPr="004313F4">
        <w:rPr>
          <w:rFonts w:ascii="Arial" w:hAnsi="Arial" w:cs="Arial"/>
          <w:i/>
          <w:sz w:val="20"/>
          <w:szCs w:val="20"/>
        </w:rPr>
        <w:t>Social History</w:t>
      </w:r>
      <w:r w:rsidR="00535F14" w:rsidRPr="004313F4">
        <w:rPr>
          <w:rFonts w:ascii="Arial" w:hAnsi="Arial" w:cs="Arial"/>
          <w:i/>
          <w:sz w:val="20"/>
          <w:szCs w:val="20"/>
        </w:rPr>
        <w:t xml:space="preserve"> (Alcohol, Illicit Drug and Tobacco use; Sexual History)</w:t>
      </w:r>
    </w:p>
    <w:p w14:paraId="69F6D9F7" w14:textId="3E1C972F" w:rsidR="00A74CE1" w:rsidRPr="004313F4" w:rsidRDefault="00196271" w:rsidP="004313F4">
      <w:pPr>
        <w:spacing w:line="480" w:lineRule="auto"/>
        <w:rPr>
          <w:rFonts w:ascii="Arial" w:hAnsi="Arial" w:cs="Arial"/>
          <w:sz w:val="20"/>
          <w:szCs w:val="20"/>
        </w:rPr>
      </w:pPr>
      <w:r w:rsidRPr="004313F4">
        <w:rPr>
          <w:rFonts w:ascii="Arial" w:hAnsi="Arial" w:cs="Arial"/>
          <w:sz w:val="20"/>
          <w:szCs w:val="20"/>
        </w:rPr>
        <w:t>Social history variables containing information on education, tobacco and alcohol use, illicit drug use</w:t>
      </w:r>
      <w:r w:rsidR="00FC1D2C">
        <w:rPr>
          <w:rFonts w:ascii="Arial" w:hAnsi="Arial" w:cs="Arial"/>
          <w:sz w:val="20"/>
          <w:szCs w:val="20"/>
        </w:rPr>
        <w:t>,</w:t>
      </w:r>
      <w:r w:rsidRPr="004313F4">
        <w:rPr>
          <w:rFonts w:ascii="Arial" w:hAnsi="Arial" w:cs="Arial"/>
          <w:sz w:val="20"/>
          <w:szCs w:val="20"/>
        </w:rPr>
        <w:t xml:space="preserve"> and sexual history were available within the BRSPD files. We split this file into multiple phenotype files encompassing categorical and continuous </w:t>
      </w:r>
      <w:r w:rsidR="00AD3FF5">
        <w:rPr>
          <w:rFonts w:ascii="Arial" w:hAnsi="Arial" w:cs="Arial"/>
          <w:sz w:val="20"/>
          <w:szCs w:val="20"/>
        </w:rPr>
        <w:t>measures</w:t>
      </w:r>
      <w:r w:rsidRPr="004313F4">
        <w:rPr>
          <w:rFonts w:ascii="Arial" w:hAnsi="Arial" w:cs="Arial"/>
          <w:sz w:val="20"/>
          <w:szCs w:val="20"/>
        </w:rPr>
        <w:t xml:space="preserve"> of tobacco, alcohol and illicit drug use, as well as sexual history. </w:t>
      </w:r>
      <w:r w:rsidR="00F730FC" w:rsidRPr="004313F4">
        <w:rPr>
          <w:rFonts w:ascii="Arial" w:hAnsi="Arial" w:cs="Arial"/>
          <w:sz w:val="20"/>
          <w:szCs w:val="20"/>
        </w:rPr>
        <w:t xml:space="preserve">Continuous measures of alcohol use were measured as ounces of alcohol </w:t>
      </w:r>
      <w:r w:rsidR="00AD3FF5">
        <w:rPr>
          <w:rFonts w:ascii="Arial" w:hAnsi="Arial" w:cs="Arial"/>
          <w:sz w:val="20"/>
          <w:szCs w:val="20"/>
        </w:rPr>
        <w:t xml:space="preserve">consumed </w:t>
      </w:r>
      <w:r w:rsidR="00F730FC" w:rsidRPr="004313F4">
        <w:rPr>
          <w:rFonts w:ascii="Arial" w:hAnsi="Arial" w:cs="Arial"/>
          <w:sz w:val="20"/>
          <w:szCs w:val="20"/>
        </w:rPr>
        <w:t xml:space="preserve">per week, illicit drug use was measured as frequency or number of times used, and tobacco use was separated into two continuous measures of </w:t>
      </w:r>
      <w:r w:rsidR="00AD3FF5">
        <w:rPr>
          <w:rFonts w:ascii="Arial" w:hAnsi="Arial" w:cs="Arial"/>
          <w:sz w:val="20"/>
          <w:szCs w:val="20"/>
        </w:rPr>
        <w:t xml:space="preserve">number of </w:t>
      </w:r>
      <w:r w:rsidR="00F730FC" w:rsidRPr="004313F4">
        <w:rPr>
          <w:rFonts w:ascii="Arial" w:hAnsi="Arial" w:cs="Arial"/>
          <w:sz w:val="20"/>
          <w:szCs w:val="20"/>
        </w:rPr>
        <w:t xml:space="preserve">cigarette packs </w:t>
      </w:r>
      <w:r w:rsidR="00AD3FF5">
        <w:rPr>
          <w:rFonts w:ascii="Arial" w:hAnsi="Arial" w:cs="Arial"/>
          <w:sz w:val="20"/>
          <w:szCs w:val="20"/>
        </w:rPr>
        <w:t xml:space="preserve">smoked </w:t>
      </w:r>
      <w:r w:rsidR="00F730FC" w:rsidRPr="004313F4">
        <w:rPr>
          <w:rFonts w:ascii="Arial" w:hAnsi="Arial" w:cs="Arial"/>
          <w:sz w:val="20"/>
          <w:szCs w:val="20"/>
        </w:rPr>
        <w:t>per day and number of years of tobacco use. Categorical measures of alcohol, illicit drug and tobacco u</w:t>
      </w:r>
      <w:r w:rsidR="00AD3FF5">
        <w:rPr>
          <w:rFonts w:ascii="Arial" w:hAnsi="Arial" w:cs="Arial"/>
          <w:sz w:val="20"/>
          <w:szCs w:val="20"/>
        </w:rPr>
        <w:t>se included Y/N questions on use and exposure (yes/no)</w:t>
      </w:r>
      <w:r w:rsidR="00F730FC" w:rsidRPr="004313F4">
        <w:rPr>
          <w:rFonts w:ascii="Arial" w:hAnsi="Arial" w:cs="Arial"/>
          <w:sz w:val="20"/>
          <w:szCs w:val="20"/>
        </w:rPr>
        <w:t xml:space="preserve"> and type</w:t>
      </w:r>
      <w:r w:rsidR="00F40767" w:rsidRPr="004313F4">
        <w:rPr>
          <w:rFonts w:ascii="Arial" w:hAnsi="Arial" w:cs="Arial"/>
          <w:sz w:val="20"/>
          <w:szCs w:val="20"/>
        </w:rPr>
        <w:t xml:space="preserve"> of user (current, past, never), as well as type of tobacco</w:t>
      </w:r>
      <w:r w:rsidR="004A5956" w:rsidRPr="004313F4">
        <w:rPr>
          <w:rFonts w:ascii="Arial" w:hAnsi="Arial" w:cs="Arial"/>
          <w:sz w:val="20"/>
          <w:szCs w:val="20"/>
        </w:rPr>
        <w:t xml:space="preserve"> (cigarettes, cigars, pipes or chew)</w:t>
      </w:r>
      <w:r w:rsidR="00F40767" w:rsidRPr="004313F4">
        <w:rPr>
          <w:rFonts w:ascii="Arial" w:hAnsi="Arial" w:cs="Arial"/>
          <w:sz w:val="20"/>
          <w:szCs w:val="20"/>
        </w:rPr>
        <w:t xml:space="preserve">. Sexual history consisted of categorical measures of sexual activity and contraceptive use. Phenotypes available for social history are described in </w:t>
      </w:r>
      <w:r w:rsidR="00F40767" w:rsidRPr="004313F4">
        <w:rPr>
          <w:rFonts w:ascii="Arial" w:hAnsi="Arial" w:cs="Arial"/>
          <w:b/>
          <w:sz w:val="20"/>
          <w:szCs w:val="20"/>
        </w:rPr>
        <w:t xml:space="preserve">Table </w:t>
      </w:r>
      <w:r w:rsidR="00E23261">
        <w:rPr>
          <w:rFonts w:ascii="Arial" w:hAnsi="Arial" w:cs="Arial"/>
          <w:b/>
          <w:sz w:val="20"/>
          <w:szCs w:val="20"/>
        </w:rPr>
        <w:t>S</w:t>
      </w:r>
      <w:r w:rsidR="0069314A">
        <w:rPr>
          <w:rFonts w:ascii="Arial" w:hAnsi="Arial" w:cs="Arial"/>
          <w:b/>
          <w:sz w:val="20"/>
          <w:szCs w:val="20"/>
        </w:rPr>
        <w:t>9</w:t>
      </w:r>
      <w:r w:rsidR="00B174B2" w:rsidRPr="00B174B2">
        <w:rPr>
          <w:rFonts w:ascii="Arial" w:hAnsi="Arial" w:cs="Arial"/>
          <w:sz w:val="20"/>
          <w:szCs w:val="20"/>
        </w:rPr>
        <w:t>. Distribution</w:t>
      </w:r>
      <w:r w:rsidR="00C52498">
        <w:rPr>
          <w:rFonts w:ascii="Arial" w:hAnsi="Arial" w:cs="Arial"/>
          <w:sz w:val="20"/>
          <w:szCs w:val="20"/>
        </w:rPr>
        <w:t>s</w:t>
      </w:r>
      <w:r w:rsidR="00B174B2" w:rsidRPr="00B174B2">
        <w:rPr>
          <w:rFonts w:ascii="Arial" w:hAnsi="Arial" w:cs="Arial"/>
          <w:sz w:val="20"/>
          <w:szCs w:val="20"/>
        </w:rPr>
        <w:t xml:space="preserve"> of continuous phenotypes are shown in</w:t>
      </w:r>
      <w:r w:rsidR="00B174B2">
        <w:rPr>
          <w:rFonts w:ascii="Arial" w:hAnsi="Arial" w:cs="Arial"/>
          <w:b/>
          <w:sz w:val="20"/>
          <w:szCs w:val="20"/>
        </w:rPr>
        <w:t xml:space="preserve"> Figure </w:t>
      </w:r>
      <w:r w:rsidR="00E23261">
        <w:rPr>
          <w:rFonts w:ascii="Arial" w:hAnsi="Arial" w:cs="Arial"/>
          <w:b/>
          <w:sz w:val="20"/>
          <w:szCs w:val="20"/>
        </w:rPr>
        <w:t>S</w:t>
      </w:r>
      <w:r w:rsidR="00B174B2">
        <w:rPr>
          <w:rFonts w:ascii="Arial" w:hAnsi="Arial" w:cs="Arial"/>
          <w:b/>
          <w:sz w:val="20"/>
          <w:szCs w:val="20"/>
        </w:rPr>
        <w:t>1</w:t>
      </w:r>
      <w:r w:rsidR="000A47E6">
        <w:rPr>
          <w:rFonts w:ascii="Arial" w:hAnsi="Arial" w:cs="Arial"/>
          <w:b/>
          <w:sz w:val="20"/>
          <w:szCs w:val="20"/>
        </w:rPr>
        <w:t>1</w:t>
      </w:r>
      <w:r w:rsidR="00F40767" w:rsidRPr="004313F4">
        <w:rPr>
          <w:rFonts w:ascii="Arial" w:hAnsi="Arial" w:cs="Arial"/>
          <w:sz w:val="20"/>
          <w:szCs w:val="20"/>
        </w:rPr>
        <w:t>.</w:t>
      </w:r>
    </w:p>
    <w:p w14:paraId="2FB3982E" w14:textId="77777777" w:rsidR="00F71704" w:rsidRDefault="00F71704" w:rsidP="00BD69AF">
      <w:pPr>
        <w:spacing w:line="360" w:lineRule="auto"/>
        <w:rPr>
          <w:rFonts w:ascii="Arial" w:hAnsi="Arial" w:cs="Arial"/>
          <w:i/>
        </w:rPr>
      </w:pPr>
    </w:p>
    <w:p w14:paraId="269710E9" w14:textId="41D9BC4A" w:rsidR="00581542" w:rsidRPr="00C125AD" w:rsidRDefault="00581542" w:rsidP="00C125AD">
      <w:pPr>
        <w:spacing w:line="480" w:lineRule="auto"/>
        <w:rPr>
          <w:rFonts w:ascii="Arial" w:hAnsi="Arial" w:cs="Arial"/>
          <w:i/>
          <w:sz w:val="20"/>
          <w:szCs w:val="20"/>
        </w:rPr>
      </w:pPr>
      <w:r w:rsidRPr="00C125AD">
        <w:rPr>
          <w:rFonts w:ascii="Arial" w:hAnsi="Arial" w:cs="Arial"/>
          <w:i/>
          <w:sz w:val="20"/>
          <w:szCs w:val="20"/>
        </w:rPr>
        <w:t>OBGYN History</w:t>
      </w:r>
    </w:p>
    <w:p w14:paraId="6F4B9681" w14:textId="3C4ED08F" w:rsidR="00581542" w:rsidRDefault="00581542" w:rsidP="00C125AD">
      <w:pPr>
        <w:spacing w:line="480" w:lineRule="auto"/>
        <w:rPr>
          <w:rFonts w:ascii="Arial" w:hAnsi="Arial" w:cs="Arial"/>
          <w:sz w:val="20"/>
          <w:szCs w:val="20"/>
        </w:rPr>
      </w:pPr>
      <w:r w:rsidRPr="00C125AD">
        <w:rPr>
          <w:rFonts w:ascii="Arial" w:hAnsi="Arial" w:cs="Arial"/>
          <w:sz w:val="20"/>
          <w:szCs w:val="20"/>
        </w:rPr>
        <w:t xml:space="preserve">Obstetric history was derived from a file that included individual, type of </w:t>
      </w:r>
      <w:r w:rsidR="00F9616D" w:rsidRPr="00C125AD">
        <w:rPr>
          <w:rFonts w:ascii="Arial" w:hAnsi="Arial" w:cs="Arial"/>
          <w:sz w:val="20"/>
          <w:szCs w:val="20"/>
        </w:rPr>
        <w:t xml:space="preserve">pregnancy </w:t>
      </w:r>
      <w:r w:rsidRPr="00C125AD">
        <w:rPr>
          <w:rFonts w:ascii="Arial" w:hAnsi="Arial" w:cs="Arial"/>
          <w:sz w:val="20"/>
          <w:szCs w:val="20"/>
        </w:rPr>
        <w:t xml:space="preserve">and/or </w:t>
      </w:r>
      <w:r w:rsidR="00F9616D" w:rsidRPr="00C125AD">
        <w:rPr>
          <w:rFonts w:ascii="Arial" w:hAnsi="Arial" w:cs="Arial"/>
          <w:sz w:val="20"/>
          <w:szCs w:val="20"/>
        </w:rPr>
        <w:t>parity</w:t>
      </w:r>
      <w:r w:rsidRPr="00C125AD">
        <w:rPr>
          <w:rFonts w:ascii="Arial" w:hAnsi="Arial" w:cs="Arial"/>
          <w:sz w:val="20"/>
          <w:szCs w:val="20"/>
        </w:rPr>
        <w:t xml:space="preserve"> (term, preterm, ectopic, abortion, therapeutic abortion, spontaneo</w:t>
      </w:r>
      <w:r w:rsidR="00F9616D" w:rsidRPr="00C125AD">
        <w:rPr>
          <w:rFonts w:ascii="Arial" w:hAnsi="Arial" w:cs="Arial"/>
          <w:sz w:val="20"/>
          <w:szCs w:val="20"/>
        </w:rPr>
        <w:t>us abortion, para</w:t>
      </w:r>
      <w:r w:rsidR="008F144E">
        <w:rPr>
          <w:rFonts w:ascii="Arial" w:hAnsi="Arial" w:cs="Arial"/>
          <w:sz w:val="20"/>
          <w:szCs w:val="20"/>
        </w:rPr>
        <w:t>,</w:t>
      </w:r>
      <w:r w:rsidR="00F9616D" w:rsidRPr="00C125AD">
        <w:rPr>
          <w:rFonts w:ascii="Arial" w:hAnsi="Arial" w:cs="Arial"/>
          <w:sz w:val="20"/>
          <w:szCs w:val="20"/>
        </w:rPr>
        <w:t xml:space="preserve"> and gravida), and date of </w:t>
      </w:r>
      <w:r w:rsidR="00A95D55" w:rsidRPr="00C125AD">
        <w:rPr>
          <w:rFonts w:ascii="Arial" w:hAnsi="Arial" w:cs="Arial"/>
          <w:sz w:val="20"/>
          <w:szCs w:val="20"/>
        </w:rPr>
        <w:t xml:space="preserve">OBGYN </w:t>
      </w:r>
      <w:r w:rsidR="00F9616D" w:rsidRPr="00C125AD">
        <w:rPr>
          <w:rFonts w:ascii="Arial" w:hAnsi="Arial" w:cs="Arial"/>
          <w:sz w:val="20"/>
          <w:szCs w:val="20"/>
        </w:rPr>
        <w:t xml:space="preserve">encounter. We took the OBGYN file and created two phenotype types for our </w:t>
      </w:r>
      <w:proofErr w:type="spellStart"/>
      <w:r w:rsidR="00F9616D" w:rsidRPr="00C125AD">
        <w:rPr>
          <w:rFonts w:ascii="Arial" w:hAnsi="Arial" w:cs="Arial"/>
          <w:sz w:val="20"/>
          <w:szCs w:val="20"/>
        </w:rPr>
        <w:t>pheWAS</w:t>
      </w:r>
      <w:proofErr w:type="spellEnd"/>
      <w:r w:rsidR="00F9616D" w:rsidRPr="00C125AD">
        <w:rPr>
          <w:rFonts w:ascii="Arial" w:hAnsi="Arial" w:cs="Arial"/>
          <w:sz w:val="20"/>
          <w:szCs w:val="20"/>
        </w:rPr>
        <w:t>: (1) categorical Y/N for presence of a certain OBGYN outcome (2) continuous counts of the OBGYN outcome</w:t>
      </w:r>
      <w:r w:rsidR="00057EF6">
        <w:rPr>
          <w:rFonts w:ascii="Arial" w:hAnsi="Arial" w:cs="Arial"/>
          <w:sz w:val="20"/>
          <w:szCs w:val="20"/>
        </w:rPr>
        <w:t xml:space="preserve"> (</w:t>
      </w:r>
      <w:r w:rsidR="00057EF6" w:rsidRPr="00057EF6">
        <w:rPr>
          <w:rFonts w:ascii="Arial" w:hAnsi="Arial" w:cs="Arial"/>
          <w:b/>
          <w:sz w:val="20"/>
          <w:szCs w:val="20"/>
        </w:rPr>
        <w:t xml:space="preserve">Figure </w:t>
      </w:r>
      <w:r w:rsidR="00E23261">
        <w:rPr>
          <w:rFonts w:ascii="Arial" w:hAnsi="Arial" w:cs="Arial"/>
          <w:b/>
          <w:sz w:val="20"/>
          <w:szCs w:val="20"/>
        </w:rPr>
        <w:t>S</w:t>
      </w:r>
      <w:r w:rsidR="00057EF6" w:rsidRPr="00057EF6">
        <w:rPr>
          <w:rFonts w:ascii="Arial" w:hAnsi="Arial" w:cs="Arial"/>
          <w:b/>
          <w:sz w:val="20"/>
          <w:szCs w:val="20"/>
        </w:rPr>
        <w:t>1</w:t>
      </w:r>
      <w:r w:rsidR="000A47E6">
        <w:rPr>
          <w:rFonts w:ascii="Arial" w:hAnsi="Arial" w:cs="Arial"/>
          <w:b/>
          <w:sz w:val="20"/>
          <w:szCs w:val="20"/>
        </w:rPr>
        <w:t>2</w:t>
      </w:r>
      <w:r w:rsidR="00057EF6">
        <w:rPr>
          <w:rFonts w:ascii="Arial" w:hAnsi="Arial" w:cs="Arial"/>
          <w:sz w:val="20"/>
          <w:szCs w:val="20"/>
        </w:rPr>
        <w:t>)</w:t>
      </w:r>
      <w:r w:rsidR="00F9616D" w:rsidRPr="00C125AD">
        <w:rPr>
          <w:rFonts w:ascii="Arial" w:hAnsi="Arial" w:cs="Arial"/>
          <w:sz w:val="20"/>
          <w:szCs w:val="20"/>
        </w:rPr>
        <w:t xml:space="preserve">. </w:t>
      </w:r>
      <w:r w:rsidR="000D6D47" w:rsidRPr="000D6D47">
        <w:rPr>
          <w:rFonts w:ascii="Arial" w:hAnsi="Arial" w:cs="Arial"/>
          <w:b/>
          <w:sz w:val="20"/>
          <w:szCs w:val="20"/>
        </w:rPr>
        <w:t xml:space="preserve">Table </w:t>
      </w:r>
      <w:r w:rsidR="00E23261">
        <w:rPr>
          <w:rFonts w:ascii="Arial" w:hAnsi="Arial" w:cs="Arial"/>
          <w:b/>
          <w:sz w:val="20"/>
          <w:szCs w:val="20"/>
        </w:rPr>
        <w:t>S</w:t>
      </w:r>
      <w:r w:rsidR="000D6D47" w:rsidRPr="000D6D47">
        <w:rPr>
          <w:rFonts w:ascii="Arial" w:hAnsi="Arial" w:cs="Arial"/>
          <w:b/>
          <w:sz w:val="20"/>
          <w:szCs w:val="20"/>
        </w:rPr>
        <w:t>1</w:t>
      </w:r>
      <w:r w:rsidR="0069314A">
        <w:rPr>
          <w:rFonts w:ascii="Arial" w:hAnsi="Arial" w:cs="Arial"/>
          <w:b/>
          <w:sz w:val="20"/>
          <w:szCs w:val="20"/>
        </w:rPr>
        <w:t>7</w:t>
      </w:r>
      <w:r w:rsidR="000D6D47">
        <w:rPr>
          <w:rFonts w:ascii="Arial" w:hAnsi="Arial" w:cs="Arial"/>
          <w:sz w:val="20"/>
          <w:szCs w:val="20"/>
        </w:rPr>
        <w:t xml:space="preserve"> describes OBGYN phenotypes available.</w:t>
      </w:r>
    </w:p>
    <w:p w14:paraId="1D08D29A" w14:textId="77777777" w:rsidR="00CD2E5F" w:rsidRPr="00CD2E5F" w:rsidRDefault="00CD2E5F" w:rsidP="00CD2E5F"/>
    <w:p w14:paraId="5BB67DA7" w14:textId="42F35998" w:rsidR="00A74CE1" w:rsidRPr="00C125AD" w:rsidRDefault="00A74CE1" w:rsidP="00C125AD">
      <w:pPr>
        <w:spacing w:line="480" w:lineRule="auto"/>
        <w:rPr>
          <w:rFonts w:ascii="Arial" w:hAnsi="Arial" w:cs="Arial"/>
          <w:i/>
          <w:sz w:val="20"/>
          <w:szCs w:val="20"/>
        </w:rPr>
      </w:pPr>
      <w:r w:rsidRPr="00C125AD">
        <w:rPr>
          <w:rFonts w:ascii="Arial" w:hAnsi="Arial" w:cs="Arial"/>
          <w:i/>
          <w:sz w:val="20"/>
          <w:szCs w:val="20"/>
        </w:rPr>
        <w:t>Vital Signs (Height, Weight, Blood Pressure, Temperature, Respirations, Pulse, Pulse Oximetry, Pain Score</w:t>
      </w:r>
      <w:r w:rsidR="008F144E">
        <w:rPr>
          <w:rFonts w:ascii="Arial" w:hAnsi="Arial" w:cs="Arial"/>
          <w:i/>
          <w:sz w:val="20"/>
          <w:szCs w:val="20"/>
        </w:rPr>
        <w:t>,</w:t>
      </w:r>
      <w:r w:rsidRPr="00C125AD">
        <w:rPr>
          <w:rFonts w:ascii="Arial" w:hAnsi="Arial" w:cs="Arial"/>
          <w:i/>
          <w:sz w:val="20"/>
          <w:szCs w:val="20"/>
        </w:rPr>
        <w:t xml:space="preserve"> and Pain Location)</w:t>
      </w:r>
    </w:p>
    <w:p w14:paraId="7A58570C" w14:textId="03269DE3" w:rsidR="004979CB" w:rsidRDefault="00A35BA0" w:rsidP="00C125AD">
      <w:pPr>
        <w:spacing w:line="480" w:lineRule="auto"/>
        <w:rPr>
          <w:rFonts w:ascii="Arial" w:hAnsi="Arial" w:cs="Arial"/>
          <w:sz w:val="20"/>
          <w:szCs w:val="20"/>
        </w:rPr>
      </w:pPr>
      <w:r w:rsidRPr="00C125AD">
        <w:rPr>
          <w:rFonts w:ascii="Arial" w:hAnsi="Arial" w:cs="Arial"/>
          <w:sz w:val="20"/>
          <w:szCs w:val="20"/>
        </w:rPr>
        <w:t>The original vital signs file included information on Individual ID, type of vital sign, vital sign measure, unit of measure, and date of measurement for nine signs: blood pressure, height, pain score and location, pulse, pulse oximetry, respirations, temperature</w:t>
      </w:r>
      <w:r w:rsidR="00C81FD8">
        <w:rPr>
          <w:rFonts w:ascii="Arial" w:hAnsi="Arial" w:cs="Arial"/>
          <w:sz w:val="20"/>
          <w:szCs w:val="20"/>
        </w:rPr>
        <w:t>,</w:t>
      </w:r>
      <w:r w:rsidRPr="00C125AD">
        <w:rPr>
          <w:rFonts w:ascii="Arial" w:hAnsi="Arial" w:cs="Arial"/>
          <w:sz w:val="20"/>
          <w:szCs w:val="20"/>
        </w:rPr>
        <w:t xml:space="preserve"> and weight.</w:t>
      </w:r>
      <w:r w:rsidR="004B13BC">
        <w:rPr>
          <w:rFonts w:ascii="Arial" w:hAnsi="Arial" w:cs="Arial"/>
          <w:sz w:val="20"/>
          <w:szCs w:val="20"/>
        </w:rPr>
        <w:t xml:space="preserve"> Multiple measures were made for each </w:t>
      </w:r>
      <w:r w:rsidR="004B13BC">
        <w:rPr>
          <w:rFonts w:ascii="Arial" w:hAnsi="Arial" w:cs="Arial"/>
          <w:sz w:val="20"/>
          <w:szCs w:val="20"/>
        </w:rPr>
        <w:lastRenderedPageBreak/>
        <w:t xml:space="preserve">individual’s encounter with the Mount Sinai health system. To account for these multiple measures we first removed any measurements that were clear, biologically impossible outliers (e.g. an individual who had a height measurement of 1,200 inches), then standardized all measurements to the same unit (e.g. cm for height, kg for weight and degrees Celsius for temperature), and finally summarized each individual’s measurements into four measures per phenotype: highest recorded measurement, lowest recorded measurement, mean measurement and variance. </w:t>
      </w:r>
      <w:r w:rsidR="00602095">
        <w:rPr>
          <w:rFonts w:ascii="Arial" w:hAnsi="Arial" w:cs="Arial"/>
          <w:sz w:val="20"/>
          <w:szCs w:val="20"/>
        </w:rPr>
        <w:t>Blood pressure measurements were</w:t>
      </w:r>
      <w:r w:rsidR="00724409">
        <w:rPr>
          <w:rFonts w:ascii="Arial" w:hAnsi="Arial" w:cs="Arial"/>
          <w:sz w:val="20"/>
          <w:szCs w:val="20"/>
        </w:rPr>
        <w:t xml:space="preserve"> given as separate systolic and diastolic pressure measurements, and we also included a measure of pulse pressure, which was calculated as the difference between systolic and diastolic measurements.</w:t>
      </w:r>
      <w:r w:rsidR="000D6D47">
        <w:rPr>
          <w:rFonts w:ascii="Arial" w:hAnsi="Arial" w:cs="Arial"/>
          <w:sz w:val="20"/>
          <w:szCs w:val="20"/>
        </w:rPr>
        <w:t xml:space="preserve"> </w:t>
      </w:r>
      <w:r w:rsidR="000D6D47" w:rsidRPr="000D6D47">
        <w:rPr>
          <w:rFonts w:ascii="Arial" w:hAnsi="Arial" w:cs="Arial"/>
          <w:b/>
          <w:sz w:val="20"/>
          <w:szCs w:val="20"/>
        </w:rPr>
        <w:t xml:space="preserve">Table </w:t>
      </w:r>
      <w:r w:rsidR="00E23261">
        <w:rPr>
          <w:rFonts w:ascii="Arial" w:hAnsi="Arial" w:cs="Arial"/>
          <w:b/>
          <w:sz w:val="20"/>
          <w:szCs w:val="20"/>
        </w:rPr>
        <w:t>S</w:t>
      </w:r>
      <w:r w:rsidR="0069314A">
        <w:rPr>
          <w:rFonts w:ascii="Arial" w:hAnsi="Arial" w:cs="Arial"/>
          <w:b/>
          <w:sz w:val="20"/>
          <w:szCs w:val="20"/>
        </w:rPr>
        <w:t>6</w:t>
      </w:r>
      <w:r w:rsidR="000D6D47">
        <w:rPr>
          <w:rFonts w:ascii="Arial" w:hAnsi="Arial" w:cs="Arial"/>
          <w:sz w:val="20"/>
          <w:szCs w:val="20"/>
        </w:rPr>
        <w:t xml:space="preserve"> </w:t>
      </w:r>
      <w:r w:rsidR="00057EF6">
        <w:rPr>
          <w:rFonts w:ascii="Arial" w:hAnsi="Arial" w:cs="Arial"/>
          <w:sz w:val="20"/>
          <w:szCs w:val="20"/>
        </w:rPr>
        <w:t xml:space="preserve">and </w:t>
      </w:r>
      <w:r w:rsidR="00057EF6" w:rsidRPr="00057EF6">
        <w:rPr>
          <w:rFonts w:ascii="Arial" w:hAnsi="Arial" w:cs="Arial"/>
          <w:b/>
          <w:sz w:val="20"/>
          <w:szCs w:val="20"/>
        </w:rPr>
        <w:t xml:space="preserve">Figure </w:t>
      </w:r>
      <w:r w:rsidR="00E23261">
        <w:rPr>
          <w:rFonts w:ascii="Arial" w:hAnsi="Arial" w:cs="Arial"/>
          <w:b/>
          <w:sz w:val="20"/>
          <w:szCs w:val="20"/>
        </w:rPr>
        <w:t>S</w:t>
      </w:r>
      <w:r w:rsidR="00057EF6" w:rsidRPr="00057EF6">
        <w:rPr>
          <w:rFonts w:ascii="Arial" w:hAnsi="Arial" w:cs="Arial"/>
          <w:b/>
          <w:sz w:val="20"/>
          <w:szCs w:val="20"/>
        </w:rPr>
        <w:t>1</w:t>
      </w:r>
      <w:r w:rsidR="0069314A">
        <w:rPr>
          <w:rFonts w:ascii="Arial" w:hAnsi="Arial" w:cs="Arial"/>
          <w:b/>
          <w:sz w:val="20"/>
          <w:szCs w:val="20"/>
        </w:rPr>
        <w:t>3</w:t>
      </w:r>
      <w:r w:rsidR="00057EF6">
        <w:rPr>
          <w:rFonts w:ascii="Arial" w:hAnsi="Arial" w:cs="Arial"/>
          <w:sz w:val="20"/>
          <w:szCs w:val="20"/>
        </w:rPr>
        <w:t xml:space="preserve"> describe</w:t>
      </w:r>
      <w:r w:rsidR="000D6D47">
        <w:rPr>
          <w:rFonts w:ascii="Arial" w:hAnsi="Arial" w:cs="Arial"/>
          <w:sz w:val="20"/>
          <w:szCs w:val="20"/>
        </w:rPr>
        <w:t xml:space="preserve"> vital sign phenotypes available</w:t>
      </w:r>
      <w:r w:rsidR="00057EF6">
        <w:rPr>
          <w:rFonts w:ascii="Arial" w:hAnsi="Arial" w:cs="Arial"/>
          <w:sz w:val="20"/>
          <w:szCs w:val="20"/>
        </w:rPr>
        <w:t xml:space="preserve"> and their distribution</w:t>
      </w:r>
      <w:r w:rsidR="00013448">
        <w:rPr>
          <w:rFonts w:ascii="Arial" w:hAnsi="Arial" w:cs="Arial"/>
          <w:sz w:val="20"/>
          <w:szCs w:val="20"/>
        </w:rPr>
        <w:t>s</w:t>
      </w:r>
      <w:r w:rsidR="00057EF6">
        <w:rPr>
          <w:rFonts w:ascii="Arial" w:hAnsi="Arial" w:cs="Arial"/>
          <w:sz w:val="20"/>
          <w:szCs w:val="20"/>
        </w:rPr>
        <w:t>.</w:t>
      </w:r>
    </w:p>
    <w:p w14:paraId="4E15FBEF" w14:textId="77777777" w:rsidR="005157F6" w:rsidRDefault="005157F6" w:rsidP="00C125AD">
      <w:pPr>
        <w:spacing w:line="480" w:lineRule="auto"/>
        <w:rPr>
          <w:rFonts w:ascii="Arial" w:hAnsi="Arial" w:cs="Arial"/>
          <w:sz w:val="20"/>
          <w:szCs w:val="20"/>
        </w:rPr>
      </w:pPr>
    </w:p>
    <w:p w14:paraId="3024FCB6" w14:textId="3CB746F3" w:rsidR="004979CB" w:rsidRDefault="00767564" w:rsidP="00C125AD">
      <w:pPr>
        <w:spacing w:line="480" w:lineRule="auto"/>
        <w:rPr>
          <w:rFonts w:ascii="Arial" w:hAnsi="Arial" w:cs="Arial"/>
          <w:sz w:val="20"/>
          <w:szCs w:val="20"/>
        </w:rPr>
      </w:pPr>
      <w:r>
        <w:rPr>
          <w:rFonts w:ascii="Arial" w:hAnsi="Arial" w:cs="Arial"/>
          <w:sz w:val="20"/>
          <w:szCs w:val="20"/>
        </w:rPr>
        <w:t xml:space="preserve">For the weight phenotype, we chose to use three measurements: highest recorded weight, lowest recorded weight, and weight change over time, which was calculated </w:t>
      </w:r>
      <w:r w:rsidR="00C81FD8">
        <w:rPr>
          <w:rFonts w:ascii="Arial" w:hAnsi="Arial" w:cs="Arial"/>
          <w:sz w:val="20"/>
          <w:szCs w:val="20"/>
        </w:rPr>
        <w:t>by using the</w:t>
      </w:r>
      <w:r>
        <w:rPr>
          <w:rFonts w:ascii="Arial" w:hAnsi="Arial" w:cs="Arial"/>
          <w:sz w:val="20"/>
          <w:szCs w:val="20"/>
        </w:rPr>
        <w:t xml:space="preserve"> </w:t>
      </w:r>
      <w:r w:rsidR="00C81FD8">
        <w:rPr>
          <w:rFonts w:ascii="Arial" w:hAnsi="Arial" w:cs="Arial"/>
          <w:sz w:val="20"/>
          <w:szCs w:val="20"/>
        </w:rPr>
        <w:t>earliest</w:t>
      </w:r>
      <w:r>
        <w:rPr>
          <w:rFonts w:ascii="Arial" w:hAnsi="Arial" w:cs="Arial"/>
          <w:sz w:val="20"/>
          <w:szCs w:val="20"/>
        </w:rPr>
        <w:t xml:space="preserve"> and </w:t>
      </w:r>
      <w:r w:rsidR="00C81FD8">
        <w:rPr>
          <w:rFonts w:ascii="Arial" w:hAnsi="Arial" w:cs="Arial"/>
          <w:sz w:val="20"/>
          <w:szCs w:val="20"/>
        </w:rPr>
        <w:t>most recent</w:t>
      </w:r>
      <w:r>
        <w:rPr>
          <w:rFonts w:ascii="Arial" w:hAnsi="Arial" w:cs="Arial"/>
          <w:sz w:val="20"/>
          <w:szCs w:val="20"/>
        </w:rPr>
        <w:t xml:space="preserve"> recorded </w:t>
      </w:r>
      <w:r w:rsidR="00C81FD8">
        <w:rPr>
          <w:rFonts w:ascii="Arial" w:hAnsi="Arial" w:cs="Arial"/>
          <w:sz w:val="20"/>
          <w:szCs w:val="20"/>
        </w:rPr>
        <w:t xml:space="preserve">weight </w:t>
      </w:r>
      <w:r>
        <w:rPr>
          <w:rFonts w:ascii="Arial" w:hAnsi="Arial" w:cs="Arial"/>
          <w:sz w:val="20"/>
          <w:szCs w:val="20"/>
        </w:rPr>
        <w:t xml:space="preserve">measures </w:t>
      </w:r>
      <w:r w:rsidR="00C81FD8">
        <w:rPr>
          <w:rFonts w:ascii="Arial" w:hAnsi="Arial" w:cs="Arial"/>
          <w:sz w:val="20"/>
          <w:szCs w:val="20"/>
        </w:rPr>
        <w:t xml:space="preserve">divided by the number of years between those records </w:t>
      </w:r>
      <w:r>
        <w:rPr>
          <w:rFonts w:ascii="Arial" w:hAnsi="Arial" w:cs="Arial"/>
          <w:sz w:val="20"/>
          <w:szCs w:val="20"/>
        </w:rPr>
        <w:t>as the average number of kg change per year. This obviously will not reflect weight cycling</w:t>
      </w:r>
      <w:r w:rsidR="00F7463A">
        <w:rPr>
          <w:rFonts w:ascii="Arial" w:hAnsi="Arial" w:cs="Arial"/>
          <w:sz w:val="20"/>
          <w:szCs w:val="20"/>
        </w:rPr>
        <w:t xml:space="preserve"> and other trajectories</w:t>
      </w:r>
      <w:r>
        <w:rPr>
          <w:rFonts w:ascii="Arial" w:hAnsi="Arial" w:cs="Arial"/>
          <w:sz w:val="20"/>
          <w:szCs w:val="20"/>
        </w:rPr>
        <w:t xml:space="preserve"> over time, but gives us a rough </w:t>
      </w:r>
      <w:r w:rsidR="004150F8">
        <w:rPr>
          <w:rFonts w:ascii="Arial" w:hAnsi="Arial" w:cs="Arial"/>
          <w:sz w:val="20"/>
          <w:szCs w:val="20"/>
        </w:rPr>
        <w:t xml:space="preserve">mean </w:t>
      </w:r>
      <w:r>
        <w:rPr>
          <w:rFonts w:ascii="Arial" w:hAnsi="Arial" w:cs="Arial"/>
          <w:sz w:val="20"/>
          <w:szCs w:val="20"/>
        </w:rPr>
        <w:t xml:space="preserve">estimate of weight fluctuation over time. Future analyses will include more precise weight trajectories for our </w:t>
      </w:r>
      <w:proofErr w:type="spellStart"/>
      <w:r>
        <w:rPr>
          <w:rFonts w:ascii="Arial" w:hAnsi="Arial" w:cs="Arial"/>
          <w:sz w:val="20"/>
          <w:szCs w:val="20"/>
        </w:rPr>
        <w:t>pheWAS</w:t>
      </w:r>
      <w:proofErr w:type="spellEnd"/>
      <w:r>
        <w:rPr>
          <w:rFonts w:ascii="Arial" w:hAnsi="Arial" w:cs="Arial"/>
          <w:sz w:val="20"/>
          <w:szCs w:val="20"/>
        </w:rPr>
        <w:t>.</w:t>
      </w:r>
      <w:r w:rsidR="004979CB">
        <w:rPr>
          <w:rFonts w:ascii="Arial" w:hAnsi="Arial" w:cs="Arial"/>
          <w:sz w:val="20"/>
          <w:szCs w:val="20"/>
        </w:rPr>
        <w:t xml:space="preserve"> </w:t>
      </w:r>
      <w:r w:rsidR="00013448">
        <w:rPr>
          <w:rFonts w:ascii="Arial" w:hAnsi="Arial" w:cs="Arial"/>
          <w:sz w:val="20"/>
          <w:szCs w:val="20"/>
        </w:rPr>
        <w:t xml:space="preserve">Distribution of weight phenotypes is shown in </w:t>
      </w:r>
      <w:r w:rsidR="00013448" w:rsidRPr="00013448">
        <w:rPr>
          <w:rFonts w:ascii="Arial" w:hAnsi="Arial" w:cs="Arial"/>
          <w:b/>
          <w:sz w:val="20"/>
          <w:szCs w:val="20"/>
        </w:rPr>
        <w:t xml:space="preserve">Figure </w:t>
      </w:r>
      <w:r w:rsidR="00E23261">
        <w:rPr>
          <w:rFonts w:ascii="Arial" w:hAnsi="Arial" w:cs="Arial"/>
          <w:b/>
          <w:sz w:val="20"/>
          <w:szCs w:val="20"/>
        </w:rPr>
        <w:t>S</w:t>
      </w:r>
      <w:r w:rsidR="00013448" w:rsidRPr="00013448">
        <w:rPr>
          <w:rFonts w:ascii="Arial" w:hAnsi="Arial" w:cs="Arial"/>
          <w:b/>
          <w:sz w:val="20"/>
          <w:szCs w:val="20"/>
        </w:rPr>
        <w:t>1</w:t>
      </w:r>
      <w:r w:rsidR="000A47E6">
        <w:rPr>
          <w:rFonts w:ascii="Arial" w:hAnsi="Arial" w:cs="Arial"/>
          <w:b/>
          <w:sz w:val="20"/>
          <w:szCs w:val="20"/>
        </w:rPr>
        <w:t>4</w:t>
      </w:r>
      <w:r w:rsidR="00013448">
        <w:rPr>
          <w:rFonts w:ascii="Arial" w:hAnsi="Arial" w:cs="Arial"/>
          <w:sz w:val="20"/>
          <w:szCs w:val="20"/>
        </w:rPr>
        <w:t>.</w:t>
      </w:r>
    </w:p>
    <w:p w14:paraId="052A301A" w14:textId="77777777" w:rsidR="007B586A" w:rsidRDefault="007B586A" w:rsidP="00C125AD">
      <w:pPr>
        <w:spacing w:line="480" w:lineRule="auto"/>
        <w:rPr>
          <w:rFonts w:ascii="Arial" w:hAnsi="Arial" w:cs="Arial"/>
          <w:sz w:val="20"/>
          <w:szCs w:val="20"/>
        </w:rPr>
      </w:pPr>
    </w:p>
    <w:p w14:paraId="4F492DE2" w14:textId="134017F2" w:rsidR="009911CC" w:rsidRPr="00C125AD" w:rsidRDefault="004979CB" w:rsidP="00C125AD">
      <w:pPr>
        <w:spacing w:line="480" w:lineRule="auto"/>
        <w:rPr>
          <w:rFonts w:ascii="Arial" w:hAnsi="Arial" w:cs="Arial"/>
          <w:sz w:val="20"/>
          <w:szCs w:val="20"/>
        </w:rPr>
      </w:pPr>
      <w:r>
        <w:rPr>
          <w:rFonts w:ascii="Arial" w:hAnsi="Arial" w:cs="Arial"/>
          <w:sz w:val="20"/>
          <w:szCs w:val="20"/>
        </w:rPr>
        <w:t xml:space="preserve">For pain score and location, we created measurements that we hoped captured both the severity of pain recorded (pain score is a 0 to 10 scale, with 0 as no pain and 10 being the most severe pain ever experienced), as well as the number of times an individual </w:t>
      </w:r>
      <w:r w:rsidR="00523D8C">
        <w:rPr>
          <w:rFonts w:ascii="Arial" w:hAnsi="Arial" w:cs="Arial"/>
          <w:sz w:val="20"/>
          <w:szCs w:val="20"/>
        </w:rPr>
        <w:t>reported</w:t>
      </w:r>
      <w:r>
        <w:rPr>
          <w:rFonts w:ascii="Arial" w:hAnsi="Arial" w:cs="Arial"/>
          <w:sz w:val="20"/>
          <w:szCs w:val="20"/>
        </w:rPr>
        <w:t xml:space="preserve"> a particular pain score.  We created pain score measurements that included highest recorded (with a maximum value of 10), mean pain score, and pain score sum, which was the sum of all recorded pain score measurements. In addition to pain score, we also </w:t>
      </w:r>
      <w:r w:rsidR="00B05174">
        <w:rPr>
          <w:rFonts w:ascii="Arial" w:hAnsi="Arial" w:cs="Arial"/>
          <w:sz w:val="20"/>
          <w:szCs w:val="20"/>
        </w:rPr>
        <w:t>had pain location recorded with pain score. We further created pain score by location, where each location was assessed for highest, mean</w:t>
      </w:r>
      <w:r w:rsidR="00523D8C">
        <w:rPr>
          <w:rFonts w:ascii="Arial" w:hAnsi="Arial" w:cs="Arial"/>
          <w:sz w:val="20"/>
          <w:szCs w:val="20"/>
        </w:rPr>
        <w:t>,</w:t>
      </w:r>
      <w:r w:rsidR="00B05174">
        <w:rPr>
          <w:rFonts w:ascii="Arial" w:hAnsi="Arial" w:cs="Arial"/>
          <w:sz w:val="20"/>
          <w:szCs w:val="20"/>
        </w:rPr>
        <w:t xml:space="preserve"> and sum pain score</w:t>
      </w:r>
      <w:r w:rsidR="00523D8C">
        <w:rPr>
          <w:rFonts w:ascii="Arial" w:hAnsi="Arial" w:cs="Arial"/>
          <w:sz w:val="20"/>
          <w:szCs w:val="20"/>
        </w:rPr>
        <w:t>s</w:t>
      </w:r>
      <w:r w:rsidR="00B05174">
        <w:rPr>
          <w:rFonts w:ascii="Arial" w:hAnsi="Arial" w:cs="Arial"/>
          <w:sz w:val="20"/>
          <w:szCs w:val="20"/>
        </w:rPr>
        <w:t xml:space="preserve">. We looked at pain location </w:t>
      </w:r>
      <w:r w:rsidR="00523D8C">
        <w:rPr>
          <w:rFonts w:ascii="Arial" w:hAnsi="Arial" w:cs="Arial"/>
          <w:sz w:val="20"/>
          <w:szCs w:val="20"/>
        </w:rPr>
        <w:t xml:space="preserve">overall, </w:t>
      </w:r>
      <w:r w:rsidR="00B05174">
        <w:rPr>
          <w:rFonts w:ascii="Arial" w:hAnsi="Arial" w:cs="Arial"/>
          <w:sz w:val="20"/>
          <w:szCs w:val="20"/>
        </w:rPr>
        <w:t>regardless of score</w:t>
      </w:r>
      <w:r w:rsidR="00523D8C">
        <w:rPr>
          <w:rFonts w:ascii="Arial" w:hAnsi="Arial" w:cs="Arial"/>
          <w:sz w:val="20"/>
          <w:szCs w:val="20"/>
        </w:rPr>
        <w:t>,</w:t>
      </w:r>
      <w:r w:rsidR="00B05174">
        <w:rPr>
          <w:rFonts w:ascii="Arial" w:hAnsi="Arial" w:cs="Arial"/>
          <w:sz w:val="20"/>
          <w:szCs w:val="20"/>
        </w:rPr>
        <w:t xml:space="preserve"> as an additional phenotype. </w:t>
      </w:r>
      <w:r w:rsidR="000D6D47" w:rsidRPr="000D6D47">
        <w:rPr>
          <w:rFonts w:ascii="Arial" w:hAnsi="Arial" w:cs="Arial"/>
          <w:b/>
          <w:sz w:val="20"/>
          <w:szCs w:val="20"/>
        </w:rPr>
        <w:t xml:space="preserve">Table </w:t>
      </w:r>
      <w:r w:rsidR="00E23261">
        <w:rPr>
          <w:rFonts w:ascii="Arial" w:hAnsi="Arial" w:cs="Arial"/>
          <w:b/>
          <w:sz w:val="20"/>
          <w:szCs w:val="20"/>
        </w:rPr>
        <w:t>S</w:t>
      </w:r>
      <w:r w:rsidR="00843FC6">
        <w:rPr>
          <w:rFonts w:ascii="Arial" w:hAnsi="Arial" w:cs="Arial"/>
          <w:b/>
          <w:sz w:val="20"/>
          <w:szCs w:val="20"/>
        </w:rPr>
        <w:t>10</w:t>
      </w:r>
      <w:r w:rsidR="000D6D47">
        <w:rPr>
          <w:rFonts w:ascii="Arial" w:hAnsi="Arial" w:cs="Arial"/>
          <w:sz w:val="20"/>
          <w:szCs w:val="20"/>
        </w:rPr>
        <w:t xml:space="preserve"> </w:t>
      </w:r>
      <w:r w:rsidR="00013448">
        <w:rPr>
          <w:rFonts w:ascii="Arial" w:hAnsi="Arial" w:cs="Arial"/>
          <w:sz w:val="20"/>
          <w:szCs w:val="20"/>
        </w:rPr>
        <w:t xml:space="preserve">and </w:t>
      </w:r>
      <w:r w:rsidR="00013448" w:rsidRPr="00013448">
        <w:rPr>
          <w:rFonts w:ascii="Arial" w:hAnsi="Arial" w:cs="Arial"/>
          <w:b/>
          <w:sz w:val="20"/>
          <w:szCs w:val="20"/>
        </w:rPr>
        <w:t xml:space="preserve">Figure </w:t>
      </w:r>
      <w:r w:rsidR="00E23261">
        <w:rPr>
          <w:rFonts w:ascii="Arial" w:hAnsi="Arial" w:cs="Arial"/>
          <w:b/>
          <w:sz w:val="20"/>
          <w:szCs w:val="20"/>
        </w:rPr>
        <w:t>S</w:t>
      </w:r>
      <w:r w:rsidR="00013448" w:rsidRPr="00013448">
        <w:rPr>
          <w:rFonts w:ascii="Arial" w:hAnsi="Arial" w:cs="Arial"/>
          <w:b/>
          <w:sz w:val="20"/>
          <w:szCs w:val="20"/>
        </w:rPr>
        <w:t>1</w:t>
      </w:r>
      <w:r w:rsidR="000A47E6">
        <w:rPr>
          <w:rFonts w:ascii="Arial" w:hAnsi="Arial" w:cs="Arial"/>
          <w:b/>
          <w:sz w:val="20"/>
          <w:szCs w:val="20"/>
        </w:rPr>
        <w:t>5</w:t>
      </w:r>
      <w:r w:rsidR="00013448">
        <w:rPr>
          <w:rFonts w:ascii="Arial" w:hAnsi="Arial" w:cs="Arial"/>
          <w:sz w:val="20"/>
          <w:szCs w:val="20"/>
        </w:rPr>
        <w:t xml:space="preserve"> </w:t>
      </w:r>
      <w:r w:rsidR="000D6D47">
        <w:rPr>
          <w:rFonts w:ascii="Arial" w:hAnsi="Arial" w:cs="Arial"/>
          <w:sz w:val="20"/>
          <w:szCs w:val="20"/>
        </w:rPr>
        <w:t>d</w:t>
      </w:r>
      <w:r w:rsidR="00013448">
        <w:rPr>
          <w:rFonts w:ascii="Arial" w:hAnsi="Arial" w:cs="Arial"/>
          <w:sz w:val="20"/>
          <w:szCs w:val="20"/>
        </w:rPr>
        <w:t>escribe</w:t>
      </w:r>
      <w:r w:rsidR="000D6D47">
        <w:rPr>
          <w:rFonts w:ascii="Arial" w:hAnsi="Arial" w:cs="Arial"/>
          <w:sz w:val="20"/>
          <w:szCs w:val="20"/>
        </w:rPr>
        <w:t xml:space="preserve"> pain score phenotypes available</w:t>
      </w:r>
      <w:r w:rsidR="00013448">
        <w:rPr>
          <w:rFonts w:ascii="Arial" w:hAnsi="Arial" w:cs="Arial"/>
          <w:sz w:val="20"/>
          <w:szCs w:val="20"/>
        </w:rPr>
        <w:t xml:space="preserve"> and their distributions</w:t>
      </w:r>
      <w:r w:rsidR="000D6D47">
        <w:rPr>
          <w:rFonts w:ascii="Arial" w:hAnsi="Arial" w:cs="Arial"/>
          <w:sz w:val="20"/>
          <w:szCs w:val="20"/>
        </w:rPr>
        <w:t>.</w:t>
      </w:r>
    </w:p>
    <w:p w14:paraId="1724DAE6" w14:textId="77777777" w:rsidR="00124356" w:rsidRDefault="00124356" w:rsidP="00124356">
      <w:pPr>
        <w:rPr>
          <w:rFonts w:ascii="Arial" w:hAnsi="Arial" w:cs="Arial"/>
          <w:b/>
        </w:rPr>
      </w:pPr>
    </w:p>
    <w:p w14:paraId="32E12998" w14:textId="063A3C51" w:rsidR="008463A1" w:rsidRPr="00843462" w:rsidRDefault="008463A1" w:rsidP="00124356">
      <w:pPr>
        <w:rPr>
          <w:rFonts w:ascii="Arial" w:hAnsi="Arial" w:cs="Arial"/>
          <w:b/>
        </w:rPr>
      </w:pPr>
      <w:r w:rsidRPr="00522CBA">
        <w:rPr>
          <w:rFonts w:ascii="Arial" w:hAnsi="Arial" w:cs="Arial"/>
          <w:b/>
        </w:rPr>
        <w:lastRenderedPageBreak/>
        <w:t>Testing for hidden case contamination</w:t>
      </w:r>
    </w:p>
    <w:p w14:paraId="1BCDA6A2" w14:textId="77777777" w:rsidR="00124356" w:rsidRDefault="00124356" w:rsidP="008463A1">
      <w:pPr>
        <w:spacing w:line="480" w:lineRule="auto"/>
        <w:rPr>
          <w:rFonts w:ascii="Arial" w:hAnsi="Arial" w:cs="Arial"/>
          <w:sz w:val="20"/>
          <w:szCs w:val="20"/>
        </w:rPr>
      </w:pPr>
    </w:p>
    <w:p w14:paraId="2E611E14" w14:textId="1D579307" w:rsidR="008463A1" w:rsidRPr="00FC1AFD" w:rsidRDefault="00116713" w:rsidP="008463A1">
      <w:pPr>
        <w:spacing w:line="480" w:lineRule="auto"/>
        <w:rPr>
          <w:rFonts w:ascii="Arial" w:hAnsi="Arial" w:cs="Arial"/>
          <w:sz w:val="20"/>
          <w:szCs w:val="20"/>
        </w:rPr>
      </w:pPr>
      <w:r w:rsidRPr="00FC1AFD">
        <w:rPr>
          <w:rFonts w:ascii="Arial" w:hAnsi="Arial" w:cs="Arial"/>
          <w:sz w:val="20"/>
          <w:szCs w:val="20"/>
        </w:rPr>
        <w:t>C</w:t>
      </w:r>
      <w:r w:rsidR="008463A1" w:rsidRPr="00FC1AFD">
        <w:rPr>
          <w:rFonts w:ascii="Arial" w:hAnsi="Arial" w:cs="Arial"/>
          <w:sz w:val="20"/>
          <w:szCs w:val="20"/>
        </w:rPr>
        <w:t xml:space="preserve">onsider a binary trait, </w:t>
      </w:r>
      <w:proofErr w:type="spellStart"/>
      <w:r w:rsidR="008463A1" w:rsidRPr="00FC1AFD">
        <w:rPr>
          <w:rFonts w:ascii="Arial" w:hAnsi="Arial" w:cs="Arial"/>
          <w:sz w:val="20"/>
          <w:szCs w:val="20"/>
        </w:rPr>
        <w:t>D</w:t>
      </w:r>
      <w:r w:rsidR="008463A1" w:rsidRPr="00FC1AFD">
        <w:rPr>
          <w:rFonts w:ascii="Arial" w:hAnsi="Arial" w:cs="Arial"/>
          <w:sz w:val="20"/>
          <w:szCs w:val="20"/>
          <w:vertAlign w:val="subscript"/>
        </w:rPr>
        <w:t>x</w:t>
      </w:r>
      <w:proofErr w:type="spellEnd"/>
      <w:r w:rsidR="008463A1" w:rsidRPr="00FC1AFD">
        <w:rPr>
          <w:rFonts w:ascii="Arial" w:hAnsi="Arial" w:cs="Arial"/>
          <w:sz w:val="20"/>
          <w:szCs w:val="20"/>
        </w:rPr>
        <w:t xml:space="preserve">, which occurs in </w:t>
      </w:r>
      <w:r w:rsidR="008463A1" w:rsidRPr="00FC1AFD">
        <w:rPr>
          <w:rFonts w:ascii="Arial" w:hAnsi="Arial" w:cs="Arial"/>
          <w:i/>
          <w:sz w:val="20"/>
          <w:szCs w:val="20"/>
        </w:rPr>
        <w:t>N</w:t>
      </w:r>
      <w:r w:rsidR="008463A1" w:rsidRPr="00FC1AFD">
        <w:rPr>
          <w:rFonts w:ascii="Arial" w:hAnsi="Arial" w:cs="Arial"/>
          <w:i/>
          <w:sz w:val="20"/>
          <w:szCs w:val="20"/>
          <w:vertAlign w:val="subscript"/>
        </w:rPr>
        <w:t>+</w:t>
      </w:r>
      <w:r w:rsidR="008463A1" w:rsidRPr="00FC1AFD">
        <w:rPr>
          <w:rFonts w:ascii="Arial" w:hAnsi="Arial" w:cs="Arial"/>
          <w:sz w:val="20"/>
          <w:szCs w:val="20"/>
        </w:rPr>
        <w:t xml:space="preserve"> cases within </w:t>
      </w:r>
      <w:proofErr w:type="spellStart"/>
      <w:r w:rsidR="008463A1" w:rsidRPr="00FC1AFD">
        <w:rPr>
          <w:rFonts w:ascii="Arial" w:hAnsi="Arial" w:cs="Arial"/>
          <w:sz w:val="20"/>
          <w:szCs w:val="20"/>
        </w:rPr>
        <w:t>Bio</w:t>
      </w:r>
      <w:r w:rsidR="008463A1" w:rsidRPr="003D6A64">
        <w:rPr>
          <w:rFonts w:ascii="Arial" w:hAnsi="Arial" w:cs="Arial"/>
          <w:i/>
          <w:sz w:val="20"/>
          <w:szCs w:val="20"/>
        </w:rPr>
        <w:t>Me</w:t>
      </w:r>
      <w:proofErr w:type="spellEnd"/>
      <w:r w:rsidR="00D53F63">
        <w:rPr>
          <w:rFonts w:ascii="Arial" w:hAnsi="Arial" w:cs="Arial"/>
          <w:sz w:val="20"/>
          <w:szCs w:val="20"/>
        </w:rPr>
        <w:t>™</w:t>
      </w:r>
      <w:r w:rsidR="008463A1" w:rsidRPr="00FC1AFD">
        <w:rPr>
          <w:rFonts w:ascii="Arial" w:hAnsi="Arial" w:cs="Arial"/>
          <w:sz w:val="20"/>
          <w:szCs w:val="20"/>
        </w:rPr>
        <w:t>. If there is no association between G</w:t>
      </w:r>
      <w:r w:rsidRPr="00FC1AFD">
        <w:rPr>
          <w:rFonts w:ascii="Arial" w:hAnsi="Arial" w:cs="Arial"/>
          <w:sz w:val="20"/>
          <w:szCs w:val="20"/>
        </w:rPr>
        <w:t>R</w:t>
      </w:r>
      <w:r w:rsidR="00176813">
        <w:rPr>
          <w:rFonts w:ascii="Arial" w:hAnsi="Arial" w:cs="Arial"/>
          <w:sz w:val="20"/>
          <w:szCs w:val="20"/>
        </w:rPr>
        <w:t>e</w:t>
      </w:r>
      <w:r w:rsidRPr="00FC1AFD">
        <w:rPr>
          <w:rFonts w:ascii="Arial" w:hAnsi="Arial" w:cs="Arial"/>
          <w:sz w:val="20"/>
          <w:szCs w:val="20"/>
        </w:rPr>
        <w:t>X</w:t>
      </w:r>
      <w:r w:rsidR="008463A1" w:rsidRPr="00FC1AFD">
        <w:rPr>
          <w:rFonts w:ascii="Arial" w:hAnsi="Arial" w:cs="Arial"/>
          <w:sz w:val="20"/>
          <w:szCs w:val="20"/>
        </w:rPr>
        <w:t xml:space="preserve"> and </w:t>
      </w:r>
      <w:proofErr w:type="spellStart"/>
      <w:r w:rsidR="008463A1" w:rsidRPr="00FC1AFD">
        <w:rPr>
          <w:rFonts w:ascii="Arial" w:hAnsi="Arial" w:cs="Arial"/>
          <w:sz w:val="20"/>
          <w:szCs w:val="20"/>
        </w:rPr>
        <w:t>D</w:t>
      </w:r>
      <w:r w:rsidR="008463A1" w:rsidRPr="00FC1AFD">
        <w:rPr>
          <w:rFonts w:ascii="Arial" w:hAnsi="Arial" w:cs="Arial"/>
          <w:sz w:val="20"/>
          <w:szCs w:val="20"/>
          <w:vertAlign w:val="subscript"/>
        </w:rPr>
        <w:t>x</w:t>
      </w:r>
      <w:proofErr w:type="spellEnd"/>
      <w:r w:rsidR="008463A1" w:rsidRPr="00FC1AFD">
        <w:rPr>
          <w:rFonts w:ascii="Arial" w:hAnsi="Arial" w:cs="Arial"/>
          <w:sz w:val="20"/>
          <w:szCs w:val="20"/>
        </w:rPr>
        <w:t>, we expect average G</w:t>
      </w:r>
      <w:r w:rsidRPr="00FC1AFD">
        <w:rPr>
          <w:rFonts w:ascii="Arial" w:hAnsi="Arial" w:cs="Arial"/>
          <w:sz w:val="20"/>
          <w:szCs w:val="20"/>
        </w:rPr>
        <w:t>R</w:t>
      </w:r>
      <w:r w:rsidR="00176813">
        <w:rPr>
          <w:rFonts w:ascii="Arial" w:hAnsi="Arial" w:cs="Arial"/>
          <w:sz w:val="20"/>
          <w:szCs w:val="20"/>
        </w:rPr>
        <w:t>e</w:t>
      </w:r>
      <w:r w:rsidRPr="00FC1AFD">
        <w:rPr>
          <w:rFonts w:ascii="Arial" w:hAnsi="Arial" w:cs="Arial"/>
          <w:sz w:val="20"/>
          <w:szCs w:val="20"/>
        </w:rPr>
        <w:t>X</w:t>
      </w:r>
      <w:r w:rsidR="008463A1" w:rsidRPr="00FC1AFD">
        <w:rPr>
          <w:rFonts w:ascii="Arial" w:hAnsi="Arial" w:cs="Arial"/>
          <w:sz w:val="20"/>
          <w:szCs w:val="20"/>
        </w:rPr>
        <w:t xml:space="preserve"> to be equal among cases and controls; essentially, we observe the same difference in gene expression as if we had randomly sampled any two groups of individuals. </w:t>
      </w:r>
    </w:p>
    <w:p w14:paraId="18A40D39" w14:textId="77777777" w:rsidR="00522CBA" w:rsidRPr="00FC1AFD" w:rsidRDefault="00522CBA" w:rsidP="008463A1">
      <w:pPr>
        <w:spacing w:line="480" w:lineRule="auto"/>
        <w:rPr>
          <w:rFonts w:ascii="Arial" w:hAnsi="Arial" w:cs="Arial"/>
          <w:sz w:val="20"/>
          <w:szCs w:val="20"/>
        </w:rPr>
      </w:pPr>
    </w:p>
    <w:p w14:paraId="4991BEEE" w14:textId="5C71E67C" w:rsidR="008463A1" w:rsidRPr="00FC1AFD" w:rsidRDefault="008463A1" w:rsidP="008463A1">
      <w:pPr>
        <w:spacing w:line="480" w:lineRule="auto"/>
        <w:rPr>
          <w:rFonts w:ascii="Arial" w:hAnsi="Arial" w:cs="Arial"/>
          <w:sz w:val="20"/>
          <w:szCs w:val="20"/>
        </w:rPr>
      </w:pPr>
      <w:r w:rsidRPr="00FC1AFD">
        <w:rPr>
          <w:rFonts w:ascii="Arial" w:hAnsi="Arial" w:cs="Arial"/>
          <w:sz w:val="20"/>
          <w:szCs w:val="20"/>
        </w:rPr>
        <w:t xml:space="preserve">If there is an association between G and </w:t>
      </w:r>
      <w:proofErr w:type="spellStart"/>
      <w:r w:rsidRPr="00FC1AFD">
        <w:rPr>
          <w:rFonts w:ascii="Arial" w:hAnsi="Arial" w:cs="Arial"/>
          <w:sz w:val="20"/>
          <w:szCs w:val="20"/>
        </w:rPr>
        <w:t>D</w:t>
      </w:r>
      <w:r w:rsidRPr="00FC1AFD">
        <w:rPr>
          <w:rFonts w:ascii="Arial" w:hAnsi="Arial" w:cs="Arial"/>
          <w:sz w:val="20"/>
          <w:szCs w:val="20"/>
          <w:vertAlign w:val="subscript"/>
        </w:rPr>
        <w:t>x</w:t>
      </w:r>
      <w:proofErr w:type="spellEnd"/>
      <w:r w:rsidRPr="00FC1AFD">
        <w:rPr>
          <w:rFonts w:ascii="Arial" w:hAnsi="Arial" w:cs="Arial"/>
          <w:sz w:val="20"/>
          <w:szCs w:val="20"/>
        </w:rPr>
        <w:t xml:space="preserve"> that is driven by unidentified case contamination </w:t>
      </w:r>
      <w:r w:rsidR="00116713" w:rsidRPr="00FC1AFD">
        <w:rPr>
          <w:rFonts w:ascii="Arial" w:hAnsi="Arial" w:cs="Arial"/>
          <w:sz w:val="20"/>
          <w:szCs w:val="20"/>
        </w:rPr>
        <w:t>(</w:t>
      </w:r>
      <w:r w:rsidRPr="00FC1AFD">
        <w:rPr>
          <w:rFonts w:ascii="Arial" w:hAnsi="Arial" w:cs="Arial"/>
          <w:sz w:val="20"/>
          <w:szCs w:val="20"/>
        </w:rPr>
        <w:t>that is, by individuals within our case group that are incorrectly missing information about AN diagnoses</w:t>
      </w:r>
      <w:r w:rsidR="00116713" w:rsidRPr="00FC1AFD">
        <w:rPr>
          <w:rFonts w:ascii="Arial" w:hAnsi="Arial" w:cs="Arial"/>
          <w:sz w:val="20"/>
          <w:szCs w:val="20"/>
        </w:rPr>
        <w:t>)</w:t>
      </w:r>
      <w:r w:rsidRPr="00FC1AFD">
        <w:rPr>
          <w:rFonts w:ascii="Arial" w:hAnsi="Arial" w:cs="Arial"/>
          <w:sz w:val="20"/>
          <w:szCs w:val="20"/>
        </w:rPr>
        <w:t xml:space="preserve"> then we can estimate the expect effect size due to this contamination. </w:t>
      </w:r>
    </w:p>
    <w:p w14:paraId="4D48315C" w14:textId="77777777" w:rsidR="00D53F63" w:rsidRDefault="00D53F63" w:rsidP="008463A1">
      <w:pPr>
        <w:spacing w:line="480" w:lineRule="auto"/>
        <w:rPr>
          <w:rFonts w:ascii="Arial" w:hAnsi="Arial" w:cs="Arial"/>
          <w:sz w:val="20"/>
          <w:szCs w:val="20"/>
        </w:rPr>
      </w:pPr>
    </w:p>
    <w:p w14:paraId="6C6AEC3F" w14:textId="3297E0DB" w:rsidR="00BD7265" w:rsidRPr="00FC1AFD" w:rsidRDefault="008463A1" w:rsidP="008463A1">
      <w:pPr>
        <w:spacing w:line="480" w:lineRule="auto"/>
        <w:rPr>
          <w:rFonts w:ascii="Arial" w:hAnsi="Arial" w:cs="Arial"/>
          <w:sz w:val="20"/>
          <w:szCs w:val="20"/>
        </w:rPr>
      </w:pPr>
      <w:r w:rsidRPr="00FC1AFD">
        <w:rPr>
          <w:rFonts w:ascii="Arial" w:hAnsi="Arial" w:cs="Arial"/>
          <w:sz w:val="20"/>
          <w:szCs w:val="20"/>
        </w:rPr>
        <w:t xml:space="preserve">First, we assume that all other individuals, with or without the trait </w:t>
      </w:r>
      <w:proofErr w:type="spellStart"/>
      <w:r w:rsidRPr="00FC1AFD">
        <w:rPr>
          <w:rFonts w:ascii="Arial" w:hAnsi="Arial" w:cs="Arial"/>
          <w:sz w:val="20"/>
          <w:szCs w:val="20"/>
        </w:rPr>
        <w:t>D</w:t>
      </w:r>
      <w:r w:rsidRPr="00FC1AFD">
        <w:rPr>
          <w:rFonts w:ascii="Arial" w:hAnsi="Arial" w:cs="Arial"/>
          <w:sz w:val="20"/>
          <w:szCs w:val="20"/>
          <w:vertAlign w:val="subscript"/>
        </w:rPr>
        <w:t>x</w:t>
      </w:r>
      <w:proofErr w:type="spellEnd"/>
      <w:r w:rsidRPr="00FC1AFD">
        <w:rPr>
          <w:rFonts w:ascii="Arial" w:hAnsi="Arial" w:cs="Arial"/>
          <w:sz w:val="20"/>
          <w:szCs w:val="20"/>
          <w:vertAlign w:val="subscript"/>
        </w:rPr>
        <w:t>,</w:t>
      </w:r>
      <w:r w:rsidRPr="00FC1AFD">
        <w:rPr>
          <w:rFonts w:ascii="Arial" w:hAnsi="Arial" w:cs="Arial"/>
          <w:sz w:val="20"/>
          <w:szCs w:val="20"/>
        </w:rPr>
        <w:t xml:space="preserve"> have </w:t>
      </w:r>
      <w:r w:rsidR="00116713" w:rsidRPr="00FC1AFD">
        <w:rPr>
          <w:rFonts w:ascii="Arial" w:hAnsi="Arial" w:cs="Arial"/>
          <w:sz w:val="20"/>
          <w:szCs w:val="20"/>
        </w:rPr>
        <w:t>GR</w:t>
      </w:r>
      <w:r w:rsidR="00176813">
        <w:rPr>
          <w:rFonts w:ascii="Arial" w:hAnsi="Arial" w:cs="Arial"/>
          <w:sz w:val="20"/>
          <w:szCs w:val="20"/>
        </w:rPr>
        <w:t>e</w:t>
      </w:r>
      <w:r w:rsidR="00116713" w:rsidRPr="00FC1AFD">
        <w:rPr>
          <w:rFonts w:ascii="Arial" w:hAnsi="Arial" w:cs="Arial"/>
          <w:sz w:val="20"/>
          <w:szCs w:val="20"/>
        </w:rPr>
        <w:t>X</w:t>
      </w:r>
      <w:r w:rsidR="00BD7265" w:rsidRPr="00FC1AFD">
        <w:rPr>
          <w:rFonts w:ascii="Arial" w:hAnsi="Arial" w:cs="Arial"/>
          <w:sz w:val="20"/>
          <w:szCs w:val="20"/>
        </w:rPr>
        <w:t xml:space="preserve"> with mean G and </w:t>
      </w:r>
      <w:r w:rsidR="008E0E54">
        <w:rPr>
          <w:rFonts w:ascii="Arial" w:hAnsi="Arial" w:cs="Arial"/>
          <w:sz w:val="20"/>
          <w:szCs w:val="20"/>
        </w:rPr>
        <w:t>standard deviation</w:t>
      </w:r>
      <w:r w:rsidR="008E0E54" w:rsidRPr="00FC1AFD">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oMath>
      <w:r w:rsidRPr="00FC1AFD">
        <w:rPr>
          <w:rFonts w:ascii="Arial" w:hAnsi="Arial" w:cs="Arial"/>
          <w:sz w:val="20"/>
          <w:szCs w:val="20"/>
        </w:rPr>
        <w:t xml:space="preserve">. </w:t>
      </w:r>
    </w:p>
    <w:p w14:paraId="50FC9BE6" w14:textId="77777777" w:rsidR="00522CBA" w:rsidRPr="00FC1AFD" w:rsidRDefault="00522CBA" w:rsidP="008463A1">
      <w:pPr>
        <w:spacing w:line="480" w:lineRule="auto"/>
        <w:rPr>
          <w:rFonts w:ascii="Arial" w:hAnsi="Arial" w:cs="Arial"/>
          <w:sz w:val="20"/>
          <w:szCs w:val="20"/>
        </w:rPr>
      </w:pPr>
    </w:p>
    <w:p w14:paraId="4C49D18F" w14:textId="4CBCBC62" w:rsidR="008463A1" w:rsidRPr="00FC1AFD" w:rsidRDefault="00BD7265" w:rsidP="008463A1">
      <w:pPr>
        <w:spacing w:line="480" w:lineRule="auto"/>
        <w:rPr>
          <w:rFonts w:ascii="Arial" w:hAnsi="Arial" w:cs="Arial"/>
          <w:sz w:val="20"/>
          <w:szCs w:val="20"/>
        </w:rPr>
      </w:pPr>
      <w:r w:rsidRPr="00FC1AFD">
        <w:rPr>
          <w:rFonts w:ascii="Arial" w:hAnsi="Arial" w:cs="Arial"/>
          <w:sz w:val="20"/>
          <w:szCs w:val="20"/>
        </w:rPr>
        <w:t>Next, we assume a</w:t>
      </w:r>
      <w:r w:rsidR="008463A1" w:rsidRPr="00FC1AFD">
        <w:rPr>
          <w:rFonts w:ascii="Arial" w:hAnsi="Arial" w:cs="Arial"/>
          <w:sz w:val="20"/>
          <w:szCs w:val="20"/>
        </w:rPr>
        <w:t xml:space="preserve">ll </w:t>
      </w:r>
      <w:r w:rsidR="007C4CDC" w:rsidRPr="00FC1AFD">
        <w:rPr>
          <w:rFonts w:ascii="Arial" w:hAnsi="Arial" w:cs="Arial"/>
          <w:sz w:val="20"/>
          <w:szCs w:val="20"/>
        </w:rPr>
        <w:t>GR</w:t>
      </w:r>
      <w:r w:rsidR="00176813">
        <w:rPr>
          <w:rFonts w:ascii="Arial" w:hAnsi="Arial" w:cs="Arial"/>
          <w:sz w:val="20"/>
          <w:szCs w:val="20"/>
        </w:rPr>
        <w:t>e</w:t>
      </w:r>
      <w:r w:rsidR="007C4CDC" w:rsidRPr="00FC1AFD">
        <w:rPr>
          <w:rFonts w:ascii="Arial" w:hAnsi="Arial" w:cs="Arial"/>
          <w:sz w:val="20"/>
          <w:szCs w:val="20"/>
        </w:rPr>
        <w:t>X</w:t>
      </w:r>
      <w:r w:rsidR="008463A1" w:rsidRPr="00FC1AFD">
        <w:rPr>
          <w:rFonts w:ascii="Arial" w:hAnsi="Arial" w:cs="Arial"/>
          <w:sz w:val="20"/>
          <w:szCs w:val="20"/>
        </w:rPr>
        <w:t xml:space="preserve"> differences are driven by contamination, which occurs at prevalence </w:t>
      </w:r>
      <w:r w:rsidR="008463A1" w:rsidRPr="00FC1AFD">
        <w:rPr>
          <w:rFonts w:ascii="Arial" w:hAnsi="Arial" w:cs="Arial"/>
          <w:i/>
          <w:sz w:val="20"/>
          <w:szCs w:val="20"/>
        </w:rPr>
        <w:t>p</w:t>
      </w:r>
      <w:r w:rsidR="003D6A64">
        <w:rPr>
          <w:rFonts w:ascii="Arial" w:hAnsi="Arial" w:cs="Arial"/>
          <w:sz w:val="20"/>
          <w:szCs w:val="20"/>
        </w:rPr>
        <w:t xml:space="preserve"> and with effect size</w:t>
      </w:r>
      <w:r w:rsidR="008463A1" w:rsidRPr="00FC1AFD">
        <w:rPr>
          <w:rFonts w:ascii="Arial" w:hAnsi="Arial" w:cs="Arial"/>
          <w:sz w:val="20"/>
          <w:szCs w:val="20"/>
        </w:rPr>
        <w:t xml:space="preserve"> </w:t>
      </w:r>
      <m:oMath>
        <m:r>
          <w:rPr>
            <w:rFonts w:ascii="Cambria Math" w:hAnsi="Cambria Math" w:cs="Arial"/>
            <w:sz w:val="20"/>
            <w:szCs w:val="20"/>
          </w:rPr>
          <m:t>β</m:t>
        </m:r>
      </m:oMath>
      <w:r w:rsidR="008463A1" w:rsidRPr="00FC1AFD">
        <w:rPr>
          <w:rFonts w:ascii="Arial" w:hAnsi="Arial" w:cs="Arial"/>
          <w:sz w:val="20"/>
          <w:szCs w:val="20"/>
        </w:rPr>
        <w:t xml:space="preserve"> on gene expression</w:t>
      </w:r>
      <w:r w:rsidRPr="00FC1AFD">
        <w:rPr>
          <w:rFonts w:ascii="Arial" w:hAnsi="Arial" w:cs="Arial"/>
          <w:sz w:val="20"/>
          <w:szCs w:val="20"/>
        </w:rPr>
        <w:t xml:space="preserve">. </w:t>
      </w:r>
      <w:r w:rsidR="008463A1" w:rsidRPr="00FC1AFD">
        <w:rPr>
          <w:rFonts w:ascii="Arial" w:hAnsi="Arial" w:cs="Arial"/>
          <w:sz w:val="20"/>
          <w:szCs w:val="20"/>
        </w:rPr>
        <w:t>Assuming a well-designed and adequately powered GWAS and S-</w:t>
      </w:r>
      <w:proofErr w:type="spellStart"/>
      <w:r w:rsidR="008463A1" w:rsidRPr="00FC1AFD">
        <w:rPr>
          <w:rFonts w:ascii="Arial" w:hAnsi="Arial" w:cs="Arial"/>
          <w:sz w:val="20"/>
          <w:szCs w:val="20"/>
        </w:rPr>
        <w:t>PrediXcan</w:t>
      </w:r>
      <w:proofErr w:type="spellEnd"/>
      <w:r w:rsidR="008463A1" w:rsidRPr="00FC1AFD">
        <w:rPr>
          <w:rFonts w:ascii="Arial" w:hAnsi="Arial" w:cs="Arial"/>
          <w:sz w:val="20"/>
          <w:szCs w:val="20"/>
        </w:rPr>
        <w:t xml:space="preserve"> study, as here, we may estimate </w:t>
      </w:r>
      <m:oMath>
        <m:r>
          <w:rPr>
            <w:rFonts w:ascii="Cambria Math" w:hAnsi="Cambria Math" w:cs="Arial"/>
            <w:sz w:val="20"/>
            <w:szCs w:val="20"/>
          </w:rPr>
          <m:t>β</m:t>
        </m:r>
      </m:oMath>
      <w:r w:rsidR="007C4CDC" w:rsidRPr="00FC1AFD">
        <w:rPr>
          <w:rFonts w:ascii="Arial" w:hAnsi="Arial" w:cs="Arial"/>
          <w:sz w:val="20"/>
          <w:szCs w:val="20"/>
        </w:rPr>
        <w:t xml:space="preserve"> </w:t>
      </w:r>
      <w:r w:rsidR="008463A1" w:rsidRPr="00FC1AFD">
        <w:rPr>
          <w:rFonts w:ascii="Arial" w:hAnsi="Arial" w:cs="Arial"/>
          <w:sz w:val="20"/>
          <w:szCs w:val="20"/>
        </w:rPr>
        <w:t>directly from S-</w:t>
      </w:r>
      <w:proofErr w:type="spellStart"/>
      <w:r w:rsidR="008463A1" w:rsidRPr="00FC1AFD">
        <w:rPr>
          <w:rFonts w:ascii="Arial" w:hAnsi="Arial" w:cs="Arial"/>
          <w:sz w:val="20"/>
          <w:szCs w:val="20"/>
        </w:rPr>
        <w:t>PrediXcan</w:t>
      </w:r>
      <w:proofErr w:type="spellEnd"/>
      <w:r w:rsidR="008463A1" w:rsidRPr="00FC1AFD">
        <w:rPr>
          <w:rFonts w:ascii="Arial" w:hAnsi="Arial" w:cs="Arial"/>
          <w:sz w:val="20"/>
          <w:szCs w:val="20"/>
        </w:rPr>
        <w:t xml:space="preserve"> summary statistics. </w:t>
      </w:r>
    </w:p>
    <w:p w14:paraId="2AEEC724" w14:textId="51FD0865" w:rsidR="007C4CDC" w:rsidRPr="00FC1AFD" w:rsidRDefault="007C4CDC" w:rsidP="008463A1">
      <w:pPr>
        <w:spacing w:line="480" w:lineRule="auto"/>
        <w:rPr>
          <w:rFonts w:ascii="Arial" w:hAnsi="Arial" w:cs="Arial"/>
          <w:sz w:val="20"/>
          <w:szCs w:val="20"/>
        </w:rPr>
      </w:pPr>
    </w:p>
    <w:p w14:paraId="2501B37B" w14:textId="4D4D92A2" w:rsidR="004F0635" w:rsidRPr="00522CBA" w:rsidRDefault="00BD7265" w:rsidP="008463A1">
      <w:pPr>
        <w:spacing w:line="480" w:lineRule="auto"/>
        <w:rPr>
          <w:rFonts w:ascii="Arial" w:hAnsi="Arial" w:cs="Arial"/>
        </w:rPr>
      </w:pPr>
      <w:r w:rsidRPr="00522CBA">
        <w:rPr>
          <w:rFonts w:ascii="Arial" w:hAnsi="Arial" w:cs="Arial"/>
          <w:b/>
          <w:bCs/>
        </w:rPr>
        <w:t>Among controls</w:t>
      </w:r>
      <w:r w:rsidR="004F0635" w:rsidRPr="00522CBA">
        <w:rPr>
          <w:rFonts w:ascii="Arial" w:hAnsi="Arial" w:cs="Arial"/>
          <w:b/>
          <w:bCs/>
        </w:rPr>
        <w:t>:</w:t>
      </w:r>
    </w:p>
    <w:p w14:paraId="5AEE5082" w14:textId="04BE68CD" w:rsidR="00BD7265" w:rsidRPr="00D101B3" w:rsidRDefault="004F0635" w:rsidP="008463A1">
      <w:pPr>
        <w:spacing w:line="480" w:lineRule="auto"/>
        <w:rPr>
          <w:rFonts w:ascii="Arial" w:hAnsi="Arial" w:cs="Arial"/>
          <w:sz w:val="20"/>
          <w:szCs w:val="20"/>
        </w:rPr>
      </w:pPr>
      <w:r w:rsidRPr="00FC1AFD">
        <w:rPr>
          <w:rFonts w:ascii="Arial" w:hAnsi="Arial" w:cs="Arial"/>
          <w:sz w:val="20"/>
          <w:szCs w:val="20"/>
        </w:rPr>
        <w:t>We estimate average GR</w:t>
      </w:r>
      <w:r w:rsidR="00314796">
        <w:rPr>
          <w:rFonts w:ascii="Arial" w:hAnsi="Arial" w:cs="Arial"/>
          <w:sz w:val="20"/>
          <w:szCs w:val="20"/>
        </w:rPr>
        <w:t>e</w:t>
      </w:r>
      <w:r w:rsidRPr="00FC1AFD">
        <w:rPr>
          <w:rFonts w:ascii="Arial" w:hAnsi="Arial" w:cs="Arial"/>
          <w:sz w:val="20"/>
          <w:szCs w:val="20"/>
        </w:rPr>
        <w:t xml:space="preserve">X as the sum of </w:t>
      </w:r>
      <m:oMath>
        <m:d>
          <m:dPr>
            <m:ctrlPr>
              <w:rPr>
                <w:rFonts w:ascii="Cambria Math" w:hAnsi="Cambria Math" w:cs="Arial"/>
                <w:i/>
                <w:sz w:val="20"/>
                <w:szCs w:val="20"/>
              </w:rPr>
            </m:ctrlPr>
          </m:dPr>
          <m:e>
            <m:r>
              <w:rPr>
                <w:rFonts w:ascii="Cambria Math" w:hAnsi="Cambria Math" w:cs="Arial"/>
                <w:sz w:val="20"/>
                <w:szCs w:val="20"/>
              </w:rPr>
              <m:t xml:space="preserve">G ± </m:t>
            </m:r>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e>
        </m:d>
      </m:oMath>
      <w:r w:rsidRPr="00FC1AFD">
        <w:rPr>
          <w:rFonts w:ascii="Arial" w:hAnsi="Arial" w:cs="Arial"/>
          <w:sz w:val="20"/>
          <w:szCs w:val="20"/>
        </w:rPr>
        <w:t xml:space="preserve"> for all </w:t>
      </w: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oMath>
      <w:r w:rsidRPr="00FC1AFD">
        <w:rPr>
          <w:rFonts w:ascii="Arial" w:hAnsi="Arial" w:cs="Arial"/>
          <w:sz w:val="20"/>
          <w:szCs w:val="20"/>
        </w:rPr>
        <w:t xml:space="preserve"> individuals not expressing trait D</w:t>
      </w:r>
      <w:r w:rsidRPr="00FC1AFD">
        <w:rPr>
          <w:rFonts w:ascii="Arial" w:hAnsi="Arial" w:cs="Arial"/>
          <w:sz w:val="20"/>
          <w:szCs w:val="20"/>
          <w:vertAlign w:val="subscript"/>
        </w:rPr>
        <w:t>x</w:t>
      </w:r>
      <w:r w:rsidRPr="00FC1AFD">
        <w:rPr>
          <w:rFonts w:ascii="Arial" w:hAnsi="Arial" w:cs="Arial"/>
          <w:sz w:val="20"/>
          <w:szCs w:val="20"/>
        </w:rPr>
        <w:t>, as follows:</w:t>
      </w:r>
    </w:p>
    <w:p w14:paraId="1BCF4151" w14:textId="77A3FC13" w:rsidR="00BD7265" w:rsidRPr="00D101B3" w:rsidRDefault="00343703" w:rsidP="008463A1">
      <w:pPr>
        <w:spacing w:line="480" w:lineRule="auto"/>
        <w:rPr>
          <w:rFonts w:ascii="Arial" w:hAnsi="Arial" w:cs="Arial"/>
          <w:sz w:val="20"/>
          <w:szCs w:val="20"/>
        </w:rPr>
      </w:pPr>
      <m:oMathPara>
        <m:oMath>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r>
            <w:rPr>
              <w:rFonts w:ascii="Cambria Math" w:hAnsi="Cambria Math" w:cs="Arial"/>
              <w:sz w:val="20"/>
              <w:szCs w:val="20"/>
            </w:rPr>
            <m:t xml:space="preserve">=G= </m:t>
          </m:r>
          <m:f>
            <m:fPr>
              <m:ctrlPr>
                <w:rPr>
                  <w:rFonts w:ascii="Cambria Math" w:hAnsi="Cambria Math" w:cs="Arial"/>
                  <w:i/>
                  <w:sz w:val="20"/>
                  <w:szCs w:val="20"/>
                </w:rPr>
              </m:ctrlPr>
            </m:fPr>
            <m:num>
              <m:nary>
                <m:naryPr>
                  <m:chr m:val="∑"/>
                  <m:limLoc m:val="undOvr"/>
                  <m:ctrlPr>
                    <w:rPr>
                      <w:rFonts w:ascii="Cambria Math" w:hAnsi="Cambria Math" w:cs="Arial"/>
                      <w:i/>
                      <w:sz w:val="20"/>
                      <w:szCs w:val="20"/>
                    </w:rPr>
                  </m:ctrlPr>
                </m:naryPr>
                <m:sub>
                  <m:r>
                    <w:rPr>
                      <w:rFonts w:ascii="Cambria Math" w:hAnsi="Cambria Math" w:cs="Arial"/>
                      <w:sz w:val="20"/>
                      <w:szCs w:val="20"/>
                    </w:rPr>
                    <m:t>i=1</m:t>
                  </m:r>
                </m:sub>
                <m:sup>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sup>
                <m:e>
                  <m:d>
                    <m:dPr>
                      <m:ctrlPr>
                        <w:rPr>
                          <w:rFonts w:ascii="Cambria Math" w:hAnsi="Cambria Math" w:cs="Arial"/>
                          <w:i/>
                          <w:sz w:val="20"/>
                          <w:szCs w:val="20"/>
                        </w:rPr>
                      </m:ctrlPr>
                    </m:dPr>
                    <m:e>
                      <m:r>
                        <w:rPr>
                          <w:rFonts w:ascii="Cambria Math" w:hAnsi="Cambria Math" w:cs="Arial"/>
                          <w:sz w:val="20"/>
                          <w:szCs w:val="20"/>
                        </w:rPr>
                        <m:t xml:space="preserve">G ± </m:t>
                      </m:r>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e>
                  </m:d>
                </m:e>
              </m:nary>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den>
          </m:f>
        </m:oMath>
      </m:oMathPara>
    </w:p>
    <w:p w14:paraId="6D51FCFB" w14:textId="77777777" w:rsidR="00D101B3" w:rsidRPr="00D101B3" w:rsidRDefault="00D101B3" w:rsidP="008463A1">
      <w:pPr>
        <w:spacing w:line="480" w:lineRule="auto"/>
        <w:rPr>
          <w:rFonts w:ascii="Arial" w:hAnsi="Arial" w:cs="Arial"/>
          <w:sz w:val="20"/>
          <w:szCs w:val="20"/>
        </w:rPr>
      </w:pPr>
    </w:p>
    <w:p w14:paraId="11114BC7" w14:textId="4B7F4A4B" w:rsidR="00D101B3" w:rsidRPr="00D101B3" w:rsidRDefault="00D101B3" w:rsidP="008463A1">
      <w:pPr>
        <w:spacing w:line="480" w:lineRule="auto"/>
        <w:rPr>
          <w:rFonts w:ascii="Arial" w:hAnsi="Arial" w:cs="Arial"/>
          <w:sz w:val="20"/>
          <w:szCs w:val="20"/>
        </w:rPr>
      </w:pPr>
      <w:r w:rsidRPr="00D101B3">
        <w:rPr>
          <w:rFonts w:ascii="Arial" w:hAnsi="Arial" w:cs="Arial"/>
          <w:sz w:val="20"/>
          <w:szCs w:val="20"/>
        </w:rPr>
        <w:t>Similarly, it is trivial to derive the expected variance of this distribution:</w:t>
      </w:r>
    </w:p>
    <w:p w14:paraId="631E82EA" w14:textId="3064424D" w:rsidR="00D101B3" w:rsidRPr="00D101B3" w:rsidRDefault="00343703" w:rsidP="00D101B3">
      <w:pPr>
        <w:spacing w:line="480" w:lineRule="auto"/>
        <w:rPr>
          <w:rFonts w:ascii="Arial" w:hAnsi="Arial" w:cs="Arial"/>
          <w:sz w:val="20"/>
          <w:szCs w:val="20"/>
        </w:rPr>
      </w:pPr>
      <m:oMathPara>
        <m:oMath>
          <m:sSubSup>
            <m:sSubSupPr>
              <m:ctrlPr>
                <w:rPr>
                  <w:rFonts w:ascii="Cambria Math" w:hAnsi="Cambria Math" w:cs="Arial"/>
                  <w:i/>
                  <w:sz w:val="20"/>
                  <w:szCs w:val="20"/>
                </w:rPr>
              </m:ctrlPr>
            </m:sSubSupPr>
            <m:e>
              <m:r>
                <w:rPr>
                  <w:rFonts w:ascii="Cambria Math" w:hAnsi="Cambria Math" w:cs="Arial"/>
                  <w:sz w:val="20"/>
                  <w:szCs w:val="20"/>
                </w:rPr>
                <m:t>σ</m:t>
              </m:r>
            </m:e>
            <m:sub>
              <m:r>
                <w:rPr>
                  <w:rFonts w:ascii="Cambria Math" w:hAnsi="Cambria Math" w:cs="Arial"/>
                  <w:sz w:val="20"/>
                  <w:szCs w:val="20"/>
                </w:rPr>
                <m:t>-</m:t>
              </m:r>
            </m:sub>
            <m:sup>
              <m:r>
                <w:rPr>
                  <w:rFonts w:ascii="Cambria Math" w:hAnsi="Cambria Math" w:cs="Arial"/>
                  <w:sz w:val="20"/>
                  <w:szCs w:val="20"/>
                </w:rPr>
                <m:t>2</m:t>
              </m:r>
            </m:sup>
          </m:sSubSup>
          <m:r>
            <w:rPr>
              <w:rFonts w:ascii="Cambria Math" w:hAnsi="Cambria Math" w:cs="Arial"/>
              <w:sz w:val="20"/>
              <w:szCs w:val="20"/>
            </w:rPr>
            <m:t xml:space="preserve">= </m:t>
          </m:r>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e>
            <m:sup>
              <m:r>
                <w:rPr>
                  <w:rFonts w:ascii="Cambria Math" w:hAnsi="Cambria Math" w:cs="Arial"/>
                  <w:sz w:val="20"/>
                  <w:szCs w:val="20"/>
                </w:rPr>
                <m:t>2</m:t>
              </m:r>
            </m:sup>
          </m:sSup>
          <m:r>
            <w:rPr>
              <w:rFonts w:ascii="Cambria Math" w:hAnsi="Cambria Math" w:cs="Arial"/>
              <w:sz w:val="20"/>
              <w:szCs w:val="20"/>
            </w:rPr>
            <m:t>=</m:t>
          </m:r>
          <m:f>
            <m:fPr>
              <m:ctrlPr>
                <w:rPr>
                  <w:rFonts w:ascii="Cambria Math" w:hAnsi="Cambria Math" w:cs="Arial"/>
                  <w:i/>
                  <w:sz w:val="20"/>
                  <w:szCs w:val="20"/>
                </w:rPr>
              </m:ctrlPr>
            </m:fPr>
            <m:num>
              <m:nary>
                <m:naryPr>
                  <m:chr m:val="∑"/>
                  <m:limLoc m:val="undOvr"/>
                  <m:ctrlPr>
                    <w:rPr>
                      <w:rFonts w:ascii="Cambria Math" w:hAnsi="Cambria Math" w:cs="Arial"/>
                      <w:i/>
                      <w:sz w:val="20"/>
                      <w:szCs w:val="20"/>
                    </w:rPr>
                  </m:ctrlPr>
                </m:naryPr>
                <m:sub>
                  <m:r>
                    <w:rPr>
                      <w:rFonts w:ascii="Cambria Math" w:hAnsi="Cambria Math" w:cs="Arial"/>
                      <w:sz w:val="20"/>
                      <w:szCs w:val="20"/>
                    </w:rPr>
                    <m:t>i=1</m:t>
                  </m:r>
                </m:sub>
                <m:sup>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sup>
                <m:e>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 xml:space="preserve">(G ± </m:t>
                          </m:r>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e>
                      </m:d>
                      <m:r>
                        <w:rPr>
                          <w:rFonts w:ascii="Cambria Math" w:hAnsi="Cambria Math" w:cs="Arial"/>
                          <w:sz w:val="20"/>
                          <w:szCs w:val="20"/>
                        </w:rPr>
                        <m:t>-</m:t>
                      </m:r>
                      <m:acc>
                        <m:accPr>
                          <m:chr m:val="̅"/>
                          <m:ctrlPr>
                            <w:rPr>
                              <w:rFonts w:ascii="Cambria Math" w:hAnsi="Cambria Math" w:cs="Arial"/>
                              <w:i/>
                              <w:sz w:val="20"/>
                              <w:szCs w:val="20"/>
                            </w:rPr>
                          </m:ctrlPr>
                        </m:accPr>
                        <m:e>
                          <m:r>
                            <w:rPr>
                              <w:rFonts w:ascii="Cambria Math" w:hAnsi="Cambria Math" w:cs="Arial"/>
                              <w:sz w:val="20"/>
                              <w:szCs w:val="20"/>
                            </w:rPr>
                            <m:t>x</m:t>
                          </m:r>
                        </m:e>
                      </m:acc>
                      <m:r>
                        <w:rPr>
                          <w:rFonts w:ascii="Cambria Math" w:hAnsi="Cambria Math" w:cs="Arial"/>
                          <w:sz w:val="20"/>
                          <w:szCs w:val="20"/>
                        </w:rPr>
                        <m:t>)</m:t>
                      </m:r>
                    </m:e>
                    <m:sup>
                      <m:r>
                        <w:rPr>
                          <w:rFonts w:ascii="Cambria Math" w:hAnsi="Cambria Math" w:cs="Arial"/>
                          <w:sz w:val="20"/>
                          <w:szCs w:val="20"/>
                        </w:rPr>
                        <m:t>2</m:t>
                      </m:r>
                    </m:sup>
                  </m:sSup>
                </m:e>
              </m:nary>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den>
          </m:f>
        </m:oMath>
      </m:oMathPara>
    </w:p>
    <w:p w14:paraId="381648CF" w14:textId="77777777" w:rsidR="00522CBA" w:rsidRPr="00FC1AFD" w:rsidRDefault="00522CBA" w:rsidP="008463A1">
      <w:pPr>
        <w:spacing w:line="480" w:lineRule="auto"/>
        <w:rPr>
          <w:rFonts w:ascii="Arial" w:hAnsi="Arial" w:cs="Arial"/>
          <w:sz w:val="20"/>
          <w:szCs w:val="20"/>
        </w:rPr>
      </w:pPr>
    </w:p>
    <w:p w14:paraId="7FD2D3AA" w14:textId="2A861631" w:rsidR="004F0635" w:rsidRPr="00522CBA" w:rsidRDefault="004F0635" w:rsidP="008463A1">
      <w:pPr>
        <w:spacing w:line="480" w:lineRule="auto"/>
        <w:rPr>
          <w:rFonts w:ascii="Arial" w:hAnsi="Arial" w:cs="Arial"/>
        </w:rPr>
      </w:pPr>
      <w:r w:rsidRPr="00522CBA">
        <w:rPr>
          <w:rFonts w:ascii="Arial" w:hAnsi="Arial" w:cs="Arial"/>
          <w:b/>
          <w:bCs/>
        </w:rPr>
        <w:t>Among cases</w:t>
      </w:r>
      <w:r w:rsidRPr="00522CBA">
        <w:rPr>
          <w:rFonts w:ascii="Arial" w:hAnsi="Arial" w:cs="Arial"/>
        </w:rPr>
        <w:t>:</w:t>
      </w:r>
    </w:p>
    <w:p w14:paraId="558007C5" w14:textId="49C9C04A" w:rsidR="004F0635" w:rsidRPr="00FC1AFD" w:rsidRDefault="007C4CDC" w:rsidP="008463A1">
      <w:pPr>
        <w:spacing w:line="480" w:lineRule="auto"/>
        <w:rPr>
          <w:rFonts w:ascii="Arial" w:hAnsi="Arial" w:cs="Arial"/>
          <w:sz w:val="20"/>
          <w:szCs w:val="20"/>
        </w:rPr>
      </w:pPr>
      <w:r w:rsidRPr="00FC1AFD">
        <w:rPr>
          <w:rFonts w:ascii="Arial" w:hAnsi="Arial" w:cs="Arial"/>
          <w:sz w:val="20"/>
          <w:szCs w:val="20"/>
        </w:rPr>
        <w:lastRenderedPageBreak/>
        <w:t>For the subset of individuals (</w:t>
      </w: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AN</m:t>
            </m:r>
          </m:sub>
        </m:sSub>
        <m:r>
          <w:rPr>
            <w:rFonts w:ascii="Cambria Math" w:hAnsi="Cambria Math" w:cs="Arial"/>
            <w:sz w:val="20"/>
            <w:szCs w:val="20"/>
          </w:rPr>
          <m:t>)</m:t>
        </m:r>
      </m:oMath>
      <w:r w:rsidRPr="00FC1AFD">
        <w:rPr>
          <w:rFonts w:ascii="Arial" w:hAnsi="Arial" w:cs="Arial"/>
          <w:sz w:val="20"/>
          <w:szCs w:val="20"/>
        </w:rPr>
        <w:t xml:space="preserve"> with u</w:t>
      </w:r>
      <w:r w:rsidR="00314796">
        <w:rPr>
          <w:rFonts w:ascii="Arial" w:hAnsi="Arial" w:cs="Arial"/>
          <w:sz w:val="20"/>
          <w:szCs w:val="20"/>
        </w:rPr>
        <w:t>ndiagnosed or undeclared AN, GRe</w:t>
      </w:r>
      <w:r w:rsidRPr="00FC1AFD">
        <w:rPr>
          <w:rFonts w:ascii="Arial" w:hAnsi="Arial" w:cs="Arial"/>
          <w:sz w:val="20"/>
          <w:szCs w:val="20"/>
        </w:rPr>
        <w:t xml:space="preserve">X will be </w:t>
      </w:r>
      <w:r w:rsidR="00BD7265" w:rsidRPr="00FC1AFD">
        <w:rPr>
          <w:rFonts w:ascii="Arial" w:hAnsi="Arial" w:cs="Arial"/>
          <w:sz w:val="20"/>
          <w:szCs w:val="20"/>
        </w:rPr>
        <w:t>up- or downregulated by S-</w:t>
      </w:r>
      <w:proofErr w:type="spellStart"/>
      <w:r w:rsidR="00BD7265" w:rsidRPr="00FC1AFD">
        <w:rPr>
          <w:rFonts w:ascii="Arial" w:hAnsi="Arial" w:cs="Arial"/>
          <w:sz w:val="20"/>
          <w:szCs w:val="20"/>
        </w:rPr>
        <w:t>PrediXcan</w:t>
      </w:r>
      <w:proofErr w:type="spellEnd"/>
      <w:r w:rsidR="00BD7265" w:rsidRPr="00FC1AFD">
        <w:rPr>
          <w:rFonts w:ascii="Arial" w:hAnsi="Arial" w:cs="Arial"/>
          <w:sz w:val="20"/>
          <w:szCs w:val="20"/>
        </w:rPr>
        <w:t xml:space="preserve"> effect size </w:t>
      </w:r>
      <m:oMath>
        <m:r>
          <w:rPr>
            <w:rFonts w:ascii="Cambria Math" w:hAnsi="Cambria Math" w:cs="Arial"/>
            <w:sz w:val="20"/>
            <w:szCs w:val="20"/>
          </w:rPr>
          <m:t>β</m:t>
        </m:r>
      </m:oMath>
      <w:r w:rsidR="00BD7265" w:rsidRPr="00FC1AFD">
        <w:rPr>
          <w:rFonts w:ascii="Arial" w:hAnsi="Arial" w:cs="Arial"/>
          <w:sz w:val="20"/>
          <w:szCs w:val="20"/>
        </w:rPr>
        <w:t xml:space="preserve">; </w:t>
      </w:r>
    </w:p>
    <w:p w14:paraId="06910841" w14:textId="46A2FF3A" w:rsidR="007C4CDC" w:rsidRPr="00FC1AFD" w:rsidRDefault="004F0635" w:rsidP="008463A1">
      <w:pPr>
        <w:spacing w:line="480" w:lineRule="auto"/>
        <w:rPr>
          <w:rFonts w:ascii="Arial" w:hAnsi="Arial" w:cs="Arial"/>
          <w:sz w:val="20"/>
          <w:szCs w:val="20"/>
        </w:rPr>
      </w:pPr>
      <w:r w:rsidRPr="00FC1AFD">
        <w:rPr>
          <w:rFonts w:ascii="Arial" w:hAnsi="Arial" w:cs="Arial"/>
          <w:sz w:val="20"/>
          <w:szCs w:val="20"/>
        </w:rPr>
        <w:t>F</w:t>
      </w:r>
      <w:r w:rsidR="00BD7265" w:rsidRPr="00FC1AFD">
        <w:rPr>
          <w:rFonts w:ascii="Arial" w:hAnsi="Arial" w:cs="Arial"/>
          <w:sz w:val="20"/>
          <w:szCs w:val="20"/>
        </w:rPr>
        <w:t>or all other individuals (</w:t>
      </w: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AN</m:t>
            </m:r>
          </m:sub>
        </m:sSub>
        <m:r>
          <w:rPr>
            <w:rFonts w:ascii="Cambria Math" w:hAnsi="Cambria Math" w:cs="Arial"/>
            <w:sz w:val="20"/>
            <w:szCs w:val="20"/>
          </w:rPr>
          <m:t xml:space="preserve">+1: </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oMath>
      <w:r w:rsidR="00314796">
        <w:rPr>
          <w:rFonts w:ascii="Arial" w:hAnsi="Arial" w:cs="Arial"/>
          <w:sz w:val="20"/>
          <w:szCs w:val="20"/>
        </w:rPr>
        <w:t>), GRe</w:t>
      </w:r>
      <w:r w:rsidR="00BD7265" w:rsidRPr="00FC1AFD">
        <w:rPr>
          <w:rFonts w:ascii="Arial" w:hAnsi="Arial" w:cs="Arial"/>
          <w:sz w:val="20"/>
          <w:szCs w:val="20"/>
        </w:rPr>
        <w:t>X follows the previously defined normal distribution</w:t>
      </w:r>
      <w:r w:rsidRPr="00FC1AFD">
        <w:rPr>
          <w:rFonts w:ascii="Arial" w:hAnsi="Arial" w:cs="Arial"/>
          <w:sz w:val="20"/>
          <w:szCs w:val="20"/>
        </w:rPr>
        <w:t>:</w:t>
      </w:r>
    </w:p>
    <w:p w14:paraId="09D5C824" w14:textId="095FB435" w:rsidR="00D101B3" w:rsidRDefault="00343703" w:rsidP="008463A1">
      <w:pPr>
        <w:spacing w:line="480" w:lineRule="auto"/>
        <w:rPr>
          <w:rFonts w:ascii="Arial" w:hAnsi="Arial" w:cs="Arial"/>
          <w:sz w:val="20"/>
          <w:szCs w:val="20"/>
        </w:rPr>
      </w:pPr>
      <m:oMathPara>
        <m:oMath>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AN</m:t>
                  </m:r>
                </m:sub>
              </m:sSub>
              <m:r>
                <w:rPr>
                  <w:rFonts w:ascii="Cambria Math" w:hAnsi="Cambria Math" w:cs="Arial"/>
                  <w:sz w:val="20"/>
                  <w:szCs w:val="20"/>
                </w:rPr>
                <m:t>(β)G +G(</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AN</m:t>
                  </m:r>
                </m:sub>
              </m:sSub>
              <m:r>
                <w:rPr>
                  <w:rFonts w:ascii="Cambria Math" w:hAnsi="Cambria Math" w:cs="Arial"/>
                  <w:sz w:val="20"/>
                  <w:szCs w:val="20"/>
                </w:rPr>
                <m:t>)</m:t>
              </m:r>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den>
          </m:f>
        </m:oMath>
      </m:oMathPara>
    </w:p>
    <w:p w14:paraId="6F58681A" w14:textId="6030AB63" w:rsidR="00522CBA" w:rsidRPr="00D101B3" w:rsidRDefault="007539C4" w:rsidP="008463A1">
      <w:pPr>
        <w:spacing w:line="480" w:lineRule="auto"/>
        <w:rPr>
          <w:rFonts w:ascii="Arial" w:hAnsi="Arial" w:cs="Arial"/>
          <w:sz w:val="20"/>
          <w:szCs w:val="20"/>
        </w:rPr>
      </w:pPr>
      <w:r w:rsidRPr="00FC1AFD">
        <w:rPr>
          <w:rFonts w:ascii="Arial" w:hAnsi="Arial" w:cs="Arial"/>
          <w:sz w:val="20"/>
          <w:szCs w:val="20"/>
        </w:rPr>
        <w:t>To simplify</w:t>
      </w:r>
      <w:r w:rsidR="007F71C6" w:rsidRPr="00FC1AFD">
        <w:rPr>
          <w:rFonts w:ascii="Arial" w:hAnsi="Arial" w:cs="Arial"/>
          <w:sz w:val="20"/>
          <w:szCs w:val="20"/>
        </w:rPr>
        <w:t xml:space="preserve">: </w:t>
      </w:r>
      <m:oMath>
        <m:r>
          <w:rPr>
            <w:rFonts w:ascii="Cambria Math" w:hAnsi="Cambria Math" w:cs="Arial"/>
            <w:sz w:val="20"/>
            <w:szCs w:val="20"/>
          </w:rPr>
          <m:t>p</m:t>
        </m:r>
      </m:oMath>
      <w:r w:rsidR="007F71C6" w:rsidRPr="00FC1AFD">
        <w:rPr>
          <w:rFonts w:ascii="Arial" w:hAnsi="Arial" w:cs="Arial"/>
          <w:sz w:val="20"/>
          <w:szCs w:val="20"/>
        </w:rPr>
        <w:t xml:space="preserve"> is the proportion of diagnosi</w:t>
      </w:r>
      <w:r w:rsidR="003A45DC">
        <w:rPr>
          <w:rFonts w:ascii="Arial" w:hAnsi="Arial" w:cs="Arial"/>
          <w:sz w:val="20"/>
          <w:szCs w:val="20"/>
        </w:rPr>
        <w:t>s-contaminated cases, such that</w:t>
      </w:r>
      <w:r w:rsidRPr="00FC1AFD">
        <w:rPr>
          <w:rFonts w:ascii="Arial" w:hAnsi="Arial" w:cs="Arial"/>
          <w:sz w:val="20"/>
          <w:szCs w:val="20"/>
        </w:rPr>
        <w:t xml:space="preserve"> </w:t>
      </w:r>
      <m:oMath>
        <m:r>
          <w:rPr>
            <w:rFonts w:ascii="Cambria Math" w:hAnsi="Cambria Math" w:cs="Arial"/>
            <w:sz w:val="20"/>
            <w:szCs w:val="20"/>
          </w:rPr>
          <m:t>p</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AN</m:t>
            </m:r>
          </m:sub>
        </m:sSub>
      </m:oMath>
    </w:p>
    <w:p w14:paraId="09361CD1" w14:textId="13945C2E" w:rsidR="008463A1" w:rsidRPr="00D101B3" w:rsidRDefault="008463A1" w:rsidP="008463A1">
      <w:pPr>
        <w:spacing w:line="480" w:lineRule="auto"/>
        <w:rPr>
          <w:rFonts w:ascii="Arial" w:hAnsi="Arial" w:cs="Arial"/>
          <w:sz w:val="20"/>
          <w:szCs w:val="20"/>
        </w:rPr>
      </w:pPr>
      <m:oMathPara>
        <m:oMath>
          <m:r>
            <w:rPr>
              <w:rFonts w:ascii="Cambria Math" w:hAnsi="Cambria Math" w:cs="Arial"/>
              <w:sz w:val="20"/>
              <w:szCs w:val="20"/>
            </w:rPr>
            <m:t>=</m:t>
          </m:r>
          <m:f>
            <m:fPr>
              <m:ctrlPr>
                <w:rPr>
                  <w:rFonts w:ascii="Cambria Math" w:hAnsi="Cambria Math" w:cs="Arial"/>
                  <w:i/>
                  <w:sz w:val="20"/>
                  <w:szCs w:val="20"/>
                </w:rPr>
              </m:ctrlPr>
            </m:fPr>
            <m:num>
              <m:d>
                <m:dPr>
                  <m:ctrlPr>
                    <w:rPr>
                      <w:rFonts w:ascii="Cambria Math" w:hAnsi="Cambria Math" w:cs="Arial"/>
                      <w:i/>
                      <w:sz w:val="20"/>
                      <w:szCs w:val="20"/>
                    </w:rPr>
                  </m:ctrlPr>
                </m:dPr>
                <m:e>
                  <m:r>
                    <w:rPr>
                      <w:rFonts w:ascii="Cambria Math" w:hAnsi="Cambria Math" w:cs="Arial"/>
                      <w:sz w:val="20"/>
                      <w:szCs w:val="20"/>
                    </w:rPr>
                    <m:t>G</m:t>
                  </m:r>
                </m:e>
              </m:d>
              <m:d>
                <m:dPr>
                  <m:ctrlPr>
                    <w:rPr>
                      <w:rFonts w:ascii="Cambria Math" w:hAnsi="Cambria Math" w:cs="Arial"/>
                      <w:i/>
                      <w:sz w:val="20"/>
                      <w:szCs w:val="20"/>
                    </w:rPr>
                  </m:ctrlPr>
                </m:dPr>
                <m:e>
                  <m:r>
                    <w:rPr>
                      <w:rFonts w:ascii="Cambria Math" w:hAnsi="Cambria Math" w:cs="Arial"/>
                      <w:sz w:val="20"/>
                      <w:szCs w:val="20"/>
                    </w:rPr>
                    <m:t>p</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β</m:t>
                  </m:r>
                </m:e>
              </m:d>
              <m:r>
                <w:rPr>
                  <w:rFonts w:ascii="Cambria Math" w:hAnsi="Cambria Math" w:cs="Arial"/>
                  <w:sz w:val="20"/>
                  <w:szCs w:val="20"/>
                </w:rPr>
                <m:t>+G</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-p</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e>
              </m:d>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den>
          </m:f>
        </m:oMath>
      </m:oMathPara>
    </w:p>
    <w:p w14:paraId="0EB191D0" w14:textId="2EDAEB40" w:rsidR="00D101B3" w:rsidRPr="00D101B3" w:rsidRDefault="00024A57" w:rsidP="00024A57">
      <w:pPr>
        <w:spacing w:line="480" w:lineRule="auto"/>
        <w:rPr>
          <w:rFonts w:ascii="Arial" w:hAnsi="Arial" w:cs="Arial"/>
          <w:sz w:val="20"/>
          <w:szCs w:val="20"/>
        </w:rPr>
      </w:pPr>
      <m:oMathPara>
        <m:oMath>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p</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d>
                <m:dPr>
                  <m:ctrlPr>
                    <w:rPr>
                      <w:rFonts w:ascii="Cambria Math" w:hAnsi="Cambria Math" w:cs="Arial"/>
                      <w:i/>
                      <w:sz w:val="20"/>
                      <w:szCs w:val="20"/>
                    </w:rPr>
                  </m:ctrlPr>
                </m:dPr>
                <m:e>
                  <m:r>
                    <w:rPr>
                      <w:rFonts w:ascii="Cambria Math" w:hAnsi="Cambria Math" w:cs="Arial"/>
                      <w:sz w:val="20"/>
                      <w:szCs w:val="20"/>
                    </w:rPr>
                    <m:t>β</m:t>
                  </m:r>
                </m:e>
              </m:d>
              <m:r>
                <w:rPr>
                  <w:rFonts w:ascii="Cambria Math" w:hAnsi="Cambria Math" w:cs="Arial"/>
                  <w:sz w:val="20"/>
                  <w:szCs w:val="20"/>
                </w:rPr>
                <m:t>G+G(</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)(1-p)</m:t>
              </m:r>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den>
          </m:f>
        </m:oMath>
      </m:oMathPara>
    </w:p>
    <w:p w14:paraId="3CADCBD1" w14:textId="77411150" w:rsidR="00D101B3" w:rsidRPr="00D101B3" w:rsidRDefault="00D101B3" w:rsidP="00024A57">
      <w:pPr>
        <w:spacing w:line="480" w:lineRule="auto"/>
        <w:rPr>
          <w:rFonts w:ascii="Arial" w:hAnsi="Arial" w:cs="Arial"/>
          <w:sz w:val="20"/>
          <w:szCs w:val="20"/>
        </w:rPr>
      </w:pPr>
      <m:oMathPara>
        <m:oMath>
          <m:r>
            <w:rPr>
              <w:rFonts w:ascii="Cambria Math" w:hAnsi="Cambria Math" w:cs="Arial"/>
              <w:sz w:val="20"/>
              <w:szCs w:val="20"/>
            </w:rPr>
            <m:t>= p</m:t>
          </m:r>
          <m:d>
            <m:dPr>
              <m:ctrlPr>
                <w:rPr>
                  <w:rFonts w:ascii="Cambria Math" w:hAnsi="Cambria Math" w:cs="Arial"/>
                  <w:i/>
                  <w:sz w:val="20"/>
                  <w:szCs w:val="20"/>
                </w:rPr>
              </m:ctrlPr>
            </m:dPr>
            <m:e>
              <m:r>
                <w:rPr>
                  <w:rFonts w:ascii="Cambria Math" w:hAnsi="Cambria Math" w:cs="Arial"/>
                  <w:sz w:val="20"/>
                  <w:szCs w:val="20"/>
                </w:rPr>
                <m:t>β</m:t>
              </m:r>
            </m:e>
          </m:d>
          <m:r>
            <w:rPr>
              <w:rFonts w:ascii="Cambria Math" w:hAnsi="Cambria Math" w:cs="Arial"/>
              <w:sz w:val="20"/>
              <w:szCs w:val="20"/>
            </w:rPr>
            <m:t>G+G(1-p)</m:t>
          </m:r>
        </m:oMath>
      </m:oMathPara>
    </w:p>
    <w:p w14:paraId="20496704" w14:textId="16421A4F" w:rsidR="00D101B3" w:rsidRPr="00D101B3" w:rsidRDefault="00D101B3" w:rsidP="00024A57">
      <w:pPr>
        <w:spacing w:line="480" w:lineRule="auto"/>
        <w:rPr>
          <w:rFonts w:ascii="Arial" w:hAnsi="Arial" w:cs="Arial"/>
          <w:sz w:val="20"/>
          <w:szCs w:val="20"/>
        </w:rPr>
      </w:pPr>
      <w:r w:rsidRPr="00D101B3">
        <w:rPr>
          <w:rFonts w:ascii="Arial" w:hAnsi="Arial" w:cs="Arial"/>
          <w:sz w:val="20"/>
          <w:szCs w:val="20"/>
        </w:rPr>
        <w:t>Similarly, we may derive the expected variance among cases as follows:</w:t>
      </w:r>
    </w:p>
    <w:p w14:paraId="33C8190E" w14:textId="7AA84CA1" w:rsidR="003C5C18" w:rsidRDefault="00343703" w:rsidP="00024A57">
      <w:pPr>
        <w:spacing w:line="480" w:lineRule="auto"/>
        <w:rPr>
          <w:rFonts w:ascii="Arial" w:hAnsi="Arial" w:cs="Arial"/>
          <w:sz w:val="20"/>
          <w:szCs w:val="20"/>
        </w:rPr>
      </w:pPr>
      <m:oMathPara>
        <m:oMath>
          <m:sSubSup>
            <m:sSubSupPr>
              <m:ctrlPr>
                <w:rPr>
                  <w:rFonts w:ascii="Cambria Math" w:hAnsi="Cambria Math" w:cs="Arial"/>
                  <w:i/>
                  <w:sz w:val="20"/>
                  <w:szCs w:val="20"/>
                </w:rPr>
              </m:ctrlPr>
            </m:sSubSupPr>
            <m:e>
              <m:r>
                <w:rPr>
                  <w:rFonts w:ascii="Cambria Math" w:hAnsi="Cambria Math" w:cs="Arial"/>
                  <w:sz w:val="20"/>
                  <w:szCs w:val="20"/>
                </w:rPr>
                <m:t>σ</m:t>
              </m:r>
            </m:e>
            <m:sub>
              <m:r>
                <w:rPr>
                  <w:rFonts w:ascii="Cambria Math" w:hAnsi="Cambria Math" w:cs="Arial"/>
                  <w:sz w:val="20"/>
                  <w:szCs w:val="20"/>
                </w:rPr>
                <m:t>+</m:t>
              </m:r>
            </m:sub>
            <m:sup>
              <m:r>
                <w:rPr>
                  <w:rFonts w:ascii="Cambria Math" w:hAnsi="Cambria Math" w:cs="Arial"/>
                  <w:sz w:val="20"/>
                  <w:szCs w:val="20"/>
                </w:rPr>
                <m:t>2</m:t>
              </m:r>
            </m:sup>
          </m:sSubSup>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AN</m:t>
                  </m:r>
                </m:sub>
              </m:sSub>
              <m:sSubSup>
                <m:sSubSupPr>
                  <m:ctrlPr>
                    <w:rPr>
                      <w:rFonts w:ascii="Cambria Math" w:hAnsi="Cambria Math" w:cs="Arial"/>
                      <w:i/>
                      <w:sz w:val="20"/>
                      <w:szCs w:val="20"/>
                    </w:rPr>
                  </m:ctrlPr>
                </m:sSubSupPr>
                <m:e>
                  <m:r>
                    <w:rPr>
                      <w:rFonts w:ascii="Cambria Math" w:hAnsi="Cambria Math" w:cs="Arial"/>
                      <w:sz w:val="20"/>
                      <w:szCs w:val="20"/>
                    </w:rPr>
                    <m:t>σ</m:t>
                  </m:r>
                </m:e>
                <m:sub>
                  <m:r>
                    <w:rPr>
                      <w:rFonts w:ascii="Cambria Math" w:hAnsi="Cambria Math" w:cs="Arial"/>
                      <w:sz w:val="20"/>
                      <w:szCs w:val="20"/>
                    </w:rPr>
                    <m:t>AN</m:t>
                  </m:r>
                </m:sub>
                <m:sup>
                  <m:r>
                    <w:rPr>
                      <w:rFonts w:ascii="Cambria Math" w:hAnsi="Cambria Math" w:cs="Arial"/>
                      <w:sz w:val="20"/>
                      <w:szCs w:val="20"/>
                    </w:rPr>
                    <m:t>2</m:t>
                  </m:r>
                </m:sup>
              </m:sSubSup>
              <m:r>
                <w:rPr>
                  <w:rFonts w:ascii="Cambria Math" w:hAnsi="Cambria Math" w:cs="Arial"/>
                  <w:sz w:val="20"/>
                  <w:szCs w:val="20"/>
                </w:rPr>
                <m:t>+</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AN</m:t>
                      </m:r>
                    </m:sub>
                  </m:sSub>
                </m:e>
              </m:d>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e>
                <m:sup>
                  <m:r>
                    <w:rPr>
                      <w:rFonts w:ascii="Cambria Math" w:hAnsi="Cambria Math" w:cs="Arial"/>
                      <w:sz w:val="20"/>
                      <w:szCs w:val="20"/>
                    </w:rPr>
                    <m:t>2</m:t>
                  </m:r>
                </m:sup>
              </m:s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AN</m:t>
                  </m:r>
                </m:sub>
              </m:sSub>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βG-</m:t>
                      </m:r>
                      <m:acc>
                        <m:accPr>
                          <m:chr m:val="̅"/>
                          <m:ctrlPr>
                            <w:rPr>
                              <w:rFonts w:ascii="Cambria Math" w:hAnsi="Cambria Math" w:cs="Arial"/>
                              <w:i/>
                              <w:sz w:val="20"/>
                              <w:szCs w:val="20"/>
                            </w:rPr>
                          </m:ctrlPr>
                        </m:accPr>
                        <m:e>
                          <m:r>
                            <w:rPr>
                              <w:rFonts w:ascii="Cambria Math" w:hAnsi="Cambria Math" w:cs="Arial"/>
                              <w:sz w:val="20"/>
                              <w:szCs w:val="20"/>
                            </w:rPr>
                            <m:t>x</m:t>
                          </m:r>
                        </m:e>
                      </m:acc>
                    </m:e>
                  </m:d>
                </m:e>
                <m:sup>
                  <m:r>
                    <w:rPr>
                      <w:rFonts w:ascii="Cambria Math" w:hAnsi="Cambria Math" w:cs="Arial"/>
                      <w:sz w:val="20"/>
                      <w:szCs w:val="20"/>
                    </w:rPr>
                    <m:t>2</m:t>
                  </m:r>
                </m:sup>
              </m:sSup>
              <m:r>
                <w:rPr>
                  <w:rFonts w:ascii="Cambria Math" w:hAnsi="Cambria Math" w:cs="Arial"/>
                  <w:sz w:val="20"/>
                  <w:szCs w:val="20"/>
                </w:rPr>
                <m:t>+</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AN</m:t>
                      </m:r>
                    </m:sub>
                  </m:sSub>
                </m:e>
              </m:d>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G-</m:t>
                      </m:r>
                      <m:acc>
                        <m:accPr>
                          <m:chr m:val="̅"/>
                          <m:ctrlPr>
                            <w:rPr>
                              <w:rFonts w:ascii="Cambria Math" w:hAnsi="Cambria Math" w:cs="Arial"/>
                              <w:i/>
                              <w:sz w:val="20"/>
                              <w:szCs w:val="20"/>
                            </w:rPr>
                          </m:ctrlPr>
                        </m:accPr>
                        <m:e>
                          <m:r>
                            <w:rPr>
                              <w:rFonts w:ascii="Cambria Math" w:hAnsi="Cambria Math" w:cs="Arial"/>
                              <w:sz w:val="20"/>
                              <w:szCs w:val="20"/>
                            </w:rPr>
                            <m:t>x</m:t>
                          </m:r>
                        </m:e>
                      </m:acc>
                    </m:e>
                  </m:d>
                </m:e>
                <m:sup>
                  <m:r>
                    <w:rPr>
                      <w:rFonts w:ascii="Cambria Math" w:hAnsi="Cambria Math" w:cs="Arial"/>
                      <w:sz w:val="20"/>
                      <w:szCs w:val="20"/>
                    </w:rPr>
                    <m:t>2</m:t>
                  </m:r>
                </m:sup>
              </m:sSup>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den>
          </m:f>
        </m:oMath>
      </m:oMathPara>
    </w:p>
    <w:p w14:paraId="47DD20E5" w14:textId="38BA030B" w:rsidR="003C5C18" w:rsidRDefault="0050623E" w:rsidP="00024A57">
      <w:pPr>
        <w:spacing w:line="480" w:lineRule="auto"/>
        <w:rPr>
          <w:rFonts w:ascii="Arial" w:hAnsi="Arial" w:cs="Arial"/>
          <w:sz w:val="20"/>
          <w:szCs w:val="20"/>
        </w:rPr>
      </w:pPr>
      <w:r>
        <w:rPr>
          <w:rFonts w:ascii="Arial" w:hAnsi="Arial" w:cs="Arial"/>
          <w:sz w:val="20"/>
          <w:szCs w:val="20"/>
        </w:rPr>
        <w:t>To calculate the expected variance among individuals with undeclared AN:</w:t>
      </w:r>
    </w:p>
    <w:p w14:paraId="24A3BDED" w14:textId="471C61F7" w:rsidR="0050623E" w:rsidRPr="00EF6B6C" w:rsidRDefault="00343703" w:rsidP="00024A57">
      <w:pPr>
        <w:spacing w:line="480" w:lineRule="auto"/>
        <w:rPr>
          <w:rFonts w:ascii="Arial" w:hAnsi="Arial" w:cs="Arial"/>
          <w:sz w:val="20"/>
          <w:szCs w:val="20"/>
        </w:rPr>
      </w:pPr>
      <m:oMathPara>
        <m:oMath>
          <m:sSubSup>
            <m:sSubSupPr>
              <m:ctrlPr>
                <w:rPr>
                  <w:rFonts w:ascii="Cambria Math" w:hAnsi="Cambria Math" w:cs="Arial"/>
                  <w:i/>
                  <w:sz w:val="20"/>
                  <w:szCs w:val="20"/>
                </w:rPr>
              </m:ctrlPr>
            </m:sSubSupPr>
            <m:e>
              <m:r>
                <w:rPr>
                  <w:rFonts w:ascii="Cambria Math" w:hAnsi="Cambria Math" w:cs="Arial"/>
                  <w:sz w:val="20"/>
                  <w:szCs w:val="20"/>
                </w:rPr>
                <m:t>σ</m:t>
              </m:r>
            </m:e>
            <m:sub>
              <m:r>
                <w:rPr>
                  <w:rFonts w:ascii="Cambria Math" w:hAnsi="Cambria Math" w:cs="Arial"/>
                  <w:sz w:val="20"/>
                  <w:szCs w:val="20"/>
                </w:rPr>
                <m:t>AN</m:t>
              </m:r>
            </m:sub>
            <m:sup>
              <m:r>
                <w:rPr>
                  <w:rFonts w:ascii="Cambria Math" w:hAnsi="Cambria Math" w:cs="Arial"/>
                  <w:sz w:val="20"/>
                  <w:szCs w:val="20"/>
                </w:rPr>
                <m:t>2</m:t>
              </m:r>
            </m:sup>
          </m:sSubSup>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N</m:t>
              </m:r>
            </m:den>
          </m:f>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r>
                <w:rPr>
                  <w:rFonts w:ascii="Cambria Math" w:hAnsi="Cambria Math" w:cs="Arial"/>
                  <w:sz w:val="20"/>
                  <w:szCs w:val="20"/>
                </w:rPr>
                <m:t>(</m:t>
              </m:r>
            </m:e>
          </m:nary>
          <m:sSup>
            <m:sSupPr>
              <m:ctrlPr>
                <w:rPr>
                  <w:rFonts w:ascii="Cambria Math" w:hAnsi="Cambria Math" w:cs="Arial"/>
                  <w:i/>
                  <w:sz w:val="20"/>
                  <w:szCs w:val="20"/>
                </w:rPr>
              </m:ctrlPr>
            </m:sSupPr>
            <m:e>
              <m:r>
                <w:rPr>
                  <w:rFonts w:ascii="Cambria Math" w:hAnsi="Cambria Math" w:cs="Arial"/>
                  <w:sz w:val="20"/>
                  <w:szCs w:val="20"/>
                </w:rPr>
                <m:t>β</m:t>
              </m:r>
              <m:sSub>
                <m:sSubPr>
                  <m:ctrlPr>
                    <w:rPr>
                      <w:rFonts w:ascii="Cambria Math" w:hAnsi="Cambria Math" w:cs="Arial"/>
                      <w:i/>
                      <w:sz w:val="20"/>
                      <w:szCs w:val="20"/>
                    </w:rPr>
                  </m:ctrlPr>
                </m:sSubPr>
                <m:e>
                  <m:r>
                    <w:rPr>
                      <w:rFonts w:ascii="Cambria Math" w:hAnsi="Cambria Math" w:cs="Arial"/>
                      <w:sz w:val="20"/>
                      <w:szCs w:val="20"/>
                    </w:rPr>
                    <m:t>χ</m:t>
                  </m:r>
                </m:e>
                <m:sub>
                  <m:r>
                    <w:rPr>
                      <w:rFonts w:ascii="Cambria Math" w:hAnsi="Cambria Math" w:cs="Arial"/>
                      <w:sz w:val="20"/>
                      <w:szCs w:val="20"/>
                    </w:rPr>
                    <m:t>i</m:t>
                  </m:r>
                </m:sub>
              </m:sSub>
              <m:r>
                <w:rPr>
                  <w:rFonts w:ascii="Cambria Math" w:hAnsi="Cambria Math" w:cs="Arial"/>
                  <w:sz w:val="20"/>
                  <w:szCs w:val="20"/>
                </w:rPr>
                <m:t>-βG)</m:t>
              </m:r>
            </m:e>
            <m:sup>
              <m:r>
                <w:rPr>
                  <w:rFonts w:ascii="Cambria Math" w:hAnsi="Cambria Math" w:cs="Arial"/>
                  <w:sz w:val="20"/>
                  <w:szCs w:val="20"/>
                </w:rPr>
                <m:t>2</m:t>
              </m:r>
            </m:sup>
          </m:sSup>
        </m:oMath>
      </m:oMathPara>
    </w:p>
    <w:p w14:paraId="26CBB815" w14:textId="774DC11F" w:rsidR="00EF6B6C" w:rsidRPr="00825B0F" w:rsidRDefault="00EF6B6C" w:rsidP="00EF6B6C">
      <w:pPr>
        <w:spacing w:line="480" w:lineRule="auto"/>
        <w:rPr>
          <w:rFonts w:ascii="Arial" w:hAnsi="Arial" w:cs="Arial"/>
          <w:sz w:val="20"/>
          <w:szCs w:val="20"/>
        </w:rPr>
      </w:pPr>
      <m:oMathPara>
        <m:oMath>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N</m:t>
              </m:r>
            </m:den>
          </m:f>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p>
                <m:sSupPr>
                  <m:ctrlPr>
                    <w:rPr>
                      <w:rFonts w:ascii="Cambria Math" w:hAnsi="Cambria Math" w:cs="Arial"/>
                      <w:i/>
                      <w:sz w:val="20"/>
                      <w:szCs w:val="20"/>
                    </w:rPr>
                  </m:ctrlPr>
                </m:sSupPr>
                <m:e>
                  <m:r>
                    <w:rPr>
                      <w:rFonts w:ascii="Cambria Math" w:hAnsi="Cambria Math" w:cs="Arial"/>
                      <w:sz w:val="20"/>
                      <w:szCs w:val="20"/>
                    </w:rPr>
                    <m:t>β(</m:t>
                  </m:r>
                  <m:sSub>
                    <m:sSubPr>
                      <m:ctrlPr>
                        <w:rPr>
                          <w:rFonts w:ascii="Cambria Math" w:hAnsi="Cambria Math" w:cs="Arial"/>
                          <w:i/>
                          <w:sz w:val="20"/>
                          <w:szCs w:val="20"/>
                        </w:rPr>
                      </m:ctrlPr>
                    </m:sSubPr>
                    <m:e>
                      <m:r>
                        <w:rPr>
                          <w:rFonts w:ascii="Cambria Math" w:hAnsi="Cambria Math" w:cs="Arial"/>
                          <w:sz w:val="20"/>
                          <w:szCs w:val="20"/>
                        </w:rPr>
                        <m:t>χ</m:t>
                      </m:r>
                    </m:e>
                    <m:sub>
                      <m:r>
                        <w:rPr>
                          <w:rFonts w:ascii="Cambria Math" w:hAnsi="Cambria Math" w:cs="Arial"/>
                          <w:sz w:val="20"/>
                          <w:szCs w:val="20"/>
                        </w:rPr>
                        <m:t>i</m:t>
                      </m:r>
                    </m:sub>
                  </m:sSub>
                  <m:r>
                    <w:rPr>
                      <w:rFonts w:ascii="Cambria Math" w:hAnsi="Cambria Math" w:cs="Arial"/>
                      <w:sz w:val="20"/>
                      <w:szCs w:val="20"/>
                    </w:rPr>
                    <m:t>-G)</m:t>
                  </m:r>
                </m:e>
                <m:sup>
                  <m:r>
                    <w:rPr>
                      <w:rFonts w:ascii="Cambria Math" w:hAnsi="Cambria Math" w:cs="Arial"/>
                      <w:sz w:val="20"/>
                      <w:szCs w:val="20"/>
                    </w:rPr>
                    <m:t>2</m:t>
                  </m:r>
                </m:sup>
              </m:sSup>
            </m:e>
          </m:nary>
        </m:oMath>
      </m:oMathPara>
    </w:p>
    <w:p w14:paraId="65C9BB61" w14:textId="71059898" w:rsidR="00825B0F" w:rsidRPr="00825B0F" w:rsidRDefault="00825B0F" w:rsidP="00825B0F">
      <w:pPr>
        <w:spacing w:line="480" w:lineRule="auto"/>
        <w:rPr>
          <w:rFonts w:ascii="Arial" w:hAnsi="Arial" w:cs="Arial"/>
          <w:sz w:val="20"/>
          <w:szCs w:val="20"/>
        </w:rPr>
      </w:pPr>
      <m:oMathPara>
        <m:oMath>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β</m:t>
              </m:r>
            </m:e>
            <m:sup>
              <m:r>
                <w:rPr>
                  <w:rFonts w:ascii="Cambria Math" w:hAnsi="Cambria Math" w:cs="Arial"/>
                  <w:sz w:val="20"/>
                  <w:szCs w:val="20"/>
                </w:rPr>
                <m:t>2</m:t>
              </m:r>
            </m:sup>
          </m:sSup>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N</m:t>
              </m:r>
            </m:den>
          </m:f>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p>
                <m:sSupPr>
                  <m:ctrlPr>
                    <w:rPr>
                      <w:rFonts w:ascii="Cambria Math" w:hAnsi="Cambria Math" w:cs="Arial"/>
                      <w:i/>
                      <w:sz w:val="20"/>
                      <w:szCs w:val="20"/>
                    </w:rPr>
                  </m:ctrlPr>
                </m:sSupPr>
                <m:e>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χ</m:t>
                      </m:r>
                    </m:e>
                    <m:sub>
                      <m:r>
                        <w:rPr>
                          <w:rFonts w:ascii="Cambria Math" w:hAnsi="Cambria Math" w:cs="Arial"/>
                          <w:sz w:val="20"/>
                          <w:szCs w:val="20"/>
                        </w:rPr>
                        <m:t>i</m:t>
                      </m:r>
                    </m:sub>
                  </m:sSub>
                  <m:r>
                    <w:rPr>
                      <w:rFonts w:ascii="Cambria Math" w:hAnsi="Cambria Math" w:cs="Arial"/>
                      <w:sz w:val="20"/>
                      <w:szCs w:val="20"/>
                    </w:rPr>
                    <m:t>-G)</m:t>
                  </m:r>
                </m:e>
                <m:sup>
                  <m:r>
                    <w:rPr>
                      <w:rFonts w:ascii="Cambria Math" w:hAnsi="Cambria Math" w:cs="Arial"/>
                      <w:sz w:val="20"/>
                      <w:szCs w:val="20"/>
                    </w:rPr>
                    <m:t>2</m:t>
                  </m:r>
                </m:sup>
              </m:sSup>
            </m:e>
          </m:nary>
        </m:oMath>
      </m:oMathPara>
    </w:p>
    <w:p w14:paraId="73FC8CED" w14:textId="5D5EE200" w:rsidR="0050623E" w:rsidRDefault="00825B0F" w:rsidP="00024A57">
      <w:pPr>
        <w:spacing w:line="480" w:lineRule="auto"/>
        <w:rPr>
          <w:rFonts w:ascii="Arial" w:hAnsi="Arial" w:cs="Arial"/>
          <w:sz w:val="20"/>
          <w:szCs w:val="20"/>
        </w:rPr>
      </w:pPr>
      <m:oMathPara>
        <m:oMath>
          <m:r>
            <w:rPr>
              <w:rFonts w:ascii="Cambria Math" w:hAnsi="Cambria Math" w:cs="Arial"/>
              <w:sz w:val="20"/>
              <w:szCs w:val="20"/>
            </w:rPr>
            <m:t>=</m:t>
          </m:r>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β</m:t>
                      </m:r>
                    </m:e>
                    <m:sup>
                      <m:r>
                        <w:rPr>
                          <w:rFonts w:ascii="Cambria Math" w:hAnsi="Cambria Math" w:cs="Arial"/>
                          <w:sz w:val="20"/>
                          <w:szCs w:val="20"/>
                        </w:rPr>
                        <m:t>2</m:t>
                      </m:r>
                    </m:sup>
                  </m:sSup>
                  <m:r>
                    <w:rPr>
                      <w:rFonts w:ascii="Cambria Math" w:hAnsi="Cambria Math" w:cs="Arial"/>
                      <w:sz w:val="20"/>
                      <w:szCs w:val="20"/>
                    </w:rPr>
                    <m:t>)g</m:t>
                  </m:r>
                </m:e>
                <m:sub>
                  <m:r>
                    <w:rPr>
                      <w:rFonts w:ascii="Cambria Math" w:hAnsi="Cambria Math" w:cs="Arial"/>
                      <w:sz w:val="20"/>
                      <w:szCs w:val="20"/>
                    </w:rPr>
                    <m:t>var</m:t>
                  </m:r>
                </m:sub>
              </m:sSub>
            </m:e>
            <m:sup>
              <m:r>
                <w:rPr>
                  <w:rFonts w:ascii="Cambria Math" w:hAnsi="Cambria Math" w:cs="Arial"/>
                  <w:sz w:val="20"/>
                  <w:szCs w:val="20"/>
                </w:rPr>
                <m:t>2</m:t>
              </m:r>
            </m:sup>
          </m:sSup>
        </m:oMath>
      </m:oMathPara>
    </w:p>
    <w:p w14:paraId="2D92E6AD" w14:textId="3D729ABD" w:rsidR="00B44B99" w:rsidRPr="00B52869" w:rsidRDefault="00B44B99" w:rsidP="00024A57">
      <w:pPr>
        <w:spacing w:line="480" w:lineRule="auto"/>
        <w:rPr>
          <w:rFonts w:ascii="Arial" w:hAnsi="Arial" w:cs="Arial"/>
          <w:sz w:val="20"/>
          <w:szCs w:val="20"/>
        </w:rPr>
      </w:pPr>
      <w:r>
        <w:rPr>
          <w:rFonts w:ascii="Arial" w:hAnsi="Arial" w:cs="Arial"/>
          <w:sz w:val="20"/>
          <w:szCs w:val="20"/>
        </w:rPr>
        <w:t>To simplify</w:t>
      </w:r>
      <w:r w:rsidR="001114F2">
        <w:rPr>
          <w:rFonts w:ascii="Arial" w:hAnsi="Arial" w:cs="Arial"/>
          <w:sz w:val="20"/>
          <w:szCs w:val="20"/>
        </w:rPr>
        <w:t xml:space="preserve"> the expected case variance</w:t>
      </w:r>
      <w:r>
        <w:rPr>
          <w:rFonts w:ascii="Arial" w:hAnsi="Arial" w:cs="Arial"/>
          <w:sz w:val="20"/>
          <w:szCs w:val="20"/>
        </w:rPr>
        <w:t xml:space="preserve">: we consider that </w:t>
      </w:r>
      <m:oMath>
        <m:r>
          <w:rPr>
            <w:rFonts w:ascii="Cambria Math" w:hAnsi="Cambria Math" w:cs="Arial"/>
            <w:sz w:val="20"/>
            <w:szCs w:val="20"/>
          </w:rPr>
          <m:t>p</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AN</m:t>
            </m:r>
          </m:sub>
        </m:sSub>
      </m:oMath>
      <w:r>
        <w:rPr>
          <w:rFonts w:ascii="Arial" w:hAnsi="Arial" w:cs="Arial"/>
          <w:sz w:val="20"/>
          <w:szCs w:val="20"/>
        </w:rPr>
        <w:t xml:space="preserve">, </w:t>
      </w:r>
      <m:oMath>
        <m:acc>
          <m:accPr>
            <m:chr m:val="̅"/>
            <m:ctrlPr>
              <w:rPr>
                <w:rFonts w:ascii="Cambria Math" w:hAnsi="Cambria Math" w:cs="Arial"/>
                <w:i/>
                <w:sz w:val="20"/>
                <w:szCs w:val="20"/>
              </w:rPr>
            </m:ctrlPr>
          </m:accPr>
          <m:e>
            <m:r>
              <w:rPr>
                <w:rFonts w:ascii="Cambria Math" w:hAnsi="Cambria Math" w:cs="Arial"/>
                <w:sz w:val="20"/>
                <w:szCs w:val="20"/>
              </w:rPr>
              <m:t>x</m:t>
            </m:r>
          </m:e>
        </m:acc>
        <m:r>
          <w:rPr>
            <w:rFonts w:ascii="Cambria Math" w:hAnsi="Cambria Math" w:cs="Arial"/>
            <w:sz w:val="20"/>
            <w:szCs w:val="20"/>
          </w:rPr>
          <m:t>=</m:t>
        </m:r>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oMath>
      <w:r>
        <w:rPr>
          <w:rFonts w:ascii="Arial" w:hAnsi="Arial" w:cs="Arial"/>
          <w:sz w:val="20"/>
          <w:szCs w:val="20"/>
        </w:rPr>
        <w:t xml:space="preserve">, and </w:t>
      </w:r>
      <m:oMath>
        <m:sSubSup>
          <m:sSubSupPr>
            <m:ctrlPr>
              <w:rPr>
                <w:rFonts w:ascii="Cambria Math" w:hAnsi="Cambria Math" w:cs="Arial"/>
                <w:i/>
                <w:sz w:val="20"/>
                <w:szCs w:val="20"/>
              </w:rPr>
            </m:ctrlPr>
          </m:sSubSupPr>
          <m:e>
            <m:r>
              <w:rPr>
                <w:rFonts w:ascii="Cambria Math" w:hAnsi="Cambria Math" w:cs="Arial"/>
                <w:sz w:val="20"/>
                <w:szCs w:val="20"/>
              </w:rPr>
              <m:t>σ</m:t>
            </m:r>
          </m:e>
          <m:sub>
            <m:r>
              <w:rPr>
                <w:rFonts w:ascii="Cambria Math" w:hAnsi="Cambria Math" w:cs="Arial"/>
                <w:sz w:val="20"/>
                <w:szCs w:val="20"/>
              </w:rPr>
              <m:t>AN</m:t>
            </m:r>
          </m:sub>
          <m:sup>
            <m:r>
              <w:rPr>
                <w:rFonts w:ascii="Cambria Math" w:hAnsi="Cambria Math" w:cs="Arial"/>
                <w:sz w:val="20"/>
                <w:szCs w:val="20"/>
              </w:rPr>
              <m:t>2</m:t>
            </m:r>
          </m:sup>
        </m:sSubSup>
        <m:r>
          <w:rPr>
            <w:rFonts w:ascii="Cambria Math" w:hAnsi="Cambria Math" w:cs="Arial"/>
            <w:sz w:val="20"/>
            <w:szCs w:val="20"/>
          </w:rPr>
          <m:t>=</m:t>
        </m:r>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β</m:t>
                    </m:r>
                  </m:e>
                  <m:sup>
                    <m:r>
                      <w:rPr>
                        <w:rFonts w:ascii="Cambria Math" w:hAnsi="Cambria Math" w:cs="Arial"/>
                        <w:sz w:val="20"/>
                        <w:szCs w:val="20"/>
                      </w:rPr>
                      <m:t>2</m:t>
                    </m:r>
                  </m:sup>
                </m:sSup>
                <m:r>
                  <w:rPr>
                    <w:rFonts w:ascii="Cambria Math" w:hAnsi="Cambria Math" w:cs="Arial"/>
                    <w:sz w:val="20"/>
                    <w:szCs w:val="20"/>
                  </w:rPr>
                  <m:t>)g</m:t>
                </m:r>
              </m:e>
              <m:sub>
                <m:r>
                  <w:rPr>
                    <w:rFonts w:ascii="Cambria Math" w:hAnsi="Cambria Math" w:cs="Arial"/>
                    <w:sz w:val="20"/>
                    <w:szCs w:val="20"/>
                  </w:rPr>
                  <m:t>var</m:t>
                </m:r>
              </m:sub>
            </m:sSub>
          </m:e>
          <m:sup>
            <m:r>
              <w:rPr>
                <w:rFonts w:ascii="Cambria Math" w:hAnsi="Cambria Math" w:cs="Arial"/>
                <w:sz w:val="20"/>
                <w:szCs w:val="20"/>
              </w:rPr>
              <m:t>2</m:t>
            </m:r>
          </m:sup>
        </m:sSup>
      </m:oMath>
    </w:p>
    <w:p w14:paraId="55831281" w14:textId="525C22C1" w:rsidR="00D101B3" w:rsidRPr="0086041D" w:rsidRDefault="00343703" w:rsidP="00024A57">
      <w:pPr>
        <w:spacing w:line="480" w:lineRule="auto"/>
        <w:rPr>
          <w:rFonts w:ascii="Arial" w:hAnsi="Arial" w:cs="Arial"/>
          <w:sz w:val="20"/>
          <w:szCs w:val="20"/>
        </w:rPr>
      </w:pPr>
      <m:oMathPara>
        <m:oMath>
          <m:sSubSup>
            <m:sSubSupPr>
              <m:ctrlPr>
                <w:rPr>
                  <w:rFonts w:ascii="Cambria Math" w:hAnsi="Cambria Math" w:cs="Arial"/>
                  <w:i/>
                  <w:sz w:val="20"/>
                  <w:szCs w:val="20"/>
                </w:rPr>
              </m:ctrlPr>
            </m:sSubSupPr>
            <m:e>
              <m:r>
                <w:rPr>
                  <w:rFonts w:ascii="Cambria Math" w:hAnsi="Cambria Math" w:cs="Arial"/>
                  <w:sz w:val="20"/>
                  <w:szCs w:val="20"/>
                </w:rPr>
                <m:t>σ</m:t>
              </m:r>
            </m:e>
            <m:sub>
              <m:r>
                <w:rPr>
                  <w:rFonts w:ascii="Cambria Math" w:hAnsi="Cambria Math" w:cs="Arial"/>
                  <w:sz w:val="20"/>
                  <w:szCs w:val="20"/>
                </w:rPr>
                <m:t>+</m:t>
              </m:r>
            </m:sub>
            <m:sup>
              <m:r>
                <w:rPr>
                  <w:rFonts w:ascii="Cambria Math" w:hAnsi="Cambria Math" w:cs="Arial"/>
                  <w:sz w:val="20"/>
                  <w:szCs w:val="20"/>
                </w:rPr>
                <m:t>2</m:t>
              </m:r>
            </m:sup>
          </m:sSubSup>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pN</m:t>
                  </m:r>
                </m:e>
                <m:sub>
                  <m:r>
                    <w:rPr>
                      <w:rFonts w:ascii="Cambria Math" w:hAnsi="Cambria Math" w:cs="Arial"/>
                      <w:sz w:val="20"/>
                      <w:szCs w:val="20"/>
                    </w:rPr>
                    <m:t>+</m:t>
                  </m:r>
                </m:sub>
              </m:sSub>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β</m:t>
                          </m:r>
                        </m:e>
                        <m:sup>
                          <m:r>
                            <w:rPr>
                              <w:rFonts w:ascii="Cambria Math" w:hAnsi="Cambria Math" w:cs="Arial"/>
                              <w:sz w:val="20"/>
                              <w:szCs w:val="20"/>
                            </w:rPr>
                            <m:t>2</m:t>
                          </m:r>
                        </m:sup>
                      </m:sSup>
                      <m:r>
                        <w:rPr>
                          <w:rFonts w:ascii="Cambria Math" w:hAnsi="Cambria Math" w:cs="Arial"/>
                          <w:sz w:val="20"/>
                          <w:szCs w:val="20"/>
                        </w:rPr>
                        <m:t>)g</m:t>
                      </m:r>
                    </m:e>
                    <m:sub>
                      <m:r>
                        <w:rPr>
                          <w:rFonts w:ascii="Cambria Math" w:hAnsi="Cambria Math" w:cs="Arial"/>
                          <w:sz w:val="20"/>
                          <w:szCs w:val="20"/>
                        </w:rPr>
                        <m:t>var</m:t>
                      </m:r>
                    </m:sub>
                  </m:sSub>
                </m:e>
                <m:sup>
                  <m:r>
                    <w:rPr>
                      <w:rFonts w:ascii="Cambria Math" w:hAnsi="Cambria Math" w:cs="Arial"/>
                      <w:sz w:val="20"/>
                      <w:szCs w:val="20"/>
                    </w:rPr>
                    <m:t>2</m:t>
                  </m:r>
                </m:sup>
              </m:sSup>
              <m:r>
                <w:rPr>
                  <w:rFonts w:ascii="Cambria Math" w:hAnsi="Cambria Math" w:cs="Arial"/>
                  <w:sz w:val="20"/>
                  <w:szCs w:val="20"/>
                </w:rPr>
                <m:t>+</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pN</m:t>
                      </m:r>
                    </m:e>
                    <m:sub>
                      <m:r>
                        <w:rPr>
                          <w:rFonts w:ascii="Cambria Math" w:hAnsi="Cambria Math" w:cs="Arial"/>
                          <w:sz w:val="20"/>
                          <w:szCs w:val="20"/>
                        </w:rPr>
                        <m:t>+</m:t>
                      </m:r>
                    </m:sub>
                  </m:sSub>
                </m:e>
              </m:d>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e>
                <m:sup>
                  <m:r>
                    <w:rPr>
                      <w:rFonts w:ascii="Cambria Math" w:hAnsi="Cambria Math" w:cs="Arial"/>
                      <w:sz w:val="20"/>
                      <w:szCs w:val="20"/>
                    </w:rPr>
                    <m:t>2</m:t>
                  </m:r>
                </m:sup>
              </m:s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pN</m:t>
                  </m:r>
                </m:e>
                <m:sub>
                  <m:r>
                    <w:rPr>
                      <w:rFonts w:ascii="Cambria Math" w:hAnsi="Cambria Math" w:cs="Arial"/>
                      <w:sz w:val="20"/>
                      <w:szCs w:val="20"/>
                    </w:rPr>
                    <m:t>+</m:t>
                  </m:r>
                </m:sub>
              </m:sSub>
              <m:sSup>
                <m:sSupPr>
                  <m:ctrlPr>
                    <w:rPr>
                      <w:rFonts w:ascii="Cambria Math" w:hAnsi="Cambria Math" w:cs="Arial"/>
                      <w:i/>
                      <w:sz w:val="20"/>
                      <w:szCs w:val="20"/>
                    </w:rPr>
                  </m:ctrlPr>
                </m:sSupPr>
                <m:e>
                  <m:r>
                    <w:rPr>
                      <w:rFonts w:ascii="Cambria Math" w:hAnsi="Cambria Math" w:cs="Arial"/>
                      <w:sz w:val="20"/>
                      <w:szCs w:val="20"/>
                    </w:rPr>
                    <m:t>(βG-</m:t>
                  </m:r>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r>
                    <w:rPr>
                      <w:rFonts w:ascii="Cambria Math" w:hAnsi="Cambria Math" w:cs="Arial"/>
                      <w:sz w:val="20"/>
                      <w:szCs w:val="20"/>
                    </w:rPr>
                    <m:t>)</m:t>
                  </m:r>
                </m:e>
                <m:sup>
                  <m:r>
                    <w:rPr>
                      <w:rFonts w:ascii="Cambria Math" w:hAnsi="Cambria Math" w:cs="Arial"/>
                      <w:sz w:val="20"/>
                      <w:szCs w:val="20"/>
                    </w:rPr>
                    <m:t>2</m:t>
                  </m:r>
                </m:sup>
              </m:s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-p</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(G-</m:t>
                  </m:r>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r>
                    <w:rPr>
                      <w:rFonts w:ascii="Cambria Math" w:hAnsi="Cambria Math" w:cs="Arial"/>
                      <w:sz w:val="20"/>
                      <w:szCs w:val="20"/>
                    </w:rPr>
                    <m:t>)</m:t>
                  </m:r>
                </m:e>
                <m:sup>
                  <m:r>
                    <w:rPr>
                      <w:rFonts w:ascii="Cambria Math" w:hAnsi="Cambria Math" w:cs="Arial"/>
                      <w:sz w:val="20"/>
                      <w:szCs w:val="20"/>
                    </w:rPr>
                    <m:t>2</m:t>
                  </m:r>
                </m:sup>
              </m:sSup>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den>
          </m:f>
        </m:oMath>
      </m:oMathPara>
    </w:p>
    <w:p w14:paraId="0537006B" w14:textId="1B5F787B" w:rsidR="005E3755" w:rsidRPr="002A4D40" w:rsidRDefault="00100641" w:rsidP="00024A57">
      <w:pPr>
        <w:spacing w:line="480" w:lineRule="auto"/>
        <w:rPr>
          <w:rFonts w:ascii="Arial" w:hAnsi="Arial" w:cs="Arial"/>
          <w:b/>
          <w:bCs/>
        </w:rPr>
      </w:pPr>
      <m:oMathPara>
        <m:oMath>
          <m:r>
            <w:rPr>
              <w:rFonts w:ascii="Cambria Math" w:hAnsi="Cambria Math" w:cs="Arial"/>
              <w:sz w:val="20"/>
              <w:szCs w:val="20"/>
            </w:rPr>
            <m:t>=p(</m:t>
          </m:r>
          <m:sSup>
            <m:sSupPr>
              <m:ctrlPr>
                <w:rPr>
                  <w:rFonts w:ascii="Cambria Math" w:hAnsi="Cambria Math" w:cs="Arial"/>
                  <w:i/>
                  <w:sz w:val="20"/>
                  <w:szCs w:val="20"/>
                </w:rPr>
              </m:ctrlPr>
            </m:sSupPr>
            <m:e>
              <m:r>
                <w:rPr>
                  <w:rFonts w:ascii="Cambria Math" w:hAnsi="Cambria Math" w:cs="Arial"/>
                  <w:sz w:val="20"/>
                  <w:szCs w:val="20"/>
                </w:rPr>
                <m:t>β</m:t>
              </m:r>
            </m:e>
            <m:sup>
              <m:r>
                <w:rPr>
                  <w:rFonts w:ascii="Cambria Math" w:hAnsi="Cambria Math" w:cs="Arial"/>
                  <w:sz w:val="20"/>
                  <w:szCs w:val="20"/>
                </w:rPr>
                <m:t>2</m:t>
              </m:r>
            </m:sup>
          </m:sSup>
          <m:r>
            <w:rPr>
              <w:rFonts w:ascii="Cambria Math" w:hAnsi="Cambria Math" w:cs="Arial"/>
              <w:sz w:val="20"/>
              <w:szCs w:val="20"/>
            </w:rPr>
            <m:t>)</m:t>
          </m:r>
          <m:d>
            <m:dPr>
              <m:ctrlPr>
                <w:rPr>
                  <w:rFonts w:ascii="Cambria Math" w:hAnsi="Cambria Math" w:cs="Arial"/>
                  <w:i/>
                  <w:sz w:val="20"/>
                  <w:szCs w:val="20"/>
                </w:rPr>
              </m:ctrlPr>
            </m:dPr>
            <m:e>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e>
                <m:sup>
                  <m:r>
                    <w:rPr>
                      <w:rFonts w:ascii="Cambria Math" w:hAnsi="Cambria Math" w:cs="Arial"/>
                      <w:sz w:val="20"/>
                      <w:szCs w:val="20"/>
                    </w:rPr>
                    <m:t>2</m:t>
                  </m:r>
                </m:sup>
              </m:sSup>
            </m:e>
          </m:d>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1-p</m:t>
              </m:r>
            </m:e>
          </m:d>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e>
            <m:sup>
              <m:r>
                <w:rPr>
                  <w:rFonts w:ascii="Cambria Math" w:hAnsi="Cambria Math" w:cs="Arial"/>
                  <w:sz w:val="20"/>
                  <w:szCs w:val="20"/>
                </w:rPr>
                <m:t>2</m:t>
              </m:r>
            </m:sup>
          </m:sSup>
          <m:r>
            <w:rPr>
              <w:rFonts w:ascii="Cambria Math" w:hAnsi="Cambria Math" w:cs="Arial"/>
              <w:sz w:val="20"/>
              <w:szCs w:val="20"/>
            </w:rPr>
            <m:t>+p</m:t>
          </m:r>
          <m:sSup>
            <m:sSupPr>
              <m:ctrlPr>
                <w:rPr>
                  <w:rFonts w:ascii="Cambria Math" w:hAnsi="Cambria Math" w:cs="Arial"/>
                  <w:i/>
                  <w:sz w:val="20"/>
                  <w:szCs w:val="20"/>
                </w:rPr>
              </m:ctrlPr>
            </m:sSupPr>
            <m:e>
              <m:r>
                <w:rPr>
                  <w:rFonts w:ascii="Cambria Math" w:hAnsi="Cambria Math" w:cs="Arial"/>
                  <w:sz w:val="20"/>
                  <w:szCs w:val="20"/>
                </w:rPr>
                <m:t>(BG-</m:t>
              </m:r>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r>
                <w:rPr>
                  <w:rFonts w:ascii="Cambria Math" w:hAnsi="Cambria Math" w:cs="Arial"/>
                  <w:sz w:val="20"/>
                  <w:szCs w:val="20"/>
                </w:rPr>
                <m:t>)</m:t>
              </m:r>
            </m:e>
            <m:sup>
              <m:r>
                <w:rPr>
                  <w:rFonts w:ascii="Cambria Math" w:hAnsi="Cambria Math" w:cs="Arial"/>
                  <w:sz w:val="20"/>
                  <w:szCs w:val="20"/>
                </w:rPr>
                <m:t>2</m:t>
              </m:r>
            </m:sup>
          </m:sSup>
          <m:r>
            <w:rPr>
              <w:rFonts w:ascii="Cambria Math" w:hAnsi="Cambria Math" w:cs="Arial"/>
              <w:sz w:val="20"/>
              <w:szCs w:val="20"/>
            </w:rPr>
            <m:t>+(1-p)</m:t>
          </m:r>
          <m:sSup>
            <m:sSupPr>
              <m:ctrlPr>
                <w:rPr>
                  <w:rFonts w:ascii="Cambria Math" w:hAnsi="Cambria Math" w:cs="Arial"/>
                  <w:i/>
                  <w:sz w:val="20"/>
                  <w:szCs w:val="20"/>
                </w:rPr>
              </m:ctrlPr>
            </m:sSupPr>
            <m:e>
              <m:r>
                <w:rPr>
                  <w:rFonts w:ascii="Cambria Math" w:hAnsi="Cambria Math" w:cs="Arial"/>
                  <w:sz w:val="20"/>
                  <w:szCs w:val="20"/>
                </w:rPr>
                <m:t>(G-</m:t>
              </m:r>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r>
                <w:rPr>
                  <w:rFonts w:ascii="Cambria Math" w:hAnsi="Cambria Math" w:cs="Arial"/>
                  <w:sz w:val="20"/>
                  <w:szCs w:val="20"/>
                </w:rPr>
                <m:t>)</m:t>
              </m:r>
            </m:e>
            <m:sup>
              <m:r>
                <w:rPr>
                  <w:rFonts w:ascii="Cambria Math" w:hAnsi="Cambria Math" w:cs="Arial"/>
                  <w:sz w:val="20"/>
                  <w:szCs w:val="20"/>
                </w:rPr>
                <m:t>2</m:t>
              </m:r>
            </m:sup>
          </m:sSup>
        </m:oMath>
      </m:oMathPara>
    </w:p>
    <w:p w14:paraId="6506E721" w14:textId="77777777" w:rsidR="00772524" w:rsidRPr="0086041D" w:rsidRDefault="00772524" w:rsidP="00024A57">
      <w:pPr>
        <w:spacing w:line="480" w:lineRule="auto"/>
        <w:rPr>
          <w:rFonts w:ascii="Arial" w:hAnsi="Arial" w:cs="Arial"/>
          <w:sz w:val="20"/>
          <w:szCs w:val="20"/>
        </w:rPr>
      </w:pPr>
    </w:p>
    <w:p w14:paraId="60EF06A2" w14:textId="3D43926E" w:rsidR="0086041D" w:rsidRPr="00D101B3" w:rsidRDefault="00D101B3" w:rsidP="00024A57">
      <w:pPr>
        <w:spacing w:line="480" w:lineRule="auto"/>
        <w:rPr>
          <w:rFonts w:ascii="Arial" w:hAnsi="Arial" w:cs="Arial"/>
          <w:b/>
          <w:bCs/>
        </w:rPr>
      </w:pPr>
      <w:r w:rsidRPr="00D101B3">
        <w:rPr>
          <w:rFonts w:ascii="Arial" w:hAnsi="Arial" w:cs="Arial"/>
          <w:b/>
          <w:bCs/>
        </w:rPr>
        <w:t>Comparing cases and controls</w:t>
      </w:r>
    </w:p>
    <w:p w14:paraId="091BBC87" w14:textId="33E2F363" w:rsidR="008463A1" w:rsidRDefault="00593361" w:rsidP="008463A1">
      <w:pPr>
        <w:spacing w:line="480" w:lineRule="auto"/>
        <w:rPr>
          <w:rFonts w:ascii="Arial" w:hAnsi="Arial" w:cs="Arial"/>
          <w:sz w:val="20"/>
          <w:szCs w:val="20"/>
        </w:rPr>
      </w:pPr>
      <w:r w:rsidRPr="00FC1AFD">
        <w:rPr>
          <w:rFonts w:ascii="Arial" w:hAnsi="Arial" w:cs="Arial"/>
          <w:sz w:val="20"/>
          <w:szCs w:val="20"/>
        </w:rPr>
        <w:t xml:space="preserve">The </w:t>
      </w:r>
      <w:r w:rsidRPr="00FC1AFD">
        <w:rPr>
          <w:rFonts w:ascii="Arial" w:hAnsi="Arial" w:cs="Arial"/>
          <w:b/>
          <w:bCs/>
          <w:sz w:val="20"/>
          <w:szCs w:val="20"/>
        </w:rPr>
        <w:t>expected difference</w:t>
      </w:r>
      <w:r w:rsidRPr="00FC1AFD">
        <w:rPr>
          <w:rFonts w:ascii="Arial" w:hAnsi="Arial" w:cs="Arial"/>
          <w:sz w:val="20"/>
          <w:szCs w:val="20"/>
        </w:rPr>
        <w:t xml:space="preserve"> </w:t>
      </w:r>
      <w:r w:rsidRPr="00FC1AFD">
        <w:rPr>
          <w:rFonts w:ascii="Arial" w:hAnsi="Arial" w:cs="Arial"/>
          <w:b/>
          <w:bCs/>
          <w:sz w:val="20"/>
          <w:szCs w:val="20"/>
        </w:rPr>
        <w:sym w:font="Symbol" w:char="F064"/>
      </w:r>
      <w:r w:rsidRPr="00FC1AFD">
        <w:rPr>
          <w:rFonts w:ascii="Arial" w:hAnsi="Arial" w:cs="Arial"/>
          <w:sz w:val="20"/>
          <w:szCs w:val="20"/>
        </w:rPr>
        <w:t xml:space="preserve"> between </w:t>
      </w:r>
      <w:proofErr w:type="spellStart"/>
      <w:r w:rsidRPr="00FC1AFD">
        <w:rPr>
          <w:rFonts w:ascii="Arial" w:hAnsi="Arial" w:cs="Arial"/>
          <w:sz w:val="20"/>
          <w:szCs w:val="20"/>
        </w:rPr>
        <w:t>D</w:t>
      </w:r>
      <w:r w:rsidRPr="00FC1AFD">
        <w:rPr>
          <w:rFonts w:ascii="Arial" w:hAnsi="Arial" w:cs="Arial"/>
          <w:sz w:val="20"/>
          <w:szCs w:val="20"/>
          <w:vertAlign w:val="subscript"/>
        </w:rPr>
        <w:t>x</w:t>
      </w:r>
      <w:proofErr w:type="spellEnd"/>
      <w:r w:rsidRPr="00FC1AFD">
        <w:rPr>
          <w:rFonts w:ascii="Arial" w:hAnsi="Arial" w:cs="Arial"/>
          <w:sz w:val="20"/>
          <w:szCs w:val="20"/>
        </w:rPr>
        <w:t xml:space="preserve"> cases and controls (</w:t>
      </w:r>
      <w:r w:rsidRPr="00FC1AFD">
        <w:rPr>
          <w:rFonts w:ascii="Arial" w:hAnsi="Arial" w:cs="Arial"/>
          <w:sz w:val="20"/>
          <w:szCs w:val="20"/>
        </w:rPr>
        <w:sym w:font="Symbol" w:char="F064"/>
      </w:r>
      <w:r w:rsidRPr="00FC1AFD">
        <w:rPr>
          <w:rFonts w:ascii="Arial" w:hAnsi="Arial" w:cs="Arial"/>
          <w:sz w:val="20"/>
          <w:szCs w:val="20"/>
        </w:rPr>
        <w:t>) may be calculated as follows:</w:t>
      </w:r>
    </w:p>
    <w:p w14:paraId="052D337A" w14:textId="77777777" w:rsidR="003C2183" w:rsidRPr="00D101B3" w:rsidRDefault="003C2183" w:rsidP="008463A1">
      <w:pPr>
        <w:spacing w:line="480" w:lineRule="auto"/>
        <w:rPr>
          <w:rFonts w:ascii="Arial" w:hAnsi="Arial" w:cs="Arial"/>
          <w:sz w:val="20"/>
          <w:szCs w:val="20"/>
        </w:rPr>
      </w:pPr>
    </w:p>
    <w:p w14:paraId="79A911CE" w14:textId="7A21152F" w:rsidR="007F71C6" w:rsidRPr="00D101B3" w:rsidRDefault="00587E50" w:rsidP="008463A1">
      <w:pPr>
        <w:spacing w:line="480" w:lineRule="auto"/>
        <w:rPr>
          <w:rFonts w:ascii="Arial" w:hAnsi="Arial" w:cs="Arial"/>
          <w:sz w:val="20"/>
          <w:szCs w:val="20"/>
        </w:rPr>
      </w:pPr>
      <m:oMathPara>
        <m:oMath>
          <m:r>
            <m:rPr>
              <m:sty m:val="p"/>
            </m:rPr>
            <w:rPr>
              <w:rFonts w:ascii="Cambria Math" w:hAnsi="Cambria Math" w:cs="Arial"/>
              <w:sz w:val="20"/>
              <w:szCs w:val="20"/>
            </w:rPr>
            <m:t>=</m:t>
          </m:r>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r>
            <w:rPr>
              <w:rFonts w:ascii="Cambria Math" w:hAnsi="Cambria Math" w:cs="Arial"/>
              <w:sz w:val="20"/>
              <w:szCs w:val="20"/>
            </w:rPr>
            <m:t>-</m:t>
          </m:r>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r>
            <w:rPr>
              <w:rFonts w:ascii="Cambria Math" w:hAnsi="Cambria Math" w:cs="Arial"/>
              <w:sz w:val="20"/>
              <w:szCs w:val="20"/>
            </w:rPr>
            <m:t>= p</m:t>
          </m:r>
          <m:d>
            <m:dPr>
              <m:ctrlPr>
                <w:rPr>
                  <w:rFonts w:ascii="Cambria Math" w:hAnsi="Cambria Math" w:cs="Arial"/>
                  <w:i/>
                  <w:sz w:val="20"/>
                  <w:szCs w:val="20"/>
                </w:rPr>
              </m:ctrlPr>
            </m:dPr>
            <m:e>
              <m:r>
                <w:rPr>
                  <w:rFonts w:ascii="Cambria Math" w:hAnsi="Cambria Math" w:cs="Arial"/>
                  <w:sz w:val="20"/>
                  <w:szCs w:val="20"/>
                </w:rPr>
                <m:t>β</m:t>
              </m:r>
            </m:e>
          </m:d>
          <m:r>
            <w:rPr>
              <w:rFonts w:ascii="Cambria Math" w:hAnsi="Cambria Math" w:cs="Arial"/>
              <w:sz w:val="20"/>
              <w:szCs w:val="20"/>
            </w:rPr>
            <m:t>G+G</m:t>
          </m:r>
          <m:d>
            <m:dPr>
              <m:ctrlPr>
                <w:rPr>
                  <w:rFonts w:ascii="Cambria Math" w:hAnsi="Cambria Math" w:cs="Arial"/>
                  <w:i/>
                  <w:sz w:val="20"/>
                  <w:szCs w:val="20"/>
                </w:rPr>
              </m:ctrlPr>
            </m:dPr>
            <m:e>
              <m:r>
                <w:rPr>
                  <w:rFonts w:ascii="Cambria Math" w:hAnsi="Cambria Math" w:cs="Arial"/>
                  <w:sz w:val="20"/>
                  <w:szCs w:val="20"/>
                </w:rPr>
                <m:t>1-p</m:t>
              </m:r>
            </m:e>
          </m:d>
          <m:r>
            <w:rPr>
              <w:rFonts w:ascii="Cambria Math" w:hAnsi="Cambria Math" w:cs="Arial"/>
              <w:sz w:val="20"/>
              <w:szCs w:val="20"/>
            </w:rPr>
            <m:t>-G</m:t>
          </m:r>
        </m:oMath>
      </m:oMathPara>
    </w:p>
    <w:p w14:paraId="081C3E0B" w14:textId="6236AFA6" w:rsidR="008463A1" w:rsidRPr="00D101B3" w:rsidRDefault="008463A1" w:rsidP="008463A1">
      <w:pPr>
        <w:spacing w:line="480" w:lineRule="auto"/>
        <w:rPr>
          <w:rFonts w:ascii="Arial" w:hAnsi="Arial" w:cs="Arial"/>
          <w:sz w:val="20"/>
          <w:szCs w:val="20"/>
        </w:rPr>
      </w:pPr>
      <m:oMathPara>
        <m:oMath>
          <m:r>
            <w:rPr>
              <w:rFonts w:ascii="Cambria Math" w:hAnsi="Cambria Math" w:cs="Arial"/>
              <w:sz w:val="20"/>
              <w:szCs w:val="20"/>
            </w:rPr>
            <m:t>=G(pβ+1-p-1)</m:t>
          </m:r>
        </m:oMath>
      </m:oMathPara>
    </w:p>
    <w:p w14:paraId="3E84EBE9" w14:textId="5EC52A1C" w:rsidR="008463A1" w:rsidRPr="00D101B3" w:rsidRDefault="008463A1" w:rsidP="008463A1">
      <w:pPr>
        <w:spacing w:line="480" w:lineRule="auto"/>
        <w:rPr>
          <w:rFonts w:ascii="Arial" w:hAnsi="Arial" w:cs="Arial"/>
          <w:sz w:val="20"/>
          <w:szCs w:val="20"/>
        </w:rPr>
      </w:pPr>
      <m:oMathPara>
        <m:oMath>
          <m:r>
            <w:rPr>
              <w:rFonts w:ascii="Cambria Math" w:hAnsi="Cambria Math" w:cs="Arial"/>
              <w:sz w:val="20"/>
              <w:szCs w:val="20"/>
            </w:rPr>
            <m:t>=pG(β-1)</m:t>
          </m:r>
        </m:oMath>
      </m:oMathPara>
    </w:p>
    <w:p w14:paraId="0378F3AD" w14:textId="39AD3456" w:rsidR="00D101B3" w:rsidRPr="00D101B3" w:rsidRDefault="00D101B3" w:rsidP="00D101B3">
      <w:pPr>
        <w:spacing w:line="480" w:lineRule="auto"/>
        <w:rPr>
          <w:rFonts w:ascii="Arial" w:hAnsi="Arial" w:cs="Arial"/>
          <w:sz w:val="20"/>
          <w:szCs w:val="20"/>
        </w:rPr>
      </w:pPr>
      <w:r w:rsidRPr="00D101B3">
        <w:rPr>
          <w:rFonts w:ascii="Arial" w:hAnsi="Arial" w:cs="Arial"/>
          <w:sz w:val="20"/>
          <w:szCs w:val="20"/>
        </w:rPr>
        <w:t>Finally, the statistical significance of the difference between the two distributions (</w:t>
      </w:r>
      <w:proofErr w:type="spellStart"/>
      <w:r w:rsidRPr="00D101B3">
        <w:rPr>
          <w:rFonts w:ascii="Arial" w:hAnsi="Arial" w:cs="Arial"/>
          <w:sz w:val="20"/>
          <w:szCs w:val="20"/>
        </w:rPr>
        <w:t>x,y</w:t>
      </w:r>
      <w:proofErr w:type="spellEnd"/>
      <w:r w:rsidRPr="00D101B3">
        <w:rPr>
          <w:rFonts w:ascii="Arial" w:hAnsi="Arial" w:cs="Arial"/>
          <w:sz w:val="20"/>
          <w:szCs w:val="20"/>
        </w:rPr>
        <w:t>) may be estimated from first principles using a T-Score, as follows:</w:t>
      </w:r>
    </w:p>
    <w:p w14:paraId="0E66F1E9" w14:textId="006275CC" w:rsidR="00D101B3" w:rsidRPr="00D101B3" w:rsidRDefault="00D101B3" w:rsidP="00D101B3">
      <w:pPr>
        <w:spacing w:line="480" w:lineRule="auto"/>
        <w:rPr>
          <w:rFonts w:ascii="Arial" w:hAnsi="Arial" w:cs="Arial"/>
          <w:sz w:val="20"/>
          <w:szCs w:val="20"/>
        </w:rPr>
      </w:pPr>
      <m:oMathPara>
        <m:oMath>
          <m:r>
            <w:rPr>
              <w:rFonts w:ascii="Cambria Math" w:hAnsi="Cambria Math" w:cs="Arial"/>
              <w:sz w:val="20"/>
              <w:szCs w:val="20"/>
            </w:rPr>
            <m:t>T=</m:t>
          </m:r>
          <m:f>
            <m:fPr>
              <m:ctrlPr>
                <w:rPr>
                  <w:rFonts w:ascii="Cambria Math" w:hAnsi="Cambria Math" w:cs="Arial"/>
                  <w:i/>
                  <w:sz w:val="20"/>
                  <w:szCs w:val="20"/>
                </w:rPr>
              </m:ctrlPr>
            </m:fPr>
            <m:num>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r>
                <w:rPr>
                  <w:rFonts w:ascii="Cambria Math" w:hAnsi="Cambria Math" w:cs="Arial"/>
                  <w:sz w:val="20"/>
                  <w:szCs w:val="20"/>
                </w:rPr>
                <m:t>-</m:t>
              </m:r>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num>
            <m:den>
              <m:rad>
                <m:radPr>
                  <m:degHide m:val="1"/>
                  <m:ctrlPr>
                    <w:rPr>
                      <w:rFonts w:ascii="Cambria Math" w:hAnsi="Cambria Math" w:cs="Arial"/>
                      <w:i/>
                      <w:sz w:val="20"/>
                      <w:szCs w:val="20"/>
                    </w:rPr>
                  </m:ctrlPr>
                </m:radPr>
                <m:deg/>
                <m:e>
                  <m:f>
                    <m:fPr>
                      <m:ctrlPr>
                        <w:rPr>
                          <w:rFonts w:ascii="Cambria Math" w:hAnsi="Cambria Math" w:cs="Arial"/>
                          <w:i/>
                          <w:sz w:val="20"/>
                          <w:szCs w:val="20"/>
                        </w:rPr>
                      </m:ctrlPr>
                    </m:fPr>
                    <m:num>
                      <m:sSubSup>
                        <m:sSubSupPr>
                          <m:ctrlPr>
                            <w:rPr>
                              <w:rFonts w:ascii="Cambria Math" w:hAnsi="Cambria Math" w:cs="Arial"/>
                              <w:i/>
                              <w:sz w:val="20"/>
                              <w:szCs w:val="20"/>
                            </w:rPr>
                          </m:ctrlPr>
                        </m:sSubSupPr>
                        <m:e>
                          <m:r>
                            <w:rPr>
                              <w:rFonts w:ascii="Cambria Math" w:hAnsi="Cambria Math" w:cs="Arial"/>
                              <w:sz w:val="20"/>
                              <w:szCs w:val="20"/>
                            </w:rPr>
                            <m:t>σ</m:t>
                          </m:r>
                        </m:e>
                        <m:sub>
                          <m:r>
                            <w:rPr>
                              <w:rFonts w:ascii="Cambria Math" w:hAnsi="Cambria Math" w:cs="Arial"/>
                              <w:sz w:val="20"/>
                              <w:szCs w:val="20"/>
                            </w:rPr>
                            <m:t>+</m:t>
                          </m:r>
                        </m:sub>
                        <m:sup>
                          <m:r>
                            <w:rPr>
                              <w:rFonts w:ascii="Cambria Math" w:hAnsi="Cambria Math" w:cs="Arial"/>
                              <w:sz w:val="20"/>
                              <w:szCs w:val="20"/>
                            </w:rPr>
                            <m:t>2</m:t>
                          </m:r>
                        </m:sup>
                      </m:sSubSup>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den>
                  </m:f>
                  <m:r>
                    <w:rPr>
                      <w:rFonts w:ascii="Cambria Math" w:hAnsi="Cambria Math" w:cs="Arial"/>
                      <w:sz w:val="20"/>
                      <w:szCs w:val="20"/>
                    </w:rPr>
                    <m:t>+</m:t>
                  </m:r>
                  <m:f>
                    <m:fPr>
                      <m:ctrlPr>
                        <w:rPr>
                          <w:rFonts w:ascii="Cambria Math" w:hAnsi="Cambria Math" w:cs="Arial"/>
                          <w:i/>
                          <w:sz w:val="20"/>
                          <w:szCs w:val="20"/>
                        </w:rPr>
                      </m:ctrlPr>
                    </m:fPr>
                    <m:num>
                      <m:sSubSup>
                        <m:sSubSupPr>
                          <m:ctrlPr>
                            <w:rPr>
                              <w:rFonts w:ascii="Cambria Math" w:hAnsi="Cambria Math" w:cs="Arial"/>
                              <w:i/>
                              <w:sz w:val="20"/>
                              <w:szCs w:val="20"/>
                            </w:rPr>
                          </m:ctrlPr>
                        </m:sSubSupPr>
                        <m:e>
                          <m:r>
                            <w:rPr>
                              <w:rFonts w:ascii="Cambria Math" w:hAnsi="Cambria Math" w:cs="Arial"/>
                              <w:sz w:val="20"/>
                              <w:szCs w:val="20"/>
                            </w:rPr>
                            <m:t>σ</m:t>
                          </m:r>
                        </m:e>
                        <m:sub>
                          <m:r>
                            <w:rPr>
                              <w:rFonts w:ascii="Cambria Math" w:hAnsi="Cambria Math" w:cs="Arial"/>
                              <w:sz w:val="20"/>
                              <w:szCs w:val="20"/>
                            </w:rPr>
                            <m:t>-</m:t>
                          </m:r>
                        </m:sub>
                        <m:sup>
                          <m:r>
                            <w:rPr>
                              <w:rFonts w:ascii="Cambria Math" w:hAnsi="Cambria Math" w:cs="Arial"/>
                              <w:sz w:val="20"/>
                              <w:szCs w:val="20"/>
                            </w:rPr>
                            <m:t>2</m:t>
                          </m:r>
                        </m:sup>
                      </m:sSubSup>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den>
                  </m:f>
                </m:e>
              </m:rad>
            </m:den>
          </m:f>
        </m:oMath>
      </m:oMathPara>
    </w:p>
    <w:p w14:paraId="5609938B" w14:textId="38016A04" w:rsidR="00D101B3" w:rsidRPr="00D101B3" w:rsidRDefault="00D101B3" w:rsidP="00FC1AFD">
      <w:pPr>
        <w:spacing w:line="480" w:lineRule="auto"/>
        <w:rPr>
          <w:rFonts w:ascii="Arial" w:hAnsi="Arial" w:cs="Arial"/>
          <w:sz w:val="20"/>
          <w:szCs w:val="20"/>
        </w:rPr>
      </w:pPr>
      <w:r w:rsidRPr="00D101B3">
        <w:rPr>
          <w:rFonts w:ascii="Arial" w:hAnsi="Arial" w:cs="Arial"/>
          <w:sz w:val="20"/>
          <w:szCs w:val="20"/>
        </w:rPr>
        <w:t>Where individual terms are as calculated above.</w:t>
      </w:r>
    </w:p>
    <w:p w14:paraId="21917490" w14:textId="77777777" w:rsidR="00D101B3" w:rsidRPr="00D101B3" w:rsidRDefault="00D101B3" w:rsidP="00FC1AFD">
      <w:pPr>
        <w:spacing w:line="480" w:lineRule="auto"/>
        <w:rPr>
          <w:rFonts w:ascii="Arial" w:hAnsi="Arial" w:cs="Arial"/>
          <w:sz w:val="20"/>
          <w:szCs w:val="20"/>
        </w:rPr>
      </w:pPr>
    </w:p>
    <w:p w14:paraId="5BD22D57" w14:textId="7E60D353" w:rsidR="005D0F59" w:rsidRPr="00FC1AFD" w:rsidRDefault="005D0F59" w:rsidP="00FC1AFD">
      <w:pPr>
        <w:spacing w:line="480" w:lineRule="auto"/>
        <w:rPr>
          <w:rFonts w:ascii="Arial" w:hAnsi="Arial" w:cs="Arial"/>
          <w:sz w:val="20"/>
          <w:szCs w:val="20"/>
        </w:rPr>
      </w:pPr>
      <w:r w:rsidRPr="00FC1AFD">
        <w:rPr>
          <w:rFonts w:ascii="Arial" w:hAnsi="Arial" w:cs="Arial"/>
          <w:sz w:val="20"/>
          <w:szCs w:val="20"/>
        </w:rPr>
        <w:t xml:space="preserve">In order to test this hypothesis, we simulated gene expression following a normal distribution with mean G=2 and standard deviation </w:t>
      </w:r>
      <m:oMath>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r>
          <w:rPr>
            <w:rFonts w:ascii="Cambria Math" w:hAnsi="Cambria Math" w:cs="Arial"/>
            <w:sz w:val="20"/>
            <w:szCs w:val="20"/>
          </w:rPr>
          <m:t xml:space="preserve"> </m:t>
        </m:r>
      </m:oMath>
      <w:r w:rsidRPr="00FC1AFD">
        <w:rPr>
          <w:rFonts w:ascii="Arial" w:hAnsi="Arial" w:cs="Arial"/>
          <w:sz w:val="20"/>
          <w:szCs w:val="20"/>
        </w:rPr>
        <w:t xml:space="preserve">=0.1 </w:t>
      </w:r>
      <w:r w:rsidR="00D101B3">
        <w:rPr>
          <w:rFonts w:ascii="Arial" w:hAnsi="Arial" w:cs="Arial"/>
          <w:sz w:val="20"/>
          <w:szCs w:val="20"/>
        </w:rPr>
        <w:t>for (</w:t>
      </w:r>
      <w:proofErr w:type="spellStart"/>
      <w:r w:rsidR="00D101B3">
        <w:rPr>
          <w:rFonts w:ascii="Arial" w:hAnsi="Arial" w:cs="Arial"/>
          <w:sz w:val="20"/>
          <w:szCs w:val="20"/>
        </w:rPr>
        <w:t>i</w:t>
      </w:r>
      <w:proofErr w:type="spellEnd"/>
      <w:r w:rsidR="00D101B3">
        <w:rPr>
          <w:rFonts w:ascii="Arial" w:hAnsi="Arial" w:cs="Arial"/>
          <w:sz w:val="20"/>
          <w:szCs w:val="20"/>
        </w:rPr>
        <w:t xml:space="preserve">) 1,000 cases and 1,000 controls; (ii) 1,000 cases and 10,000 controls; (iii) 1,000 cases and 30,000 controls. </w:t>
      </w:r>
    </w:p>
    <w:p w14:paraId="476F7539" w14:textId="77777777" w:rsidR="00982672" w:rsidRPr="00FC1AFD" w:rsidRDefault="00982672" w:rsidP="00FC1AFD">
      <w:pPr>
        <w:spacing w:line="480" w:lineRule="auto"/>
        <w:rPr>
          <w:rFonts w:ascii="Arial" w:hAnsi="Arial" w:cs="Arial"/>
          <w:sz w:val="20"/>
          <w:szCs w:val="20"/>
        </w:rPr>
      </w:pPr>
    </w:p>
    <w:p w14:paraId="0C2219B3" w14:textId="3D9BF621" w:rsidR="005D0F59" w:rsidRPr="00FC1AFD" w:rsidRDefault="005D0F59" w:rsidP="00FC1AFD">
      <w:pPr>
        <w:spacing w:line="480" w:lineRule="auto"/>
        <w:rPr>
          <w:rFonts w:ascii="Arial" w:hAnsi="Arial" w:cs="Arial"/>
          <w:color w:val="000000"/>
          <w:sz w:val="20"/>
          <w:szCs w:val="20"/>
        </w:rPr>
      </w:pPr>
      <w:r w:rsidRPr="00FC1AFD">
        <w:rPr>
          <w:rFonts w:ascii="Arial" w:hAnsi="Arial" w:cs="Arial"/>
          <w:sz w:val="20"/>
          <w:szCs w:val="20"/>
        </w:rPr>
        <w:t>We introduced diagnostic cont</w:t>
      </w:r>
      <w:r w:rsidR="009032E1">
        <w:rPr>
          <w:rFonts w:ascii="Arial" w:hAnsi="Arial" w:cs="Arial"/>
          <w:sz w:val="20"/>
          <w:szCs w:val="20"/>
        </w:rPr>
        <w:t>amination into our case group (x</w:t>
      </w:r>
      <w:r w:rsidRPr="00FC1AFD">
        <w:rPr>
          <w:rFonts w:ascii="Arial" w:hAnsi="Arial" w:cs="Arial"/>
          <w:sz w:val="20"/>
          <w:szCs w:val="20"/>
        </w:rPr>
        <w:t>) at seven different rates (p=</w:t>
      </w:r>
      <w:r w:rsidRPr="00FC1AFD">
        <w:rPr>
          <w:rFonts w:ascii="Arial" w:hAnsi="Arial" w:cs="Arial"/>
          <w:color w:val="000000"/>
          <w:sz w:val="20"/>
          <w:szCs w:val="20"/>
        </w:rPr>
        <w:t>0.1, 0.5, 0.05, 0.02, 0.01, 0.005, 0.001), at nine different effect levels (</w:t>
      </w:r>
      <m:oMath>
        <m:r>
          <w:rPr>
            <w:rFonts w:ascii="Cambria Math" w:hAnsi="Cambria Math" w:cs="Arial"/>
            <w:sz w:val="20"/>
            <w:szCs w:val="20"/>
          </w:rPr>
          <m:t>β</m:t>
        </m:r>
      </m:oMath>
      <w:r w:rsidRPr="00FC1AFD">
        <w:rPr>
          <w:rFonts w:ascii="Arial" w:hAnsi="Arial" w:cs="Arial"/>
          <w:color w:val="000000"/>
          <w:sz w:val="20"/>
          <w:szCs w:val="20"/>
        </w:rPr>
        <w:t xml:space="preserve"> =1,2,3,4,5,10,0.1, 0.25, 0.5). Following the formulae above, samples within our case group (x) had expression levels </w:t>
      </w:r>
      <m:oMath>
        <m:r>
          <w:rPr>
            <w:rFonts w:ascii="Cambria Math" w:hAnsi="Cambria Math" w:cs="Arial"/>
            <w:sz w:val="20"/>
            <w:szCs w:val="20"/>
          </w:rPr>
          <m:t>β</m:t>
        </m:r>
        <m:d>
          <m:dPr>
            <m:ctrlPr>
              <w:rPr>
                <w:rFonts w:ascii="Cambria Math" w:hAnsi="Cambria Math" w:cs="Arial"/>
                <w:i/>
                <w:sz w:val="20"/>
                <w:szCs w:val="20"/>
              </w:rPr>
            </m:ctrlPr>
          </m:dPr>
          <m:e>
            <m:r>
              <w:rPr>
                <w:rFonts w:ascii="Cambria Math" w:hAnsi="Cambria Math" w:cs="Arial"/>
                <w:sz w:val="20"/>
                <w:szCs w:val="20"/>
              </w:rPr>
              <m:t xml:space="preserve">G ± </m:t>
            </m:r>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e>
        </m:d>
      </m:oMath>
      <w:r w:rsidR="00D101B3">
        <w:rPr>
          <w:rFonts w:ascii="Arial" w:hAnsi="Arial" w:cs="Arial"/>
          <w:sz w:val="20"/>
          <w:szCs w:val="20"/>
        </w:rPr>
        <w:t>.</w:t>
      </w:r>
    </w:p>
    <w:p w14:paraId="24C46149" w14:textId="77777777" w:rsidR="005D0F59" w:rsidRPr="00FC1AFD" w:rsidRDefault="005D0F59" w:rsidP="00FC1AFD">
      <w:pPr>
        <w:spacing w:line="480" w:lineRule="auto"/>
        <w:rPr>
          <w:rFonts w:ascii="Arial" w:hAnsi="Arial" w:cs="Arial"/>
          <w:sz w:val="20"/>
          <w:szCs w:val="20"/>
        </w:rPr>
      </w:pPr>
    </w:p>
    <w:p w14:paraId="72320169" w14:textId="22441F60" w:rsidR="00D101B3" w:rsidRDefault="005D0F59" w:rsidP="00FC1AFD">
      <w:pPr>
        <w:spacing w:line="480" w:lineRule="auto"/>
        <w:rPr>
          <w:rFonts w:ascii="Arial" w:hAnsi="Arial" w:cs="Arial"/>
          <w:sz w:val="20"/>
          <w:szCs w:val="20"/>
        </w:rPr>
      </w:pPr>
      <w:r w:rsidRPr="00FC1AFD">
        <w:rPr>
          <w:rFonts w:ascii="Arial" w:hAnsi="Arial" w:cs="Arial"/>
          <w:color w:val="000000"/>
          <w:sz w:val="20"/>
          <w:szCs w:val="20"/>
        </w:rPr>
        <w:t>For each p x</w:t>
      </w:r>
      <m:oMath>
        <m:r>
          <w:rPr>
            <w:rFonts w:ascii="Cambria Math" w:hAnsi="Cambria Math" w:cs="Arial"/>
            <w:sz w:val="20"/>
            <w:szCs w:val="20"/>
          </w:rPr>
          <m:t xml:space="preserve"> β </m:t>
        </m:r>
      </m:oMath>
      <w:r w:rsidRPr="00FC1AFD">
        <w:rPr>
          <w:rFonts w:ascii="Arial" w:hAnsi="Arial" w:cs="Arial"/>
          <w:sz w:val="20"/>
          <w:szCs w:val="20"/>
        </w:rPr>
        <w:t>combination we performed 10,000 permutations, and calculated</w:t>
      </w:r>
      <w:r w:rsidR="00D101B3">
        <w:rPr>
          <w:rFonts w:ascii="Arial" w:hAnsi="Arial" w:cs="Arial"/>
          <w:sz w:val="20"/>
          <w:szCs w:val="20"/>
        </w:rPr>
        <w:t xml:space="preserve"> mean expression levels within and across distributions; expected variance within and across distributions; and T-scores and p-values of expected significance of the difference between distributions. </w:t>
      </w:r>
    </w:p>
    <w:p w14:paraId="1A3CD8B5" w14:textId="77777777" w:rsidR="00D101B3" w:rsidRDefault="00D101B3" w:rsidP="00FC1AFD">
      <w:pPr>
        <w:spacing w:line="480" w:lineRule="auto"/>
        <w:rPr>
          <w:rFonts w:ascii="Arial" w:hAnsi="Arial" w:cs="Arial"/>
          <w:sz w:val="20"/>
          <w:szCs w:val="20"/>
        </w:rPr>
      </w:pPr>
    </w:p>
    <w:p w14:paraId="2D8A580D" w14:textId="7BCA6831" w:rsidR="00982672" w:rsidRDefault="005D0F59" w:rsidP="00A41B1E">
      <w:pPr>
        <w:spacing w:line="480" w:lineRule="auto"/>
        <w:rPr>
          <w:rFonts w:ascii="Arial" w:hAnsi="Arial" w:cs="Arial"/>
          <w:sz w:val="20"/>
          <w:szCs w:val="20"/>
        </w:rPr>
      </w:pPr>
      <w:r w:rsidRPr="00FC1AFD">
        <w:rPr>
          <w:rFonts w:ascii="Arial" w:hAnsi="Arial" w:cs="Arial"/>
          <w:sz w:val="20"/>
          <w:szCs w:val="20"/>
        </w:rPr>
        <w:t xml:space="preserve">Across all </w:t>
      </w:r>
      <w:r w:rsidRPr="00FC1AFD">
        <w:rPr>
          <w:rFonts w:ascii="Arial" w:hAnsi="Arial" w:cs="Arial"/>
          <w:color w:val="000000"/>
          <w:sz w:val="20"/>
          <w:szCs w:val="20"/>
        </w:rPr>
        <w:t>p x</w:t>
      </w:r>
      <m:oMath>
        <m:r>
          <w:rPr>
            <w:rFonts w:ascii="Cambria Math" w:hAnsi="Cambria Math" w:cs="Arial"/>
            <w:sz w:val="20"/>
            <w:szCs w:val="20"/>
          </w:rPr>
          <m:t xml:space="preserve"> β </m:t>
        </m:r>
      </m:oMath>
      <w:r w:rsidRPr="00FC1AFD">
        <w:rPr>
          <w:rFonts w:ascii="Arial" w:hAnsi="Arial" w:cs="Arial"/>
          <w:sz w:val="20"/>
          <w:szCs w:val="20"/>
        </w:rPr>
        <w:t>combinations</w:t>
      </w:r>
      <w:r w:rsidR="00314796">
        <w:rPr>
          <w:rFonts w:ascii="Arial" w:hAnsi="Arial" w:cs="Arial"/>
          <w:sz w:val="20"/>
          <w:szCs w:val="20"/>
        </w:rPr>
        <w:t xml:space="preserve"> and case/control proportions, t</w:t>
      </w:r>
      <w:r w:rsidR="00E3062A">
        <w:rPr>
          <w:rFonts w:ascii="Arial" w:hAnsi="Arial" w:cs="Arial"/>
          <w:sz w:val="20"/>
          <w:szCs w:val="20"/>
        </w:rPr>
        <w:t>he</w:t>
      </w:r>
      <w:r w:rsidR="00D101B3">
        <w:rPr>
          <w:rFonts w:ascii="Arial" w:hAnsi="Arial" w:cs="Arial"/>
          <w:sz w:val="20"/>
          <w:szCs w:val="20"/>
        </w:rPr>
        <w:t xml:space="preserve"> formulae</w:t>
      </w:r>
      <w:r w:rsidRPr="00FC1AFD">
        <w:rPr>
          <w:rFonts w:ascii="Arial" w:hAnsi="Arial" w:cs="Arial"/>
          <w:sz w:val="20"/>
          <w:szCs w:val="20"/>
        </w:rPr>
        <w:t xml:space="preserve"> derived above </w:t>
      </w:r>
      <w:r w:rsidR="00D101B3">
        <w:rPr>
          <w:rFonts w:ascii="Arial" w:hAnsi="Arial" w:cs="Arial"/>
          <w:sz w:val="20"/>
          <w:szCs w:val="20"/>
        </w:rPr>
        <w:t xml:space="preserve">accurately estimate the observed values </w:t>
      </w:r>
      <w:r w:rsidRPr="00FC1AFD">
        <w:rPr>
          <w:rFonts w:ascii="Arial" w:hAnsi="Arial" w:cs="Arial"/>
          <w:sz w:val="20"/>
          <w:szCs w:val="20"/>
        </w:rPr>
        <w:t>(</w:t>
      </w:r>
      <w:r w:rsidR="00011467" w:rsidRPr="00011467">
        <w:rPr>
          <w:rFonts w:ascii="Arial" w:hAnsi="Arial" w:cs="Arial"/>
          <w:b/>
          <w:sz w:val="20"/>
          <w:szCs w:val="20"/>
        </w:rPr>
        <w:t xml:space="preserve">Figure </w:t>
      </w:r>
      <w:r w:rsidR="00E23261">
        <w:rPr>
          <w:rFonts w:ascii="Arial" w:hAnsi="Arial" w:cs="Arial"/>
          <w:b/>
          <w:sz w:val="20"/>
          <w:szCs w:val="20"/>
        </w:rPr>
        <w:t>S</w:t>
      </w:r>
      <w:r w:rsidR="0035623F">
        <w:rPr>
          <w:rFonts w:ascii="Arial" w:hAnsi="Arial" w:cs="Arial"/>
          <w:b/>
          <w:sz w:val="20"/>
          <w:szCs w:val="20"/>
        </w:rPr>
        <w:t>3</w:t>
      </w:r>
      <w:r w:rsidR="009162B9">
        <w:rPr>
          <w:rFonts w:ascii="Arial" w:hAnsi="Arial" w:cs="Arial"/>
          <w:b/>
          <w:sz w:val="20"/>
          <w:szCs w:val="20"/>
        </w:rPr>
        <w:t>; Supplemental Material</w:t>
      </w:r>
      <w:r w:rsidRPr="00FC1AFD">
        <w:rPr>
          <w:rFonts w:ascii="Arial" w:hAnsi="Arial" w:cs="Arial"/>
          <w:sz w:val="20"/>
          <w:szCs w:val="20"/>
        </w:rPr>
        <w:t>).</w:t>
      </w:r>
    </w:p>
    <w:p w14:paraId="3078DCDF" w14:textId="77777777" w:rsidR="00E62F0E" w:rsidRDefault="00E62F0E" w:rsidP="00A41B1E">
      <w:pPr>
        <w:spacing w:line="480" w:lineRule="auto"/>
        <w:rPr>
          <w:rFonts w:ascii="Arial" w:hAnsi="Arial" w:cs="Arial"/>
          <w:sz w:val="20"/>
          <w:szCs w:val="20"/>
        </w:rPr>
      </w:pPr>
    </w:p>
    <w:p w14:paraId="5EB8B8CF" w14:textId="0ADCDA26" w:rsidR="00E62F0E" w:rsidRPr="00A41B1E" w:rsidRDefault="003D2920" w:rsidP="00A41B1E">
      <w:pPr>
        <w:spacing w:line="480" w:lineRule="auto"/>
        <w:rPr>
          <w:rFonts w:ascii="Arial" w:hAnsi="Arial" w:cs="Arial"/>
          <w:b/>
          <w:sz w:val="28"/>
          <w:szCs w:val="28"/>
        </w:rPr>
      </w:pPr>
      <w:r>
        <w:rPr>
          <w:rFonts w:ascii="Arial" w:hAnsi="Arial" w:cs="Arial"/>
          <w:b/>
          <w:sz w:val="28"/>
          <w:szCs w:val="28"/>
        </w:rPr>
        <w:t>SUPPLEMENTAL</w:t>
      </w:r>
      <w:r w:rsidRPr="00594DD2">
        <w:rPr>
          <w:rFonts w:ascii="Arial" w:hAnsi="Arial" w:cs="Arial"/>
          <w:b/>
          <w:sz w:val="28"/>
          <w:szCs w:val="28"/>
        </w:rPr>
        <w:t xml:space="preserve"> RESULTS</w:t>
      </w:r>
    </w:p>
    <w:p w14:paraId="2DFC5F0F" w14:textId="556A7477" w:rsidR="00E62F0E" w:rsidRDefault="00E62F0E" w:rsidP="00A41B1E">
      <w:pPr>
        <w:spacing w:line="480" w:lineRule="auto"/>
        <w:rPr>
          <w:rFonts w:ascii="Arial" w:hAnsi="Arial" w:cs="Arial"/>
          <w:b/>
          <w:i/>
        </w:rPr>
      </w:pPr>
      <w:r w:rsidRPr="00E62F0E">
        <w:rPr>
          <w:rFonts w:ascii="Arial" w:hAnsi="Arial" w:cs="Arial"/>
          <w:b/>
          <w:i/>
        </w:rPr>
        <w:t>S-</w:t>
      </w:r>
      <w:proofErr w:type="spellStart"/>
      <w:r w:rsidRPr="00E62F0E">
        <w:rPr>
          <w:rFonts w:ascii="Arial" w:hAnsi="Arial" w:cs="Arial"/>
          <w:b/>
          <w:i/>
        </w:rPr>
        <w:t>PrediXcan</w:t>
      </w:r>
      <w:proofErr w:type="spellEnd"/>
      <w:r w:rsidRPr="00E62F0E">
        <w:rPr>
          <w:rFonts w:ascii="Arial" w:hAnsi="Arial" w:cs="Arial"/>
          <w:b/>
          <w:i/>
        </w:rPr>
        <w:t xml:space="preserve"> of AN</w:t>
      </w:r>
    </w:p>
    <w:p w14:paraId="6C806DC6" w14:textId="29B8281B" w:rsidR="00E62F0E" w:rsidRDefault="004B337B" w:rsidP="00A41B1E">
      <w:pPr>
        <w:spacing w:line="480" w:lineRule="auto"/>
        <w:rPr>
          <w:rFonts w:ascii="Arial" w:hAnsi="Arial" w:cs="Arial"/>
          <w:sz w:val="20"/>
          <w:szCs w:val="20"/>
        </w:rPr>
      </w:pPr>
      <w:r>
        <w:rPr>
          <w:rFonts w:ascii="Arial" w:hAnsi="Arial" w:cs="Arial"/>
          <w:sz w:val="20"/>
          <w:szCs w:val="20"/>
        </w:rPr>
        <w:lastRenderedPageBreak/>
        <w:t xml:space="preserve">We </w:t>
      </w:r>
      <w:r w:rsidR="00047654">
        <w:rPr>
          <w:rFonts w:ascii="Arial" w:hAnsi="Arial" w:cs="Arial"/>
          <w:sz w:val="20"/>
          <w:szCs w:val="20"/>
        </w:rPr>
        <w:t>used</w:t>
      </w:r>
      <w:r>
        <w:rPr>
          <w:rFonts w:ascii="Arial" w:hAnsi="Arial" w:cs="Arial"/>
          <w:sz w:val="20"/>
          <w:szCs w:val="20"/>
        </w:rPr>
        <w:t xml:space="preserve"> a binomial test to look for tissue enrichment within our experiment-wide significant gene-tissue associations and found no significant enrichment of any tissue</w:t>
      </w:r>
      <w:r w:rsidR="00047654">
        <w:rPr>
          <w:rFonts w:ascii="Arial" w:hAnsi="Arial" w:cs="Arial"/>
          <w:sz w:val="20"/>
          <w:szCs w:val="20"/>
        </w:rPr>
        <w:t xml:space="preserve">. </w:t>
      </w:r>
      <w:r>
        <w:rPr>
          <w:rFonts w:ascii="Arial" w:hAnsi="Arial" w:cs="Arial"/>
          <w:sz w:val="20"/>
          <w:szCs w:val="20"/>
        </w:rPr>
        <w:t>We then looked at tissue enrichment across nominally significant gene-tissue associations (p&lt;0.05) and found significant enrichment of whole blood tissue</w:t>
      </w:r>
      <w:r w:rsidR="00047654">
        <w:rPr>
          <w:rFonts w:ascii="Arial" w:hAnsi="Arial" w:cs="Arial"/>
          <w:sz w:val="20"/>
          <w:szCs w:val="20"/>
        </w:rPr>
        <w:t xml:space="preserve"> (p=5.77</w:t>
      </w:r>
      <w:r w:rsidR="00503928">
        <w:rPr>
          <w:rFonts w:ascii="Arial" w:hAnsi="Arial" w:cs="Arial"/>
          <w:sz w:val="20"/>
          <w:szCs w:val="20"/>
        </w:rPr>
        <w:t xml:space="preserve"> x 10</w:t>
      </w:r>
      <w:r w:rsidR="00503928">
        <w:rPr>
          <w:rFonts w:ascii="Arial" w:hAnsi="Arial" w:cs="Arial"/>
          <w:sz w:val="20"/>
          <w:szCs w:val="20"/>
          <w:vertAlign w:val="superscript"/>
        </w:rPr>
        <w:t>-</w:t>
      </w:r>
      <w:r w:rsidR="00047654">
        <w:rPr>
          <w:rFonts w:ascii="Arial" w:hAnsi="Arial" w:cs="Arial"/>
          <w:sz w:val="20"/>
          <w:szCs w:val="20"/>
          <w:vertAlign w:val="superscript"/>
        </w:rPr>
        <w:t>7</w:t>
      </w:r>
      <w:r w:rsidR="00047654">
        <w:rPr>
          <w:rFonts w:ascii="Arial" w:hAnsi="Arial" w:cs="Arial"/>
          <w:sz w:val="20"/>
          <w:szCs w:val="20"/>
        </w:rPr>
        <w:t>, proportion of tests=0.0232, proportion of hits=0.0290)</w:t>
      </w:r>
      <w:r>
        <w:rPr>
          <w:rFonts w:ascii="Arial" w:hAnsi="Arial" w:cs="Arial"/>
          <w:sz w:val="20"/>
          <w:szCs w:val="20"/>
        </w:rPr>
        <w:t>, as well as significant under</w:t>
      </w:r>
      <w:r w:rsidR="008154F4">
        <w:rPr>
          <w:rFonts w:ascii="Arial" w:hAnsi="Arial" w:cs="Arial"/>
          <w:sz w:val="20"/>
          <w:szCs w:val="20"/>
        </w:rPr>
        <w:t>-</w:t>
      </w:r>
      <w:r>
        <w:rPr>
          <w:rFonts w:ascii="Arial" w:hAnsi="Arial" w:cs="Arial"/>
          <w:sz w:val="20"/>
          <w:szCs w:val="20"/>
        </w:rPr>
        <w:t>enrichment in CM</w:t>
      </w:r>
      <w:r w:rsidR="00047654">
        <w:rPr>
          <w:rFonts w:ascii="Arial" w:hAnsi="Arial" w:cs="Arial"/>
          <w:sz w:val="20"/>
          <w:szCs w:val="20"/>
        </w:rPr>
        <w:t>C DLPFC (p&lt;2.20</w:t>
      </w:r>
      <w:r w:rsidR="00503928">
        <w:rPr>
          <w:rFonts w:ascii="Arial" w:hAnsi="Arial" w:cs="Arial"/>
          <w:sz w:val="20"/>
          <w:szCs w:val="20"/>
        </w:rPr>
        <w:t xml:space="preserve"> x 10</w:t>
      </w:r>
      <w:r w:rsidR="00047654">
        <w:rPr>
          <w:rFonts w:ascii="Arial" w:hAnsi="Arial" w:cs="Arial"/>
          <w:sz w:val="20"/>
          <w:szCs w:val="20"/>
          <w:vertAlign w:val="superscript"/>
        </w:rPr>
        <w:t>-16</w:t>
      </w:r>
      <w:r w:rsidR="00047654">
        <w:rPr>
          <w:rFonts w:ascii="Arial" w:hAnsi="Arial" w:cs="Arial"/>
          <w:sz w:val="20"/>
          <w:szCs w:val="20"/>
        </w:rPr>
        <w:t xml:space="preserve">, proportion of tests=0.0398, proportion of hits=0.0171) and </w:t>
      </w:r>
      <w:proofErr w:type="spellStart"/>
      <w:r w:rsidR="00047654">
        <w:rPr>
          <w:rFonts w:ascii="Arial" w:hAnsi="Arial" w:cs="Arial"/>
          <w:sz w:val="20"/>
          <w:szCs w:val="20"/>
        </w:rPr>
        <w:t>GTEx</w:t>
      </w:r>
      <w:proofErr w:type="spellEnd"/>
      <w:r w:rsidR="00047654">
        <w:rPr>
          <w:rFonts w:ascii="Arial" w:hAnsi="Arial" w:cs="Arial"/>
          <w:sz w:val="20"/>
          <w:szCs w:val="20"/>
        </w:rPr>
        <w:t xml:space="preserve"> Testis tissues (p=0.02994, proportion of tests=0.0335, proportion of hits=0.0306).</w:t>
      </w:r>
    </w:p>
    <w:p w14:paraId="30051A86" w14:textId="77777777" w:rsidR="00E62F0E" w:rsidRDefault="00E62F0E" w:rsidP="00A41B1E">
      <w:pPr>
        <w:spacing w:line="480" w:lineRule="auto"/>
        <w:rPr>
          <w:rFonts w:ascii="Arial" w:hAnsi="Arial" w:cs="Arial"/>
          <w:sz w:val="20"/>
          <w:szCs w:val="20"/>
        </w:rPr>
      </w:pPr>
    </w:p>
    <w:p w14:paraId="453AFA63" w14:textId="6BAC7D75" w:rsidR="002D09F7" w:rsidRPr="004C0D3D" w:rsidRDefault="002D09F7" w:rsidP="00A41B1E">
      <w:pPr>
        <w:spacing w:line="480" w:lineRule="auto"/>
        <w:rPr>
          <w:rFonts w:ascii="Arial" w:hAnsi="Arial" w:cs="Arial"/>
          <w:b/>
          <w:i/>
        </w:rPr>
      </w:pPr>
      <w:r w:rsidRPr="004C0D3D">
        <w:rPr>
          <w:rFonts w:ascii="Arial" w:hAnsi="Arial" w:cs="Arial"/>
          <w:b/>
          <w:i/>
        </w:rPr>
        <w:t xml:space="preserve">AN-GReX </w:t>
      </w:r>
      <w:proofErr w:type="spellStart"/>
      <w:r w:rsidRPr="004C0D3D">
        <w:rPr>
          <w:rFonts w:ascii="Arial" w:hAnsi="Arial" w:cs="Arial"/>
          <w:b/>
          <w:i/>
        </w:rPr>
        <w:t>PheWAS</w:t>
      </w:r>
      <w:proofErr w:type="spellEnd"/>
    </w:p>
    <w:p w14:paraId="0765E91C" w14:textId="7D0871AB" w:rsidR="002D09F7" w:rsidRDefault="002D09F7" w:rsidP="00A41B1E">
      <w:pPr>
        <w:spacing w:line="480" w:lineRule="auto"/>
        <w:rPr>
          <w:rFonts w:ascii="Arial" w:hAnsi="Arial" w:cs="Arial"/>
          <w:sz w:val="20"/>
          <w:szCs w:val="20"/>
        </w:rPr>
      </w:pPr>
      <w:r>
        <w:rPr>
          <w:rFonts w:ascii="Arial" w:hAnsi="Arial" w:cs="Arial"/>
          <w:sz w:val="20"/>
          <w:szCs w:val="20"/>
        </w:rPr>
        <w:t xml:space="preserve">Full summary statistics from our AN-GReX </w:t>
      </w:r>
      <w:proofErr w:type="spellStart"/>
      <w:r>
        <w:rPr>
          <w:rFonts w:ascii="Arial" w:hAnsi="Arial" w:cs="Arial"/>
          <w:sz w:val="20"/>
          <w:szCs w:val="20"/>
        </w:rPr>
        <w:t>PheWAS</w:t>
      </w:r>
      <w:proofErr w:type="spellEnd"/>
      <w:r>
        <w:rPr>
          <w:rFonts w:ascii="Arial" w:hAnsi="Arial" w:cs="Arial"/>
          <w:sz w:val="20"/>
          <w:szCs w:val="20"/>
        </w:rPr>
        <w:t xml:space="preserve"> </w:t>
      </w:r>
      <w:r w:rsidR="004C0D3D">
        <w:rPr>
          <w:rFonts w:ascii="Arial" w:hAnsi="Arial" w:cs="Arial"/>
          <w:sz w:val="20"/>
          <w:szCs w:val="20"/>
        </w:rPr>
        <w:t xml:space="preserve">for all phenotypes </w:t>
      </w:r>
      <w:r>
        <w:rPr>
          <w:rFonts w:ascii="Arial" w:hAnsi="Arial" w:cs="Arial"/>
          <w:sz w:val="20"/>
          <w:szCs w:val="20"/>
        </w:rPr>
        <w:t xml:space="preserve">can be found in </w:t>
      </w:r>
      <w:r w:rsidRPr="004C0D3D">
        <w:rPr>
          <w:rFonts w:ascii="Arial" w:hAnsi="Arial" w:cs="Arial"/>
          <w:b/>
          <w:sz w:val="20"/>
          <w:szCs w:val="20"/>
        </w:rPr>
        <w:t xml:space="preserve">Table </w:t>
      </w:r>
      <w:r w:rsidR="00E23261">
        <w:rPr>
          <w:rFonts w:ascii="Arial" w:hAnsi="Arial" w:cs="Arial"/>
          <w:b/>
          <w:sz w:val="20"/>
          <w:szCs w:val="20"/>
        </w:rPr>
        <w:t>S</w:t>
      </w:r>
      <w:r w:rsidR="004C0D3D" w:rsidRPr="004C0D3D">
        <w:rPr>
          <w:rFonts w:ascii="Arial" w:hAnsi="Arial" w:cs="Arial"/>
          <w:b/>
          <w:sz w:val="20"/>
          <w:szCs w:val="20"/>
        </w:rPr>
        <w:t>1</w:t>
      </w:r>
      <w:r w:rsidR="00CD30D1">
        <w:rPr>
          <w:rFonts w:ascii="Arial" w:hAnsi="Arial" w:cs="Arial"/>
          <w:b/>
          <w:sz w:val="20"/>
          <w:szCs w:val="20"/>
        </w:rPr>
        <w:t>8</w:t>
      </w:r>
      <w:r w:rsidR="004C0D3D">
        <w:rPr>
          <w:rFonts w:ascii="Arial" w:hAnsi="Arial" w:cs="Arial"/>
          <w:sz w:val="20"/>
          <w:szCs w:val="20"/>
        </w:rPr>
        <w:t>.</w:t>
      </w:r>
    </w:p>
    <w:p w14:paraId="098551F5" w14:textId="77777777" w:rsidR="004C0D3D" w:rsidRPr="00E62F0E" w:rsidRDefault="004C0D3D" w:rsidP="00A41B1E">
      <w:pPr>
        <w:spacing w:line="480" w:lineRule="auto"/>
        <w:rPr>
          <w:rFonts w:ascii="Arial" w:hAnsi="Arial" w:cs="Arial"/>
          <w:sz w:val="20"/>
          <w:szCs w:val="20"/>
        </w:rPr>
      </w:pPr>
    </w:p>
    <w:p w14:paraId="1AA9EC7C" w14:textId="77777777" w:rsidR="003D2920" w:rsidRPr="00CE016D" w:rsidRDefault="003D2920" w:rsidP="00A41B1E">
      <w:pPr>
        <w:spacing w:line="480" w:lineRule="auto"/>
        <w:rPr>
          <w:rFonts w:ascii="Arial" w:hAnsi="Arial" w:cs="Arial"/>
          <w:b/>
          <w:i/>
        </w:rPr>
      </w:pPr>
      <w:r w:rsidRPr="00CE016D">
        <w:rPr>
          <w:rFonts w:ascii="Arial" w:hAnsi="Arial" w:cs="Arial"/>
          <w:b/>
          <w:i/>
        </w:rPr>
        <w:t>Allergies</w:t>
      </w:r>
    </w:p>
    <w:p w14:paraId="03E2092C" w14:textId="316AA855" w:rsidR="003D2920" w:rsidRPr="00CE016D" w:rsidRDefault="003D2920" w:rsidP="003D2920">
      <w:pPr>
        <w:spacing w:line="480" w:lineRule="auto"/>
        <w:rPr>
          <w:rFonts w:ascii="Arial" w:hAnsi="Arial" w:cs="Arial"/>
          <w:sz w:val="20"/>
          <w:szCs w:val="20"/>
        </w:rPr>
      </w:pPr>
      <w:r w:rsidRPr="00CE016D">
        <w:rPr>
          <w:rFonts w:ascii="Arial" w:hAnsi="Arial" w:cs="Arial"/>
          <w:sz w:val="20"/>
          <w:szCs w:val="20"/>
        </w:rPr>
        <w:t xml:space="preserve">After QC, a total of 179 allergy phenotypes were tested for association with AN-GReX. In the overall </w:t>
      </w:r>
      <w:proofErr w:type="spellStart"/>
      <w:r w:rsidRPr="00CE016D">
        <w:rPr>
          <w:rFonts w:ascii="Arial" w:hAnsi="Arial" w:cs="Arial"/>
          <w:sz w:val="20"/>
          <w:szCs w:val="20"/>
        </w:rPr>
        <w:t>Bio</w:t>
      </w:r>
      <w:r w:rsidRPr="00CE016D">
        <w:rPr>
          <w:rFonts w:ascii="Arial" w:hAnsi="Arial" w:cs="Arial"/>
          <w:i/>
          <w:sz w:val="20"/>
          <w:szCs w:val="20"/>
        </w:rPr>
        <w:t>Me</w:t>
      </w:r>
      <w:proofErr w:type="spellEnd"/>
      <w:r w:rsidRPr="00CE016D">
        <w:rPr>
          <w:rFonts w:ascii="Arial" w:hAnsi="Arial" w:cs="Arial"/>
          <w:sz w:val="20"/>
          <w:szCs w:val="20"/>
        </w:rPr>
        <w:t xml:space="preserve">™ cohort, downregulation of </w:t>
      </w:r>
      <w:r w:rsidRPr="00CE016D">
        <w:rPr>
          <w:rFonts w:ascii="Arial" w:hAnsi="Arial" w:cs="Arial"/>
          <w:i/>
          <w:sz w:val="20"/>
          <w:szCs w:val="20"/>
        </w:rPr>
        <w:t>PFKFB4</w:t>
      </w:r>
      <w:r w:rsidRPr="00CE016D">
        <w:rPr>
          <w:rFonts w:ascii="Arial" w:hAnsi="Arial" w:cs="Arial"/>
          <w:sz w:val="20"/>
          <w:szCs w:val="20"/>
        </w:rPr>
        <w:t xml:space="preserve"> was associated with allergy to both the antibiotic tetracycline (Skin Not Sun Exposed-</w:t>
      </w:r>
      <w:r w:rsidRPr="00CE016D">
        <w:rPr>
          <w:rFonts w:ascii="Arial" w:hAnsi="Arial" w:cs="Arial"/>
          <w:i/>
          <w:sz w:val="20"/>
          <w:szCs w:val="20"/>
        </w:rPr>
        <w:t>PFKFB4</w:t>
      </w:r>
      <w:r w:rsidRPr="00CE016D">
        <w:rPr>
          <w:rFonts w:ascii="Arial" w:hAnsi="Arial" w:cs="Arial"/>
          <w:sz w:val="20"/>
          <w:szCs w:val="20"/>
        </w:rPr>
        <w:t>, p=4.12</w:t>
      </w:r>
      <w:r w:rsidR="00503928">
        <w:rPr>
          <w:rFonts w:ascii="Arial" w:hAnsi="Arial" w:cs="Arial"/>
          <w:sz w:val="20"/>
          <w:szCs w:val="20"/>
        </w:rPr>
        <w:t xml:space="preserve"> x 10</w:t>
      </w:r>
      <w:r w:rsidR="00503928">
        <w:rPr>
          <w:rFonts w:ascii="Arial" w:hAnsi="Arial" w:cs="Arial"/>
          <w:sz w:val="20"/>
          <w:szCs w:val="20"/>
          <w:vertAlign w:val="superscript"/>
        </w:rPr>
        <w:t>-</w:t>
      </w:r>
      <w:r w:rsidRPr="00CE016D">
        <w:rPr>
          <w:rFonts w:ascii="Arial" w:hAnsi="Arial" w:cs="Arial"/>
          <w:sz w:val="20"/>
          <w:szCs w:val="20"/>
          <w:vertAlign w:val="superscript"/>
        </w:rPr>
        <w:t>6</w:t>
      </w:r>
      <w:r w:rsidRPr="00CE016D">
        <w:rPr>
          <w:rFonts w:ascii="Arial" w:hAnsi="Arial" w:cs="Arial"/>
          <w:sz w:val="20"/>
          <w:szCs w:val="20"/>
        </w:rPr>
        <w:t>) and gut motility drug metoclopramide (Brain cortex-</w:t>
      </w:r>
      <w:r w:rsidRPr="00CE016D">
        <w:rPr>
          <w:rFonts w:ascii="Arial" w:hAnsi="Arial" w:cs="Arial"/>
          <w:i/>
          <w:sz w:val="20"/>
          <w:szCs w:val="20"/>
        </w:rPr>
        <w:t>PFKFB4</w:t>
      </w:r>
      <w:r w:rsidRPr="00CE016D">
        <w:rPr>
          <w:rFonts w:ascii="Arial" w:hAnsi="Arial" w:cs="Arial"/>
          <w:sz w:val="20"/>
          <w:szCs w:val="20"/>
        </w:rPr>
        <w:t>, p=9.49</w:t>
      </w:r>
      <w:r w:rsidR="001A0209">
        <w:rPr>
          <w:rFonts w:ascii="Arial" w:hAnsi="Arial" w:cs="Arial"/>
          <w:sz w:val="20"/>
          <w:szCs w:val="20"/>
        </w:rPr>
        <w:t xml:space="preserve"> x 10</w:t>
      </w:r>
      <w:r w:rsidR="001A0209">
        <w:rPr>
          <w:rFonts w:ascii="Arial" w:hAnsi="Arial" w:cs="Arial"/>
          <w:sz w:val="20"/>
          <w:szCs w:val="20"/>
          <w:vertAlign w:val="superscript"/>
        </w:rPr>
        <w:t>-</w:t>
      </w:r>
      <w:r w:rsidRPr="00CE016D">
        <w:rPr>
          <w:rFonts w:ascii="Arial" w:hAnsi="Arial" w:cs="Arial"/>
          <w:sz w:val="20"/>
          <w:szCs w:val="20"/>
          <w:vertAlign w:val="superscript"/>
        </w:rPr>
        <w:t>6</w:t>
      </w:r>
      <w:r w:rsidRPr="00CE016D">
        <w:rPr>
          <w:rFonts w:ascii="Arial" w:hAnsi="Arial" w:cs="Arial"/>
          <w:sz w:val="20"/>
          <w:szCs w:val="20"/>
        </w:rPr>
        <w:t xml:space="preserve">). Similarly, in individuals with Mid and Low BMI, downregulation of </w:t>
      </w:r>
      <w:r w:rsidRPr="00CE016D">
        <w:rPr>
          <w:rFonts w:ascii="Arial" w:hAnsi="Arial" w:cs="Arial"/>
          <w:i/>
          <w:sz w:val="20"/>
          <w:szCs w:val="20"/>
        </w:rPr>
        <w:t>PFKFB4</w:t>
      </w:r>
      <w:r w:rsidRPr="00CE016D">
        <w:rPr>
          <w:rFonts w:ascii="Arial" w:hAnsi="Arial" w:cs="Arial"/>
          <w:sz w:val="20"/>
          <w:szCs w:val="20"/>
        </w:rPr>
        <w:t xml:space="preserve"> was associated with allergy to tetracycline (Mid-Skin Not Sun Exposed-</w:t>
      </w:r>
      <w:r w:rsidRPr="00CE016D">
        <w:rPr>
          <w:rFonts w:ascii="Arial" w:hAnsi="Arial" w:cs="Arial"/>
          <w:i/>
          <w:sz w:val="20"/>
          <w:szCs w:val="20"/>
        </w:rPr>
        <w:t>PFKFB4</w:t>
      </w:r>
      <w:r w:rsidRPr="00CE016D">
        <w:rPr>
          <w:rFonts w:ascii="Arial" w:hAnsi="Arial" w:cs="Arial"/>
          <w:sz w:val="20"/>
          <w:szCs w:val="20"/>
        </w:rPr>
        <w:t>, p=1.13</w:t>
      </w:r>
      <w:r w:rsidR="001A0209">
        <w:rPr>
          <w:rFonts w:ascii="Arial" w:hAnsi="Arial" w:cs="Arial"/>
          <w:sz w:val="20"/>
          <w:szCs w:val="20"/>
        </w:rPr>
        <w:t xml:space="preserve"> x 10</w:t>
      </w:r>
      <w:r w:rsidR="001A0209">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Mid-Skin Sun Exposed-</w:t>
      </w:r>
      <w:r w:rsidRPr="00CE016D">
        <w:rPr>
          <w:rFonts w:ascii="Arial" w:hAnsi="Arial" w:cs="Arial"/>
          <w:i/>
          <w:sz w:val="20"/>
          <w:szCs w:val="20"/>
        </w:rPr>
        <w:t>PFKFB4</w:t>
      </w:r>
      <w:r w:rsidRPr="00CE016D">
        <w:rPr>
          <w:rFonts w:ascii="Arial" w:hAnsi="Arial" w:cs="Arial"/>
          <w:sz w:val="20"/>
          <w:szCs w:val="20"/>
        </w:rPr>
        <w:t>, p=2.90</w:t>
      </w:r>
      <w:r w:rsidR="001A0209">
        <w:rPr>
          <w:rFonts w:ascii="Arial" w:hAnsi="Arial" w:cs="Arial"/>
          <w:sz w:val="20"/>
          <w:szCs w:val="20"/>
        </w:rPr>
        <w:t xml:space="preserve"> x 10</w:t>
      </w:r>
      <w:r w:rsidR="001A0209">
        <w:rPr>
          <w:rFonts w:ascii="Arial" w:hAnsi="Arial" w:cs="Arial"/>
          <w:sz w:val="20"/>
          <w:szCs w:val="20"/>
          <w:vertAlign w:val="superscript"/>
        </w:rPr>
        <w:t>-</w:t>
      </w:r>
      <w:r w:rsidRPr="00CE016D">
        <w:rPr>
          <w:rFonts w:ascii="Arial" w:hAnsi="Arial" w:cs="Arial"/>
          <w:sz w:val="20"/>
          <w:szCs w:val="20"/>
          <w:vertAlign w:val="superscript"/>
        </w:rPr>
        <w:t>4</w:t>
      </w:r>
      <w:r w:rsidRPr="00CE016D">
        <w:rPr>
          <w:rFonts w:ascii="Arial" w:hAnsi="Arial" w:cs="Arial"/>
          <w:sz w:val="20"/>
          <w:szCs w:val="20"/>
        </w:rPr>
        <w:t>; Low-Skin Not Sun Exposed-PFKFB4, p=4.51</w:t>
      </w:r>
      <w:r w:rsidR="001A0209">
        <w:rPr>
          <w:rFonts w:ascii="Arial" w:hAnsi="Arial" w:cs="Arial"/>
          <w:sz w:val="20"/>
          <w:szCs w:val="20"/>
        </w:rPr>
        <w:t xml:space="preserve"> x 10</w:t>
      </w:r>
      <w:r w:rsidR="001A0209">
        <w:rPr>
          <w:rFonts w:ascii="Arial" w:hAnsi="Arial" w:cs="Arial"/>
          <w:sz w:val="20"/>
          <w:szCs w:val="20"/>
          <w:vertAlign w:val="superscript"/>
        </w:rPr>
        <w:t>-</w:t>
      </w:r>
      <w:r w:rsidRPr="00CE016D">
        <w:rPr>
          <w:rFonts w:ascii="Arial" w:hAnsi="Arial" w:cs="Arial"/>
          <w:sz w:val="20"/>
          <w:szCs w:val="20"/>
          <w:vertAlign w:val="superscript"/>
        </w:rPr>
        <w:t>4</w:t>
      </w:r>
      <w:r w:rsidRPr="00CE016D">
        <w:rPr>
          <w:rFonts w:ascii="Arial" w:hAnsi="Arial" w:cs="Arial"/>
          <w:sz w:val="20"/>
          <w:szCs w:val="20"/>
        </w:rPr>
        <w:t xml:space="preserve">). Downregulation of </w:t>
      </w:r>
      <w:r w:rsidRPr="00CE016D">
        <w:rPr>
          <w:rFonts w:ascii="Arial" w:hAnsi="Arial" w:cs="Arial"/>
          <w:i/>
          <w:sz w:val="20"/>
          <w:szCs w:val="20"/>
        </w:rPr>
        <w:t>PFKFB4</w:t>
      </w:r>
      <w:r w:rsidRPr="00CE016D">
        <w:rPr>
          <w:rFonts w:ascii="Arial" w:hAnsi="Arial" w:cs="Arial"/>
          <w:sz w:val="20"/>
          <w:szCs w:val="20"/>
        </w:rPr>
        <w:t xml:space="preserve"> in individuals with Mid BMI was also associated with allergy to the diabetic drug metformin (Mid-Lung-</w:t>
      </w:r>
      <w:r w:rsidRPr="00CE016D">
        <w:rPr>
          <w:rFonts w:ascii="Arial" w:hAnsi="Arial" w:cs="Arial"/>
          <w:i/>
          <w:sz w:val="20"/>
          <w:szCs w:val="20"/>
        </w:rPr>
        <w:t>PFKFB4</w:t>
      </w:r>
      <w:r w:rsidRPr="00CE016D">
        <w:rPr>
          <w:rFonts w:ascii="Arial" w:hAnsi="Arial" w:cs="Arial"/>
          <w:sz w:val="20"/>
          <w:szCs w:val="20"/>
        </w:rPr>
        <w:t>, p=1.44</w:t>
      </w:r>
      <w:r w:rsidR="001A0209">
        <w:rPr>
          <w:rFonts w:ascii="Arial" w:hAnsi="Arial" w:cs="Arial"/>
          <w:sz w:val="20"/>
          <w:szCs w:val="20"/>
        </w:rPr>
        <w:t xml:space="preserve"> x 10</w:t>
      </w:r>
      <w:r w:rsidR="001A0209">
        <w:rPr>
          <w:rFonts w:ascii="Arial" w:hAnsi="Arial" w:cs="Arial"/>
          <w:sz w:val="20"/>
          <w:szCs w:val="20"/>
          <w:vertAlign w:val="superscript"/>
        </w:rPr>
        <w:t>-</w:t>
      </w:r>
      <w:r w:rsidRPr="00CE016D">
        <w:rPr>
          <w:rFonts w:ascii="Arial" w:hAnsi="Arial" w:cs="Arial"/>
          <w:sz w:val="20"/>
          <w:szCs w:val="20"/>
          <w:vertAlign w:val="superscript"/>
        </w:rPr>
        <w:t>4</w:t>
      </w:r>
      <w:r w:rsidRPr="00CE016D">
        <w:rPr>
          <w:rFonts w:ascii="Arial" w:hAnsi="Arial" w:cs="Arial"/>
          <w:sz w:val="20"/>
          <w:szCs w:val="20"/>
        </w:rPr>
        <w:t>) and upregulation to the analgesic acetaminophen (Mid-Esophagus Mucose-</w:t>
      </w:r>
      <w:r w:rsidRPr="00CE016D">
        <w:rPr>
          <w:rFonts w:ascii="Arial" w:hAnsi="Arial" w:cs="Arial"/>
          <w:i/>
          <w:sz w:val="20"/>
          <w:szCs w:val="20"/>
        </w:rPr>
        <w:t>PFKFB4</w:t>
      </w:r>
      <w:r w:rsidRPr="00CE016D">
        <w:rPr>
          <w:rFonts w:ascii="Arial" w:hAnsi="Arial" w:cs="Arial"/>
          <w:sz w:val="20"/>
          <w:szCs w:val="20"/>
        </w:rPr>
        <w:t>, p=9.28</w:t>
      </w:r>
      <w:r w:rsidR="001A0209">
        <w:rPr>
          <w:rFonts w:ascii="Arial" w:hAnsi="Arial" w:cs="Arial"/>
          <w:sz w:val="20"/>
          <w:szCs w:val="20"/>
        </w:rPr>
        <w:t xml:space="preserve"> x 10</w:t>
      </w:r>
      <w:r w:rsidR="001A0209">
        <w:rPr>
          <w:rFonts w:ascii="Arial" w:hAnsi="Arial" w:cs="Arial"/>
          <w:sz w:val="20"/>
          <w:szCs w:val="20"/>
          <w:vertAlign w:val="superscript"/>
        </w:rPr>
        <w:t>-</w:t>
      </w:r>
      <w:r w:rsidRPr="00CE016D">
        <w:rPr>
          <w:rFonts w:ascii="Arial" w:hAnsi="Arial" w:cs="Arial"/>
          <w:sz w:val="20"/>
          <w:szCs w:val="20"/>
          <w:vertAlign w:val="superscript"/>
        </w:rPr>
        <w:t>6</w:t>
      </w:r>
      <w:r w:rsidRPr="00CE016D">
        <w:rPr>
          <w:rFonts w:ascii="Arial" w:hAnsi="Arial" w:cs="Arial"/>
          <w:sz w:val="20"/>
          <w:szCs w:val="20"/>
        </w:rPr>
        <w:t xml:space="preserve">). Additionally, downregulation of </w:t>
      </w:r>
      <w:r w:rsidRPr="00CE016D">
        <w:rPr>
          <w:rFonts w:ascii="Arial" w:hAnsi="Arial" w:cs="Arial"/>
          <w:i/>
          <w:sz w:val="20"/>
          <w:szCs w:val="20"/>
        </w:rPr>
        <w:t>PFKFB4</w:t>
      </w:r>
      <w:r w:rsidRPr="00CE016D">
        <w:rPr>
          <w:rFonts w:ascii="Arial" w:hAnsi="Arial" w:cs="Arial"/>
          <w:sz w:val="20"/>
          <w:szCs w:val="20"/>
        </w:rPr>
        <w:t xml:space="preserve"> was associated with allergy to the antibiotic vancomycin in High BMI individuals (High-Brain Cortex-</w:t>
      </w:r>
      <w:r w:rsidRPr="00CE016D">
        <w:rPr>
          <w:rFonts w:ascii="Arial" w:hAnsi="Arial" w:cs="Arial"/>
          <w:i/>
          <w:sz w:val="20"/>
          <w:szCs w:val="20"/>
        </w:rPr>
        <w:t>PFKFB4</w:t>
      </w:r>
      <w:r w:rsidRPr="00CE016D">
        <w:rPr>
          <w:rFonts w:ascii="Arial" w:hAnsi="Arial" w:cs="Arial"/>
          <w:sz w:val="20"/>
          <w:szCs w:val="20"/>
        </w:rPr>
        <w:t>, p=9.89</w:t>
      </w:r>
      <w:r w:rsidR="00754268">
        <w:rPr>
          <w:rFonts w:ascii="Arial" w:hAnsi="Arial" w:cs="Arial"/>
          <w:sz w:val="20"/>
          <w:szCs w:val="20"/>
        </w:rPr>
        <w:t xml:space="preserve"> x 10</w:t>
      </w:r>
      <w:r w:rsidR="00754268">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High-Cells Transformed lymphocytes-</w:t>
      </w:r>
      <w:r w:rsidRPr="00CE016D">
        <w:rPr>
          <w:rFonts w:ascii="Arial" w:hAnsi="Arial" w:cs="Arial"/>
          <w:i/>
          <w:sz w:val="20"/>
          <w:szCs w:val="20"/>
        </w:rPr>
        <w:t>PFKFB4</w:t>
      </w:r>
      <w:r w:rsidRPr="00CE016D">
        <w:rPr>
          <w:rFonts w:ascii="Arial" w:hAnsi="Arial" w:cs="Arial"/>
          <w:sz w:val="20"/>
          <w:szCs w:val="20"/>
        </w:rPr>
        <w:t>, p=3.37</w:t>
      </w:r>
      <w:r w:rsidR="00754268">
        <w:rPr>
          <w:rFonts w:ascii="Arial" w:hAnsi="Arial" w:cs="Arial"/>
          <w:sz w:val="20"/>
          <w:szCs w:val="20"/>
        </w:rPr>
        <w:t xml:space="preserve"> x 10</w:t>
      </w:r>
      <w:r w:rsidR="00754268">
        <w:rPr>
          <w:rFonts w:ascii="Arial" w:hAnsi="Arial" w:cs="Arial"/>
          <w:sz w:val="20"/>
          <w:szCs w:val="20"/>
          <w:vertAlign w:val="superscript"/>
        </w:rPr>
        <w:t>-</w:t>
      </w:r>
      <w:r w:rsidRPr="00CE016D">
        <w:rPr>
          <w:rFonts w:ascii="Arial" w:hAnsi="Arial" w:cs="Arial"/>
          <w:sz w:val="20"/>
          <w:szCs w:val="20"/>
          <w:vertAlign w:val="superscript"/>
        </w:rPr>
        <w:t>4</w:t>
      </w:r>
      <w:r w:rsidRPr="00CE016D">
        <w:rPr>
          <w:rFonts w:ascii="Arial" w:hAnsi="Arial" w:cs="Arial"/>
          <w:sz w:val="20"/>
          <w:szCs w:val="20"/>
        </w:rPr>
        <w:t xml:space="preserve">). Upregulation of </w:t>
      </w:r>
      <w:r w:rsidRPr="00CE016D">
        <w:rPr>
          <w:rFonts w:ascii="Arial" w:hAnsi="Arial" w:cs="Arial"/>
          <w:i/>
          <w:sz w:val="20"/>
          <w:szCs w:val="20"/>
        </w:rPr>
        <w:t>SLC2A10</w:t>
      </w:r>
      <w:r w:rsidRPr="00CE016D">
        <w:rPr>
          <w:rFonts w:ascii="Arial" w:hAnsi="Arial" w:cs="Arial"/>
          <w:sz w:val="20"/>
          <w:szCs w:val="20"/>
        </w:rPr>
        <w:t xml:space="preserve"> was associated with allergy to morphine in the overall cohort (Colon transverse-</w:t>
      </w:r>
      <w:r w:rsidRPr="00CE016D">
        <w:rPr>
          <w:rFonts w:ascii="Arial" w:hAnsi="Arial" w:cs="Arial"/>
          <w:i/>
          <w:sz w:val="20"/>
          <w:szCs w:val="20"/>
        </w:rPr>
        <w:t>SLC2A10</w:t>
      </w:r>
      <w:r w:rsidRPr="00CE016D">
        <w:rPr>
          <w:rFonts w:ascii="Arial" w:hAnsi="Arial" w:cs="Arial"/>
          <w:sz w:val="20"/>
          <w:szCs w:val="20"/>
        </w:rPr>
        <w:t>, p=1.85</w:t>
      </w:r>
      <w:r w:rsidR="00754268">
        <w:rPr>
          <w:rFonts w:ascii="Arial" w:hAnsi="Arial" w:cs="Arial"/>
          <w:sz w:val="20"/>
          <w:szCs w:val="20"/>
        </w:rPr>
        <w:t xml:space="preserve"> x 10</w:t>
      </w:r>
      <w:r w:rsidR="00754268">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Esophagus Mucosa-</w:t>
      </w:r>
      <w:r w:rsidRPr="00CE016D">
        <w:rPr>
          <w:rFonts w:ascii="Arial" w:hAnsi="Arial" w:cs="Arial"/>
          <w:i/>
          <w:sz w:val="20"/>
          <w:szCs w:val="20"/>
        </w:rPr>
        <w:t>SLC2A10</w:t>
      </w:r>
      <w:r w:rsidRPr="00CE016D">
        <w:rPr>
          <w:rFonts w:ascii="Arial" w:hAnsi="Arial" w:cs="Arial"/>
          <w:sz w:val="20"/>
          <w:szCs w:val="20"/>
        </w:rPr>
        <w:t>, p=8.10</w:t>
      </w:r>
      <w:r w:rsidR="00754268">
        <w:rPr>
          <w:rFonts w:ascii="Arial" w:hAnsi="Arial" w:cs="Arial"/>
          <w:sz w:val="20"/>
          <w:szCs w:val="20"/>
        </w:rPr>
        <w:t xml:space="preserve"> x 10</w:t>
      </w:r>
      <w:r w:rsidR="00754268">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xml:space="preserve">). Additional allergy associations are provided in </w:t>
      </w:r>
      <w:r w:rsidRPr="00CE016D">
        <w:rPr>
          <w:rFonts w:ascii="Arial" w:hAnsi="Arial" w:cs="Arial"/>
          <w:b/>
          <w:sz w:val="20"/>
          <w:szCs w:val="20"/>
        </w:rPr>
        <w:t xml:space="preserve">Table </w:t>
      </w:r>
      <w:r w:rsidR="00E23261">
        <w:rPr>
          <w:rFonts w:ascii="Arial" w:hAnsi="Arial" w:cs="Arial"/>
          <w:b/>
          <w:sz w:val="20"/>
          <w:szCs w:val="20"/>
        </w:rPr>
        <w:t>S</w:t>
      </w:r>
      <w:r w:rsidR="00D0603B">
        <w:rPr>
          <w:rFonts w:ascii="Arial" w:hAnsi="Arial" w:cs="Arial"/>
          <w:b/>
          <w:sz w:val="20"/>
          <w:szCs w:val="20"/>
        </w:rPr>
        <w:t>1</w:t>
      </w:r>
      <w:r w:rsidR="0035623F">
        <w:rPr>
          <w:rFonts w:ascii="Arial" w:hAnsi="Arial" w:cs="Arial"/>
          <w:b/>
          <w:sz w:val="20"/>
          <w:szCs w:val="20"/>
        </w:rPr>
        <w:t>3</w:t>
      </w:r>
      <w:r w:rsidRPr="00CE016D">
        <w:rPr>
          <w:rFonts w:ascii="Arial" w:hAnsi="Arial" w:cs="Arial"/>
          <w:sz w:val="20"/>
          <w:szCs w:val="20"/>
        </w:rPr>
        <w:t>.</w:t>
      </w:r>
    </w:p>
    <w:p w14:paraId="4C0B7D6A" w14:textId="77777777" w:rsidR="003D2920" w:rsidRDefault="003D2920" w:rsidP="00FC1AFD">
      <w:pPr>
        <w:spacing w:line="480" w:lineRule="auto"/>
        <w:rPr>
          <w:rFonts w:ascii="Arial" w:hAnsi="Arial" w:cs="Arial"/>
          <w:color w:val="000000"/>
          <w:sz w:val="20"/>
          <w:szCs w:val="20"/>
        </w:rPr>
      </w:pPr>
    </w:p>
    <w:p w14:paraId="24900010" w14:textId="77777777" w:rsidR="003D2920" w:rsidRPr="00CE016D" w:rsidRDefault="003D2920" w:rsidP="003D2920">
      <w:pPr>
        <w:spacing w:line="480" w:lineRule="auto"/>
        <w:rPr>
          <w:rFonts w:ascii="Arial" w:hAnsi="Arial" w:cs="Arial"/>
          <w:b/>
          <w:i/>
        </w:rPr>
      </w:pPr>
      <w:r w:rsidRPr="00CE016D">
        <w:rPr>
          <w:rFonts w:ascii="Arial" w:hAnsi="Arial" w:cs="Arial"/>
          <w:b/>
          <w:i/>
        </w:rPr>
        <w:t>Encounter Orders</w:t>
      </w:r>
    </w:p>
    <w:p w14:paraId="435F35C3" w14:textId="50716886" w:rsidR="003D2920" w:rsidRPr="00CE016D" w:rsidRDefault="003D2920" w:rsidP="003D2920">
      <w:pPr>
        <w:spacing w:line="480" w:lineRule="auto"/>
        <w:rPr>
          <w:rFonts w:ascii="Arial" w:hAnsi="Arial" w:cs="Arial"/>
          <w:sz w:val="20"/>
          <w:szCs w:val="20"/>
        </w:rPr>
      </w:pPr>
      <w:r w:rsidRPr="00CE016D">
        <w:rPr>
          <w:rFonts w:ascii="Arial" w:hAnsi="Arial" w:cs="Arial"/>
          <w:sz w:val="20"/>
          <w:szCs w:val="20"/>
        </w:rPr>
        <w:t xml:space="preserve">Encounter orders are coded orders from the EHR for various laboratory tests and procedures, dietary restrictions and other medication orders. After QC, there were a total of 2,147 unique encounter order </w:t>
      </w:r>
      <w:r w:rsidRPr="00CE016D">
        <w:rPr>
          <w:rFonts w:ascii="Arial" w:hAnsi="Arial" w:cs="Arial"/>
          <w:sz w:val="20"/>
          <w:szCs w:val="20"/>
        </w:rPr>
        <w:lastRenderedPageBreak/>
        <w:t xml:space="preserve">codes tested for association with AN-GReX. Full summary statistics for encounter orders are provided in </w:t>
      </w:r>
      <w:r w:rsidR="00D0603B">
        <w:rPr>
          <w:rFonts w:ascii="Arial" w:hAnsi="Arial" w:cs="Arial"/>
          <w:b/>
          <w:sz w:val="20"/>
          <w:szCs w:val="20"/>
        </w:rPr>
        <w:t xml:space="preserve">Table </w:t>
      </w:r>
      <w:r w:rsidR="00E23261">
        <w:rPr>
          <w:rFonts w:ascii="Arial" w:hAnsi="Arial" w:cs="Arial"/>
          <w:b/>
          <w:sz w:val="20"/>
          <w:szCs w:val="20"/>
        </w:rPr>
        <w:t>S</w:t>
      </w:r>
      <w:r w:rsidR="00D0603B">
        <w:rPr>
          <w:rFonts w:ascii="Arial" w:hAnsi="Arial" w:cs="Arial"/>
          <w:b/>
          <w:sz w:val="20"/>
          <w:szCs w:val="20"/>
        </w:rPr>
        <w:t>1</w:t>
      </w:r>
      <w:r w:rsidR="0035623F">
        <w:rPr>
          <w:rFonts w:ascii="Arial" w:hAnsi="Arial" w:cs="Arial"/>
          <w:b/>
          <w:sz w:val="20"/>
          <w:szCs w:val="20"/>
        </w:rPr>
        <w:t>4</w:t>
      </w:r>
      <w:r w:rsidRPr="00CE016D">
        <w:rPr>
          <w:rFonts w:ascii="Arial" w:hAnsi="Arial" w:cs="Arial"/>
          <w:sz w:val="20"/>
          <w:szCs w:val="20"/>
        </w:rPr>
        <w:t xml:space="preserve">. </w:t>
      </w:r>
    </w:p>
    <w:p w14:paraId="369E4C69" w14:textId="77777777" w:rsidR="003D2920" w:rsidRPr="00CE016D" w:rsidRDefault="003D2920" w:rsidP="003D2920">
      <w:pPr>
        <w:spacing w:line="480" w:lineRule="auto"/>
        <w:rPr>
          <w:rFonts w:ascii="Arial" w:hAnsi="Arial" w:cs="Arial"/>
          <w:sz w:val="20"/>
          <w:szCs w:val="20"/>
        </w:rPr>
      </w:pPr>
    </w:p>
    <w:p w14:paraId="71E6386D" w14:textId="587E919D" w:rsidR="003D2920" w:rsidRPr="00CE016D" w:rsidRDefault="003D2920" w:rsidP="003D2920">
      <w:pPr>
        <w:spacing w:line="480" w:lineRule="auto"/>
        <w:rPr>
          <w:rFonts w:ascii="Arial" w:hAnsi="Arial" w:cs="Arial"/>
          <w:sz w:val="20"/>
          <w:szCs w:val="20"/>
        </w:rPr>
      </w:pPr>
      <w:r w:rsidRPr="00CE016D">
        <w:rPr>
          <w:rFonts w:ascii="Arial" w:hAnsi="Arial" w:cs="Arial"/>
          <w:sz w:val="20"/>
          <w:szCs w:val="20"/>
        </w:rPr>
        <w:t xml:space="preserve">In the overall cohort, downregulation of </w:t>
      </w:r>
      <w:r w:rsidRPr="00CE016D">
        <w:rPr>
          <w:rFonts w:ascii="Arial" w:hAnsi="Arial" w:cs="Arial"/>
          <w:i/>
          <w:sz w:val="20"/>
          <w:szCs w:val="20"/>
        </w:rPr>
        <w:t>ARIH2</w:t>
      </w:r>
      <w:r w:rsidRPr="00CE016D">
        <w:rPr>
          <w:rFonts w:ascii="Arial" w:hAnsi="Arial" w:cs="Arial"/>
          <w:sz w:val="20"/>
          <w:szCs w:val="20"/>
        </w:rPr>
        <w:t xml:space="preserve">, </w:t>
      </w:r>
      <w:r w:rsidRPr="00CE016D">
        <w:rPr>
          <w:rFonts w:ascii="Arial" w:hAnsi="Arial" w:cs="Arial"/>
          <w:i/>
          <w:sz w:val="20"/>
          <w:szCs w:val="20"/>
        </w:rPr>
        <w:t xml:space="preserve">NCKIPSD </w:t>
      </w:r>
      <w:r w:rsidRPr="00CE016D">
        <w:rPr>
          <w:rFonts w:ascii="Arial" w:hAnsi="Arial" w:cs="Arial"/>
          <w:sz w:val="20"/>
          <w:szCs w:val="20"/>
        </w:rPr>
        <w:t>and</w:t>
      </w:r>
      <w:r w:rsidRPr="00CE016D">
        <w:rPr>
          <w:rFonts w:ascii="Arial" w:hAnsi="Arial" w:cs="Arial"/>
          <w:i/>
          <w:sz w:val="20"/>
          <w:szCs w:val="20"/>
        </w:rPr>
        <w:t xml:space="preserve"> DALRD3</w:t>
      </w:r>
      <w:r w:rsidRPr="00CE016D">
        <w:rPr>
          <w:rFonts w:ascii="Arial" w:hAnsi="Arial" w:cs="Arial"/>
          <w:sz w:val="20"/>
          <w:szCs w:val="20"/>
        </w:rPr>
        <w:t xml:space="preserve">, and upregulation of </w:t>
      </w:r>
      <w:r w:rsidRPr="00CE016D">
        <w:rPr>
          <w:rFonts w:ascii="Arial" w:hAnsi="Arial" w:cs="Arial"/>
          <w:i/>
          <w:sz w:val="20"/>
          <w:szCs w:val="20"/>
        </w:rPr>
        <w:t xml:space="preserve">CCDC71, SPINK8 </w:t>
      </w:r>
      <w:r w:rsidRPr="00CE016D">
        <w:rPr>
          <w:rFonts w:ascii="Arial" w:hAnsi="Arial" w:cs="Arial"/>
          <w:sz w:val="20"/>
          <w:szCs w:val="20"/>
        </w:rPr>
        <w:t>and</w:t>
      </w:r>
      <w:r w:rsidRPr="00CE016D">
        <w:rPr>
          <w:rFonts w:ascii="Arial" w:hAnsi="Arial" w:cs="Arial"/>
          <w:i/>
          <w:sz w:val="20"/>
          <w:szCs w:val="20"/>
        </w:rPr>
        <w:t xml:space="preserve"> WDR6</w:t>
      </w:r>
      <w:r w:rsidRPr="00CE016D">
        <w:rPr>
          <w:rFonts w:ascii="Arial" w:hAnsi="Arial" w:cs="Arial"/>
          <w:sz w:val="20"/>
          <w:szCs w:val="20"/>
        </w:rPr>
        <w:t xml:space="preserve"> were associated with encounter order “DIET24”, an order for a regular diet (Heart Left Ventricle-ARIH2, p=8.95</w:t>
      </w:r>
      <w:r w:rsidR="00754268">
        <w:rPr>
          <w:rFonts w:ascii="Arial" w:hAnsi="Arial" w:cs="Arial"/>
          <w:sz w:val="20"/>
          <w:szCs w:val="20"/>
        </w:rPr>
        <w:t xml:space="preserve"> x 10</w:t>
      </w:r>
      <w:r w:rsidR="00754268">
        <w:rPr>
          <w:rFonts w:ascii="Arial" w:hAnsi="Arial" w:cs="Arial"/>
          <w:sz w:val="20"/>
          <w:szCs w:val="20"/>
          <w:vertAlign w:val="superscript"/>
        </w:rPr>
        <w:t>-</w:t>
      </w:r>
      <w:r w:rsidRPr="00CE016D">
        <w:rPr>
          <w:rFonts w:ascii="Arial" w:hAnsi="Arial" w:cs="Arial"/>
          <w:sz w:val="20"/>
          <w:szCs w:val="20"/>
          <w:vertAlign w:val="superscript"/>
        </w:rPr>
        <w:t>6</w:t>
      </w:r>
      <w:r w:rsidRPr="00CE016D">
        <w:rPr>
          <w:rFonts w:ascii="Arial" w:hAnsi="Arial" w:cs="Arial"/>
          <w:sz w:val="20"/>
          <w:szCs w:val="20"/>
        </w:rPr>
        <w:t>; Multiple tissues-</w:t>
      </w:r>
      <w:r w:rsidRPr="00CE016D">
        <w:rPr>
          <w:rFonts w:ascii="Arial" w:hAnsi="Arial" w:cs="Arial"/>
          <w:i/>
          <w:sz w:val="20"/>
          <w:szCs w:val="20"/>
        </w:rPr>
        <w:t>NCKPISD</w:t>
      </w:r>
      <w:r w:rsidRPr="00CE016D">
        <w:rPr>
          <w:rFonts w:ascii="Arial" w:hAnsi="Arial" w:cs="Arial"/>
          <w:sz w:val="20"/>
          <w:szCs w:val="20"/>
        </w:rPr>
        <w:t>, p&lt;2.21</w:t>
      </w:r>
      <w:r w:rsidR="00754268">
        <w:rPr>
          <w:rFonts w:ascii="Arial" w:hAnsi="Arial" w:cs="Arial"/>
          <w:sz w:val="20"/>
          <w:szCs w:val="20"/>
        </w:rPr>
        <w:t xml:space="preserve"> x 10</w:t>
      </w:r>
      <w:r w:rsidR="00754268">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Cells Transformed Lymphocytes-</w:t>
      </w:r>
      <w:r w:rsidRPr="00CE016D">
        <w:rPr>
          <w:rFonts w:ascii="Arial" w:hAnsi="Arial" w:cs="Arial"/>
          <w:i/>
          <w:sz w:val="20"/>
          <w:szCs w:val="20"/>
        </w:rPr>
        <w:t>DALRD3</w:t>
      </w:r>
      <w:r w:rsidRPr="00CE016D">
        <w:rPr>
          <w:rFonts w:ascii="Arial" w:hAnsi="Arial" w:cs="Arial"/>
          <w:sz w:val="20"/>
          <w:szCs w:val="20"/>
        </w:rPr>
        <w:t>, p=8.33</w:t>
      </w:r>
      <w:r w:rsidR="00754268">
        <w:rPr>
          <w:rFonts w:ascii="Arial" w:hAnsi="Arial" w:cs="Arial"/>
          <w:sz w:val="20"/>
          <w:szCs w:val="20"/>
        </w:rPr>
        <w:t xml:space="preserve"> x 10</w:t>
      </w:r>
      <w:r w:rsidR="00754268">
        <w:rPr>
          <w:rFonts w:ascii="Arial" w:hAnsi="Arial" w:cs="Arial"/>
          <w:sz w:val="20"/>
          <w:szCs w:val="20"/>
          <w:vertAlign w:val="superscript"/>
        </w:rPr>
        <w:t>-</w:t>
      </w:r>
      <w:r w:rsidRPr="00CE016D">
        <w:rPr>
          <w:rFonts w:ascii="Arial" w:hAnsi="Arial" w:cs="Arial"/>
          <w:sz w:val="20"/>
          <w:szCs w:val="20"/>
          <w:vertAlign w:val="superscript"/>
        </w:rPr>
        <w:t>6</w:t>
      </w:r>
      <w:r w:rsidRPr="00CE016D">
        <w:rPr>
          <w:rFonts w:ascii="Arial" w:hAnsi="Arial" w:cs="Arial"/>
          <w:sz w:val="20"/>
          <w:szCs w:val="20"/>
        </w:rPr>
        <w:t>; Brain Frontal Cortex-</w:t>
      </w:r>
      <w:r w:rsidRPr="00CE016D">
        <w:rPr>
          <w:rFonts w:ascii="Arial" w:hAnsi="Arial" w:cs="Arial"/>
          <w:i/>
          <w:sz w:val="20"/>
          <w:szCs w:val="20"/>
        </w:rPr>
        <w:t>CCDC71</w:t>
      </w:r>
      <w:r w:rsidRPr="00CE016D">
        <w:rPr>
          <w:rFonts w:ascii="Arial" w:hAnsi="Arial" w:cs="Arial"/>
          <w:sz w:val="20"/>
          <w:szCs w:val="20"/>
        </w:rPr>
        <w:t>, p=1.75</w:t>
      </w:r>
      <w:r w:rsidR="00754268">
        <w:rPr>
          <w:rFonts w:ascii="Arial" w:hAnsi="Arial" w:cs="Arial"/>
          <w:sz w:val="20"/>
          <w:szCs w:val="20"/>
        </w:rPr>
        <w:t xml:space="preserve"> x 10</w:t>
      </w:r>
      <w:r w:rsidR="00754268">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Brain Hippocampus-</w:t>
      </w:r>
      <w:r w:rsidRPr="00CE016D">
        <w:rPr>
          <w:rFonts w:ascii="Arial" w:hAnsi="Arial" w:cs="Arial"/>
          <w:i/>
          <w:sz w:val="20"/>
          <w:szCs w:val="20"/>
        </w:rPr>
        <w:t>SPINK8</w:t>
      </w:r>
      <w:r w:rsidRPr="00CE016D">
        <w:rPr>
          <w:rFonts w:ascii="Arial" w:hAnsi="Arial" w:cs="Arial"/>
          <w:sz w:val="20"/>
          <w:szCs w:val="20"/>
        </w:rPr>
        <w:t>, p=1.21</w:t>
      </w:r>
      <w:r w:rsidR="00754268">
        <w:rPr>
          <w:rFonts w:ascii="Arial" w:hAnsi="Arial" w:cs="Arial"/>
          <w:sz w:val="20"/>
          <w:szCs w:val="20"/>
        </w:rPr>
        <w:t xml:space="preserve"> x 10</w:t>
      </w:r>
      <w:r w:rsidR="00754268">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Brain Frontal Cortex-</w:t>
      </w:r>
      <w:r w:rsidRPr="00CE016D">
        <w:rPr>
          <w:rFonts w:ascii="Arial" w:hAnsi="Arial" w:cs="Arial"/>
          <w:i/>
          <w:sz w:val="20"/>
          <w:szCs w:val="20"/>
        </w:rPr>
        <w:t>WDR6</w:t>
      </w:r>
      <w:r w:rsidRPr="00CE016D">
        <w:rPr>
          <w:rFonts w:ascii="Arial" w:hAnsi="Arial" w:cs="Arial"/>
          <w:sz w:val="20"/>
          <w:szCs w:val="20"/>
        </w:rPr>
        <w:t>, p=1.02</w:t>
      </w:r>
      <w:r w:rsidR="00754268">
        <w:rPr>
          <w:rFonts w:ascii="Arial" w:hAnsi="Arial" w:cs="Arial"/>
          <w:sz w:val="20"/>
          <w:szCs w:val="20"/>
        </w:rPr>
        <w:t xml:space="preserve"> x 10</w:t>
      </w:r>
      <w:r w:rsidR="00754268">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Brain Putamen basal ganglia-</w:t>
      </w:r>
      <w:r w:rsidRPr="00CE016D">
        <w:rPr>
          <w:rFonts w:ascii="Arial" w:hAnsi="Arial" w:cs="Arial"/>
          <w:i/>
          <w:sz w:val="20"/>
          <w:szCs w:val="20"/>
        </w:rPr>
        <w:t>WDR6</w:t>
      </w:r>
      <w:r w:rsidRPr="00CE016D">
        <w:rPr>
          <w:rFonts w:ascii="Arial" w:hAnsi="Arial" w:cs="Arial"/>
          <w:sz w:val="20"/>
          <w:szCs w:val="20"/>
        </w:rPr>
        <w:t>, p=7.59</w:t>
      </w:r>
      <w:r w:rsidR="00754268">
        <w:rPr>
          <w:rFonts w:ascii="Arial" w:hAnsi="Arial" w:cs="Arial"/>
          <w:sz w:val="20"/>
          <w:szCs w:val="20"/>
        </w:rPr>
        <w:t xml:space="preserve"> x 10</w:t>
      </w:r>
      <w:r w:rsidR="00754268">
        <w:rPr>
          <w:rFonts w:ascii="Arial" w:hAnsi="Arial" w:cs="Arial"/>
          <w:sz w:val="20"/>
          <w:szCs w:val="20"/>
          <w:vertAlign w:val="superscript"/>
        </w:rPr>
        <w:t>-</w:t>
      </w:r>
      <w:r w:rsidRPr="00CE016D">
        <w:rPr>
          <w:rFonts w:ascii="Arial" w:hAnsi="Arial" w:cs="Arial"/>
          <w:sz w:val="20"/>
          <w:szCs w:val="20"/>
          <w:vertAlign w:val="superscript"/>
        </w:rPr>
        <w:t>6</w:t>
      </w:r>
      <w:r w:rsidRPr="00CE016D">
        <w:rPr>
          <w:rFonts w:ascii="Arial" w:hAnsi="Arial" w:cs="Arial"/>
          <w:sz w:val="20"/>
          <w:szCs w:val="20"/>
        </w:rPr>
        <w:t>; Brain Substantia Nigra-WDR6, p=3.79</w:t>
      </w:r>
      <w:r w:rsidR="00754268">
        <w:rPr>
          <w:rFonts w:ascii="Arial" w:hAnsi="Arial" w:cs="Arial"/>
          <w:sz w:val="20"/>
          <w:szCs w:val="20"/>
        </w:rPr>
        <w:t xml:space="preserve"> x 10</w:t>
      </w:r>
      <w:r w:rsidR="00754268">
        <w:rPr>
          <w:rFonts w:ascii="Arial" w:hAnsi="Arial" w:cs="Arial"/>
          <w:sz w:val="20"/>
          <w:szCs w:val="20"/>
          <w:vertAlign w:val="superscript"/>
        </w:rPr>
        <w:t>-</w:t>
      </w:r>
      <w:r w:rsidRPr="00CE016D">
        <w:rPr>
          <w:rFonts w:ascii="Arial" w:hAnsi="Arial" w:cs="Arial"/>
          <w:sz w:val="20"/>
          <w:szCs w:val="20"/>
          <w:vertAlign w:val="superscript"/>
        </w:rPr>
        <w:t>6</w:t>
      </w:r>
      <w:r w:rsidRPr="00CE016D">
        <w:rPr>
          <w:rFonts w:ascii="Arial" w:hAnsi="Arial" w:cs="Arial"/>
          <w:sz w:val="20"/>
          <w:szCs w:val="20"/>
        </w:rPr>
        <w:t xml:space="preserve">). ARIH2, CCDC71 and WDR6 were additionally associated with encounter order “OPH1122”, coded for “Ophthalmoscopy subsequent performed”, along with upregulation of </w:t>
      </w:r>
      <w:r w:rsidRPr="00CE016D">
        <w:rPr>
          <w:rFonts w:ascii="Arial" w:hAnsi="Arial" w:cs="Arial"/>
          <w:i/>
          <w:sz w:val="20"/>
          <w:szCs w:val="20"/>
        </w:rPr>
        <w:t>CCDC36</w:t>
      </w:r>
      <w:r w:rsidRPr="00CE016D">
        <w:rPr>
          <w:rFonts w:ascii="Arial" w:hAnsi="Arial" w:cs="Arial"/>
          <w:sz w:val="20"/>
          <w:szCs w:val="20"/>
        </w:rPr>
        <w:t xml:space="preserve"> (Upregulation-Heart Left Ventricle-ARIH2, p=2.17</w:t>
      </w:r>
      <w:r w:rsidR="00754268">
        <w:rPr>
          <w:rFonts w:ascii="Arial" w:hAnsi="Arial" w:cs="Arial"/>
          <w:sz w:val="20"/>
          <w:szCs w:val="20"/>
        </w:rPr>
        <w:t xml:space="preserve"> x 10</w:t>
      </w:r>
      <w:r w:rsidR="00754268">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Upregulation-Multiple tissues-</w:t>
      </w:r>
      <w:r w:rsidRPr="00CE016D">
        <w:rPr>
          <w:rFonts w:ascii="Arial" w:hAnsi="Arial" w:cs="Arial"/>
          <w:i/>
          <w:sz w:val="20"/>
          <w:szCs w:val="20"/>
        </w:rPr>
        <w:t>CCDC36</w:t>
      </w:r>
      <w:r w:rsidRPr="00CE016D">
        <w:rPr>
          <w:rFonts w:ascii="Arial" w:hAnsi="Arial" w:cs="Arial"/>
          <w:sz w:val="20"/>
          <w:szCs w:val="20"/>
        </w:rPr>
        <w:t>, p&lt;1.95</w:t>
      </w:r>
      <w:r w:rsidR="00754268">
        <w:rPr>
          <w:rFonts w:ascii="Arial" w:hAnsi="Arial" w:cs="Arial"/>
          <w:sz w:val="20"/>
          <w:szCs w:val="20"/>
        </w:rPr>
        <w:t xml:space="preserve"> x 10</w:t>
      </w:r>
      <w:r w:rsidR="00754268">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Downregulation-Multiple tissues-CCDC71, p&lt;2.09</w:t>
      </w:r>
      <w:r w:rsidR="00754268">
        <w:rPr>
          <w:rFonts w:ascii="Arial" w:hAnsi="Arial" w:cs="Arial"/>
          <w:sz w:val="20"/>
          <w:szCs w:val="20"/>
        </w:rPr>
        <w:t xml:space="preserve"> x 10</w:t>
      </w:r>
      <w:r w:rsidR="00754268">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Downregulation-Brain Putamen basal ganglia-WDR6, p=1.84</w:t>
      </w:r>
      <w:r w:rsidR="00754268">
        <w:rPr>
          <w:rFonts w:ascii="Arial" w:hAnsi="Arial" w:cs="Arial"/>
          <w:sz w:val="20"/>
          <w:szCs w:val="20"/>
        </w:rPr>
        <w:t xml:space="preserve"> x 10</w:t>
      </w:r>
      <w:r w:rsidR="00754268">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Additional encounter orders associated with AN-GReX in the overall cohort include order “51701” for insertion of a bladder catheter, “97112” for Neuromuscular re-education, “96372” for therapeutic, prophylactic and diagnostic injections and infusions, “100696” for a pregnancy-induced hypertension panel, “102915” for IFE interpretation, “600536” for pelvic ultrasound and “NUR577” for calorie count (</w:t>
      </w:r>
      <w:r w:rsidRPr="00CE016D">
        <w:rPr>
          <w:rFonts w:ascii="Arial" w:hAnsi="Arial" w:cs="Arial"/>
          <w:b/>
          <w:sz w:val="20"/>
          <w:szCs w:val="20"/>
        </w:rPr>
        <w:t xml:space="preserve">Table </w:t>
      </w:r>
      <w:r w:rsidR="00E23261">
        <w:rPr>
          <w:rFonts w:ascii="Arial" w:hAnsi="Arial" w:cs="Arial"/>
          <w:b/>
          <w:sz w:val="20"/>
          <w:szCs w:val="20"/>
        </w:rPr>
        <w:t>S</w:t>
      </w:r>
      <w:r w:rsidRPr="00CE016D">
        <w:rPr>
          <w:rFonts w:ascii="Arial" w:hAnsi="Arial" w:cs="Arial"/>
          <w:b/>
          <w:sz w:val="20"/>
          <w:szCs w:val="20"/>
        </w:rPr>
        <w:t>1</w:t>
      </w:r>
      <w:r w:rsidR="0035623F">
        <w:rPr>
          <w:rFonts w:ascii="Arial" w:hAnsi="Arial" w:cs="Arial"/>
          <w:b/>
          <w:sz w:val="20"/>
          <w:szCs w:val="20"/>
        </w:rPr>
        <w:t>4</w:t>
      </w:r>
      <w:r w:rsidRPr="00CE016D">
        <w:rPr>
          <w:rFonts w:ascii="Arial" w:hAnsi="Arial" w:cs="Arial"/>
          <w:sz w:val="20"/>
          <w:szCs w:val="20"/>
        </w:rPr>
        <w:t>).</w:t>
      </w:r>
    </w:p>
    <w:p w14:paraId="280F9719" w14:textId="77777777" w:rsidR="003D2920" w:rsidRPr="00CE016D" w:rsidRDefault="003D2920" w:rsidP="003D2920">
      <w:pPr>
        <w:spacing w:line="480" w:lineRule="auto"/>
        <w:rPr>
          <w:rFonts w:ascii="Arial" w:hAnsi="Arial" w:cs="Arial"/>
          <w:sz w:val="20"/>
          <w:szCs w:val="20"/>
        </w:rPr>
      </w:pPr>
    </w:p>
    <w:p w14:paraId="79246A54" w14:textId="1D61E01E" w:rsidR="003D2920" w:rsidRPr="00CE016D" w:rsidRDefault="003D2920" w:rsidP="003D2920">
      <w:pPr>
        <w:spacing w:line="480" w:lineRule="auto"/>
        <w:rPr>
          <w:rFonts w:ascii="Arial" w:eastAsia="Times New Roman" w:hAnsi="Arial" w:cs="Arial"/>
          <w:color w:val="000000"/>
          <w:sz w:val="20"/>
          <w:szCs w:val="20"/>
        </w:rPr>
      </w:pPr>
      <w:r w:rsidRPr="00CE016D">
        <w:rPr>
          <w:rFonts w:ascii="Arial" w:eastAsia="Times New Roman" w:hAnsi="Arial" w:cs="Arial"/>
          <w:color w:val="000000"/>
          <w:sz w:val="20"/>
          <w:szCs w:val="20"/>
        </w:rPr>
        <w:t xml:space="preserve">Downregulation of </w:t>
      </w:r>
      <w:r w:rsidRPr="00CE016D">
        <w:rPr>
          <w:rFonts w:ascii="Arial" w:eastAsia="Times New Roman" w:hAnsi="Arial" w:cs="Arial"/>
          <w:i/>
          <w:color w:val="000000"/>
          <w:sz w:val="20"/>
          <w:szCs w:val="20"/>
        </w:rPr>
        <w:t>ARIH2</w:t>
      </w:r>
      <w:r w:rsidRPr="00CE016D">
        <w:rPr>
          <w:rFonts w:ascii="Arial" w:eastAsia="Times New Roman" w:hAnsi="Arial" w:cs="Arial"/>
          <w:color w:val="000000"/>
          <w:sz w:val="20"/>
          <w:szCs w:val="20"/>
        </w:rPr>
        <w:t xml:space="preserve">, </w:t>
      </w:r>
      <w:r w:rsidRPr="00CE016D">
        <w:rPr>
          <w:rFonts w:ascii="Arial" w:eastAsia="Times New Roman" w:hAnsi="Arial" w:cs="Arial"/>
          <w:i/>
          <w:color w:val="000000"/>
          <w:sz w:val="20"/>
          <w:szCs w:val="20"/>
        </w:rPr>
        <w:t>CCDC36</w:t>
      </w:r>
      <w:r w:rsidRPr="00CE016D">
        <w:rPr>
          <w:rFonts w:ascii="Arial" w:eastAsia="Times New Roman" w:hAnsi="Arial" w:cs="Arial"/>
          <w:color w:val="000000"/>
          <w:sz w:val="20"/>
          <w:szCs w:val="20"/>
        </w:rPr>
        <w:t xml:space="preserve">, and </w:t>
      </w:r>
      <w:r w:rsidRPr="00CE016D">
        <w:rPr>
          <w:rFonts w:ascii="Arial" w:eastAsia="Times New Roman" w:hAnsi="Arial" w:cs="Arial"/>
          <w:i/>
          <w:color w:val="000000"/>
          <w:sz w:val="20"/>
          <w:szCs w:val="20"/>
        </w:rPr>
        <w:t>DALRD3</w:t>
      </w:r>
      <w:r w:rsidRPr="00CE016D">
        <w:rPr>
          <w:rFonts w:ascii="Arial" w:eastAsia="Times New Roman" w:hAnsi="Arial" w:cs="Arial"/>
          <w:color w:val="000000"/>
          <w:sz w:val="20"/>
          <w:szCs w:val="20"/>
        </w:rPr>
        <w:t xml:space="preserve"> and upregulation of </w:t>
      </w:r>
      <w:r w:rsidRPr="00CE016D">
        <w:rPr>
          <w:rFonts w:ascii="Arial" w:eastAsia="Times New Roman" w:hAnsi="Arial" w:cs="Arial"/>
          <w:i/>
          <w:color w:val="000000"/>
          <w:sz w:val="20"/>
          <w:szCs w:val="20"/>
        </w:rPr>
        <w:t>CCDC71</w:t>
      </w:r>
      <w:r w:rsidRPr="00CE016D">
        <w:rPr>
          <w:rFonts w:ascii="Arial" w:eastAsia="Times New Roman" w:hAnsi="Arial" w:cs="Arial"/>
          <w:color w:val="000000"/>
          <w:sz w:val="20"/>
          <w:szCs w:val="20"/>
        </w:rPr>
        <w:t xml:space="preserve"> and </w:t>
      </w:r>
      <w:r w:rsidRPr="00CE016D">
        <w:rPr>
          <w:rFonts w:ascii="Arial" w:eastAsia="Times New Roman" w:hAnsi="Arial" w:cs="Arial"/>
          <w:i/>
          <w:color w:val="000000"/>
          <w:sz w:val="20"/>
          <w:szCs w:val="20"/>
        </w:rPr>
        <w:t>WDR6</w:t>
      </w:r>
      <w:r w:rsidRPr="00CE016D">
        <w:rPr>
          <w:rFonts w:ascii="Arial" w:eastAsia="Times New Roman" w:hAnsi="Arial" w:cs="Arial"/>
          <w:color w:val="000000"/>
          <w:sz w:val="20"/>
          <w:szCs w:val="20"/>
        </w:rPr>
        <w:t xml:space="preserve"> (all of which were all associated with “DIET24” in the overall cohort), were associated with encounter order “PRE5” for fall precautions in individuals with Low BMI (p&lt;3.85</w:t>
      </w:r>
      <w:r w:rsidR="00F77A0D">
        <w:rPr>
          <w:rFonts w:ascii="Arial" w:eastAsia="Times New Roman" w:hAnsi="Arial" w:cs="Arial"/>
          <w:color w:val="000000"/>
          <w:sz w:val="20"/>
          <w:szCs w:val="20"/>
        </w:rPr>
        <w:t xml:space="preserve"> x 10</w:t>
      </w:r>
      <w:r w:rsidR="00F77A0D">
        <w:rPr>
          <w:rFonts w:ascii="Arial" w:eastAsia="Times New Roman" w:hAnsi="Arial" w:cs="Arial"/>
          <w:color w:val="000000"/>
          <w:sz w:val="20"/>
          <w:szCs w:val="20"/>
          <w:vertAlign w:val="superscript"/>
        </w:rPr>
        <w:t>-</w:t>
      </w:r>
      <w:r w:rsidRPr="00CE016D">
        <w:rPr>
          <w:rFonts w:ascii="Arial" w:eastAsia="Times New Roman" w:hAnsi="Arial" w:cs="Arial"/>
          <w:color w:val="000000"/>
          <w:sz w:val="20"/>
          <w:szCs w:val="20"/>
          <w:vertAlign w:val="superscript"/>
        </w:rPr>
        <w:t>5</w:t>
      </w:r>
      <w:r w:rsidRPr="00CE016D">
        <w:rPr>
          <w:rFonts w:ascii="Arial" w:eastAsia="Times New Roman" w:hAnsi="Arial" w:cs="Arial"/>
          <w:color w:val="000000"/>
          <w:sz w:val="20"/>
          <w:szCs w:val="20"/>
        </w:rPr>
        <w:t xml:space="preserve">; </w:t>
      </w:r>
      <w:r w:rsidRPr="00CE016D">
        <w:rPr>
          <w:rFonts w:ascii="Arial" w:eastAsia="Times New Roman" w:hAnsi="Arial" w:cs="Arial"/>
          <w:b/>
          <w:color w:val="000000"/>
          <w:sz w:val="20"/>
          <w:szCs w:val="20"/>
        </w:rPr>
        <w:t xml:space="preserve">Table </w:t>
      </w:r>
      <w:r w:rsidR="00E23261">
        <w:rPr>
          <w:rFonts w:ascii="Arial" w:eastAsia="Times New Roman" w:hAnsi="Arial" w:cs="Arial"/>
          <w:b/>
          <w:color w:val="000000"/>
          <w:sz w:val="20"/>
          <w:szCs w:val="20"/>
        </w:rPr>
        <w:t>S</w:t>
      </w:r>
      <w:r w:rsidRPr="00CE016D">
        <w:rPr>
          <w:rFonts w:ascii="Arial" w:eastAsia="Times New Roman" w:hAnsi="Arial" w:cs="Arial"/>
          <w:b/>
          <w:color w:val="000000"/>
          <w:sz w:val="20"/>
          <w:szCs w:val="20"/>
        </w:rPr>
        <w:t>1</w:t>
      </w:r>
      <w:r w:rsidR="0035623F">
        <w:rPr>
          <w:rFonts w:ascii="Arial" w:eastAsia="Times New Roman" w:hAnsi="Arial" w:cs="Arial"/>
          <w:b/>
          <w:color w:val="000000"/>
          <w:sz w:val="20"/>
          <w:szCs w:val="20"/>
        </w:rPr>
        <w:t>4</w:t>
      </w:r>
      <w:r w:rsidRPr="00CE016D">
        <w:rPr>
          <w:rFonts w:ascii="Arial" w:eastAsia="Times New Roman" w:hAnsi="Arial" w:cs="Arial"/>
          <w:color w:val="000000"/>
          <w:sz w:val="20"/>
          <w:szCs w:val="20"/>
        </w:rPr>
        <w:t xml:space="preserve">). Additional associations within individuals of Low BMI were downregulation of </w:t>
      </w:r>
      <w:r w:rsidRPr="00CE016D">
        <w:rPr>
          <w:rFonts w:ascii="Arial" w:eastAsia="Times New Roman" w:hAnsi="Arial" w:cs="Arial"/>
          <w:i/>
          <w:color w:val="000000"/>
          <w:sz w:val="20"/>
          <w:szCs w:val="20"/>
        </w:rPr>
        <w:t>SLC26A10</w:t>
      </w:r>
      <w:r w:rsidRPr="00CE016D">
        <w:rPr>
          <w:rFonts w:ascii="Arial" w:eastAsia="Times New Roman" w:hAnsi="Arial" w:cs="Arial"/>
          <w:color w:val="000000"/>
          <w:sz w:val="20"/>
          <w:szCs w:val="20"/>
        </w:rPr>
        <w:t xml:space="preserve"> with order “100478” for surveillance of multi-drug-resistant gram-negative bacterial respiratory infection (Low-Liver-</w:t>
      </w:r>
      <w:r w:rsidRPr="00CE016D">
        <w:rPr>
          <w:rFonts w:ascii="Arial" w:eastAsia="Times New Roman" w:hAnsi="Arial" w:cs="Arial"/>
          <w:i/>
          <w:color w:val="000000"/>
          <w:sz w:val="20"/>
          <w:szCs w:val="20"/>
        </w:rPr>
        <w:t>SLC26A10</w:t>
      </w:r>
      <w:r w:rsidRPr="00CE016D">
        <w:rPr>
          <w:rFonts w:ascii="Arial" w:eastAsia="Times New Roman" w:hAnsi="Arial" w:cs="Arial"/>
          <w:color w:val="000000"/>
          <w:sz w:val="20"/>
          <w:szCs w:val="20"/>
        </w:rPr>
        <w:t>, p=1.70</w:t>
      </w:r>
      <w:r w:rsidR="00F77A0D">
        <w:rPr>
          <w:rFonts w:ascii="Arial" w:eastAsia="Times New Roman" w:hAnsi="Arial" w:cs="Arial"/>
          <w:color w:val="000000"/>
          <w:sz w:val="20"/>
          <w:szCs w:val="20"/>
        </w:rPr>
        <w:t xml:space="preserve"> x 10</w:t>
      </w:r>
      <w:r w:rsidR="00F77A0D">
        <w:rPr>
          <w:rFonts w:ascii="Arial" w:eastAsia="Times New Roman" w:hAnsi="Arial" w:cs="Arial"/>
          <w:color w:val="000000"/>
          <w:sz w:val="20"/>
          <w:szCs w:val="20"/>
          <w:vertAlign w:val="superscript"/>
        </w:rPr>
        <w:t>-</w:t>
      </w:r>
      <w:r w:rsidRPr="00CE016D">
        <w:rPr>
          <w:rFonts w:ascii="Arial" w:eastAsia="Times New Roman" w:hAnsi="Arial" w:cs="Arial"/>
          <w:color w:val="000000"/>
          <w:sz w:val="20"/>
          <w:szCs w:val="20"/>
          <w:vertAlign w:val="superscript"/>
        </w:rPr>
        <w:t>5</w:t>
      </w:r>
      <w:r w:rsidRPr="00CE016D">
        <w:rPr>
          <w:rFonts w:ascii="Arial" w:eastAsia="Times New Roman" w:hAnsi="Arial" w:cs="Arial"/>
          <w:color w:val="000000"/>
          <w:sz w:val="20"/>
          <w:szCs w:val="20"/>
        </w:rPr>
        <w:t xml:space="preserve">), downregulation of </w:t>
      </w:r>
      <w:r w:rsidRPr="00CE016D">
        <w:rPr>
          <w:rFonts w:ascii="Arial" w:eastAsia="Times New Roman" w:hAnsi="Arial" w:cs="Arial"/>
          <w:i/>
          <w:color w:val="000000"/>
          <w:sz w:val="20"/>
          <w:szCs w:val="20"/>
        </w:rPr>
        <w:t>FBLIM1</w:t>
      </w:r>
      <w:r w:rsidRPr="00CE016D">
        <w:rPr>
          <w:rFonts w:ascii="Arial" w:eastAsia="Times New Roman" w:hAnsi="Arial" w:cs="Arial"/>
          <w:color w:val="000000"/>
          <w:sz w:val="20"/>
          <w:szCs w:val="20"/>
        </w:rPr>
        <w:t xml:space="preserve"> with code “600536” for non-obstetric pelvic ultrasound (Low-DLPFC-</w:t>
      </w:r>
      <w:r w:rsidRPr="00CE016D">
        <w:rPr>
          <w:rFonts w:ascii="Arial" w:eastAsia="Times New Roman" w:hAnsi="Arial" w:cs="Arial"/>
          <w:i/>
          <w:color w:val="000000"/>
          <w:sz w:val="20"/>
          <w:szCs w:val="20"/>
        </w:rPr>
        <w:t>FBLIM1</w:t>
      </w:r>
      <w:r w:rsidRPr="00CE016D">
        <w:rPr>
          <w:rFonts w:ascii="Arial" w:eastAsia="Times New Roman" w:hAnsi="Arial" w:cs="Arial"/>
          <w:color w:val="000000"/>
          <w:sz w:val="20"/>
          <w:szCs w:val="20"/>
        </w:rPr>
        <w:t>, p=3.49</w:t>
      </w:r>
      <w:r w:rsidR="00F77A0D">
        <w:rPr>
          <w:rFonts w:ascii="Arial" w:eastAsia="Times New Roman" w:hAnsi="Arial" w:cs="Arial"/>
          <w:color w:val="000000"/>
          <w:sz w:val="20"/>
          <w:szCs w:val="20"/>
        </w:rPr>
        <w:t xml:space="preserve"> x 10</w:t>
      </w:r>
      <w:r w:rsidR="00F77A0D">
        <w:rPr>
          <w:rFonts w:ascii="Arial" w:eastAsia="Times New Roman" w:hAnsi="Arial" w:cs="Arial"/>
          <w:color w:val="000000"/>
          <w:sz w:val="20"/>
          <w:szCs w:val="20"/>
          <w:vertAlign w:val="superscript"/>
        </w:rPr>
        <w:t>-</w:t>
      </w:r>
      <w:r w:rsidRPr="00CE016D">
        <w:rPr>
          <w:rFonts w:ascii="Arial" w:eastAsia="Times New Roman" w:hAnsi="Arial" w:cs="Arial"/>
          <w:color w:val="000000"/>
          <w:sz w:val="20"/>
          <w:szCs w:val="20"/>
          <w:vertAlign w:val="superscript"/>
        </w:rPr>
        <w:t>5</w:t>
      </w:r>
      <w:r w:rsidRPr="00CE016D">
        <w:rPr>
          <w:rFonts w:ascii="Arial" w:eastAsia="Times New Roman" w:hAnsi="Arial" w:cs="Arial"/>
          <w:color w:val="000000"/>
          <w:sz w:val="20"/>
          <w:szCs w:val="20"/>
        </w:rPr>
        <w:t xml:space="preserve">), and downregulation of </w:t>
      </w:r>
      <w:r w:rsidRPr="00CE016D">
        <w:rPr>
          <w:rFonts w:ascii="Arial" w:eastAsia="Times New Roman" w:hAnsi="Arial" w:cs="Arial"/>
          <w:i/>
          <w:color w:val="000000"/>
          <w:sz w:val="20"/>
          <w:szCs w:val="20"/>
        </w:rPr>
        <w:t>DALRD3</w:t>
      </w:r>
      <w:r w:rsidRPr="00CE016D">
        <w:rPr>
          <w:rFonts w:ascii="Arial" w:eastAsia="Times New Roman" w:hAnsi="Arial" w:cs="Arial"/>
          <w:color w:val="000000"/>
          <w:sz w:val="20"/>
          <w:szCs w:val="20"/>
        </w:rPr>
        <w:t xml:space="preserve"> with “DIET13” for a clear liquid diet (Low-Liver-</w:t>
      </w:r>
      <w:r w:rsidRPr="00CE016D">
        <w:rPr>
          <w:rFonts w:ascii="Arial" w:eastAsia="Times New Roman" w:hAnsi="Arial" w:cs="Arial"/>
          <w:i/>
          <w:color w:val="000000"/>
          <w:sz w:val="20"/>
          <w:szCs w:val="20"/>
        </w:rPr>
        <w:t>DALRD3</w:t>
      </w:r>
      <w:r w:rsidRPr="00CE016D">
        <w:rPr>
          <w:rFonts w:ascii="Arial" w:eastAsia="Times New Roman" w:hAnsi="Arial" w:cs="Arial"/>
          <w:color w:val="000000"/>
          <w:sz w:val="20"/>
          <w:szCs w:val="20"/>
        </w:rPr>
        <w:t>, p=2.98</w:t>
      </w:r>
      <w:r w:rsidR="00F77A0D">
        <w:rPr>
          <w:rFonts w:ascii="Arial" w:eastAsia="Times New Roman" w:hAnsi="Arial" w:cs="Arial"/>
          <w:color w:val="000000"/>
          <w:sz w:val="20"/>
          <w:szCs w:val="20"/>
        </w:rPr>
        <w:t xml:space="preserve"> x 10</w:t>
      </w:r>
      <w:r w:rsidR="00F77A0D">
        <w:rPr>
          <w:rFonts w:ascii="Arial" w:eastAsia="Times New Roman" w:hAnsi="Arial" w:cs="Arial"/>
          <w:color w:val="000000"/>
          <w:sz w:val="20"/>
          <w:szCs w:val="20"/>
          <w:vertAlign w:val="superscript"/>
        </w:rPr>
        <w:t>-</w:t>
      </w:r>
      <w:r w:rsidRPr="00CE016D">
        <w:rPr>
          <w:rFonts w:ascii="Arial" w:eastAsia="Times New Roman" w:hAnsi="Arial" w:cs="Arial"/>
          <w:color w:val="000000"/>
          <w:sz w:val="20"/>
          <w:szCs w:val="20"/>
          <w:vertAlign w:val="superscript"/>
        </w:rPr>
        <w:t>5</w:t>
      </w:r>
      <w:r w:rsidRPr="00CE016D">
        <w:rPr>
          <w:rFonts w:ascii="Arial" w:eastAsia="Times New Roman" w:hAnsi="Arial" w:cs="Arial"/>
          <w:color w:val="000000"/>
          <w:sz w:val="20"/>
          <w:szCs w:val="20"/>
        </w:rPr>
        <w:t>). In individuals with High BMI, upregulation of ARIH2 was associated with code “82565” for a creatinine serum lab order (High-Brain Amygdala-ARIH2, p=2.87</w:t>
      </w:r>
      <w:r w:rsidR="00F77A0D">
        <w:rPr>
          <w:rFonts w:ascii="Arial" w:eastAsia="Times New Roman" w:hAnsi="Arial" w:cs="Arial"/>
          <w:color w:val="000000"/>
          <w:sz w:val="20"/>
          <w:szCs w:val="20"/>
        </w:rPr>
        <w:t xml:space="preserve"> x 10</w:t>
      </w:r>
      <w:r w:rsidR="00F77A0D">
        <w:rPr>
          <w:rFonts w:ascii="Arial" w:eastAsia="Times New Roman" w:hAnsi="Arial" w:cs="Arial"/>
          <w:color w:val="000000"/>
          <w:sz w:val="20"/>
          <w:szCs w:val="20"/>
          <w:vertAlign w:val="superscript"/>
        </w:rPr>
        <w:t>-</w:t>
      </w:r>
      <w:r w:rsidRPr="00CE016D">
        <w:rPr>
          <w:rFonts w:ascii="Arial" w:eastAsia="Times New Roman" w:hAnsi="Arial" w:cs="Arial"/>
          <w:color w:val="000000"/>
          <w:sz w:val="20"/>
          <w:szCs w:val="20"/>
          <w:vertAlign w:val="superscript"/>
        </w:rPr>
        <w:t>5</w:t>
      </w:r>
      <w:r w:rsidRPr="00CE016D">
        <w:rPr>
          <w:rFonts w:ascii="Arial" w:eastAsia="Times New Roman" w:hAnsi="Arial" w:cs="Arial"/>
          <w:color w:val="000000"/>
          <w:sz w:val="20"/>
          <w:szCs w:val="20"/>
        </w:rPr>
        <w:t>) and downregulation of WDR6 and TMEM89 was associated with code “51701” for bladder catheter insertion (High-Artery Aorta-</w:t>
      </w:r>
      <w:r w:rsidRPr="00CE016D">
        <w:rPr>
          <w:rFonts w:ascii="Arial" w:eastAsia="Times New Roman" w:hAnsi="Arial" w:cs="Arial"/>
          <w:color w:val="000000"/>
          <w:sz w:val="20"/>
          <w:szCs w:val="20"/>
        </w:rPr>
        <w:lastRenderedPageBreak/>
        <w:t>TMEM89, p=1.77</w:t>
      </w:r>
      <w:r w:rsidR="00F77A0D">
        <w:rPr>
          <w:rFonts w:ascii="Arial" w:eastAsia="Times New Roman" w:hAnsi="Arial" w:cs="Arial"/>
          <w:color w:val="000000"/>
          <w:sz w:val="20"/>
          <w:szCs w:val="20"/>
        </w:rPr>
        <w:t xml:space="preserve"> x 10</w:t>
      </w:r>
      <w:r w:rsidR="00F77A0D">
        <w:rPr>
          <w:rFonts w:ascii="Arial" w:eastAsia="Times New Roman" w:hAnsi="Arial" w:cs="Arial"/>
          <w:color w:val="000000"/>
          <w:sz w:val="20"/>
          <w:szCs w:val="20"/>
          <w:vertAlign w:val="superscript"/>
        </w:rPr>
        <w:t>-</w:t>
      </w:r>
      <w:r w:rsidRPr="00CE016D">
        <w:rPr>
          <w:rFonts w:ascii="Arial" w:eastAsia="Times New Roman" w:hAnsi="Arial" w:cs="Arial"/>
          <w:color w:val="000000"/>
          <w:sz w:val="20"/>
          <w:szCs w:val="20"/>
          <w:vertAlign w:val="superscript"/>
        </w:rPr>
        <w:t>5</w:t>
      </w:r>
      <w:r w:rsidRPr="00CE016D">
        <w:rPr>
          <w:rFonts w:ascii="Arial" w:eastAsia="Times New Roman" w:hAnsi="Arial" w:cs="Arial"/>
          <w:color w:val="000000"/>
          <w:sz w:val="20"/>
          <w:szCs w:val="20"/>
        </w:rPr>
        <w:t>; High-Thyroid-WDR6, p=2.35</w:t>
      </w:r>
      <w:r w:rsidR="00F77A0D">
        <w:rPr>
          <w:rFonts w:ascii="Arial" w:eastAsia="Times New Roman" w:hAnsi="Arial" w:cs="Arial"/>
          <w:color w:val="000000"/>
          <w:sz w:val="20"/>
          <w:szCs w:val="20"/>
        </w:rPr>
        <w:t xml:space="preserve"> x 10</w:t>
      </w:r>
      <w:r w:rsidR="00F77A0D">
        <w:rPr>
          <w:rFonts w:ascii="Arial" w:eastAsia="Times New Roman" w:hAnsi="Arial" w:cs="Arial"/>
          <w:color w:val="000000"/>
          <w:sz w:val="20"/>
          <w:szCs w:val="20"/>
          <w:vertAlign w:val="superscript"/>
        </w:rPr>
        <w:t>-</w:t>
      </w:r>
      <w:r w:rsidRPr="00CE016D">
        <w:rPr>
          <w:rFonts w:ascii="Arial" w:eastAsia="Times New Roman" w:hAnsi="Arial" w:cs="Arial"/>
          <w:color w:val="000000"/>
          <w:sz w:val="20"/>
          <w:szCs w:val="20"/>
          <w:vertAlign w:val="superscript"/>
        </w:rPr>
        <w:t>5</w:t>
      </w:r>
      <w:r w:rsidRPr="00CE016D">
        <w:rPr>
          <w:rFonts w:ascii="Arial" w:eastAsia="Times New Roman" w:hAnsi="Arial" w:cs="Arial"/>
          <w:color w:val="000000"/>
          <w:sz w:val="20"/>
          <w:szCs w:val="20"/>
        </w:rPr>
        <w:t>). Additional encounter order codes associated with AN-GReX in individuals with High BMI were “DIET50” for a renal diet, “CON65” for a consult to social worker, “PR157” for post-diagnostic catheter nursing intervention, “PRL166” for physician notification, “101186” for an abdominal pain panel, “NUR17” for pain assessment, “82040” for albumin blood measurement, and “NUR463” for obtaining height and weight measures (</w:t>
      </w:r>
      <w:r w:rsidRPr="00CE016D">
        <w:rPr>
          <w:rFonts w:ascii="Arial" w:eastAsia="Times New Roman" w:hAnsi="Arial" w:cs="Arial"/>
          <w:b/>
          <w:color w:val="000000"/>
          <w:sz w:val="20"/>
          <w:szCs w:val="20"/>
        </w:rPr>
        <w:t xml:space="preserve">Table </w:t>
      </w:r>
      <w:r w:rsidR="00E23261">
        <w:rPr>
          <w:rFonts w:ascii="Arial" w:eastAsia="Times New Roman" w:hAnsi="Arial" w:cs="Arial"/>
          <w:b/>
          <w:color w:val="000000"/>
          <w:sz w:val="20"/>
          <w:szCs w:val="20"/>
        </w:rPr>
        <w:t>S</w:t>
      </w:r>
      <w:r w:rsidRPr="00CE016D">
        <w:rPr>
          <w:rFonts w:ascii="Arial" w:eastAsia="Times New Roman" w:hAnsi="Arial" w:cs="Arial"/>
          <w:b/>
          <w:color w:val="000000"/>
          <w:sz w:val="20"/>
          <w:szCs w:val="20"/>
        </w:rPr>
        <w:t>1</w:t>
      </w:r>
      <w:r w:rsidR="0035623F">
        <w:rPr>
          <w:rFonts w:ascii="Arial" w:eastAsia="Times New Roman" w:hAnsi="Arial" w:cs="Arial"/>
          <w:b/>
          <w:color w:val="000000"/>
          <w:sz w:val="20"/>
          <w:szCs w:val="20"/>
        </w:rPr>
        <w:t>4</w:t>
      </w:r>
      <w:r w:rsidRPr="00CE016D">
        <w:rPr>
          <w:rFonts w:ascii="Arial" w:eastAsia="Times New Roman" w:hAnsi="Arial" w:cs="Arial"/>
          <w:color w:val="000000"/>
          <w:sz w:val="20"/>
          <w:szCs w:val="20"/>
        </w:rPr>
        <w:t>).</w:t>
      </w:r>
    </w:p>
    <w:p w14:paraId="1F87D7BE" w14:textId="77777777" w:rsidR="00D90E8A" w:rsidRPr="00CE016D" w:rsidRDefault="00D90E8A" w:rsidP="003D2920">
      <w:pPr>
        <w:spacing w:line="480" w:lineRule="auto"/>
        <w:rPr>
          <w:rFonts w:ascii="Arial" w:hAnsi="Arial" w:cs="Arial"/>
          <w:sz w:val="20"/>
          <w:szCs w:val="20"/>
        </w:rPr>
      </w:pPr>
    </w:p>
    <w:p w14:paraId="52E7DB51" w14:textId="77777777" w:rsidR="003D2920" w:rsidRPr="00CE016D" w:rsidRDefault="003D2920" w:rsidP="003D2920">
      <w:pPr>
        <w:spacing w:line="480" w:lineRule="auto"/>
        <w:rPr>
          <w:rFonts w:ascii="Arial" w:hAnsi="Arial" w:cs="Arial"/>
          <w:b/>
          <w:i/>
          <w:sz w:val="22"/>
          <w:szCs w:val="22"/>
        </w:rPr>
      </w:pPr>
      <w:r w:rsidRPr="00CE016D">
        <w:rPr>
          <w:rFonts w:ascii="Arial" w:hAnsi="Arial" w:cs="Arial"/>
          <w:b/>
          <w:i/>
          <w:sz w:val="22"/>
          <w:szCs w:val="22"/>
        </w:rPr>
        <w:t>Family History</w:t>
      </w:r>
    </w:p>
    <w:p w14:paraId="23D58500" w14:textId="46BA1F80" w:rsidR="003D2920" w:rsidRPr="00CE016D" w:rsidRDefault="003D2920" w:rsidP="003D2920">
      <w:pPr>
        <w:spacing w:line="480" w:lineRule="auto"/>
        <w:rPr>
          <w:rFonts w:ascii="Arial" w:eastAsia="Times New Roman" w:hAnsi="Arial" w:cs="Arial"/>
          <w:color w:val="000000"/>
          <w:sz w:val="20"/>
          <w:szCs w:val="20"/>
        </w:rPr>
      </w:pPr>
      <w:r w:rsidRPr="00CE016D">
        <w:rPr>
          <w:rFonts w:ascii="Arial" w:hAnsi="Arial" w:cs="Arial"/>
          <w:sz w:val="20"/>
          <w:szCs w:val="20"/>
        </w:rPr>
        <w:t>After QC a total of 144 phenotypes were available from family history data derived from the EHR (</w:t>
      </w:r>
      <w:r w:rsidRPr="00CE016D">
        <w:rPr>
          <w:rFonts w:ascii="Arial" w:hAnsi="Arial" w:cs="Arial"/>
          <w:b/>
          <w:sz w:val="20"/>
          <w:szCs w:val="20"/>
        </w:rPr>
        <w:t xml:space="preserve">Table </w:t>
      </w:r>
      <w:r w:rsidR="00E23261">
        <w:rPr>
          <w:rFonts w:ascii="Arial" w:hAnsi="Arial" w:cs="Arial"/>
          <w:b/>
          <w:sz w:val="20"/>
          <w:szCs w:val="20"/>
        </w:rPr>
        <w:t>S</w:t>
      </w:r>
      <w:r w:rsidRPr="00CE016D">
        <w:rPr>
          <w:rFonts w:ascii="Arial" w:hAnsi="Arial" w:cs="Arial"/>
          <w:b/>
          <w:sz w:val="20"/>
          <w:szCs w:val="20"/>
        </w:rPr>
        <w:t>1</w:t>
      </w:r>
      <w:r w:rsidR="0035623F">
        <w:rPr>
          <w:rFonts w:ascii="Arial" w:hAnsi="Arial" w:cs="Arial"/>
          <w:b/>
          <w:sz w:val="20"/>
          <w:szCs w:val="20"/>
        </w:rPr>
        <w:t>5</w:t>
      </w:r>
      <w:r w:rsidRPr="00CE016D">
        <w:rPr>
          <w:rFonts w:ascii="Arial" w:hAnsi="Arial" w:cs="Arial"/>
          <w:sz w:val="20"/>
          <w:szCs w:val="20"/>
        </w:rPr>
        <w:t xml:space="preserve">). Family history phenotypes were initially collapsed based on degree of relatedness into “first degree”, “second degree” and “third degree” categories (see </w:t>
      </w:r>
      <w:r w:rsidRPr="00CE016D">
        <w:rPr>
          <w:rFonts w:ascii="Arial" w:hAnsi="Arial" w:cs="Arial"/>
          <w:b/>
          <w:sz w:val="20"/>
          <w:szCs w:val="20"/>
        </w:rPr>
        <w:t>Supplementary Methods</w:t>
      </w:r>
      <w:r w:rsidRPr="00CE016D">
        <w:rPr>
          <w:rFonts w:ascii="Arial" w:hAnsi="Arial" w:cs="Arial"/>
          <w:sz w:val="20"/>
          <w:szCs w:val="20"/>
        </w:rPr>
        <w:t xml:space="preserve">). Upregulation of </w:t>
      </w:r>
      <w:r w:rsidRPr="00CE016D">
        <w:rPr>
          <w:rFonts w:ascii="Arial" w:hAnsi="Arial" w:cs="Arial"/>
          <w:i/>
          <w:sz w:val="20"/>
          <w:szCs w:val="20"/>
        </w:rPr>
        <w:t>MGMT</w:t>
      </w:r>
      <w:r w:rsidRPr="00CE016D">
        <w:rPr>
          <w:rFonts w:ascii="Arial" w:hAnsi="Arial" w:cs="Arial"/>
          <w:sz w:val="20"/>
          <w:szCs w:val="20"/>
        </w:rPr>
        <w:t xml:space="preserve"> was associated with a first-degree family history of HIV infection in both the overall cohort (p&lt;3.33</w:t>
      </w:r>
      <w:r w:rsidR="003370F9">
        <w:rPr>
          <w:rFonts w:ascii="Arial" w:hAnsi="Arial" w:cs="Arial"/>
          <w:sz w:val="20"/>
          <w:szCs w:val="20"/>
        </w:rPr>
        <w:t xml:space="preserve"> x 10</w:t>
      </w:r>
      <w:r w:rsidR="003370F9">
        <w:rPr>
          <w:rFonts w:ascii="Arial" w:hAnsi="Arial" w:cs="Arial"/>
          <w:sz w:val="20"/>
          <w:szCs w:val="20"/>
          <w:vertAlign w:val="superscript"/>
        </w:rPr>
        <w:t>-</w:t>
      </w:r>
      <w:r w:rsidRPr="00CE016D">
        <w:rPr>
          <w:rFonts w:ascii="Arial" w:hAnsi="Arial" w:cs="Arial"/>
          <w:sz w:val="20"/>
          <w:szCs w:val="20"/>
          <w:vertAlign w:val="superscript"/>
        </w:rPr>
        <w:t>4</w:t>
      </w:r>
      <w:r w:rsidRPr="00CE016D">
        <w:rPr>
          <w:rFonts w:ascii="Arial" w:hAnsi="Arial" w:cs="Arial"/>
          <w:sz w:val="20"/>
          <w:szCs w:val="20"/>
        </w:rPr>
        <w:t>) and in individuals with low BMI (p&lt;7.93</w:t>
      </w:r>
      <w:r w:rsidR="003370F9">
        <w:rPr>
          <w:rFonts w:ascii="Arial" w:hAnsi="Arial" w:cs="Arial"/>
          <w:sz w:val="20"/>
          <w:szCs w:val="20"/>
        </w:rPr>
        <w:t xml:space="preserve"> x 10</w:t>
      </w:r>
      <w:r w:rsidR="003370F9">
        <w:rPr>
          <w:rFonts w:ascii="Arial" w:hAnsi="Arial" w:cs="Arial"/>
          <w:sz w:val="20"/>
          <w:szCs w:val="20"/>
          <w:vertAlign w:val="superscript"/>
        </w:rPr>
        <w:t>-</w:t>
      </w:r>
      <w:r w:rsidRPr="00CE016D">
        <w:rPr>
          <w:rFonts w:ascii="Arial" w:hAnsi="Arial" w:cs="Arial"/>
          <w:sz w:val="20"/>
          <w:szCs w:val="20"/>
          <w:vertAlign w:val="superscript"/>
        </w:rPr>
        <w:t>4</w:t>
      </w:r>
      <w:r w:rsidRPr="00CE016D">
        <w:rPr>
          <w:rFonts w:ascii="Arial" w:hAnsi="Arial" w:cs="Arial"/>
          <w:sz w:val="20"/>
          <w:szCs w:val="20"/>
        </w:rPr>
        <w:t>) across multiple tissues. This association passed the phenotype-wide threshold of p=</w:t>
      </w:r>
      <w:r w:rsidRPr="00CE016D">
        <w:rPr>
          <w:rFonts w:ascii="Arial" w:eastAsia="Times New Roman" w:hAnsi="Arial" w:cs="Arial"/>
          <w:color w:val="000000"/>
          <w:sz w:val="20"/>
          <w:szCs w:val="20"/>
        </w:rPr>
        <w:t>1.64</w:t>
      </w:r>
      <w:r w:rsidR="003370F9">
        <w:rPr>
          <w:rFonts w:ascii="Arial" w:eastAsia="Times New Roman" w:hAnsi="Arial" w:cs="Arial"/>
          <w:color w:val="000000"/>
          <w:sz w:val="20"/>
          <w:szCs w:val="20"/>
        </w:rPr>
        <w:t xml:space="preserve"> x 10</w:t>
      </w:r>
      <w:r w:rsidR="003370F9">
        <w:rPr>
          <w:rFonts w:ascii="Arial" w:eastAsia="Times New Roman" w:hAnsi="Arial" w:cs="Arial"/>
          <w:color w:val="000000"/>
          <w:sz w:val="20"/>
          <w:szCs w:val="20"/>
          <w:vertAlign w:val="superscript"/>
        </w:rPr>
        <w:t>-</w:t>
      </w:r>
      <w:r w:rsidRPr="00CE016D">
        <w:rPr>
          <w:rFonts w:ascii="Arial" w:eastAsia="Times New Roman" w:hAnsi="Arial" w:cs="Arial"/>
          <w:color w:val="000000"/>
          <w:sz w:val="20"/>
          <w:szCs w:val="20"/>
          <w:vertAlign w:val="superscript"/>
        </w:rPr>
        <w:t>5</w:t>
      </w:r>
      <w:r w:rsidRPr="00CE016D">
        <w:rPr>
          <w:rFonts w:ascii="Arial" w:eastAsia="Times New Roman" w:hAnsi="Arial" w:cs="Arial"/>
          <w:color w:val="000000"/>
          <w:sz w:val="20"/>
          <w:szCs w:val="20"/>
        </w:rPr>
        <w:t xml:space="preserve"> in individuals with low BMI (Low-Brain Hippocampus-</w:t>
      </w:r>
      <w:r w:rsidRPr="00CE016D">
        <w:rPr>
          <w:rFonts w:ascii="Arial" w:eastAsia="Times New Roman" w:hAnsi="Arial" w:cs="Arial"/>
          <w:i/>
          <w:color w:val="000000"/>
          <w:sz w:val="20"/>
          <w:szCs w:val="20"/>
        </w:rPr>
        <w:t>MGMT</w:t>
      </w:r>
      <w:r w:rsidRPr="00CE016D">
        <w:rPr>
          <w:rFonts w:ascii="Arial" w:eastAsia="Times New Roman" w:hAnsi="Arial" w:cs="Arial"/>
          <w:color w:val="000000"/>
          <w:sz w:val="20"/>
          <w:szCs w:val="20"/>
        </w:rPr>
        <w:t>, p=6.93</w:t>
      </w:r>
      <w:r w:rsidR="003370F9">
        <w:rPr>
          <w:rFonts w:ascii="Arial" w:eastAsia="Times New Roman" w:hAnsi="Arial" w:cs="Arial"/>
          <w:color w:val="000000"/>
          <w:sz w:val="20"/>
          <w:szCs w:val="20"/>
        </w:rPr>
        <w:t xml:space="preserve"> x 10</w:t>
      </w:r>
      <w:r w:rsidR="003370F9">
        <w:rPr>
          <w:rFonts w:ascii="Arial" w:eastAsia="Times New Roman" w:hAnsi="Arial" w:cs="Arial"/>
          <w:color w:val="000000"/>
          <w:sz w:val="20"/>
          <w:szCs w:val="20"/>
          <w:vertAlign w:val="superscript"/>
        </w:rPr>
        <w:t>-</w:t>
      </w:r>
      <w:r w:rsidRPr="00CE016D">
        <w:rPr>
          <w:rFonts w:ascii="Arial" w:eastAsia="Times New Roman" w:hAnsi="Arial" w:cs="Arial"/>
          <w:color w:val="000000"/>
          <w:sz w:val="20"/>
          <w:szCs w:val="20"/>
          <w:vertAlign w:val="superscript"/>
        </w:rPr>
        <w:t>7</w:t>
      </w:r>
      <w:r w:rsidRPr="00CE016D">
        <w:rPr>
          <w:rFonts w:ascii="Arial" w:eastAsia="Times New Roman" w:hAnsi="Arial" w:cs="Arial"/>
          <w:color w:val="000000"/>
          <w:sz w:val="20"/>
          <w:szCs w:val="20"/>
        </w:rPr>
        <w:t>; Low-Subcutaneous Adipose-</w:t>
      </w:r>
      <w:r w:rsidRPr="00CE016D">
        <w:rPr>
          <w:rFonts w:ascii="Arial" w:eastAsia="Times New Roman" w:hAnsi="Arial" w:cs="Arial"/>
          <w:i/>
          <w:color w:val="000000"/>
          <w:sz w:val="20"/>
          <w:szCs w:val="20"/>
        </w:rPr>
        <w:t>MGMT</w:t>
      </w:r>
      <w:r w:rsidRPr="00CE016D">
        <w:rPr>
          <w:rFonts w:ascii="Arial" w:eastAsia="Times New Roman" w:hAnsi="Arial" w:cs="Arial"/>
          <w:color w:val="000000"/>
          <w:sz w:val="20"/>
          <w:szCs w:val="20"/>
        </w:rPr>
        <w:t>, p=7.53</w:t>
      </w:r>
      <w:r w:rsidR="003370F9">
        <w:rPr>
          <w:rFonts w:ascii="Arial" w:eastAsia="Times New Roman" w:hAnsi="Arial" w:cs="Arial"/>
          <w:color w:val="000000"/>
          <w:sz w:val="20"/>
          <w:szCs w:val="20"/>
        </w:rPr>
        <w:t xml:space="preserve"> x 10</w:t>
      </w:r>
      <w:r w:rsidR="003370F9">
        <w:rPr>
          <w:rFonts w:ascii="Arial" w:eastAsia="Times New Roman" w:hAnsi="Arial" w:cs="Arial"/>
          <w:color w:val="000000"/>
          <w:sz w:val="20"/>
          <w:szCs w:val="20"/>
          <w:vertAlign w:val="superscript"/>
        </w:rPr>
        <w:t>-</w:t>
      </w:r>
      <w:r w:rsidRPr="00CE016D">
        <w:rPr>
          <w:rFonts w:ascii="Arial" w:eastAsia="Times New Roman" w:hAnsi="Arial" w:cs="Arial"/>
          <w:color w:val="000000"/>
          <w:sz w:val="20"/>
          <w:szCs w:val="20"/>
          <w:vertAlign w:val="superscript"/>
        </w:rPr>
        <w:t>6</w:t>
      </w:r>
      <w:r w:rsidRPr="00CE016D">
        <w:rPr>
          <w:rFonts w:ascii="Arial" w:eastAsia="Times New Roman" w:hAnsi="Arial" w:cs="Arial"/>
          <w:color w:val="000000"/>
          <w:sz w:val="20"/>
          <w:szCs w:val="20"/>
        </w:rPr>
        <w:t>; Low-Brain Caudate basal ganglia-</w:t>
      </w:r>
      <w:r w:rsidRPr="00CE016D">
        <w:rPr>
          <w:rFonts w:ascii="Arial" w:eastAsia="Times New Roman" w:hAnsi="Arial" w:cs="Arial"/>
          <w:i/>
          <w:color w:val="000000"/>
          <w:sz w:val="20"/>
          <w:szCs w:val="20"/>
        </w:rPr>
        <w:t>MGMT</w:t>
      </w:r>
      <w:r w:rsidRPr="00CE016D">
        <w:rPr>
          <w:rFonts w:ascii="Arial" w:eastAsia="Times New Roman" w:hAnsi="Arial" w:cs="Arial"/>
          <w:color w:val="000000"/>
          <w:sz w:val="20"/>
          <w:szCs w:val="20"/>
        </w:rPr>
        <w:t>, p=1.09</w:t>
      </w:r>
      <w:r w:rsidR="003370F9">
        <w:rPr>
          <w:rFonts w:ascii="Arial" w:eastAsia="Times New Roman" w:hAnsi="Arial" w:cs="Arial"/>
          <w:color w:val="000000"/>
          <w:sz w:val="20"/>
          <w:szCs w:val="20"/>
        </w:rPr>
        <w:t xml:space="preserve"> x 10</w:t>
      </w:r>
      <w:r w:rsidR="003370F9">
        <w:rPr>
          <w:rFonts w:ascii="Arial" w:eastAsia="Times New Roman" w:hAnsi="Arial" w:cs="Arial"/>
          <w:color w:val="000000"/>
          <w:sz w:val="20"/>
          <w:szCs w:val="20"/>
          <w:vertAlign w:val="superscript"/>
        </w:rPr>
        <w:t>-</w:t>
      </w:r>
      <w:r w:rsidRPr="00CE016D">
        <w:rPr>
          <w:rFonts w:ascii="Arial" w:eastAsia="Times New Roman" w:hAnsi="Arial" w:cs="Arial"/>
          <w:color w:val="000000"/>
          <w:sz w:val="20"/>
          <w:szCs w:val="20"/>
          <w:vertAlign w:val="superscript"/>
        </w:rPr>
        <w:t>5</w:t>
      </w:r>
      <w:r w:rsidRPr="00CE016D">
        <w:rPr>
          <w:rFonts w:ascii="Arial" w:eastAsia="Times New Roman" w:hAnsi="Arial" w:cs="Arial"/>
          <w:color w:val="000000"/>
          <w:sz w:val="20"/>
          <w:szCs w:val="20"/>
        </w:rPr>
        <w:t>; Low-Brain Amygdala-</w:t>
      </w:r>
      <w:r w:rsidRPr="00CE016D">
        <w:rPr>
          <w:rFonts w:ascii="Arial" w:eastAsia="Times New Roman" w:hAnsi="Arial" w:cs="Arial"/>
          <w:i/>
          <w:color w:val="000000"/>
          <w:sz w:val="20"/>
          <w:szCs w:val="20"/>
        </w:rPr>
        <w:t>MGMT</w:t>
      </w:r>
      <w:r w:rsidRPr="00CE016D">
        <w:rPr>
          <w:rFonts w:ascii="Arial" w:eastAsia="Times New Roman" w:hAnsi="Arial" w:cs="Arial"/>
          <w:color w:val="000000"/>
          <w:sz w:val="20"/>
          <w:szCs w:val="20"/>
        </w:rPr>
        <w:t>, p=1.14</w:t>
      </w:r>
      <w:r w:rsidR="003370F9">
        <w:rPr>
          <w:rFonts w:ascii="Arial" w:eastAsia="Times New Roman" w:hAnsi="Arial" w:cs="Arial"/>
          <w:color w:val="000000"/>
          <w:sz w:val="20"/>
          <w:szCs w:val="20"/>
        </w:rPr>
        <w:t xml:space="preserve"> x 10</w:t>
      </w:r>
      <w:r w:rsidR="003370F9">
        <w:rPr>
          <w:rFonts w:ascii="Arial" w:eastAsia="Times New Roman" w:hAnsi="Arial" w:cs="Arial"/>
          <w:color w:val="000000"/>
          <w:sz w:val="20"/>
          <w:szCs w:val="20"/>
          <w:vertAlign w:val="superscript"/>
        </w:rPr>
        <w:t>-</w:t>
      </w:r>
      <w:r w:rsidRPr="00CE016D">
        <w:rPr>
          <w:rFonts w:ascii="Arial" w:eastAsia="Times New Roman" w:hAnsi="Arial" w:cs="Arial"/>
          <w:color w:val="000000"/>
          <w:sz w:val="20"/>
          <w:szCs w:val="20"/>
          <w:vertAlign w:val="superscript"/>
        </w:rPr>
        <w:t>5</w:t>
      </w:r>
      <w:r w:rsidRPr="00CE016D">
        <w:rPr>
          <w:rFonts w:ascii="Arial" w:eastAsia="Times New Roman" w:hAnsi="Arial" w:cs="Arial"/>
          <w:color w:val="000000"/>
          <w:sz w:val="20"/>
          <w:szCs w:val="20"/>
        </w:rPr>
        <w:t>; Low-Colon Sigmoid-</w:t>
      </w:r>
      <w:r w:rsidRPr="00CE016D">
        <w:rPr>
          <w:rFonts w:ascii="Arial" w:eastAsia="Times New Roman" w:hAnsi="Arial" w:cs="Arial"/>
          <w:i/>
          <w:color w:val="000000"/>
          <w:sz w:val="20"/>
          <w:szCs w:val="20"/>
        </w:rPr>
        <w:t>MGMT</w:t>
      </w:r>
      <w:r w:rsidRPr="00CE016D">
        <w:rPr>
          <w:rFonts w:ascii="Arial" w:eastAsia="Times New Roman" w:hAnsi="Arial" w:cs="Arial"/>
          <w:color w:val="000000"/>
          <w:sz w:val="20"/>
          <w:szCs w:val="20"/>
        </w:rPr>
        <w:t>, p=1.46</w:t>
      </w:r>
      <w:r w:rsidR="003370F9">
        <w:rPr>
          <w:rFonts w:ascii="Arial" w:eastAsia="Times New Roman" w:hAnsi="Arial" w:cs="Arial"/>
          <w:color w:val="000000"/>
          <w:sz w:val="20"/>
          <w:szCs w:val="20"/>
        </w:rPr>
        <w:t xml:space="preserve"> x 10</w:t>
      </w:r>
      <w:r w:rsidR="003370F9">
        <w:rPr>
          <w:rFonts w:ascii="Arial" w:eastAsia="Times New Roman" w:hAnsi="Arial" w:cs="Arial"/>
          <w:color w:val="000000"/>
          <w:sz w:val="20"/>
          <w:szCs w:val="20"/>
          <w:vertAlign w:val="superscript"/>
        </w:rPr>
        <w:t>-</w:t>
      </w:r>
      <w:r w:rsidRPr="00CE016D">
        <w:rPr>
          <w:rFonts w:ascii="Arial" w:eastAsia="Times New Roman" w:hAnsi="Arial" w:cs="Arial"/>
          <w:color w:val="000000"/>
          <w:sz w:val="20"/>
          <w:szCs w:val="20"/>
          <w:vertAlign w:val="superscript"/>
        </w:rPr>
        <w:t>5</w:t>
      </w:r>
      <w:r w:rsidRPr="00CE016D">
        <w:rPr>
          <w:rFonts w:ascii="Arial" w:eastAsia="Times New Roman" w:hAnsi="Arial" w:cs="Arial"/>
          <w:color w:val="000000"/>
          <w:sz w:val="20"/>
          <w:szCs w:val="20"/>
        </w:rPr>
        <w:t>).</w:t>
      </w:r>
    </w:p>
    <w:p w14:paraId="515C0AEB" w14:textId="77777777" w:rsidR="003D2920" w:rsidRPr="004C0A0C" w:rsidRDefault="003D2920" w:rsidP="003D2920">
      <w:pPr>
        <w:spacing w:line="480" w:lineRule="auto"/>
        <w:rPr>
          <w:rFonts w:ascii="Arial" w:eastAsia="Times New Roman" w:hAnsi="Arial" w:cs="Arial"/>
          <w:color w:val="000000"/>
          <w:sz w:val="20"/>
          <w:szCs w:val="20"/>
        </w:rPr>
      </w:pPr>
    </w:p>
    <w:p w14:paraId="531BC2DF" w14:textId="77777777" w:rsidR="003D2920" w:rsidRPr="00CE016D" w:rsidRDefault="003D2920" w:rsidP="003D2920">
      <w:pPr>
        <w:spacing w:line="480" w:lineRule="auto"/>
        <w:rPr>
          <w:rFonts w:ascii="Arial" w:hAnsi="Arial" w:cs="Arial"/>
          <w:b/>
          <w:i/>
        </w:rPr>
      </w:pPr>
      <w:r w:rsidRPr="00CE016D">
        <w:rPr>
          <w:rFonts w:ascii="Arial" w:hAnsi="Arial" w:cs="Arial"/>
          <w:b/>
          <w:i/>
        </w:rPr>
        <w:t>Medications</w:t>
      </w:r>
    </w:p>
    <w:p w14:paraId="6B0FB542" w14:textId="67822A48" w:rsidR="003D2920" w:rsidRPr="00CE016D" w:rsidRDefault="003D2920" w:rsidP="003D2920">
      <w:pPr>
        <w:spacing w:line="480" w:lineRule="auto"/>
        <w:rPr>
          <w:rFonts w:ascii="Arial" w:hAnsi="Arial" w:cs="Arial"/>
          <w:sz w:val="20"/>
          <w:szCs w:val="20"/>
        </w:rPr>
      </w:pPr>
      <w:r w:rsidRPr="00CE016D">
        <w:rPr>
          <w:rFonts w:ascii="Arial" w:hAnsi="Arial" w:cs="Arial"/>
          <w:sz w:val="20"/>
          <w:szCs w:val="20"/>
        </w:rPr>
        <w:t xml:space="preserve">After QC, a total of 1,086 unique medications/drug components were tested for association with AN-GReX. All associations with medications are shown in </w:t>
      </w:r>
      <w:r w:rsidRPr="00CE016D">
        <w:rPr>
          <w:rFonts w:ascii="Arial" w:hAnsi="Arial" w:cs="Arial"/>
          <w:b/>
          <w:sz w:val="20"/>
          <w:szCs w:val="20"/>
        </w:rPr>
        <w:t xml:space="preserve">Table </w:t>
      </w:r>
      <w:r w:rsidR="00C426AF">
        <w:rPr>
          <w:rFonts w:ascii="Arial" w:hAnsi="Arial" w:cs="Arial"/>
          <w:b/>
          <w:sz w:val="20"/>
          <w:szCs w:val="20"/>
        </w:rPr>
        <w:t>S</w:t>
      </w:r>
      <w:r w:rsidR="0035623F">
        <w:rPr>
          <w:rFonts w:ascii="Arial" w:hAnsi="Arial" w:cs="Arial"/>
          <w:b/>
          <w:sz w:val="20"/>
          <w:szCs w:val="20"/>
        </w:rPr>
        <w:t>11</w:t>
      </w:r>
      <w:r w:rsidRPr="00CE016D">
        <w:rPr>
          <w:rFonts w:ascii="Arial" w:hAnsi="Arial" w:cs="Arial"/>
          <w:sz w:val="20"/>
          <w:szCs w:val="20"/>
        </w:rPr>
        <w:t xml:space="preserve">. In the overall cohort, upregulation of MHC-gene </w:t>
      </w:r>
      <w:r w:rsidRPr="00CE016D">
        <w:rPr>
          <w:rFonts w:ascii="Arial" w:hAnsi="Arial" w:cs="Arial"/>
          <w:i/>
          <w:sz w:val="20"/>
          <w:szCs w:val="20"/>
        </w:rPr>
        <w:t>CLIC1</w:t>
      </w:r>
      <w:r w:rsidRPr="00CE016D">
        <w:rPr>
          <w:rFonts w:ascii="Arial" w:hAnsi="Arial" w:cs="Arial"/>
          <w:sz w:val="20"/>
          <w:szCs w:val="20"/>
        </w:rPr>
        <w:t xml:space="preserve"> was associated with multiple insulin- and diabetes-related medications including glucagon (Spleen-</w:t>
      </w:r>
      <w:r w:rsidRPr="00CE016D">
        <w:rPr>
          <w:rFonts w:ascii="Arial" w:hAnsi="Arial" w:cs="Arial"/>
          <w:i/>
          <w:sz w:val="20"/>
          <w:szCs w:val="20"/>
        </w:rPr>
        <w:t>CLIC1</w:t>
      </w:r>
      <w:r w:rsidRPr="00CE016D">
        <w:rPr>
          <w:rFonts w:ascii="Arial" w:hAnsi="Arial" w:cs="Arial"/>
          <w:sz w:val="20"/>
          <w:szCs w:val="20"/>
        </w:rPr>
        <w:t>, p=4.20</w:t>
      </w:r>
      <w:r w:rsidR="003370F9">
        <w:rPr>
          <w:rFonts w:ascii="Arial" w:hAnsi="Arial" w:cs="Arial"/>
          <w:sz w:val="20"/>
          <w:szCs w:val="20"/>
        </w:rPr>
        <w:t xml:space="preserve"> x 10</w:t>
      </w:r>
      <w:r w:rsidR="003370F9">
        <w:rPr>
          <w:rFonts w:ascii="Arial" w:hAnsi="Arial" w:cs="Arial"/>
          <w:sz w:val="20"/>
          <w:szCs w:val="20"/>
          <w:vertAlign w:val="superscript"/>
        </w:rPr>
        <w:t>-</w:t>
      </w:r>
      <w:r w:rsidRPr="00CE016D">
        <w:rPr>
          <w:rFonts w:ascii="Arial" w:hAnsi="Arial" w:cs="Arial"/>
          <w:sz w:val="20"/>
          <w:szCs w:val="20"/>
          <w:vertAlign w:val="superscript"/>
        </w:rPr>
        <w:t>9</w:t>
      </w:r>
      <w:r w:rsidRPr="00CE016D">
        <w:rPr>
          <w:rFonts w:ascii="Arial" w:hAnsi="Arial" w:cs="Arial"/>
          <w:sz w:val="20"/>
          <w:szCs w:val="20"/>
        </w:rPr>
        <w:t xml:space="preserve">), insulin </w:t>
      </w:r>
      <w:proofErr w:type="spellStart"/>
      <w:r w:rsidRPr="00CE016D">
        <w:rPr>
          <w:rFonts w:ascii="Arial" w:hAnsi="Arial" w:cs="Arial"/>
          <w:sz w:val="20"/>
          <w:szCs w:val="20"/>
        </w:rPr>
        <w:t>aspart</w:t>
      </w:r>
      <w:proofErr w:type="spellEnd"/>
      <w:r w:rsidRPr="00CE016D">
        <w:rPr>
          <w:rFonts w:ascii="Arial" w:hAnsi="Arial" w:cs="Arial"/>
          <w:sz w:val="20"/>
          <w:szCs w:val="20"/>
        </w:rPr>
        <w:t xml:space="preserve">, insulin detemir, insulin </w:t>
      </w:r>
      <w:proofErr w:type="spellStart"/>
      <w:r w:rsidRPr="00CE016D">
        <w:rPr>
          <w:rFonts w:ascii="Arial" w:hAnsi="Arial" w:cs="Arial"/>
          <w:sz w:val="20"/>
          <w:szCs w:val="20"/>
        </w:rPr>
        <w:t>degludec</w:t>
      </w:r>
      <w:proofErr w:type="spellEnd"/>
      <w:r w:rsidRPr="00CE016D">
        <w:rPr>
          <w:rFonts w:ascii="Arial" w:hAnsi="Arial" w:cs="Arial"/>
          <w:sz w:val="20"/>
          <w:szCs w:val="20"/>
        </w:rPr>
        <w:t xml:space="preserve">, insulin </w:t>
      </w:r>
      <w:proofErr w:type="spellStart"/>
      <w:r w:rsidRPr="00CE016D">
        <w:rPr>
          <w:rFonts w:ascii="Arial" w:hAnsi="Arial" w:cs="Arial"/>
          <w:sz w:val="20"/>
          <w:szCs w:val="20"/>
        </w:rPr>
        <w:t>glulisine</w:t>
      </w:r>
      <w:proofErr w:type="spellEnd"/>
      <w:r w:rsidRPr="00CE016D">
        <w:rPr>
          <w:rFonts w:ascii="Arial" w:hAnsi="Arial" w:cs="Arial"/>
          <w:sz w:val="20"/>
          <w:szCs w:val="20"/>
        </w:rPr>
        <w:t xml:space="preserve">, insulin glargine, insulin lispro, insulin </w:t>
      </w:r>
      <w:proofErr w:type="spellStart"/>
      <w:r w:rsidRPr="00CE016D">
        <w:rPr>
          <w:rFonts w:ascii="Arial" w:hAnsi="Arial" w:cs="Arial"/>
          <w:sz w:val="20"/>
          <w:szCs w:val="20"/>
        </w:rPr>
        <w:t>isophane</w:t>
      </w:r>
      <w:proofErr w:type="spellEnd"/>
      <w:r w:rsidRPr="00CE016D">
        <w:rPr>
          <w:rFonts w:ascii="Arial" w:hAnsi="Arial" w:cs="Arial"/>
          <w:sz w:val="20"/>
          <w:szCs w:val="20"/>
        </w:rPr>
        <w:t>, regular insulin and liraglutide (Subcutaneous Adipose-</w:t>
      </w:r>
      <w:r w:rsidRPr="00CE016D">
        <w:rPr>
          <w:rFonts w:ascii="Arial" w:hAnsi="Arial" w:cs="Arial"/>
          <w:i/>
          <w:sz w:val="20"/>
          <w:szCs w:val="20"/>
        </w:rPr>
        <w:t>CLIC1</w:t>
      </w:r>
      <w:r w:rsidRPr="00CE016D">
        <w:rPr>
          <w:rFonts w:ascii="Arial" w:hAnsi="Arial" w:cs="Arial"/>
          <w:sz w:val="20"/>
          <w:szCs w:val="20"/>
        </w:rPr>
        <w:t>, p&lt;3.27</w:t>
      </w:r>
      <w:r w:rsidR="003370F9">
        <w:rPr>
          <w:rFonts w:ascii="Arial" w:hAnsi="Arial" w:cs="Arial"/>
          <w:sz w:val="20"/>
          <w:szCs w:val="20"/>
        </w:rPr>
        <w:t xml:space="preserve"> x 10</w:t>
      </w:r>
      <w:r w:rsidR="003370F9">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xml:space="preserve">). Upregulation of </w:t>
      </w:r>
      <w:r w:rsidRPr="00CE016D">
        <w:rPr>
          <w:rFonts w:ascii="Arial" w:hAnsi="Arial" w:cs="Arial"/>
          <w:i/>
          <w:sz w:val="20"/>
          <w:szCs w:val="20"/>
        </w:rPr>
        <w:t>KREMEN1</w:t>
      </w:r>
      <w:r w:rsidRPr="00CE016D">
        <w:rPr>
          <w:rFonts w:ascii="Arial" w:hAnsi="Arial" w:cs="Arial"/>
          <w:sz w:val="20"/>
          <w:szCs w:val="20"/>
        </w:rPr>
        <w:t xml:space="preserve"> and </w:t>
      </w:r>
      <w:r w:rsidRPr="00CE016D">
        <w:rPr>
          <w:rFonts w:ascii="Arial" w:hAnsi="Arial" w:cs="Arial"/>
          <w:i/>
          <w:sz w:val="20"/>
          <w:szCs w:val="20"/>
        </w:rPr>
        <w:t>RBM6</w:t>
      </w:r>
      <w:r w:rsidRPr="00CE016D">
        <w:rPr>
          <w:rFonts w:ascii="Arial" w:hAnsi="Arial" w:cs="Arial"/>
          <w:sz w:val="20"/>
          <w:szCs w:val="20"/>
        </w:rPr>
        <w:t xml:space="preserve">, and downregulation of </w:t>
      </w:r>
      <w:r w:rsidRPr="00CE016D">
        <w:rPr>
          <w:rFonts w:ascii="Arial" w:hAnsi="Arial" w:cs="Arial"/>
          <w:i/>
          <w:sz w:val="20"/>
          <w:szCs w:val="20"/>
        </w:rPr>
        <w:t>PFKFB4</w:t>
      </w:r>
      <w:r w:rsidRPr="00CE016D">
        <w:rPr>
          <w:rFonts w:ascii="Arial" w:hAnsi="Arial" w:cs="Arial"/>
          <w:sz w:val="20"/>
          <w:szCs w:val="20"/>
        </w:rPr>
        <w:t xml:space="preserve"> were also associated with insulin- and diabetes-related phenotypes (Insulin aspart-Liver-</w:t>
      </w:r>
      <w:r w:rsidRPr="00CE016D">
        <w:rPr>
          <w:rFonts w:ascii="Arial" w:hAnsi="Arial" w:cs="Arial"/>
          <w:i/>
          <w:sz w:val="20"/>
          <w:szCs w:val="20"/>
        </w:rPr>
        <w:t>KREMEN1</w:t>
      </w:r>
      <w:r w:rsidR="000E7D27">
        <w:rPr>
          <w:rFonts w:ascii="Arial" w:hAnsi="Arial" w:cs="Arial"/>
          <w:sz w:val="20"/>
          <w:szCs w:val="20"/>
        </w:rPr>
        <w:t>, p=2.81</w:t>
      </w:r>
      <w:r w:rsidR="003370F9">
        <w:rPr>
          <w:rFonts w:ascii="Arial" w:hAnsi="Arial" w:cs="Arial"/>
          <w:sz w:val="20"/>
          <w:szCs w:val="20"/>
        </w:rPr>
        <w:t xml:space="preserve"> x 10</w:t>
      </w:r>
      <w:r w:rsidR="003370F9">
        <w:rPr>
          <w:rFonts w:ascii="Arial" w:hAnsi="Arial" w:cs="Arial"/>
          <w:sz w:val="20"/>
          <w:szCs w:val="20"/>
          <w:vertAlign w:val="superscript"/>
        </w:rPr>
        <w:t>-</w:t>
      </w:r>
      <w:r w:rsidR="000E7D27">
        <w:rPr>
          <w:rFonts w:ascii="Arial" w:hAnsi="Arial" w:cs="Arial"/>
          <w:sz w:val="20"/>
          <w:szCs w:val="20"/>
          <w:vertAlign w:val="superscript"/>
        </w:rPr>
        <w:t>5</w:t>
      </w:r>
      <w:r w:rsidRPr="00CE016D">
        <w:rPr>
          <w:rFonts w:ascii="Arial" w:hAnsi="Arial" w:cs="Arial"/>
          <w:sz w:val="20"/>
          <w:szCs w:val="20"/>
        </w:rPr>
        <w:t>; insulin glargine-Liver-</w:t>
      </w:r>
      <w:r w:rsidRPr="00CE016D">
        <w:rPr>
          <w:rFonts w:ascii="Arial" w:hAnsi="Arial" w:cs="Arial"/>
          <w:i/>
          <w:sz w:val="20"/>
          <w:szCs w:val="20"/>
        </w:rPr>
        <w:t>KREMEN1</w:t>
      </w:r>
      <w:r w:rsidRPr="00CE016D">
        <w:rPr>
          <w:rFonts w:ascii="Arial" w:hAnsi="Arial" w:cs="Arial"/>
          <w:sz w:val="20"/>
          <w:szCs w:val="20"/>
        </w:rPr>
        <w:t>,</w:t>
      </w:r>
      <w:r w:rsidR="000E7D27">
        <w:rPr>
          <w:rFonts w:ascii="Arial" w:hAnsi="Arial" w:cs="Arial"/>
          <w:sz w:val="20"/>
          <w:szCs w:val="20"/>
        </w:rPr>
        <w:t xml:space="preserve"> p=4.16</w:t>
      </w:r>
      <w:r w:rsidR="003370F9">
        <w:rPr>
          <w:rFonts w:ascii="Arial" w:hAnsi="Arial" w:cs="Arial"/>
          <w:sz w:val="20"/>
          <w:szCs w:val="20"/>
        </w:rPr>
        <w:t xml:space="preserve"> x 10</w:t>
      </w:r>
      <w:r w:rsidR="003370F9">
        <w:rPr>
          <w:rFonts w:ascii="Arial" w:hAnsi="Arial" w:cs="Arial"/>
          <w:sz w:val="20"/>
          <w:szCs w:val="20"/>
          <w:vertAlign w:val="superscript"/>
        </w:rPr>
        <w:t>-</w:t>
      </w:r>
      <w:r w:rsidR="000E7D27">
        <w:rPr>
          <w:rFonts w:ascii="Arial" w:hAnsi="Arial" w:cs="Arial"/>
          <w:sz w:val="20"/>
          <w:szCs w:val="20"/>
          <w:vertAlign w:val="superscript"/>
        </w:rPr>
        <w:t>5</w:t>
      </w:r>
      <w:r w:rsidRPr="00CE016D">
        <w:rPr>
          <w:rFonts w:ascii="Arial" w:hAnsi="Arial" w:cs="Arial"/>
          <w:sz w:val="20"/>
          <w:szCs w:val="20"/>
        </w:rPr>
        <w:t>; insulin isophane-Liver-</w:t>
      </w:r>
      <w:r w:rsidRPr="00CE016D">
        <w:rPr>
          <w:rFonts w:ascii="Arial" w:hAnsi="Arial" w:cs="Arial"/>
          <w:i/>
          <w:sz w:val="20"/>
          <w:szCs w:val="20"/>
        </w:rPr>
        <w:t>KREMEN1</w:t>
      </w:r>
      <w:r w:rsidR="000E7D27">
        <w:rPr>
          <w:rFonts w:ascii="Arial" w:hAnsi="Arial" w:cs="Arial"/>
          <w:sz w:val="20"/>
          <w:szCs w:val="20"/>
        </w:rPr>
        <w:t>, p=4.31</w:t>
      </w:r>
      <w:r w:rsidR="003370F9">
        <w:rPr>
          <w:rFonts w:ascii="Arial" w:hAnsi="Arial" w:cs="Arial"/>
          <w:sz w:val="20"/>
          <w:szCs w:val="20"/>
        </w:rPr>
        <w:t xml:space="preserve"> x 10</w:t>
      </w:r>
      <w:r w:rsidR="003370F9">
        <w:rPr>
          <w:rFonts w:ascii="Arial" w:hAnsi="Arial" w:cs="Arial"/>
          <w:sz w:val="20"/>
          <w:szCs w:val="20"/>
          <w:vertAlign w:val="superscript"/>
        </w:rPr>
        <w:t>-</w:t>
      </w:r>
      <w:r w:rsidR="000E7D27">
        <w:rPr>
          <w:rFonts w:ascii="Arial" w:hAnsi="Arial" w:cs="Arial"/>
          <w:sz w:val="20"/>
          <w:szCs w:val="20"/>
          <w:vertAlign w:val="superscript"/>
        </w:rPr>
        <w:t>5</w:t>
      </w:r>
      <w:r w:rsidRPr="00CE016D">
        <w:rPr>
          <w:rFonts w:ascii="Arial" w:hAnsi="Arial" w:cs="Arial"/>
          <w:sz w:val="20"/>
          <w:szCs w:val="20"/>
        </w:rPr>
        <w:t xml:space="preserve">; </w:t>
      </w:r>
      <w:proofErr w:type="spellStart"/>
      <w:r w:rsidRPr="00CE016D">
        <w:rPr>
          <w:rFonts w:ascii="Arial" w:hAnsi="Arial" w:cs="Arial"/>
          <w:sz w:val="20"/>
          <w:szCs w:val="20"/>
        </w:rPr>
        <w:t>linagliptin</w:t>
      </w:r>
      <w:proofErr w:type="spellEnd"/>
      <w:r w:rsidRPr="00CE016D">
        <w:rPr>
          <w:rFonts w:ascii="Arial" w:hAnsi="Arial" w:cs="Arial"/>
          <w:sz w:val="20"/>
          <w:szCs w:val="20"/>
        </w:rPr>
        <w:t>-Skin Not Sun Exposed-</w:t>
      </w:r>
      <w:r w:rsidRPr="00CE016D">
        <w:rPr>
          <w:rFonts w:ascii="Arial" w:hAnsi="Arial" w:cs="Arial"/>
          <w:i/>
          <w:sz w:val="20"/>
          <w:szCs w:val="20"/>
        </w:rPr>
        <w:t>PFKFB4</w:t>
      </w:r>
      <w:r w:rsidR="000E7D27">
        <w:rPr>
          <w:rFonts w:ascii="Arial" w:hAnsi="Arial" w:cs="Arial"/>
          <w:sz w:val="20"/>
          <w:szCs w:val="20"/>
        </w:rPr>
        <w:t>, p=3.91</w:t>
      </w:r>
      <w:r w:rsidR="003370F9">
        <w:rPr>
          <w:rFonts w:ascii="Arial" w:hAnsi="Arial" w:cs="Arial"/>
          <w:sz w:val="20"/>
          <w:szCs w:val="20"/>
        </w:rPr>
        <w:t xml:space="preserve"> x 10</w:t>
      </w:r>
      <w:r w:rsidR="000E7D27">
        <w:rPr>
          <w:rFonts w:ascii="Arial" w:hAnsi="Arial" w:cs="Arial"/>
          <w:sz w:val="20"/>
          <w:szCs w:val="20"/>
          <w:vertAlign w:val="superscript"/>
        </w:rPr>
        <w:t>-5</w:t>
      </w:r>
      <w:r w:rsidRPr="00CE016D">
        <w:rPr>
          <w:rFonts w:ascii="Arial" w:hAnsi="Arial" w:cs="Arial"/>
          <w:sz w:val="20"/>
          <w:szCs w:val="20"/>
        </w:rPr>
        <w:t xml:space="preserve">; insulin </w:t>
      </w:r>
      <w:proofErr w:type="spellStart"/>
      <w:r w:rsidRPr="00CE016D">
        <w:rPr>
          <w:rFonts w:ascii="Arial" w:hAnsi="Arial" w:cs="Arial"/>
          <w:sz w:val="20"/>
          <w:szCs w:val="20"/>
        </w:rPr>
        <w:t>isophane</w:t>
      </w:r>
      <w:proofErr w:type="spellEnd"/>
      <w:r w:rsidRPr="00CE016D">
        <w:rPr>
          <w:rFonts w:ascii="Arial" w:hAnsi="Arial" w:cs="Arial"/>
          <w:sz w:val="20"/>
          <w:szCs w:val="20"/>
        </w:rPr>
        <w:t>-Brain Substantia Nigra-</w:t>
      </w:r>
      <w:r w:rsidRPr="00CE016D">
        <w:rPr>
          <w:rFonts w:ascii="Arial" w:hAnsi="Arial" w:cs="Arial"/>
          <w:i/>
          <w:sz w:val="20"/>
          <w:szCs w:val="20"/>
        </w:rPr>
        <w:t>RBM6</w:t>
      </w:r>
      <w:r w:rsidR="000E7D27">
        <w:rPr>
          <w:rFonts w:ascii="Arial" w:hAnsi="Arial" w:cs="Arial"/>
          <w:sz w:val="20"/>
          <w:szCs w:val="20"/>
        </w:rPr>
        <w:t>, p=3.96</w:t>
      </w:r>
      <w:r w:rsidR="003370F9">
        <w:rPr>
          <w:rFonts w:ascii="Arial" w:hAnsi="Arial" w:cs="Arial"/>
          <w:sz w:val="20"/>
          <w:szCs w:val="20"/>
        </w:rPr>
        <w:t xml:space="preserve"> x 10</w:t>
      </w:r>
      <w:r w:rsidR="003370F9">
        <w:rPr>
          <w:rFonts w:ascii="Arial" w:hAnsi="Arial" w:cs="Arial"/>
          <w:sz w:val="20"/>
          <w:szCs w:val="20"/>
          <w:vertAlign w:val="superscript"/>
        </w:rPr>
        <w:t>-</w:t>
      </w:r>
      <w:r w:rsidR="000E7D27">
        <w:rPr>
          <w:rFonts w:ascii="Arial" w:hAnsi="Arial" w:cs="Arial"/>
          <w:sz w:val="20"/>
          <w:szCs w:val="20"/>
          <w:vertAlign w:val="superscript"/>
        </w:rPr>
        <w:t>5</w:t>
      </w:r>
      <w:r w:rsidRPr="00CE016D">
        <w:rPr>
          <w:rFonts w:ascii="Arial" w:hAnsi="Arial" w:cs="Arial"/>
          <w:sz w:val="20"/>
          <w:szCs w:val="20"/>
        </w:rPr>
        <w:t xml:space="preserve">). In the overall cohort, downregulation of </w:t>
      </w:r>
      <w:r w:rsidRPr="00CE016D">
        <w:rPr>
          <w:rFonts w:ascii="Arial" w:hAnsi="Arial" w:cs="Arial"/>
          <w:i/>
          <w:sz w:val="20"/>
          <w:szCs w:val="20"/>
        </w:rPr>
        <w:t>RNF123</w:t>
      </w:r>
      <w:r w:rsidRPr="00CE016D">
        <w:rPr>
          <w:rFonts w:ascii="Arial" w:hAnsi="Arial" w:cs="Arial"/>
          <w:sz w:val="20"/>
          <w:szCs w:val="20"/>
        </w:rPr>
        <w:t xml:space="preserve"> was associated with the benzodiazepine </w:t>
      </w:r>
      <w:r w:rsidRPr="00CE016D">
        <w:rPr>
          <w:rFonts w:ascii="Arial" w:hAnsi="Arial" w:cs="Arial"/>
          <w:sz w:val="20"/>
          <w:szCs w:val="20"/>
        </w:rPr>
        <w:lastRenderedPageBreak/>
        <w:t>sedative temazepam (Artery Aorta-</w:t>
      </w:r>
      <w:r w:rsidRPr="00CE016D">
        <w:rPr>
          <w:rFonts w:ascii="Arial" w:hAnsi="Arial" w:cs="Arial"/>
          <w:i/>
          <w:sz w:val="20"/>
          <w:szCs w:val="20"/>
        </w:rPr>
        <w:t>RNF123</w:t>
      </w:r>
      <w:r w:rsidRPr="00CE016D">
        <w:rPr>
          <w:rFonts w:ascii="Arial" w:hAnsi="Arial" w:cs="Arial"/>
          <w:sz w:val="20"/>
          <w:szCs w:val="20"/>
        </w:rPr>
        <w:t>, p=2.76</w:t>
      </w:r>
      <w:r w:rsidR="003370F9">
        <w:rPr>
          <w:rFonts w:ascii="Arial" w:hAnsi="Arial" w:cs="Arial"/>
          <w:sz w:val="20"/>
          <w:szCs w:val="20"/>
        </w:rPr>
        <w:t xml:space="preserve"> x 10</w:t>
      </w:r>
      <w:r w:rsidR="003370F9">
        <w:rPr>
          <w:rFonts w:ascii="Arial" w:hAnsi="Arial" w:cs="Arial"/>
          <w:sz w:val="20"/>
          <w:szCs w:val="20"/>
          <w:vertAlign w:val="superscript"/>
        </w:rPr>
        <w:t>-</w:t>
      </w:r>
      <w:r w:rsidRPr="00CE016D">
        <w:rPr>
          <w:rFonts w:ascii="Arial" w:hAnsi="Arial" w:cs="Arial"/>
          <w:sz w:val="20"/>
          <w:szCs w:val="20"/>
          <w:vertAlign w:val="superscript"/>
        </w:rPr>
        <w:t>6</w:t>
      </w:r>
      <w:r w:rsidRPr="00CE016D">
        <w:rPr>
          <w:rFonts w:ascii="Arial" w:hAnsi="Arial" w:cs="Arial"/>
          <w:sz w:val="20"/>
          <w:szCs w:val="20"/>
        </w:rPr>
        <w:t>), stimulant laxative sennosides (Esophagus Mucosa-</w:t>
      </w:r>
      <w:r w:rsidRPr="00CE016D">
        <w:rPr>
          <w:rFonts w:ascii="Arial" w:hAnsi="Arial" w:cs="Arial"/>
          <w:i/>
          <w:sz w:val="20"/>
          <w:szCs w:val="20"/>
        </w:rPr>
        <w:t>RNF123</w:t>
      </w:r>
      <w:r w:rsidRPr="00CE016D">
        <w:rPr>
          <w:rFonts w:ascii="Arial" w:hAnsi="Arial" w:cs="Arial"/>
          <w:sz w:val="20"/>
          <w:szCs w:val="20"/>
        </w:rPr>
        <w:t>, p=1.33</w:t>
      </w:r>
      <w:r w:rsidR="00135E64">
        <w:rPr>
          <w:rFonts w:ascii="Arial" w:hAnsi="Arial" w:cs="Arial"/>
          <w:sz w:val="20"/>
          <w:szCs w:val="20"/>
        </w:rPr>
        <w:t xml:space="preserve"> x 10</w:t>
      </w:r>
      <w:r w:rsidR="00135E64">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Skeletal Muscle-</w:t>
      </w:r>
      <w:r w:rsidRPr="00CE016D">
        <w:rPr>
          <w:rFonts w:ascii="Arial" w:hAnsi="Arial" w:cs="Arial"/>
          <w:i/>
          <w:sz w:val="20"/>
          <w:szCs w:val="20"/>
        </w:rPr>
        <w:t>RNF123</w:t>
      </w:r>
      <w:r w:rsidRPr="00CE016D">
        <w:rPr>
          <w:rFonts w:ascii="Arial" w:hAnsi="Arial" w:cs="Arial"/>
          <w:sz w:val="20"/>
          <w:szCs w:val="20"/>
        </w:rPr>
        <w:t>, p=6.88</w:t>
      </w:r>
      <w:r w:rsidR="00135E64">
        <w:rPr>
          <w:rFonts w:ascii="Arial" w:hAnsi="Arial" w:cs="Arial"/>
          <w:sz w:val="20"/>
          <w:szCs w:val="20"/>
        </w:rPr>
        <w:t xml:space="preserve"> x 10</w:t>
      </w:r>
      <w:r w:rsidR="00135E64">
        <w:rPr>
          <w:rFonts w:ascii="Arial" w:hAnsi="Arial" w:cs="Arial"/>
          <w:sz w:val="20"/>
          <w:szCs w:val="20"/>
          <w:vertAlign w:val="superscript"/>
        </w:rPr>
        <w:t>-</w:t>
      </w:r>
      <w:r w:rsidRPr="00CE016D">
        <w:rPr>
          <w:rFonts w:ascii="Arial" w:hAnsi="Arial" w:cs="Arial"/>
          <w:sz w:val="20"/>
          <w:szCs w:val="20"/>
          <w:vertAlign w:val="superscript"/>
        </w:rPr>
        <w:t>6</w:t>
      </w:r>
      <w:r w:rsidRPr="00CE016D">
        <w:rPr>
          <w:rFonts w:ascii="Arial" w:hAnsi="Arial" w:cs="Arial"/>
          <w:sz w:val="20"/>
          <w:szCs w:val="20"/>
        </w:rPr>
        <w:t>), and diuretic hydrochlorothiazide (Esophagus Muscularis-</w:t>
      </w:r>
      <w:r w:rsidRPr="00CE016D">
        <w:rPr>
          <w:rFonts w:ascii="Arial" w:hAnsi="Arial" w:cs="Arial"/>
          <w:i/>
          <w:sz w:val="20"/>
          <w:szCs w:val="20"/>
        </w:rPr>
        <w:t>RNF123</w:t>
      </w:r>
      <w:r w:rsidRPr="00CE016D">
        <w:rPr>
          <w:rFonts w:ascii="Arial" w:hAnsi="Arial" w:cs="Arial"/>
          <w:sz w:val="20"/>
          <w:szCs w:val="20"/>
        </w:rPr>
        <w:t>, p=3.73</w:t>
      </w:r>
      <w:r w:rsidR="003370F9">
        <w:rPr>
          <w:rFonts w:ascii="Arial" w:hAnsi="Arial" w:cs="Arial"/>
          <w:sz w:val="20"/>
          <w:szCs w:val="20"/>
        </w:rPr>
        <w:t xml:space="preserve"> x 10</w:t>
      </w:r>
      <w:r w:rsidR="003370F9">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xml:space="preserve">). Upregulation of </w:t>
      </w:r>
      <w:r w:rsidRPr="00CE016D">
        <w:rPr>
          <w:rFonts w:ascii="Arial" w:hAnsi="Arial" w:cs="Arial"/>
          <w:i/>
          <w:sz w:val="20"/>
          <w:szCs w:val="20"/>
        </w:rPr>
        <w:t>KREMEN1</w:t>
      </w:r>
      <w:r w:rsidRPr="00CE016D">
        <w:rPr>
          <w:rFonts w:ascii="Arial" w:hAnsi="Arial" w:cs="Arial"/>
          <w:sz w:val="20"/>
          <w:szCs w:val="20"/>
        </w:rPr>
        <w:t xml:space="preserve"> was also associated with the hydrochlorothiazide (Adipose Visceral Omentum-</w:t>
      </w:r>
      <w:r w:rsidRPr="00CE016D">
        <w:rPr>
          <w:rFonts w:ascii="Arial" w:hAnsi="Arial" w:cs="Arial"/>
          <w:i/>
          <w:sz w:val="20"/>
          <w:szCs w:val="20"/>
        </w:rPr>
        <w:t>KREMEN1</w:t>
      </w:r>
      <w:r w:rsidRPr="00CE016D">
        <w:rPr>
          <w:rFonts w:ascii="Arial" w:hAnsi="Arial" w:cs="Arial"/>
          <w:sz w:val="20"/>
          <w:szCs w:val="20"/>
        </w:rPr>
        <w:t>, p=4.55</w:t>
      </w:r>
      <w:r w:rsidR="003370F9">
        <w:rPr>
          <w:rFonts w:ascii="Arial" w:hAnsi="Arial" w:cs="Arial"/>
          <w:sz w:val="20"/>
          <w:szCs w:val="20"/>
        </w:rPr>
        <w:t xml:space="preserve"> x 10</w:t>
      </w:r>
      <w:r w:rsidR="003370F9">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xml:space="preserve">). Downregulation of </w:t>
      </w:r>
      <w:r w:rsidRPr="00CE016D">
        <w:rPr>
          <w:rFonts w:ascii="Arial" w:hAnsi="Arial" w:cs="Arial"/>
          <w:i/>
          <w:sz w:val="20"/>
          <w:szCs w:val="20"/>
        </w:rPr>
        <w:t>PFKFB4</w:t>
      </w:r>
      <w:r w:rsidRPr="00CE016D">
        <w:rPr>
          <w:rFonts w:ascii="Arial" w:hAnsi="Arial" w:cs="Arial"/>
          <w:sz w:val="20"/>
          <w:szCs w:val="20"/>
        </w:rPr>
        <w:t xml:space="preserve"> was associated with type 2 diabetes medication empagliflozin (Skin Not Sun Exposed-</w:t>
      </w:r>
      <w:r w:rsidRPr="00CE016D">
        <w:rPr>
          <w:rFonts w:ascii="Arial" w:hAnsi="Arial" w:cs="Arial"/>
          <w:i/>
          <w:sz w:val="20"/>
          <w:szCs w:val="20"/>
        </w:rPr>
        <w:t>PFKFB4</w:t>
      </w:r>
      <w:r w:rsidRPr="00CE016D">
        <w:rPr>
          <w:rFonts w:ascii="Arial" w:hAnsi="Arial" w:cs="Arial"/>
          <w:sz w:val="20"/>
          <w:szCs w:val="20"/>
        </w:rPr>
        <w:t>, p=1.58</w:t>
      </w:r>
      <w:r w:rsidR="003370F9">
        <w:rPr>
          <w:rFonts w:ascii="Arial" w:hAnsi="Arial" w:cs="Arial"/>
          <w:sz w:val="20"/>
          <w:szCs w:val="20"/>
        </w:rPr>
        <w:t xml:space="preserve"> x 10</w:t>
      </w:r>
      <w:r w:rsidR="003370F9">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and anti-diarrheal loperamide (Skin Not Sun Exposed-</w:t>
      </w:r>
      <w:r w:rsidRPr="00CE016D">
        <w:rPr>
          <w:rFonts w:ascii="Arial" w:hAnsi="Arial" w:cs="Arial"/>
          <w:i/>
          <w:sz w:val="20"/>
          <w:szCs w:val="20"/>
        </w:rPr>
        <w:t>PFKFB4</w:t>
      </w:r>
      <w:r w:rsidRPr="00CE016D">
        <w:rPr>
          <w:rFonts w:ascii="Arial" w:hAnsi="Arial" w:cs="Arial"/>
          <w:sz w:val="20"/>
          <w:szCs w:val="20"/>
        </w:rPr>
        <w:t>, p=2.19</w:t>
      </w:r>
      <w:r w:rsidR="003370F9">
        <w:rPr>
          <w:rFonts w:ascii="Arial" w:hAnsi="Arial" w:cs="Arial"/>
          <w:sz w:val="20"/>
          <w:szCs w:val="20"/>
        </w:rPr>
        <w:t xml:space="preserve"> x 10</w:t>
      </w:r>
      <w:r w:rsidR="003370F9">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Additional overall AN-GReX associations with medications include antibiotic bacitracin (DLPFC-</w:t>
      </w:r>
      <w:r w:rsidRPr="00CE016D">
        <w:rPr>
          <w:rFonts w:ascii="Arial" w:hAnsi="Arial" w:cs="Arial"/>
          <w:i/>
          <w:sz w:val="20"/>
          <w:szCs w:val="20"/>
        </w:rPr>
        <w:t>C3orf62</w:t>
      </w:r>
      <w:r w:rsidRPr="00CE016D">
        <w:rPr>
          <w:rFonts w:ascii="Arial" w:hAnsi="Arial" w:cs="Arial"/>
          <w:sz w:val="20"/>
          <w:szCs w:val="20"/>
        </w:rPr>
        <w:t>, p=4.28</w:t>
      </w:r>
      <w:r w:rsidR="003370F9">
        <w:rPr>
          <w:rFonts w:ascii="Arial" w:hAnsi="Arial" w:cs="Arial"/>
          <w:sz w:val="20"/>
          <w:szCs w:val="20"/>
        </w:rPr>
        <w:t xml:space="preserve"> x 10</w:t>
      </w:r>
      <w:r w:rsidR="003370F9">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SSRI antidepressant sertraline (Brain Cerebellum-</w:t>
      </w:r>
      <w:r w:rsidRPr="00CE016D">
        <w:rPr>
          <w:rFonts w:ascii="Arial" w:hAnsi="Arial" w:cs="Arial"/>
          <w:i/>
          <w:sz w:val="20"/>
          <w:szCs w:val="20"/>
        </w:rPr>
        <w:t>MGMT</w:t>
      </w:r>
      <w:r w:rsidRPr="00CE016D">
        <w:rPr>
          <w:rFonts w:ascii="Arial" w:hAnsi="Arial" w:cs="Arial"/>
          <w:sz w:val="20"/>
          <w:szCs w:val="20"/>
        </w:rPr>
        <w:t>, p=2.53</w:t>
      </w:r>
      <w:r w:rsidR="003370F9">
        <w:rPr>
          <w:rFonts w:ascii="Arial" w:hAnsi="Arial" w:cs="Arial"/>
          <w:sz w:val="20"/>
          <w:szCs w:val="20"/>
        </w:rPr>
        <w:t xml:space="preserve"> x 10</w:t>
      </w:r>
      <w:r w:rsidR="003370F9">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analgesic salicylic acid (Brain Caudate basal ganglia-</w:t>
      </w:r>
      <w:r w:rsidRPr="00CE016D">
        <w:rPr>
          <w:rFonts w:ascii="Arial" w:hAnsi="Arial" w:cs="Arial"/>
          <w:i/>
          <w:sz w:val="20"/>
          <w:szCs w:val="20"/>
        </w:rPr>
        <w:t>NICN1</w:t>
      </w:r>
      <w:r w:rsidRPr="00CE016D">
        <w:rPr>
          <w:rFonts w:ascii="Arial" w:hAnsi="Arial" w:cs="Arial"/>
          <w:sz w:val="20"/>
          <w:szCs w:val="20"/>
        </w:rPr>
        <w:t>, p=1.90</w:t>
      </w:r>
      <w:r w:rsidR="003370F9">
        <w:rPr>
          <w:rFonts w:ascii="Arial" w:hAnsi="Arial" w:cs="Arial"/>
          <w:sz w:val="20"/>
          <w:szCs w:val="20"/>
        </w:rPr>
        <w:t xml:space="preserve"> x 10</w:t>
      </w:r>
      <w:r w:rsidR="003370F9">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 HIV antiviral lopinavir (Brain Hippocampus-</w:t>
      </w:r>
      <w:r w:rsidRPr="00CE016D">
        <w:rPr>
          <w:rFonts w:ascii="Arial" w:hAnsi="Arial" w:cs="Arial"/>
          <w:i/>
          <w:sz w:val="20"/>
          <w:szCs w:val="20"/>
        </w:rPr>
        <w:t>SLC26A6</w:t>
      </w:r>
      <w:r w:rsidRPr="00CE016D">
        <w:rPr>
          <w:rFonts w:ascii="Arial" w:hAnsi="Arial" w:cs="Arial"/>
          <w:sz w:val="20"/>
          <w:szCs w:val="20"/>
        </w:rPr>
        <w:t>, p=1.72</w:t>
      </w:r>
      <w:r w:rsidR="003370F9">
        <w:rPr>
          <w:rFonts w:ascii="Arial" w:hAnsi="Arial" w:cs="Arial"/>
          <w:sz w:val="20"/>
          <w:szCs w:val="20"/>
        </w:rPr>
        <w:t xml:space="preserve"> x 10</w:t>
      </w:r>
      <w:r w:rsidR="003370F9">
        <w:rPr>
          <w:rFonts w:ascii="Arial" w:hAnsi="Arial" w:cs="Arial"/>
          <w:sz w:val="20"/>
          <w:szCs w:val="20"/>
          <w:vertAlign w:val="superscript"/>
        </w:rPr>
        <w:t>-</w:t>
      </w:r>
      <w:r w:rsidRPr="00CE016D">
        <w:rPr>
          <w:rFonts w:ascii="Arial" w:hAnsi="Arial" w:cs="Arial"/>
          <w:sz w:val="20"/>
          <w:szCs w:val="20"/>
          <w:vertAlign w:val="superscript"/>
        </w:rPr>
        <w:t>6</w:t>
      </w:r>
      <w:r w:rsidRPr="00CE016D">
        <w:rPr>
          <w:rFonts w:ascii="Arial" w:hAnsi="Arial" w:cs="Arial"/>
          <w:sz w:val="20"/>
          <w:szCs w:val="20"/>
        </w:rPr>
        <w:t>) and immunosuppressant chloroquine (Cells Transformed lymphocytes-</w:t>
      </w:r>
      <w:r w:rsidRPr="00CE016D">
        <w:rPr>
          <w:rFonts w:ascii="Arial" w:hAnsi="Arial" w:cs="Arial"/>
          <w:i/>
          <w:sz w:val="20"/>
          <w:szCs w:val="20"/>
        </w:rPr>
        <w:t>SLC2A10</w:t>
      </w:r>
      <w:r w:rsidRPr="00CE016D">
        <w:rPr>
          <w:rFonts w:ascii="Arial" w:hAnsi="Arial" w:cs="Arial"/>
          <w:sz w:val="20"/>
          <w:szCs w:val="20"/>
        </w:rPr>
        <w:t>, p=3.71</w:t>
      </w:r>
      <w:r w:rsidR="003370F9">
        <w:rPr>
          <w:rFonts w:ascii="Arial" w:hAnsi="Arial" w:cs="Arial"/>
          <w:sz w:val="20"/>
          <w:szCs w:val="20"/>
        </w:rPr>
        <w:t xml:space="preserve"> x 10</w:t>
      </w:r>
      <w:r w:rsidR="003370F9">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w:t>
      </w:r>
    </w:p>
    <w:p w14:paraId="54A9936C" w14:textId="77777777" w:rsidR="003D2920" w:rsidRPr="00CE016D" w:rsidRDefault="003D2920" w:rsidP="003D2920">
      <w:pPr>
        <w:spacing w:line="480" w:lineRule="auto"/>
        <w:rPr>
          <w:rFonts w:ascii="Arial" w:hAnsi="Arial" w:cs="Arial"/>
          <w:sz w:val="20"/>
          <w:szCs w:val="20"/>
        </w:rPr>
      </w:pPr>
    </w:p>
    <w:p w14:paraId="08896630" w14:textId="329E6D07" w:rsidR="003D2920" w:rsidRPr="00CE016D" w:rsidRDefault="003D2920" w:rsidP="003D2920">
      <w:pPr>
        <w:spacing w:line="480" w:lineRule="auto"/>
        <w:rPr>
          <w:rFonts w:ascii="Arial" w:hAnsi="Arial" w:cs="Arial"/>
          <w:sz w:val="20"/>
          <w:szCs w:val="20"/>
        </w:rPr>
      </w:pPr>
      <w:r w:rsidRPr="00CE016D">
        <w:rPr>
          <w:rFonts w:ascii="Arial" w:hAnsi="Arial" w:cs="Arial"/>
          <w:sz w:val="20"/>
          <w:szCs w:val="20"/>
        </w:rPr>
        <w:t xml:space="preserve">Within the BMI-stratified groups, we find that </w:t>
      </w:r>
      <w:r w:rsidRPr="00CE016D">
        <w:rPr>
          <w:rFonts w:ascii="Arial" w:hAnsi="Arial" w:cs="Arial"/>
          <w:i/>
          <w:sz w:val="20"/>
          <w:szCs w:val="20"/>
        </w:rPr>
        <w:t>CLIC1</w:t>
      </w:r>
      <w:r w:rsidRPr="00CE016D">
        <w:rPr>
          <w:rFonts w:ascii="Arial" w:hAnsi="Arial" w:cs="Arial"/>
          <w:sz w:val="20"/>
          <w:szCs w:val="20"/>
        </w:rPr>
        <w:t xml:space="preserve"> upregulation is similarly associated with glucagon in individuals in the Mid BMI group (Mid-Spleen-</w:t>
      </w:r>
      <w:r w:rsidRPr="00CE016D">
        <w:rPr>
          <w:rFonts w:ascii="Arial" w:hAnsi="Arial" w:cs="Arial"/>
          <w:i/>
          <w:sz w:val="20"/>
          <w:szCs w:val="20"/>
        </w:rPr>
        <w:t>CLIC1</w:t>
      </w:r>
      <w:r w:rsidRPr="00CE016D">
        <w:rPr>
          <w:rFonts w:ascii="Arial" w:hAnsi="Arial" w:cs="Arial"/>
          <w:sz w:val="20"/>
          <w:szCs w:val="20"/>
        </w:rPr>
        <w:t>, p=2.09</w:t>
      </w:r>
      <w:r w:rsidR="006C6A59">
        <w:rPr>
          <w:rFonts w:ascii="Arial" w:hAnsi="Arial" w:cs="Arial"/>
          <w:sz w:val="20"/>
          <w:szCs w:val="20"/>
        </w:rPr>
        <w:t xml:space="preserve"> x 10</w:t>
      </w:r>
      <w:r w:rsidR="006C6A59">
        <w:rPr>
          <w:rFonts w:ascii="Arial" w:hAnsi="Arial" w:cs="Arial"/>
          <w:sz w:val="20"/>
          <w:szCs w:val="20"/>
          <w:vertAlign w:val="superscript"/>
        </w:rPr>
        <w:t>-</w:t>
      </w:r>
      <w:r w:rsidRPr="00CE016D">
        <w:rPr>
          <w:rFonts w:ascii="Arial" w:hAnsi="Arial" w:cs="Arial"/>
          <w:sz w:val="20"/>
          <w:szCs w:val="20"/>
          <w:vertAlign w:val="superscript"/>
        </w:rPr>
        <w:t>6</w:t>
      </w:r>
      <w:r w:rsidRPr="00CE016D">
        <w:rPr>
          <w:rFonts w:ascii="Arial" w:hAnsi="Arial" w:cs="Arial"/>
          <w:sz w:val="20"/>
          <w:szCs w:val="20"/>
        </w:rPr>
        <w:t xml:space="preserve">), and the association of </w:t>
      </w:r>
      <w:r w:rsidRPr="00CE016D">
        <w:rPr>
          <w:rFonts w:ascii="Arial" w:hAnsi="Arial" w:cs="Arial"/>
          <w:i/>
          <w:sz w:val="20"/>
          <w:szCs w:val="20"/>
        </w:rPr>
        <w:t>CLIC1</w:t>
      </w:r>
      <w:r w:rsidRPr="00CE016D">
        <w:rPr>
          <w:rFonts w:ascii="Arial" w:hAnsi="Arial" w:cs="Arial"/>
          <w:sz w:val="20"/>
          <w:szCs w:val="20"/>
        </w:rPr>
        <w:t xml:space="preserve"> GReX with glucagon remains fairly similar across BMI groups (</w:t>
      </w:r>
      <w:r w:rsidRPr="00CE016D">
        <w:rPr>
          <w:rFonts w:ascii="Arial" w:hAnsi="Arial" w:cs="Arial"/>
          <w:b/>
          <w:sz w:val="20"/>
          <w:szCs w:val="20"/>
        </w:rPr>
        <w:t xml:space="preserve">Figure </w:t>
      </w:r>
      <w:r w:rsidR="00C426AF">
        <w:rPr>
          <w:rFonts w:ascii="Arial" w:hAnsi="Arial" w:cs="Arial"/>
          <w:b/>
          <w:sz w:val="20"/>
          <w:szCs w:val="20"/>
        </w:rPr>
        <w:t>S</w:t>
      </w:r>
      <w:r w:rsidR="0035623F">
        <w:rPr>
          <w:rFonts w:ascii="Arial" w:hAnsi="Arial" w:cs="Arial"/>
          <w:b/>
          <w:sz w:val="20"/>
          <w:szCs w:val="20"/>
        </w:rPr>
        <w:t>9</w:t>
      </w:r>
      <w:r w:rsidRPr="00CE016D">
        <w:rPr>
          <w:rFonts w:ascii="Arial" w:hAnsi="Arial" w:cs="Arial"/>
          <w:sz w:val="20"/>
          <w:szCs w:val="20"/>
        </w:rPr>
        <w:t xml:space="preserve">). Chemotherapy drug Paclitaxel is associated with upregulation of </w:t>
      </w:r>
      <w:r w:rsidRPr="00CE016D">
        <w:rPr>
          <w:rFonts w:ascii="Arial" w:hAnsi="Arial" w:cs="Arial"/>
          <w:i/>
          <w:sz w:val="20"/>
          <w:szCs w:val="20"/>
        </w:rPr>
        <w:t>SUOX</w:t>
      </w:r>
      <w:r w:rsidRPr="00CE016D">
        <w:rPr>
          <w:rFonts w:ascii="Arial" w:hAnsi="Arial" w:cs="Arial"/>
          <w:sz w:val="20"/>
          <w:szCs w:val="20"/>
        </w:rPr>
        <w:t xml:space="preserve"> (Mid-DGN Whole Blood-</w:t>
      </w:r>
      <w:r w:rsidRPr="00CE016D">
        <w:rPr>
          <w:rFonts w:ascii="Arial" w:hAnsi="Arial" w:cs="Arial"/>
          <w:i/>
          <w:sz w:val="20"/>
          <w:szCs w:val="20"/>
        </w:rPr>
        <w:t>SUOX</w:t>
      </w:r>
      <w:r w:rsidRPr="00CE016D">
        <w:rPr>
          <w:rFonts w:ascii="Arial" w:hAnsi="Arial" w:cs="Arial"/>
          <w:sz w:val="20"/>
          <w:szCs w:val="20"/>
        </w:rPr>
        <w:t>, p=1.15</w:t>
      </w:r>
      <w:r w:rsidR="006C6A59">
        <w:rPr>
          <w:rFonts w:ascii="Arial" w:hAnsi="Arial" w:cs="Arial"/>
          <w:sz w:val="20"/>
          <w:szCs w:val="20"/>
        </w:rPr>
        <w:t xml:space="preserve"> x 10</w:t>
      </w:r>
      <w:r w:rsidR="006C6A59">
        <w:rPr>
          <w:rFonts w:ascii="Arial" w:hAnsi="Arial" w:cs="Arial"/>
          <w:sz w:val="20"/>
          <w:szCs w:val="20"/>
          <w:vertAlign w:val="superscript"/>
        </w:rPr>
        <w:t>-</w:t>
      </w:r>
      <w:r w:rsidRPr="00CE016D">
        <w:rPr>
          <w:rFonts w:ascii="Arial" w:hAnsi="Arial" w:cs="Arial"/>
          <w:sz w:val="20"/>
          <w:szCs w:val="20"/>
          <w:vertAlign w:val="superscript"/>
        </w:rPr>
        <w:t>6</w:t>
      </w:r>
      <w:r w:rsidRPr="00CE016D">
        <w:rPr>
          <w:rFonts w:ascii="Arial" w:hAnsi="Arial" w:cs="Arial"/>
          <w:sz w:val="20"/>
          <w:szCs w:val="20"/>
        </w:rPr>
        <w:t xml:space="preserve">) and upregulation of </w:t>
      </w:r>
      <w:r w:rsidRPr="00CE016D">
        <w:rPr>
          <w:rFonts w:ascii="Arial" w:hAnsi="Arial" w:cs="Arial"/>
          <w:i/>
          <w:sz w:val="20"/>
          <w:szCs w:val="20"/>
        </w:rPr>
        <w:t>PFKFB4</w:t>
      </w:r>
      <w:r w:rsidRPr="00CE016D">
        <w:rPr>
          <w:rFonts w:ascii="Arial" w:hAnsi="Arial" w:cs="Arial"/>
          <w:sz w:val="20"/>
          <w:szCs w:val="20"/>
        </w:rPr>
        <w:t xml:space="preserve"> with anti-muscarinic drug mirabegron in Mid BMI individuals (Mid-Esophagus Mucosa-</w:t>
      </w:r>
      <w:r w:rsidRPr="00CE016D">
        <w:rPr>
          <w:rFonts w:ascii="Arial" w:hAnsi="Arial" w:cs="Arial"/>
          <w:i/>
          <w:sz w:val="20"/>
          <w:szCs w:val="20"/>
        </w:rPr>
        <w:t>PFKFB4</w:t>
      </w:r>
      <w:r w:rsidRPr="00CE016D">
        <w:rPr>
          <w:rFonts w:ascii="Arial" w:hAnsi="Arial" w:cs="Arial"/>
          <w:sz w:val="20"/>
          <w:szCs w:val="20"/>
        </w:rPr>
        <w:t>, p=1.77</w:t>
      </w:r>
      <w:r w:rsidR="006C6A59">
        <w:rPr>
          <w:rFonts w:ascii="Arial" w:hAnsi="Arial" w:cs="Arial"/>
          <w:sz w:val="20"/>
          <w:szCs w:val="20"/>
        </w:rPr>
        <w:t xml:space="preserve"> x 10</w:t>
      </w:r>
      <w:r w:rsidR="006C6A59">
        <w:rPr>
          <w:rFonts w:ascii="Arial" w:hAnsi="Arial" w:cs="Arial"/>
          <w:sz w:val="20"/>
          <w:szCs w:val="20"/>
          <w:vertAlign w:val="superscript"/>
        </w:rPr>
        <w:t>-</w:t>
      </w:r>
      <w:r w:rsidRPr="00CE016D">
        <w:rPr>
          <w:rFonts w:ascii="Arial" w:hAnsi="Arial" w:cs="Arial"/>
          <w:sz w:val="20"/>
          <w:szCs w:val="20"/>
          <w:vertAlign w:val="superscript"/>
        </w:rPr>
        <w:t>6</w:t>
      </w:r>
      <w:r w:rsidRPr="00CE016D">
        <w:rPr>
          <w:rFonts w:ascii="Arial" w:hAnsi="Arial" w:cs="Arial"/>
          <w:sz w:val="20"/>
          <w:szCs w:val="20"/>
        </w:rPr>
        <w:t>). In individuals of High BMI, downregulation of MST1 was associated with anti-diarrheal hormone octreotide (High-Adrenal gland-MST1, p=4.71</w:t>
      </w:r>
      <w:r w:rsidR="006C6A59">
        <w:rPr>
          <w:rFonts w:ascii="Arial" w:hAnsi="Arial" w:cs="Arial"/>
          <w:sz w:val="20"/>
          <w:szCs w:val="20"/>
        </w:rPr>
        <w:t xml:space="preserve"> x 10</w:t>
      </w:r>
      <w:r w:rsidR="006C6A59">
        <w:rPr>
          <w:rFonts w:ascii="Arial" w:hAnsi="Arial" w:cs="Arial"/>
          <w:sz w:val="20"/>
          <w:szCs w:val="20"/>
          <w:vertAlign w:val="superscript"/>
        </w:rPr>
        <w:t>-</w:t>
      </w:r>
      <w:r w:rsidRPr="00CE016D">
        <w:rPr>
          <w:rFonts w:ascii="Arial" w:hAnsi="Arial" w:cs="Arial"/>
          <w:sz w:val="20"/>
          <w:szCs w:val="20"/>
          <w:vertAlign w:val="superscript"/>
        </w:rPr>
        <w:t>6</w:t>
      </w:r>
      <w:r w:rsidRPr="00CE016D">
        <w:rPr>
          <w:rFonts w:ascii="Arial" w:hAnsi="Arial" w:cs="Arial"/>
          <w:sz w:val="20"/>
          <w:szCs w:val="20"/>
        </w:rPr>
        <w:t xml:space="preserve">) and downregulation of </w:t>
      </w:r>
      <w:r w:rsidRPr="00CE016D">
        <w:rPr>
          <w:rFonts w:ascii="Arial" w:hAnsi="Arial" w:cs="Arial"/>
          <w:i/>
          <w:sz w:val="20"/>
          <w:szCs w:val="20"/>
        </w:rPr>
        <w:t>PFKFB4</w:t>
      </w:r>
      <w:r w:rsidRPr="00CE016D">
        <w:rPr>
          <w:rFonts w:ascii="Arial" w:hAnsi="Arial" w:cs="Arial"/>
          <w:sz w:val="20"/>
          <w:szCs w:val="20"/>
        </w:rPr>
        <w:t xml:space="preserve"> was associated with antidiabetic repaglinide and anti-tremor and gut antispasmodic Hyoscyamine (Repaglinide-High-Skin Sun Exposed-</w:t>
      </w:r>
      <w:r w:rsidRPr="00CE016D">
        <w:rPr>
          <w:rFonts w:ascii="Arial" w:hAnsi="Arial" w:cs="Arial"/>
          <w:i/>
          <w:sz w:val="20"/>
          <w:szCs w:val="20"/>
        </w:rPr>
        <w:t>PFKFB4</w:t>
      </w:r>
      <w:r w:rsidRPr="00CE016D">
        <w:rPr>
          <w:rFonts w:ascii="Arial" w:hAnsi="Arial" w:cs="Arial"/>
          <w:sz w:val="20"/>
          <w:szCs w:val="20"/>
        </w:rPr>
        <w:t>, p=7.92</w:t>
      </w:r>
      <w:r w:rsidR="006C6A59">
        <w:rPr>
          <w:rFonts w:ascii="Arial" w:hAnsi="Arial" w:cs="Arial"/>
          <w:sz w:val="20"/>
          <w:szCs w:val="20"/>
        </w:rPr>
        <w:t xml:space="preserve"> x 10</w:t>
      </w:r>
      <w:r w:rsidR="006C6A59">
        <w:rPr>
          <w:rFonts w:ascii="Arial" w:hAnsi="Arial" w:cs="Arial"/>
          <w:sz w:val="20"/>
          <w:szCs w:val="20"/>
          <w:vertAlign w:val="superscript"/>
        </w:rPr>
        <w:t>-</w:t>
      </w:r>
      <w:r w:rsidRPr="00CE016D">
        <w:rPr>
          <w:rFonts w:ascii="Arial" w:hAnsi="Arial" w:cs="Arial"/>
          <w:sz w:val="20"/>
          <w:szCs w:val="20"/>
          <w:vertAlign w:val="superscript"/>
        </w:rPr>
        <w:t>6</w:t>
      </w:r>
      <w:r w:rsidRPr="00CE016D">
        <w:rPr>
          <w:rFonts w:ascii="Arial" w:hAnsi="Arial" w:cs="Arial"/>
          <w:sz w:val="20"/>
          <w:szCs w:val="20"/>
        </w:rPr>
        <w:t>; Hyoscyamine-High-Skin Not Sun Exposed-</w:t>
      </w:r>
      <w:r w:rsidRPr="00CE016D">
        <w:rPr>
          <w:rFonts w:ascii="Arial" w:hAnsi="Arial" w:cs="Arial"/>
          <w:i/>
          <w:sz w:val="20"/>
          <w:szCs w:val="20"/>
        </w:rPr>
        <w:t>PFKFB4</w:t>
      </w:r>
      <w:r w:rsidRPr="00CE016D">
        <w:rPr>
          <w:rFonts w:ascii="Arial" w:hAnsi="Arial" w:cs="Arial"/>
          <w:sz w:val="20"/>
          <w:szCs w:val="20"/>
        </w:rPr>
        <w:t>, p=1.39</w:t>
      </w:r>
      <w:r w:rsidR="006C6A59">
        <w:rPr>
          <w:rFonts w:ascii="Arial" w:hAnsi="Arial" w:cs="Arial"/>
          <w:sz w:val="20"/>
          <w:szCs w:val="20"/>
        </w:rPr>
        <w:t xml:space="preserve"> x 10</w:t>
      </w:r>
      <w:r w:rsidR="006C6A59">
        <w:rPr>
          <w:rFonts w:ascii="Arial" w:hAnsi="Arial" w:cs="Arial"/>
          <w:sz w:val="20"/>
          <w:szCs w:val="20"/>
          <w:vertAlign w:val="superscript"/>
        </w:rPr>
        <w:t>-</w:t>
      </w:r>
      <w:r w:rsidRPr="00CE016D">
        <w:rPr>
          <w:rFonts w:ascii="Arial" w:hAnsi="Arial" w:cs="Arial"/>
          <w:sz w:val="20"/>
          <w:szCs w:val="20"/>
          <w:vertAlign w:val="superscript"/>
        </w:rPr>
        <w:t>5</w:t>
      </w:r>
      <w:r w:rsidRPr="00CE016D">
        <w:rPr>
          <w:rFonts w:ascii="Arial" w:hAnsi="Arial" w:cs="Arial"/>
          <w:sz w:val="20"/>
          <w:szCs w:val="20"/>
        </w:rPr>
        <w:t>).</w:t>
      </w:r>
      <w:r>
        <w:rPr>
          <w:rFonts w:ascii="Arial" w:hAnsi="Arial" w:cs="Arial"/>
        </w:rPr>
        <w:t xml:space="preserve"> </w:t>
      </w:r>
      <w:r w:rsidRPr="00CE016D">
        <w:rPr>
          <w:rFonts w:ascii="Arial" w:hAnsi="Arial" w:cs="Arial"/>
          <w:sz w:val="20"/>
          <w:szCs w:val="20"/>
        </w:rPr>
        <w:t xml:space="preserve">Among Low BMI individuals, top associations include upregulation of </w:t>
      </w:r>
      <w:r w:rsidRPr="00CE016D">
        <w:rPr>
          <w:rFonts w:ascii="Arial" w:hAnsi="Arial" w:cs="Arial"/>
          <w:i/>
          <w:sz w:val="20"/>
          <w:szCs w:val="20"/>
        </w:rPr>
        <w:t>GPX1</w:t>
      </w:r>
      <w:r w:rsidRPr="00CE016D">
        <w:rPr>
          <w:rFonts w:ascii="Arial" w:hAnsi="Arial" w:cs="Arial"/>
          <w:sz w:val="20"/>
          <w:szCs w:val="20"/>
        </w:rPr>
        <w:t xml:space="preserve"> with prescription for lanolin oil (Low-Adipose Visceral Omentum-</w:t>
      </w:r>
      <w:r w:rsidRPr="00CE016D">
        <w:rPr>
          <w:rFonts w:ascii="Arial" w:hAnsi="Arial" w:cs="Arial"/>
          <w:i/>
          <w:sz w:val="20"/>
          <w:szCs w:val="20"/>
        </w:rPr>
        <w:t>GPX1</w:t>
      </w:r>
      <w:r w:rsidRPr="00CE016D">
        <w:rPr>
          <w:rFonts w:ascii="Arial" w:hAnsi="Arial" w:cs="Arial"/>
          <w:sz w:val="20"/>
          <w:szCs w:val="20"/>
        </w:rPr>
        <w:t>, p=8.25</w:t>
      </w:r>
      <w:r w:rsidR="006C6A59">
        <w:rPr>
          <w:rFonts w:ascii="Arial" w:hAnsi="Arial" w:cs="Arial"/>
          <w:sz w:val="20"/>
          <w:szCs w:val="20"/>
        </w:rPr>
        <w:t xml:space="preserve"> x 10</w:t>
      </w:r>
      <w:r w:rsidR="006C6A59">
        <w:rPr>
          <w:rFonts w:ascii="Arial" w:hAnsi="Arial" w:cs="Arial"/>
          <w:sz w:val="20"/>
          <w:szCs w:val="20"/>
          <w:vertAlign w:val="superscript"/>
        </w:rPr>
        <w:t>-</w:t>
      </w:r>
      <w:r w:rsidRPr="00CE016D">
        <w:rPr>
          <w:rFonts w:ascii="Arial" w:hAnsi="Arial" w:cs="Arial"/>
          <w:sz w:val="20"/>
          <w:szCs w:val="20"/>
          <w:vertAlign w:val="superscript"/>
        </w:rPr>
        <w:t>6</w:t>
      </w:r>
      <w:r w:rsidRPr="00CE016D">
        <w:rPr>
          <w:rFonts w:ascii="Arial" w:hAnsi="Arial" w:cs="Arial"/>
          <w:sz w:val="20"/>
          <w:szCs w:val="20"/>
        </w:rPr>
        <w:t>; Low-Ovary-</w:t>
      </w:r>
      <w:r w:rsidRPr="00CE016D">
        <w:rPr>
          <w:rFonts w:ascii="Arial" w:hAnsi="Arial" w:cs="Arial"/>
          <w:i/>
          <w:sz w:val="20"/>
          <w:szCs w:val="20"/>
        </w:rPr>
        <w:t>GPX1</w:t>
      </w:r>
      <w:r w:rsidRPr="00CE016D">
        <w:rPr>
          <w:rFonts w:ascii="Arial" w:hAnsi="Arial" w:cs="Arial"/>
          <w:sz w:val="20"/>
          <w:szCs w:val="20"/>
        </w:rPr>
        <w:t>, p=3.33</w:t>
      </w:r>
      <w:r w:rsidR="006C6A59">
        <w:rPr>
          <w:rFonts w:ascii="Arial" w:hAnsi="Arial" w:cs="Arial"/>
          <w:sz w:val="20"/>
          <w:szCs w:val="20"/>
        </w:rPr>
        <w:t xml:space="preserve"> x 10</w:t>
      </w:r>
      <w:r w:rsidR="006C6A59">
        <w:rPr>
          <w:rFonts w:ascii="Arial" w:hAnsi="Arial" w:cs="Arial"/>
          <w:sz w:val="20"/>
          <w:szCs w:val="20"/>
          <w:vertAlign w:val="superscript"/>
        </w:rPr>
        <w:t>-</w:t>
      </w:r>
      <w:r w:rsidRPr="00CE016D">
        <w:rPr>
          <w:rFonts w:ascii="Arial" w:hAnsi="Arial" w:cs="Arial"/>
          <w:sz w:val="20"/>
          <w:szCs w:val="20"/>
          <w:vertAlign w:val="superscript"/>
        </w:rPr>
        <w:t>6</w:t>
      </w:r>
      <w:r w:rsidRPr="00CE016D">
        <w:rPr>
          <w:rFonts w:ascii="Arial" w:hAnsi="Arial" w:cs="Arial"/>
          <w:sz w:val="20"/>
          <w:szCs w:val="20"/>
        </w:rPr>
        <w:t xml:space="preserve">). Additionally, downregulation of </w:t>
      </w:r>
      <w:r w:rsidRPr="00CE016D">
        <w:rPr>
          <w:rFonts w:ascii="Arial" w:hAnsi="Arial" w:cs="Arial"/>
          <w:i/>
          <w:sz w:val="20"/>
          <w:szCs w:val="20"/>
        </w:rPr>
        <w:t>USP19</w:t>
      </w:r>
      <w:r w:rsidRPr="00CE016D">
        <w:rPr>
          <w:rFonts w:ascii="Arial" w:hAnsi="Arial" w:cs="Arial"/>
          <w:sz w:val="20"/>
          <w:szCs w:val="20"/>
        </w:rPr>
        <w:t xml:space="preserve"> was associated with osteoporosis drug Teriparatide in individuals with Low BMI (Low-Pituitary-</w:t>
      </w:r>
      <w:r w:rsidRPr="00CE016D">
        <w:rPr>
          <w:rFonts w:ascii="Arial" w:hAnsi="Arial" w:cs="Arial"/>
          <w:i/>
          <w:sz w:val="20"/>
          <w:szCs w:val="20"/>
        </w:rPr>
        <w:t>USP19</w:t>
      </w:r>
      <w:r w:rsidRPr="00CE016D">
        <w:rPr>
          <w:rFonts w:ascii="Arial" w:hAnsi="Arial" w:cs="Arial"/>
          <w:sz w:val="20"/>
          <w:szCs w:val="20"/>
        </w:rPr>
        <w:t>, p=7.84</w:t>
      </w:r>
      <w:r w:rsidR="006C6A59">
        <w:rPr>
          <w:rFonts w:ascii="Arial" w:hAnsi="Arial" w:cs="Arial"/>
          <w:sz w:val="20"/>
          <w:szCs w:val="20"/>
        </w:rPr>
        <w:t xml:space="preserve"> x 10</w:t>
      </w:r>
      <w:r w:rsidR="006C6A59">
        <w:rPr>
          <w:rFonts w:ascii="Arial" w:hAnsi="Arial" w:cs="Arial"/>
          <w:sz w:val="20"/>
          <w:szCs w:val="20"/>
          <w:vertAlign w:val="superscript"/>
        </w:rPr>
        <w:t>-</w:t>
      </w:r>
      <w:r w:rsidRPr="00CE016D">
        <w:rPr>
          <w:rFonts w:ascii="Arial" w:hAnsi="Arial" w:cs="Arial"/>
          <w:sz w:val="20"/>
          <w:szCs w:val="20"/>
          <w:vertAlign w:val="superscript"/>
        </w:rPr>
        <w:t>6</w:t>
      </w:r>
      <w:r w:rsidRPr="00CE016D">
        <w:rPr>
          <w:rFonts w:ascii="Arial" w:hAnsi="Arial" w:cs="Arial"/>
          <w:sz w:val="20"/>
          <w:szCs w:val="20"/>
        </w:rPr>
        <w:t xml:space="preserve">). Additional associations of AN-GReX with medications are found in </w:t>
      </w:r>
      <w:r w:rsidRPr="00CE016D">
        <w:rPr>
          <w:rFonts w:ascii="Arial" w:hAnsi="Arial" w:cs="Arial"/>
          <w:b/>
          <w:sz w:val="20"/>
          <w:szCs w:val="20"/>
        </w:rPr>
        <w:t xml:space="preserve">Table </w:t>
      </w:r>
      <w:r w:rsidR="00C426AF">
        <w:rPr>
          <w:rFonts w:ascii="Arial" w:hAnsi="Arial" w:cs="Arial"/>
          <w:b/>
          <w:sz w:val="20"/>
          <w:szCs w:val="20"/>
        </w:rPr>
        <w:t>S</w:t>
      </w:r>
      <w:r w:rsidR="0035623F">
        <w:rPr>
          <w:rFonts w:ascii="Arial" w:hAnsi="Arial" w:cs="Arial"/>
          <w:b/>
          <w:sz w:val="20"/>
          <w:szCs w:val="20"/>
        </w:rPr>
        <w:t>11</w:t>
      </w:r>
      <w:r w:rsidRPr="00CE016D">
        <w:rPr>
          <w:rFonts w:ascii="Arial" w:hAnsi="Arial" w:cs="Arial"/>
          <w:sz w:val="20"/>
          <w:szCs w:val="20"/>
        </w:rPr>
        <w:t>.</w:t>
      </w:r>
    </w:p>
    <w:p w14:paraId="278A6254" w14:textId="77777777" w:rsidR="00327DCA" w:rsidRPr="004C0A0C" w:rsidRDefault="00327DCA" w:rsidP="003D2920">
      <w:pPr>
        <w:spacing w:line="480" w:lineRule="auto"/>
        <w:rPr>
          <w:rFonts w:ascii="Arial" w:hAnsi="Arial" w:cs="Arial"/>
          <w:sz w:val="20"/>
          <w:szCs w:val="20"/>
        </w:rPr>
      </w:pPr>
    </w:p>
    <w:p w14:paraId="10771E17" w14:textId="77777777" w:rsidR="00327DCA" w:rsidRPr="004029AA" w:rsidRDefault="00327DCA" w:rsidP="00327DCA">
      <w:pPr>
        <w:spacing w:line="480" w:lineRule="auto"/>
        <w:rPr>
          <w:rFonts w:ascii="Arial" w:hAnsi="Arial" w:cs="Arial"/>
        </w:rPr>
      </w:pPr>
      <w:r w:rsidRPr="004029AA">
        <w:rPr>
          <w:rFonts w:ascii="Arial" w:hAnsi="Arial" w:cs="Arial"/>
          <w:b/>
          <w:i/>
        </w:rPr>
        <w:t>OBGYN History</w:t>
      </w:r>
    </w:p>
    <w:p w14:paraId="44CA1F8A" w14:textId="150FFBB4" w:rsidR="00327DCA" w:rsidRPr="004029AA" w:rsidRDefault="00327DCA" w:rsidP="00327DCA">
      <w:pPr>
        <w:spacing w:line="480" w:lineRule="auto"/>
        <w:rPr>
          <w:rFonts w:ascii="Arial" w:hAnsi="Arial" w:cs="Arial"/>
          <w:sz w:val="20"/>
          <w:szCs w:val="20"/>
        </w:rPr>
      </w:pPr>
      <w:r w:rsidRPr="004029AA">
        <w:rPr>
          <w:rFonts w:ascii="Arial" w:hAnsi="Arial" w:cs="Arial"/>
          <w:sz w:val="20"/>
          <w:szCs w:val="20"/>
        </w:rPr>
        <w:lastRenderedPageBreak/>
        <w:t xml:space="preserve">OBGYN phenotypes were extracted from the EHR and contained the following categories along with date of outcome: abortion, current pregnancy, ectopic pregnancy, para (parity), gravida, preterm birth, spontaneous abortion, to-term birth and therapeutic abortion. </w:t>
      </w:r>
      <w:proofErr w:type="spellStart"/>
      <w:r w:rsidRPr="004029AA">
        <w:rPr>
          <w:rFonts w:ascii="Arial" w:hAnsi="Arial" w:cs="Arial"/>
          <w:sz w:val="20"/>
          <w:szCs w:val="20"/>
        </w:rPr>
        <w:t>PheWAS</w:t>
      </w:r>
      <w:proofErr w:type="spellEnd"/>
      <w:r w:rsidRPr="004029AA">
        <w:rPr>
          <w:rFonts w:ascii="Arial" w:hAnsi="Arial" w:cs="Arial"/>
          <w:sz w:val="20"/>
          <w:szCs w:val="20"/>
        </w:rPr>
        <w:t xml:space="preserve"> were run on two (iterations) of the data: (1) Overall having any phenotype as a categorical TRUE/FALSE and (2) continuous counts of each phenotype</w:t>
      </w:r>
      <w:r w:rsidR="00824BA0">
        <w:rPr>
          <w:rFonts w:ascii="Arial" w:hAnsi="Arial" w:cs="Arial"/>
          <w:sz w:val="20"/>
          <w:szCs w:val="20"/>
        </w:rPr>
        <w:t xml:space="preserve"> (Sample numbers are available in </w:t>
      </w:r>
      <w:r w:rsidR="00824BA0" w:rsidRPr="00824BA0">
        <w:rPr>
          <w:rFonts w:ascii="Arial" w:hAnsi="Arial" w:cs="Arial"/>
          <w:b/>
          <w:sz w:val="20"/>
          <w:szCs w:val="20"/>
        </w:rPr>
        <w:t xml:space="preserve">Table </w:t>
      </w:r>
      <w:r w:rsidR="00C426AF">
        <w:rPr>
          <w:rFonts w:ascii="Arial" w:hAnsi="Arial" w:cs="Arial"/>
          <w:b/>
          <w:sz w:val="20"/>
          <w:szCs w:val="20"/>
        </w:rPr>
        <w:t>S</w:t>
      </w:r>
      <w:r w:rsidR="00824BA0" w:rsidRPr="00824BA0">
        <w:rPr>
          <w:rFonts w:ascii="Arial" w:hAnsi="Arial" w:cs="Arial"/>
          <w:b/>
          <w:sz w:val="20"/>
          <w:szCs w:val="20"/>
        </w:rPr>
        <w:t>1</w:t>
      </w:r>
      <w:r w:rsidR="00583FAA">
        <w:rPr>
          <w:rFonts w:ascii="Arial" w:hAnsi="Arial" w:cs="Arial"/>
          <w:b/>
          <w:sz w:val="20"/>
          <w:szCs w:val="20"/>
        </w:rPr>
        <w:t>9</w:t>
      </w:r>
      <w:r w:rsidR="00824BA0">
        <w:rPr>
          <w:rFonts w:ascii="Arial" w:hAnsi="Arial" w:cs="Arial"/>
          <w:sz w:val="20"/>
          <w:szCs w:val="20"/>
        </w:rPr>
        <w:t>)</w:t>
      </w:r>
      <w:r w:rsidRPr="004029AA">
        <w:rPr>
          <w:rFonts w:ascii="Arial" w:hAnsi="Arial" w:cs="Arial"/>
          <w:sz w:val="20"/>
          <w:szCs w:val="20"/>
        </w:rPr>
        <w:t xml:space="preserve">. Upregulation of </w:t>
      </w:r>
      <w:r w:rsidRPr="004029AA">
        <w:rPr>
          <w:rFonts w:ascii="Arial" w:hAnsi="Arial" w:cs="Arial"/>
          <w:i/>
          <w:sz w:val="20"/>
          <w:szCs w:val="20"/>
        </w:rPr>
        <w:t>KREMEN1</w:t>
      </w:r>
      <w:r w:rsidRPr="004029AA">
        <w:rPr>
          <w:rFonts w:ascii="Arial" w:hAnsi="Arial" w:cs="Arial"/>
          <w:sz w:val="20"/>
          <w:szCs w:val="20"/>
        </w:rPr>
        <w:t xml:space="preserve"> in individuals with high BMI was associated with overall parity, or the number of births per gestation (Subcutaneous adipose-</w:t>
      </w:r>
      <w:r w:rsidRPr="004029AA">
        <w:rPr>
          <w:rFonts w:ascii="Arial" w:hAnsi="Arial" w:cs="Arial"/>
          <w:i/>
          <w:sz w:val="20"/>
          <w:szCs w:val="20"/>
        </w:rPr>
        <w:t>KREMEN1</w:t>
      </w:r>
      <w:r w:rsidRPr="004029AA">
        <w:rPr>
          <w:rFonts w:ascii="Arial" w:hAnsi="Arial" w:cs="Arial"/>
          <w:sz w:val="20"/>
          <w:szCs w:val="20"/>
        </w:rPr>
        <w:t>, p=1.16</w:t>
      </w:r>
      <w:r w:rsidR="00384F07">
        <w:rPr>
          <w:rFonts w:ascii="Arial" w:hAnsi="Arial" w:cs="Arial"/>
          <w:sz w:val="20"/>
          <w:szCs w:val="20"/>
        </w:rPr>
        <w:t xml:space="preserve"> x 10</w:t>
      </w:r>
      <w:r w:rsidR="00384F07">
        <w:rPr>
          <w:rFonts w:ascii="Arial" w:hAnsi="Arial" w:cs="Arial"/>
          <w:sz w:val="20"/>
          <w:szCs w:val="20"/>
          <w:vertAlign w:val="superscript"/>
        </w:rPr>
        <w:t>-</w:t>
      </w:r>
      <w:r w:rsidRPr="004029AA">
        <w:rPr>
          <w:rFonts w:ascii="Arial" w:hAnsi="Arial" w:cs="Arial"/>
          <w:sz w:val="20"/>
          <w:szCs w:val="20"/>
          <w:vertAlign w:val="superscript"/>
        </w:rPr>
        <w:t>4</w:t>
      </w:r>
      <w:r w:rsidRPr="004029AA">
        <w:rPr>
          <w:rFonts w:ascii="Arial" w:hAnsi="Arial" w:cs="Arial"/>
          <w:sz w:val="20"/>
          <w:szCs w:val="20"/>
        </w:rPr>
        <w:t xml:space="preserve">). Downregulation of </w:t>
      </w:r>
      <w:r w:rsidRPr="004029AA">
        <w:rPr>
          <w:rFonts w:ascii="Arial" w:hAnsi="Arial" w:cs="Arial"/>
          <w:i/>
          <w:sz w:val="20"/>
          <w:szCs w:val="20"/>
        </w:rPr>
        <w:t>SLC26A10</w:t>
      </w:r>
      <w:r w:rsidRPr="004029AA">
        <w:rPr>
          <w:rFonts w:ascii="Arial" w:hAnsi="Arial" w:cs="Arial"/>
          <w:sz w:val="20"/>
          <w:szCs w:val="20"/>
        </w:rPr>
        <w:t xml:space="preserve"> was also associated with parity, but in individuals of low BMI (Subcutaneous adipose-</w:t>
      </w:r>
      <w:r w:rsidRPr="004029AA">
        <w:rPr>
          <w:rFonts w:ascii="Arial" w:hAnsi="Arial" w:cs="Arial"/>
          <w:i/>
          <w:sz w:val="20"/>
          <w:szCs w:val="20"/>
        </w:rPr>
        <w:t>SLC26A10</w:t>
      </w:r>
      <w:r w:rsidRPr="004029AA">
        <w:rPr>
          <w:rFonts w:ascii="Arial" w:hAnsi="Arial" w:cs="Arial"/>
          <w:sz w:val="20"/>
          <w:szCs w:val="20"/>
        </w:rPr>
        <w:t>, p=2.03</w:t>
      </w:r>
      <w:r w:rsidR="00384F07">
        <w:rPr>
          <w:rFonts w:ascii="Arial" w:hAnsi="Arial" w:cs="Arial"/>
          <w:sz w:val="20"/>
          <w:szCs w:val="20"/>
        </w:rPr>
        <w:t xml:space="preserve"> x 10</w:t>
      </w:r>
      <w:r w:rsidR="00384F07">
        <w:rPr>
          <w:rFonts w:ascii="Arial" w:hAnsi="Arial" w:cs="Arial"/>
          <w:sz w:val="20"/>
          <w:szCs w:val="20"/>
          <w:vertAlign w:val="superscript"/>
        </w:rPr>
        <w:t>-</w:t>
      </w:r>
      <w:r w:rsidRPr="004029AA">
        <w:rPr>
          <w:rFonts w:ascii="Arial" w:hAnsi="Arial" w:cs="Arial"/>
          <w:sz w:val="20"/>
          <w:szCs w:val="20"/>
          <w:vertAlign w:val="superscript"/>
        </w:rPr>
        <w:t>5</w:t>
      </w:r>
      <w:r w:rsidRPr="004029AA">
        <w:rPr>
          <w:rFonts w:ascii="Arial" w:hAnsi="Arial" w:cs="Arial"/>
          <w:sz w:val="20"/>
          <w:szCs w:val="20"/>
        </w:rPr>
        <w:t xml:space="preserve">). All associations are shown in </w:t>
      </w:r>
      <w:r w:rsidRPr="004029AA">
        <w:rPr>
          <w:rFonts w:ascii="Arial" w:hAnsi="Arial" w:cs="Arial"/>
          <w:b/>
          <w:sz w:val="20"/>
          <w:szCs w:val="20"/>
        </w:rPr>
        <w:t xml:space="preserve">Table </w:t>
      </w:r>
      <w:r w:rsidR="00C426AF">
        <w:rPr>
          <w:rFonts w:ascii="Arial" w:hAnsi="Arial" w:cs="Arial"/>
          <w:b/>
          <w:sz w:val="20"/>
          <w:szCs w:val="20"/>
        </w:rPr>
        <w:t>S</w:t>
      </w:r>
      <w:r w:rsidR="00D0603B">
        <w:rPr>
          <w:rFonts w:ascii="Arial" w:hAnsi="Arial" w:cs="Arial"/>
          <w:b/>
          <w:sz w:val="20"/>
          <w:szCs w:val="20"/>
        </w:rPr>
        <w:t>1</w:t>
      </w:r>
      <w:r w:rsidR="00583FAA">
        <w:rPr>
          <w:rFonts w:ascii="Arial" w:hAnsi="Arial" w:cs="Arial"/>
          <w:b/>
          <w:sz w:val="20"/>
          <w:szCs w:val="20"/>
        </w:rPr>
        <w:t>7</w:t>
      </w:r>
      <w:r w:rsidRPr="004029AA">
        <w:rPr>
          <w:rFonts w:ascii="Arial" w:hAnsi="Arial" w:cs="Arial"/>
          <w:sz w:val="20"/>
          <w:szCs w:val="20"/>
        </w:rPr>
        <w:t xml:space="preserve">. For continuous measures of OBGYN outcomes, </w:t>
      </w:r>
      <w:r w:rsidRPr="004029AA">
        <w:rPr>
          <w:rFonts w:ascii="Arial" w:hAnsi="Arial" w:cs="Arial"/>
          <w:i/>
          <w:sz w:val="20"/>
          <w:szCs w:val="20"/>
        </w:rPr>
        <w:t>CLIC1</w:t>
      </w:r>
      <w:r w:rsidRPr="004029AA">
        <w:rPr>
          <w:rFonts w:ascii="Arial" w:hAnsi="Arial" w:cs="Arial"/>
          <w:sz w:val="20"/>
          <w:szCs w:val="20"/>
        </w:rPr>
        <w:t xml:space="preserve"> upregulation was associated with greater counts of preterm pregnancies in the overall cohort (Adipose Subcutaneous-</w:t>
      </w:r>
      <w:r w:rsidRPr="004029AA">
        <w:rPr>
          <w:rFonts w:ascii="Arial" w:hAnsi="Arial" w:cs="Arial"/>
          <w:i/>
          <w:sz w:val="20"/>
          <w:szCs w:val="20"/>
        </w:rPr>
        <w:t>CLIC1</w:t>
      </w:r>
      <w:r w:rsidRPr="004029AA">
        <w:rPr>
          <w:rFonts w:ascii="Arial" w:hAnsi="Arial" w:cs="Arial"/>
          <w:sz w:val="20"/>
          <w:szCs w:val="20"/>
        </w:rPr>
        <w:t>, p=4.05</w:t>
      </w:r>
      <w:r w:rsidR="00384F07">
        <w:rPr>
          <w:rFonts w:ascii="Arial" w:hAnsi="Arial" w:cs="Arial"/>
          <w:sz w:val="20"/>
          <w:szCs w:val="20"/>
        </w:rPr>
        <w:t xml:space="preserve"> x 10</w:t>
      </w:r>
      <w:r w:rsidR="00384F07">
        <w:rPr>
          <w:rFonts w:ascii="Arial" w:hAnsi="Arial" w:cs="Arial"/>
          <w:sz w:val="20"/>
          <w:szCs w:val="20"/>
          <w:vertAlign w:val="superscript"/>
        </w:rPr>
        <w:t>-</w:t>
      </w:r>
      <w:r w:rsidRPr="004029AA">
        <w:rPr>
          <w:rFonts w:ascii="Arial" w:hAnsi="Arial" w:cs="Arial"/>
          <w:sz w:val="20"/>
          <w:szCs w:val="20"/>
          <w:vertAlign w:val="superscript"/>
        </w:rPr>
        <w:t>6</w:t>
      </w:r>
      <w:r w:rsidRPr="004029AA">
        <w:rPr>
          <w:rFonts w:ascii="Arial" w:hAnsi="Arial" w:cs="Arial"/>
          <w:sz w:val="20"/>
          <w:szCs w:val="20"/>
        </w:rPr>
        <w:t>) and in High BMI individuals (High-Adipose Subcutaneous-</w:t>
      </w:r>
      <w:r w:rsidRPr="004029AA">
        <w:rPr>
          <w:rFonts w:ascii="Arial" w:hAnsi="Arial" w:cs="Arial"/>
          <w:i/>
          <w:sz w:val="20"/>
          <w:szCs w:val="20"/>
        </w:rPr>
        <w:t>CLIC1</w:t>
      </w:r>
      <w:r w:rsidRPr="004029AA">
        <w:rPr>
          <w:rFonts w:ascii="Arial" w:hAnsi="Arial" w:cs="Arial"/>
          <w:sz w:val="20"/>
          <w:szCs w:val="20"/>
        </w:rPr>
        <w:t>, p=1.55</w:t>
      </w:r>
      <w:r w:rsidR="00384F07">
        <w:rPr>
          <w:rFonts w:ascii="Arial" w:hAnsi="Arial" w:cs="Arial"/>
          <w:sz w:val="20"/>
          <w:szCs w:val="20"/>
        </w:rPr>
        <w:t xml:space="preserve"> x 10</w:t>
      </w:r>
      <w:r w:rsidR="00384F07">
        <w:rPr>
          <w:rFonts w:ascii="Arial" w:hAnsi="Arial" w:cs="Arial"/>
          <w:sz w:val="20"/>
          <w:szCs w:val="20"/>
          <w:vertAlign w:val="superscript"/>
        </w:rPr>
        <w:t>-</w:t>
      </w:r>
      <w:r w:rsidRPr="004029AA">
        <w:rPr>
          <w:rFonts w:ascii="Arial" w:hAnsi="Arial" w:cs="Arial"/>
          <w:sz w:val="20"/>
          <w:szCs w:val="20"/>
          <w:vertAlign w:val="superscript"/>
        </w:rPr>
        <w:t>8</w:t>
      </w:r>
      <w:r w:rsidRPr="004029AA">
        <w:rPr>
          <w:rFonts w:ascii="Arial" w:hAnsi="Arial" w:cs="Arial"/>
          <w:sz w:val="20"/>
          <w:szCs w:val="20"/>
        </w:rPr>
        <w:t>)</w:t>
      </w:r>
      <w:r w:rsidR="00D0603B">
        <w:rPr>
          <w:rFonts w:ascii="Arial" w:hAnsi="Arial" w:cs="Arial"/>
          <w:sz w:val="20"/>
          <w:szCs w:val="20"/>
        </w:rPr>
        <w:t xml:space="preserve">. </w:t>
      </w:r>
      <w:r w:rsidRPr="004029AA">
        <w:rPr>
          <w:rFonts w:ascii="Arial" w:hAnsi="Arial" w:cs="Arial"/>
          <w:sz w:val="20"/>
          <w:szCs w:val="20"/>
        </w:rPr>
        <w:t xml:space="preserve">Downregulation of </w:t>
      </w:r>
      <w:r w:rsidRPr="004029AA">
        <w:rPr>
          <w:rFonts w:ascii="Arial" w:hAnsi="Arial" w:cs="Arial"/>
          <w:i/>
          <w:sz w:val="20"/>
          <w:szCs w:val="20"/>
        </w:rPr>
        <w:t>LAMB2</w:t>
      </w:r>
      <w:r w:rsidRPr="004029AA">
        <w:rPr>
          <w:rFonts w:ascii="Arial" w:hAnsi="Arial" w:cs="Arial"/>
          <w:sz w:val="20"/>
          <w:szCs w:val="20"/>
        </w:rPr>
        <w:t xml:space="preserve"> was also associated with number of preterm pregnancies in High BMI individuals (High-Adipose Subcutaneous-</w:t>
      </w:r>
      <w:r w:rsidRPr="004029AA">
        <w:rPr>
          <w:rFonts w:ascii="Arial" w:hAnsi="Arial" w:cs="Arial"/>
          <w:i/>
          <w:sz w:val="20"/>
          <w:szCs w:val="20"/>
        </w:rPr>
        <w:t>LAMB2</w:t>
      </w:r>
      <w:r w:rsidRPr="004029AA">
        <w:rPr>
          <w:rFonts w:ascii="Arial" w:hAnsi="Arial" w:cs="Arial"/>
          <w:sz w:val="20"/>
          <w:szCs w:val="20"/>
        </w:rPr>
        <w:t>, p=2.68</w:t>
      </w:r>
      <w:r w:rsidR="00384F07">
        <w:rPr>
          <w:rFonts w:ascii="Arial" w:hAnsi="Arial" w:cs="Arial"/>
          <w:sz w:val="20"/>
          <w:szCs w:val="20"/>
        </w:rPr>
        <w:t xml:space="preserve"> x 10</w:t>
      </w:r>
      <w:r w:rsidR="00384F07">
        <w:rPr>
          <w:rFonts w:ascii="Arial" w:hAnsi="Arial" w:cs="Arial"/>
          <w:sz w:val="20"/>
          <w:szCs w:val="20"/>
          <w:vertAlign w:val="superscript"/>
        </w:rPr>
        <w:t>-</w:t>
      </w:r>
      <w:r w:rsidRPr="004029AA">
        <w:rPr>
          <w:rFonts w:ascii="Arial" w:hAnsi="Arial" w:cs="Arial"/>
          <w:sz w:val="20"/>
          <w:szCs w:val="20"/>
          <w:vertAlign w:val="superscript"/>
        </w:rPr>
        <w:t>6</w:t>
      </w:r>
      <w:r w:rsidRPr="004029AA">
        <w:rPr>
          <w:rFonts w:ascii="Arial" w:hAnsi="Arial" w:cs="Arial"/>
          <w:sz w:val="20"/>
          <w:szCs w:val="20"/>
        </w:rPr>
        <w:t xml:space="preserve">). Additional associations of AN-GReX with continuous OBGYN outcomes are described in </w:t>
      </w:r>
      <w:r w:rsidRPr="004029AA">
        <w:rPr>
          <w:rFonts w:ascii="Arial" w:hAnsi="Arial" w:cs="Arial"/>
          <w:b/>
          <w:sz w:val="20"/>
          <w:szCs w:val="20"/>
        </w:rPr>
        <w:t xml:space="preserve">Table </w:t>
      </w:r>
      <w:r w:rsidR="00C426AF">
        <w:rPr>
          <w:rFonts w:ascii="Arial" w:hAnsi="Arial" w:cs="Arial"/>
          <w:b/>
          <w:sz w:val="20"/>
          <w:szCs w:val="20"/>
        </w:rPr>
        <w:t>S</w:t>
      </w:r>
      <w:r w:rsidR="00D0603B">
        <w:rPr>
          <w:rFonts w:ascii="Arial" w:hAnsi="Arial" w:cs="Arial"/>
          <w:b/>
          <w:sz w:val="20"/>
          <w:szCs w:val="20"/>
        </w:rPr>
        <w:t>1</w:t>
      </w:r>
      <w:r w:rsidR="00583FAA">
        <w:rPr>
          <w:rFonts w:ascii="Arial" w:hAnsi="Arial" w:cs="Arial"/>
          <w:b/>
          <w:sz w:val="20"/>
          <w:szCs w:val="20"/>
        </w:rPr>
        <w:t>7</w:t>
      </w:r>
      <w:r w:rsidRPr="004029AA">
        <w:rPr>
          <w:rFonts w:ascii="Arial" w:hAnsi="Arial" w:cs="Arial"/>
          <w:sz w:val="20"/>
          <w:szCs w:val="20"/>
        </w:rPr>
        <w:t>.</w:t>
      </w:r>
    </w:p>
    <w:p w14:paraId="1928BA0A" w14:textId="77777777" w:rsidR="00327DCA" w:rsidRPr="004C0A0C" w:rsidRDefault="00327DCA" w:rsidP="00327DCA">
      <w:pPr>
        <w:spacing w:line="480" w:lineRule="auto"/>
        <w:rPr>
          <w:rFonts w:ascii="Arial" w:eastAsia="Times New Roman" w:hAnsi="Arial" w:cs="Arial"/>
          <w:color w:val="000000"/>
          <w:sz w:val="20"/>
          <w:szCs w:val="20"/>
        </w:rPr>
      </w:pPr>
    </w:p>
    <w:p w14:paraId="4A75E15B" w14:textId="77777777" w:rsidR="00327DCA" w:rsidRPr="004029AA" w:rsidRDefault="00327DCA" w:rsidP="00327DCA">
      <w:pPr>
        <w:spacing w:line="480" w:lineRule="auto"/>
        <w:rPr>
          <w:rFonts w:ascii="Arial" w:hAnsi="Arial" w:cs="Arial"/>
          <w:b/>
          <w:i/>
        </w:rPr>
      </w:pPr>
      <w:r w:rsidRPr="004029AA">
        <w:rPr>
          <w:rFonts w:ascii="Arial" w:hAnsi="Arial" w:cs="Arial"/>
          <w:b/>
          <w:i/>
        </w:rPr>
        <w:t>Personal History</w:t>
      </w:r>
    </w:p>
    <w:p w14:paraId="27534417" w14:textId="0A1881BF" w:rsidR="00327DCA" w:rsidRPr="004029AA" w:rsidRDefault="00327DCA" w:rsidP="00327DCA">
      <w:pPr>
        <w:spacing w:line="480" w:lineRule="auto"/>
        <w:rPr>
          <w:rFonts w:ascii="Arial" w:hAnsi="Arial" w:cs="Arial"/>
          <w:sz w:val="20"/>
          <w:szCs w:val="20"/>
        </w:rPr>
      </w:pPr>
      <w:r w:rsidRPr="004029AA">
        <w:rPr>
          <w:rFonts w:ascii="Arial" w:hAnsi="Arial" w:cs="Arial"/>
          <w:sz w:val="20"/>
          <w:szCs w:val="20"/>
        </w:rPr>
        <w:t xml:space="preserve">We tested a total of 35 phenotypes listed as “Personal History of Disease” in </w:t>
      </w:r>
      <w:proofErr w:type="spellStart"/>
      <w:r w:rsidRPr="004029AA">
        <w:rPr>
          <w:rFonts w:ascii="Arial" w:hAnsi="Arial" w:cs="Arial"/>
          <w:sz w:val="20"/>
          <w:szCs w:val="20"/>
        </w:rPr>
        <w:t>Bio</w:t>
      </w:r>
      <w:r w:rsidRPr="004029AA">
        <w:rPr>
          <w:rFonts w:ascii="Arial" w:hAnsi="Arial" w:cs="Arial"/>
          <w:i/>
          <w:sz w:val="20"/>
          <w:szCs w:val="20"/>
        </w:rPr>
        <w:t>Me</w:t>
      </w:r>
      <w:proofErr w:type="spellEnd"/>
      <w:r w:rsidRPr="004029AA">
        <w:rPr>
          <w:rFonts w:ascii="Arial" w:hAnsi="Arial" w:cs="Arial"/>
          <w:sz w:val="20"/>
          <w:szCs w:val="20"/>
        </w:rPr>
        <w:t>™ (</w:t>
      </w:r>
      <w:r w:rsidRPr="004029AA">
        <w:rPr>
          <w:rFonts w:ascii="Arial" w:hAnsi="Arial" w:cs="Arial"/>
          <w:b/>
          <w:sz w:val="20"/>
          <w:szCs w:val="20"/>
        </w:rPr>
        <w:t xml:space="preserve">Table </w:t>
      </w:r>
      <w:r w:rsidR="00C426AF">
        <w:rPr>
          <w:rFonts w:ascii="Arial" w:hAnsi="Arial" w:cs="Arial"/>
          <w:b/>
          <w:sz w:val="20"/>
          <w:szCs w:val="20"/>
        </w:rPr>
        <w:t>S</w:t>
      </w:r>
      <w:r w:rsidRPr="004029AA">
        <w:rPr>
          <w:rFonts w:ascii="Arial" w:hAnsi="Arial" w:cs="Arial"/>
          <w:b/>
          <w:sz w:val="20"/>
          <w:szCs w:val="20"/>
        </w:rPr>
        <w:t>1</w:t>
      </w:r>
      <w:r w:rsidR="00583FAA">
        <w:rPr>
          <w:rFonts w:ascii="Arial" w:hAnsi="Arial" w:cs="Arial"/>
          <w:b/>
          <w:sz w:val="20"/>
          <w:szCs w:val="20"/>
        </w:rPr>
        <w:t>6</w:t>
      </w:r>
      <w:r w:rsidRPr="004029AA">
        <w:rPr>
          <w:rFonts w:ascii="Arial" w:hAnsi="Arial" w:cs="Arial"/>
          <w:sz w:val="20"/>
          <w:szCs w:val="20"/>
        </w:rPr>
        <w:t xml:space="preserve">). Upregulation of </w:t>
      </w:r>
      <w:r w:rsidRPr="004029AA">
        <w:rPr>
          <w:rFonts w:ascii="Arial" w:hAnsi="Arial" w:cs="Arial"/>
          <w:i/>
          <w:sz w:val="20"/>
          <w:szCs w:val="20"/>
        </w:rPr>
        <w:t>ARIH2</w:t>
      </w:r>
      <w:r w:rsidRPr="004029AA">
        <w:rPr>
          <w:rFonts w:ascii="Arial" w:hAnsi="Arial" w:cs="Arial"/>
          <w:sz w:val="20"/>
          <w:szCs w:val="20"/>
        </w:rPr>
        <w:t xml:space="preserve">, </w:t>
      </w:r>
      <w:r w:rsidRPr="004029AA">
        <w:rPr>
          <w:rFonts w:ascii="Arial" w:hAnsi="Arial" w:cs="Arial"/>
          <w:i/>
          <w:sz w:val="20"/>
          <w:szCs w:val="20"/>
        </w:rPr>
        <w:t>C3orf62</w:t>
      </w:r>
      <w:r w:rsidRPr="004029AA">
        <w:rPr>
          <w:rFonts w:ascii="Arial" w:hAnsi="Arial" w:cs="Arial"/>
          <w:sz w:val="20"/>
          <w:szCs w:val="20"/>
        </w:rPr>
        <w:t xml:space="preserve">, </w:t>
      </w:r>
      <w:r w:rsidRPr="004029AA">
        <w:rPr>
          <w:rFonts w:ascii="Arial" w:hAnsi="Arial" w:cs="Arial"/>
          <w:i/>
          <w:sz w:val="20"/>
          <w:szCs w:val="20"/>
        </w:rPr>
        <w:t>CCDC36</w:t>
      </w:r>
      <w:r w:rsidRPr="004029AA">
        <w:rPr>
          <w:rFonts w:ascii="Arial" w:hAnsi="Arial" w:cs="Arial"/>
          <w:sz w:val="20"/>
          <w:szCs w:val="20"/>
        </w:rPr>
        <w:t xml:space="preserve">, </w:t>
      </w:r>
      <w:r w:rsidRPr="004029AA">
        <w:rPr>
          <w:rFonts w:ascii="Arial" w:hAnsi="Arial" w:cs="Arial"/>
          <w:i/>
          <w:sz w:val="20"/>
          <w:szCs w:val="20"/>
        </w:rPr>
        <w:t>CELSR3</w:t>
      </w:r>
      <w:r w:rsidRPr="004029AA">
        <w:rPr>
          <w:rFonts w:ascii="Arial" w:hAnsi="Arial" w:cs="Arial"/>
          <w:sz w:val="20"/>
          <w:szCs w:val="20"/>
        </w:rPr>
        <w:t xml:space="preserve">, </w:t>
      </w:r>
      <w:r w:rsidRPr="004029AA">
        <w:rPr>
          <w:rFonts w:ascii="Arial" w:hAnsi="Arial" w:cs="Arial"/>
          <w:i/>
          <w:sz w:val="20"/>
          <w:szCs w:val="20"/>
        </w:rPr>
        <w:t>DALRD3</w:t>
      </w:r>
      <w:r w:rsidRPr="004029AA">
        <w:rPr>
          <w:rFonts w:ascii="Arial" w:hAnsi="Arial" w:cs="Arial"/>
          <w:sz w:val="20"/>
          <w:szCs w:val="20"/>
        </w:rPr>
        <w:t xml:space="preserve">, </w:t>
      </w:r>
      <w:r w:rsidRPr="004029AA">
        <w:rPr>
          <w:rFonts w:ascii="Arial" w:hAnsi="Arial" w:cs="Arial"/>
          <w:i/>
          <w:sz w:val="20"/>
          <w:szCs w:val="20"/>
        </w:rPr>
        <w:t>NCKIPSD</w:t>
      </w:r>
      <w:r w:rsidRPr="004029AA">
        <w:rPr>
          <w:rFonts w:ascii="Arial" w:hAnsi="Arial" w:cs="Arial"/>
          <w:sz w:val="20"/>
          <w:szCs w:val="20"/>
        </w:rPr>
        <w:t xml:space="preserve">, </w:t>
      </w:r>
      <w:r w:rsidRPr="004029AA">
        <w:rPr>
          <w:rFonts w:ascii="Arial" w:hAnsi="Arial" w:cs="Arial"/>
          <w:i/>
          <w:sz w:val="20"/>
          <w:szCs w:val="20"/>
        </w:rPr>
        <w:t>NDUFAF3</w:t>
      </w:r>
      <w:r w:rsidRPr="004029AA">
        <w:rPr>
          <w:rFonts w:ascii="Arial" w:hAnsi="Arial" w:cs="Arial"/>
          <w:sz w:val="20"/>
          <w:szCs w:val="20"/>
        </w:rPr>
        <w:t xml:space="preserve">, </w:t>
      </w:r>
      <w:r w:rsidRPr="004029AA">
        <w:rPr>
          <w:rFonts w:ascii="Arial" w:hAnsi="Arial" w:cs="Arial"/>
          <w:i/>
          <w:sz w:val="20"/>
          <w:szCs w:val="20"/>
        </w:rPr>
        <w:t>NICN1</w:t>
      </w:r>
      <w:r w:rsidRPr="004029AA">
        <w:rPr>
          <w:rFonts w:ascii="Arial" w:hAnsi="Arial" w:cs="Arial"/>
          <w:sz w:val="20"/>
          <w:szCs w:val="20"/>
        </w:rPr>
        <w:t xml:space="preserve"> and </w:t>
      </w:r>
      <w:r w:rsidRPr="004029AA">
        <w:rPr>
          <w:rFonts w:ascii="Arial" w:hAnsi="Arial" w:cs="Arial"/>
          <w:i/>
          <w:sz w:val="20"/>
          <w:szCs w:val="20"/>
        </w:rPr>
        <w:t>P4HTM</w:t>
      </w:r>
      <w:r w:rsidRPr="004029AA">
        <w:rPr>
          <w:rFonts w:ascii="Arial" w:hAnsi="Arial" w:cs="Arial"/>
          <w:sz w:val="20"/>
          <w:szCs w:val="20"/>
        </w:rPr>
        <w:t xml:space="preserve">, and downregulation of </w:t>
      </w:r>
      <w:r w:rsidRPr="004029AA">
        <w:rPr>
          <w:rFonts w:ascii="Arial" w:hAnsi="Arial" w:cs="Arial"/>
          <w:i/>
          <w:sz w:val="20"/>
          <w:szCs w:val="20"/>
        </w:rPr>
        <w:t>CCDC71</w:t>
      </w:r>
      <w:r w:rsidRPr="004029AA">
        <w:rPr>
          <w:rFonts w:ascii="Arial" w:hAnsi="Arial" w:cs="Arial"/>
          <w:sz w:val="20"/>
          <w:szCs w:val="20"/>
        </w:rPr>
        <w:t xml:space="preserve">, </w:t>
      </w:r>
      <w:r w:rsidRPr="004029AA">
        <w:rPr>
          <w:rFonts w:ascii="Arial" w:hAnsi="Arial" w:cs="Arial"/>
          <w:i/>
          <w:sz w:val="20"/>
          <w:szCs w:val="20"/>
        </w:rPr>
        <w:t>GPX1</w:t>
      </w:r>
      <w:r w:rsidRPr="004029AA">
        <w:rPr>
          <w:rFonts w:ascii="Arial" w:hAnsi="Arial" w:cs="Arial"/>
          <w:sz w:val="20"/>
          <w:szCs w:val="20"/>
        </w:rPr>
        <w:t xml:space="preserve"> and </w:t>
      </w:r>
      <w:r w:rsidRPr="004029AA">
        <w:rPr>
          <w:rFonts w:ascii="Arial" w:hAnsi="Arial" w:cs="Arial"/>
          <w:i/>
          <w:sz w:val="20"/>
          <w:szCs w:val="20"/>
        </w:rPr>
        <w:t>WDR6</w:t>
      </w:r>
      <w:r w:rsidRPr="004029AA">
        <w:rPr>
          <w:rFonts w:ascii="Arial" w:hAnsi="Arial" w:cs="Arial"/>
          <w:sz w:val="20"/>
          <w:szCs w:val="20"/>
        </w:rPr>
        <w:t>, were associated with personal history of Lupus in the overall cohort, as well as in individuals with Mid BMI, in multiple tissues (Overall, p&lt;1.42</w:t>
      </w:r>
      <w:r w:rsidR="001D4AB1">
        <w:rPr>
          <w:rFonts w:ascii="Arial" w:hAnsi="Arial" w:cs="Arial"/>
          <w:sz w:val="20"/>
          <w:szCs w:val="20"/>
        </w:rPr>
        <w:t xml:space="preserve"> x 10</w:t>
      </w:r>
      <w:r w:rsidR="001D4AB1">
        <w:rPr>
          <w:rFonts w:ascii="Arial" w:hAnsi="Arial" w:cs="Arial"/>
          <w:sz w:val="20"/>
          <w:szCs w:val="20"/>
          <w:vertAlign w:val="superscript"/>
        </w:rPr>
        <w:t>-</w:t>
      </w:r>
      <w:r w:rsidRPr="004029AA">
        <w:rPr>
          <w:rFonts w:ascii="Arial" w:hAnsi="Arial" w:cs="Arial"/>
          <w:sz w:val="20"/>
          <w:szCs w:val="20"/>
          <w:vertAlign w:val="superscript"/>
        </w:rPr>
        <w:t>3</w:t>
      </w:r>
      <w:r w:rsidRPr="004029AA">
        <w:rPr>
          <w:rFonts w:ascii="Arial" w:hAnsi="Arial" w:cs="Arial"/>
          <w:sz w:val="20"/>
          <w:szCs w:val="20"/>
        </w:rPr>
        <w:t>; Mid, p&lt;1.41</w:t>
      </w:r>
      <w:r w:rsidR="001D4AB1">
        <w:rPr>
          <w:rFonts w:ascii="Arial" w:hAnsi="Arial" w:cs="Arial"/>
          <w:sz w:val="20"/>
          <w:szCs w:val="20"/>
        </w:rPr>
        <w:t xml:space="preserve"> x 10</w:t>
      </w:r>
      <w:r w:rsidR="001D4AB1">
        <w:rPr>
          <w:rFonts w:ascii="Arial" w:hAnsi="Arial" w:cs="Arial"/>
          <w:sz w:val="20"/>
          <w:szCs w:val="20"/>
          <w:vertAlign w:val="superscript"/>
        </w:rPr>
        <w:t>-</w:t>
      </w:r>
      <w:r w:rsidRPr="004029AA">
        <w:rPr>
          <w:rFonts w:ascii="Arial" w:hAnsi="Arial" w:cs="Arial"/>
          <w:sz w:val="20"/>
          <w:szCs w:val="20"/>
          <w:vertAlign w:val="superscript"/>
        </w:rPr>
        <w:t>3</w:t>
      </w:r>
      <w:r w:rsidRPr="004029AA">
        <w:rPr>
          <w:rFonts w:ascii="Arial" w:hAnsi="Arial" w:cs="Arial"/>
          <w:sz w:val="20"/>
          <w:szCs w:val="20"/>
        </w:rPr>
        <w:t>)</w:t>
      </w:r>
      <w:r w:rsidR="00225170">
        <w:rPr>
          <w:rFonts w:ascii="Arial" w:hAnsi="Arial" w:cs="Arial"/>
          <w:sz w:val="20"/>
          <w:szCs w:val="20"/>
        </w:rPr>
        <w:t>(</w:t>
      </w:r>
      <w:r w:rsidR="00225170" w:rsidRPr="00225170">
        <w:rPr>
          <w:rFonts w:ascii="Arial" w:hAnsi="Arial" w:cs="Arial"/>
          <w:b/>
          <w:sz w:val="20"/>
          <w:szCs w:val="20"/>
        </w:rPr>
        <w:t xml:space="preserve">Figure </w:t>
      </w:r>
      <w:r w:rsidR="00C426AF">
        <w:rPr>
          <w:rFonts w:ascii="Arial" w:hAnsi="Arial" w:cs="Arial"/>
          <w:b/>
          <w:sz w:val="20"/>
          <w:szCs w:val="20"/>
        </w:rPr>
        <w:t>S</w:t>
      </w:r>
      <w:r w:rsidR="00225170" w:rsidRPr="00225170">
        <w:rPr>
          <w:rFonts w:ascii="Arial" w:hAnsi="Arial" w:cs="Arial"/>
          <w:b/>
          <w:sz w:val="20"/>
          <w:szCs w:val="20"/>
        </w:rPr>
        <w:t>1</w:t>
      </w:r>
      <w:r w:rsidR="00583FAA">
        <w:rPr>
          <w:rFonts w:ascii="Arial" w:hAnsi="Arial" w:cs="Arial"/>
          <w:b/>
          <w:sz w:val="20"/>
          <w:szCs w:val="20"/>
        </w:rPr>
        <w:t>6</w:t>
      </w:r>
      <w:r w:rsidR="00225170">
        <w:rPr>
          <w:rFonts w:ascii="Arial" w:hAnsi="Arial" w:cs="Arial"/>
          <w:sz w:val="20"/>
          <w:szCs w:val="20"/>
        </w:rPr>
        <w:t>)</w:t>
      </w:r>
      <w:r w:rsidRPr="004029AA">
        <w:rPr>
          <w:rFonts w:ascii="Arial" w:hAnsi="Arial" w:cs="Arial"/>
          <w:sz w:val="20"/>
          <w:szCs w:val="20"/>
        </w:rPr>
        <w:t>. All of these genes fall within the chromosome 3 locus from our S-</w:t>
      </w:r>
      <w:proofErr w:type="spellStart"/>
      <w:r w:rsidRPr="004029AA">
        <w:rPr>
          <w:rFonts w:ascii="Arial" w:hAnsi="Arial" w:cs="Arial"/>
          <w:sz w:val="20"/>
          <w:szCs w:val="20"/>
        </w:rPr>
        <w:t>PrediXcan</w:t>
      </w:r>
      <w:proofErr w:type="spellEnd"/>
      <w:r w:rsidRPr="004029AA">
        <w:rPr>
          <w:rFonts w:ascii="Arial" w:hAnsi="Arial" w:cs="Arial"/>
          <w:sz w:val="20"/>
          <w:szCs w:val="20"/>
        </w:rPr>
        <w:t xml:space="preserve"> results (</w:t>
      </w:r>
      <w:r w:rsidRPr="004029AA">
        <w:rPr>
          <w:rFonts w:ascii="Arial" w:hAnsi="Arial" w:cs="Arial"/>
          <w:b/>
          <w:sz w:val="20"/>
          <w:szCs w:val="20"/>
        </w:rPr>
        <w:t xml:space="preserve">Figure 1, Table </w:t>
      </w:r>
      <w:r w:rsidR="00C426AF">
        <w:rPr>
          <w:rFonts w:ascii="Arial" w:hAnsi="Arial" w:cs="Arial"/>
          <w:b/>
          <w:sz w:val="20"/>
          <w:szCs w:val="20"/>
        </w:rPr>
        <w:t>S</w:t>
      </w:r>
      <w:r w:rsidR="00583FAA">
        <w:rPr>
          <w:rFonts w:ascii="Arial" w:hAnsi="Arial" w:cs="Arial"/>
          <w:b/>
          <w:sz w:val="20"/>
          <w:szCs w:val="20"/>
        </w:rPr>
        <w:t>4</w:t>
      </w:r>
      <w:r w:rsidRPr="004029AA">
        <w:rPr>
          <w:rFonts w:ascii="Arial" w:hAnsi="Arial" w:cs="Arial"/>
          <w:sz w:val="20"/>
          <w:szCs w:val="20"/>
        </w:rPr>
        <w:t xml:space="preserve">). Additionally, MHC-gene </w:t>
      </w:r>
      <w:r w:rsidRPr="004029AA">
        <w:rPr>
          <w:rFonts w:ascii="Arial" w:hAnsi="Arial" w:cs="Arial"/>
          <w:i/>
          <w:sz w:val="20"/>
          <w:szCs w:val="20"/>
        </w:rPr>
        <w:t>CLIC1</w:t>
      </w:r>
      <w:r w:rsidRPr="004029AA">
        <w:rPr>
          <w:rFonts w:ascii="Arial" w:hAnsi="Arial" w:cs="Arial"/>
          <w:sz w:val="20"/>
          <w:szCs w:val="20"/>
        </w:rPr>
        <w:t xml:space="preserve"> was also associated with a personal history of Lupus in the overall cohort (Skeletal Muscle-</w:t>
      </w:r>
      <w:r w:rsidRPr="004029AA">
        <w:rPr>
          <w:rFonts w:ascii="Arial" w:hAnsi="Arial" w:cs="Arial"/>
          <w:i/>
          <w:sz w:val="20"/>
          <w:szCs w:val="20"/>
        </w:rPr>
        <w:t>CLIC1</w:t>
      </w:r>
      <w:r w:rsidRPr="004029AA">
        <w:rPr>
          <w:rFonts w:ascii="Arial" w:hAnsi="Arial" w:cs="Arial"/>
          <w:sz w:val="20"/>
          <w:szCs w:val="20"/>
        </w:rPr>
        <w:t>, p=7.57</w:t>
      </w:r>
      <w:r w:rsidR="001D4AB1">
        <w:rPr>
          <w:rFonts w:ascii="Arial" w:hAnsi="Arial" w:cs="Arial"/>
          <w:sz w:val="20"/>
          <w:szCs w:val="20"/>
        </w:rPr>
        <w:t xml:space="preserve"> x 10</w:t>
      </w:r>
      <w:r w:rsidR="001D4AB1">
        <w:rPr>
          <w:rFonts w:ascii="Arial" w:hAnsi="Arial" w:cs="Arial"/>
          <w:sz w:val="20"/>
          <w:szCs w:val="20"/>
          <w:vertAlign w:val="superscript"/>
        </w:rPr>
        <w:t>-</w:t>
      </w:r>
      <w:r w:rsidRPr="004029AA">
        <w:rPr>
          <w:rFonts w:ascii="Arial" w:hAnsi="Arial" w:cs="Arial"/>
          <w:sz w:val="20"/>
          <w:szCs w:val="20"/>
          <w:vertAlign w:val="superscript"/>
        </w:rPr>
        <w:t>4</w:t>
      </w:r>
      <w:r w:rsidRPr="004029AA">
        <w:rPr>
          <w:rFonts w:ascii="Arial" w:hAnsi="Arial" w:cs="Arial"/>
          <w:sz w:val="20"/>
          <w:szCs w:val="20"/>
        </w:rPr>
        <w:t>; Spleen-</w:t>
      </w:r>
      <w:r w:rsidRPr="004029AA">
        <w:rPr>
          <w:rFonts w:ascii="Arial" w:hAnsi="Arial" w:cs="Arial"/>
          <w:i/>
          <w:sz w:val="20"/>
          <w:szCs w:val="20"/>
        </w:rPr>
        <w:t>CLIC1</w:t>
      </w:r>
      <w:r w:rsidRPr="004029AA">
        <w:rPr>
          <w:rFonts w:ascii="Arial" w:hAnsi="Arial" w:cs="Arial"/>
          <w:sz w:val="20"/>
          <w:szCs w:val="20"/>
        </w:rPr>
        <w:t>, p=6.72</w:t>
      </w:r>
      <w:r w:rsidR="001D4AB1">
        <w:rPr>
          <w:rFonts w:ascii="Arial" w:hAnsi="Arial" w:cs="Arial"/>
          <w:sz w:val="20"/>
          <w:szCs w:val="20"/>
        </w:rPr>
        <w:t xml:space="preserve"> x 10</w:t>
      </w:r>
      <w:r w:rsidR="001D4AB1">
        <w:rPr>
          <w:rFonts w:ascii="Arial" w:hAnsi="Arial" w:cs="Arial"/>
          <w:sz w:val="20"/>
          <w:szCs w:val="20"/>
          <w:vertAlign w:val="superscript"/>
        </w:rPr>
        <w:t>-</w:t>
      </w:r>
      <w:r w:rsidRPr="004029AA">
        <w:rPr>
          <w:rFonts w:ascii="Arial" w:hAnsi="Arial" w:cs="Arial"/>
          <w:sz w:val="20"/>
          <w:szCs w:val="20"/>
          <w:vertAlign w:val="superscript"/>
        </w:rPr>
        <w:t>4</w:t>
      </w:r>
      <w:r w:rsidRPr="004029AA">
        <w:rPr>
          <w:rFonts w:ascii="Arial" w:hAnsi="Arial" w:cs="Arial"/>
          <w:sz w:val="20"/>
          <w:szCs w:val="20"/>
        </w:rPr>
        <w:t>; Subcutaneous Adipose-</w:t>
      </w:r>
      <w:r w:rsidRPr="004029AA">
        <w:rPr>
          <w:rFonts w:ascii="Arial" w:hAnsi="Arial" w:cs="Arial"/>
          <w:i/>
          <w:sz w:val="20"/>
          <w:szCs w:val="20"/>
        </w:rPr>
        <w:t>CLIC1</w:t>
      </w:r>
      <w:r w:rsidRPr="004029AA">
        <w:rPr>
          <w:rFonts w:ascii="Arial" w:hAnsi="Arial" w:cs="Arial"/>
          <w:sz w:val="20"/>
          <w:szCs w:val="20"/>
        </w:rPr>
        <w:t>, p=2.01</w:t>
      </w:r>
      <w:r w:rsidR="001D4AB1">
        <w:rPr>
          <w:rFonts w:ascii="Arial" w:hAnsi="Arial" w:cs="Arial"/>
          <w:sz w:val="20"/>
          <w:szCs w:val="20"/>
        </w:rPr>
        <w:t xml:space="preserve"> x 10</w:t>
      </w:r>
      <w:r w:rsidR="001D4AB1">
        <w:rPr>
          <w:rFonts w:ascii="Arial" w:hAnsi="Arial" w:cs="Arial"/>
          <w:sz w:val="20"/>
          <w:szCs w:val="20"/>
          <w:vertAlign w:val="superscript"/>
        </w:rPr>
        <w:t>-</w:t>
      </w:r>
      <w:r w:rsidRPr="004029AA">
        <w:rPr>
          <w:rFonts w:ascii="Arial" w:hAnsi="Arial" w:cs="Arial"/>
          <w:sz w:val="20"/>
          <w:szCs w:val="20"/>
          <w:vertAlign w:val="superscript"/>
        </w:rPr>
        <w:t>4</w:t>
      </w:r>
      <w:r w:rsidRPr="004029AA">
        <w:rPr>
          <w:rFonts w:ascii="Arial" w:hAnsi="Arial" w:cs="Arial"/>
          <w:sz w:val="20"/>
          <w:szCs w:val="20"/>
        </w:rPr>
        <w:t xml:space="preserve">). In individuals with Mid BMI, upregulation of </w:t>
      </w:r>
      <w:r w:rsidRPr="004029AA">
        <w:rPr>
          <w:rFonts w:ascii="Arial" w:hAnsi="Arial" w:cs="Arial"/>
          <w:i/>
          <w:sz w:val="20"/>
          <w:szCs w:val="20"/>
        </w:rPr>
        <w:t>ARIH2</w:t>
      </w:r>
      <w:r w:rsidRPr="004029AA">
        <w:rPr>
          <w:rFonts w:ascii="Arial" w:hAnsi="Arial" w:cs="Arial"/>
          <w:sz w:val="20"/>
          <w:szCs w:val="20"/>
        </w:rPr>
        <w:t xml:space="preserve">, </w:t>
      </w:r>
      <w:r w:rsidRPr="004029AA">
        <w:rPr>
          <w:rFonts w:ascii="Arial" w:hAnsi="Arial" w:cs="Arial"/>
          <w:i/>
          <w:sz w:val="20"/>
          <w:szCs w:val="20"/>
        </w:rPr>
        <w:t>C3orf62</w:t>
      </w:r>
      <w:r w:rsidRPr="004029AA">
        <w:rPr>
          <w:rFonts w:ascii="Arial" w:hAnsi="Arial" w:cs="Arial"/>
          <w:sz w:val="20"/>
          <w:szCs w:val="20"/>
        </w:rPr>
        <w:t xml:space="preserve">, </w:t>
      </w:r>
      <w:r w:rsidRPr="004029AA">
        <w:rPr>
          <w:rFonts w:ascii="Arial" w:hAnsi="Arial" w:cs="Arial"/>
          <w:i/>
          <w:sz w:val="20"/>
          <w:szCs w:val="20"/>
        </w:rPr>
        <w:t>CCDC36</w:t>
      </w:r>
      <w:r w:rsidRPr="004029AA">
        <w:rPr>
          <w:rFonts w:ascii="Arial" w:hAnsi="Arial" w:cs="Arial"/>
          <w:sz w:val="20"/>
          <w:szCs w:val="20"/>
        </w:rPr>
        <w:t xml:space="preserve">, </w:t>
      </w:r>
      <w:r w:rsidRPr="004029AA">
        <w:rPr>
          <w:rFonts w:ascii="Arial" w:hAnsi="Arial" w:cs="Arial"/>
          <w:i/>
          <w:sz w:val="20"/>
          <w:szCs w:val="20"/>
        </w:rPr>
        <w:t>CELSR3</w:t>
      </w:r>
      <w:r w:rsidRPr="004029AA">
        <w:rPr>
          <w:rFonts w:ascii="Arial" w:hAnsi="Arial" w:cs="Arial"/>
          <w:sz w:val="20"/>
          <w:szCs w:val="20"/>
        </w:rPr>
        <w:t xml:space="preserve">, </w:t>
      </w:r>
      <w:r w:rsidRPr="004029AA">
        <w:rPr>
          <w:rFonts w:ascii="Arial" w:hAnsi="Arial" w:cs="Arial"/>
          <w:i/>
          <w:sz w:val="20"/>
          <w:szCs w:val="20"/>
        </w:rPr>
        <w:t>DALRD3</w:t>
      </w:r>
      <w:r w:rsidRPr="004029AA">
        <w:rPr>
          <w:rFonts w:ascii="Arial" w:hAnsi="Arial" w:cs="Arial"/>
          <w:sz w:val="20"/>
          <w:szCs w:val="20"/>
        </w:rPr>
        <w:t xml:space="preserve">, </w:t>
      </w:r>
      <w:r w:rsidRPr="004029AA">
        <w:rPr>
          <w:rFonts w:ascii="Arial" w:hAnsi="Arial" w:cs="Arial"/>
          <w:i/>
          <w:sz w:val="20"/>
          <w:szCs w:val="20"/>
        </w:rPr>
        <w:t>NCKIPSD</w:t>
      </w:r>
      <w:r w:rsidRPr="004029AA">
        <w:rPr>
          <w:rFonts w:ascii="Arial" w:hAnsi="Arial" w:cs="Arial"/>
          <w:sz w:val="20"/>
          <w:szCs w:val="20"/>
        </w:rPr>
        <w:t xml:space="preserve">, </w:t>
      </w:r>
      <w:r w:rsidRPr="004029AA">
        <w:rPr>
          <w:rFonts w:ascii="Arial" w:hAnsi="Arial" w:cs="Arial"/>
          <w:i/>
          <w:sz w:val="20"/>
          <w:szCs w:val="20"/>
        </w:rPr>
        <w:t>NICN1</w:t>
      </w:r>
      <w:r w:rsidRPr="004029AA">
        <w:rPr>
          <w:rFonts w:ascii="Arial" w:hAnsi="Arial" w:cs="Arial"/>
          <w:sz w:val="20"/>
          <w:szCs w:val="20"/>
        </w:rPr>
        <w:t xml:space="preserve">, </w:t>
      </w:r>
      <w:r w:rsidRPr="004029AA">
        <w:rPr>
          <w:rFonts w:ascii="Arial" w:hAnsi="Arial" w:cs="Arial"/>
          <w:i/>
          <w:sz w:val="20"/>
          <w:szCs w:val="20"/>
        </w:rPr>
        <w:t>P4HTM</w:t>
      </w:r>
      <w:r w:rsidRPr="004029AA">
        <w:rPr>
          <w:rFonts w:ascii="Arial" w:hAnsi="Arial" w:cs="Arial"/>
          <w:sz w:val="20"/>
          <w:szCs w:val="20"/>
        </w:rPr>
        <w:t xml:space="preserve"> and </w:t>
      </w:r>
      <w:r w:rsidRPr="004029AA">
        <w:rPr>
          <w:rFonts w:ascii="Arial" w:hAnsi="Arial" w:cs="Arial"/>
          <w:i/>
          <w:sz w:val="20"/>
          <w:szCs w:val="20"/>
        </w:rPr>
        <w:t>USP19</w:t>
      </w:r>
      <w:r w:rsidRPr="004029AA">
        <w:rPr>
          <w:rFonts w:ascii="Arial" w:hAnsi="Arial" w:cs="Arial"/>
          <w:sz w:val="20"/>
          <w:szCs w:val="20"/>
        </w:rPr>
        <w:t xml:space="preserve">, and downregulation of </w:t>
      </w:r>
      <w:r w:rsidRPr="004029AA">
        <w:rPr>
          <w:rFonts w:ascii="Arial" w:hAnsi="Arial" w:cs="Arial"/>
          <w:i/>
          <w:sz w:val="20"/>
          <w:szCs w:val="20"/>
        </w:rPr>
        <w:t>CCDC71</w:t>
      </w:r>
      <w:r w:rsidRPr="004029AA">
        <w:rPr>
          <w:rFonts w:ascii="Arial" w:hAnsi="Arial" w:cs="Arial"/>
          <w:sz w:val="20"/>
          <w:szCs w:val="20"/>
        </w:rPr>
        <w:t xml:space="preserve">, </w:t>
      </w:r>
      <w:r w:rsidRPr="004029AA">
        <w:rPr>
          <w:rFonts w:ascii="Arial" w:hAnsi="Arial" w:cs="Arial"/>
          <w:i/>
          <w:sz w:val="20"/>
          <w:szCs w:val="20"/>
        </w:rPr>
        <w:t>GPX1</w:t>
      </w:r>
      <w:r w:rsidRPr="004029AA">
        <w:rPr>
          <w:rFonts w:ascii="Arial" w:hAnsi="Arial" w:cs="Arial"/>
          <w:sz w:val="20"/>
          <w:szCs w:val="20"/>
        </w:rPr>
        <w:t xml:space="preserve">, </w:t>
      </w:r>
      <w:r w:rsidRPr="004029AA">
        <w:rPr>
          <w:rFonts w:ascii="Arial" w:hAnsi="Arial" w:cs="Arial"/>
          <w:i/>
          <w:sz w:val="20"/>
          <w:szCs w:val="20"/>
        </w:rPr>
        <w:t>LAMB2</w:t>
      </w:r>
      <w:r w:rsidRPr="004029AA">
        <w:rPr>
          <w:rFonts w:ascii="Arial" w:hAnsi="Arial" w:cs="Arial"/>
          <w:sz w:val="20"/>
          <w:szCs w:val="20"/>
        </w:rPr>
        <w:t xml:space="preserve">, and </w:t>
      </w:r>
      <w:r w:rsidRPr="004029AA">
        <w:rPr>
          <w:rFonts w:ascii="Arial" w:hAnsi="Arial" w:cs="Arial"/>
          <w:i/>
          <w:sz w:val="20"/>
          <w:szCs w:val="20"/>
        </w:rPr>
        <w:t>WDR6</w:t>
      </w:r>
      <w:r w:rsidRPr="004029AA">
        <w:rPr>
          <w:rFonts w:ascii="Arial" w:hAnsi="Arial" w:cs="Arial"/>
          <w:sz w:val="20"/>
          <w:szCs w:val="20"/>
        </w:rPr>
        <w:t>, was associated with a personal history of high blood pressure (p&lt;1.42</w:t>
      </w:r>
      <w:r w:rsidR="001D4AB1">
        <w:rPr>
          <w:rFonts w:ascii="Arial" w:hAnsi="Arial" w:cs="Arial"/>
          <w:sz w:val="20"/>
          <w:szCs w:val="20"/>
        </w:rPr>
        <w:t xml:space="preserve"> x 10</w:t>
      </w:r>
      <w:r w:rsidR="001D4AB1">
        <w:rPr>
          <w:rFonts w:ascii="Arial" w:hAnsi="Arial" w:cs="Arial"/>
          <w:sz w:val="20"/>
          <w:szCs w:val="20"/>
          <w:vertAlign w:val="superscript"/>
        </w:rPr>
        <w:t>-</w:t>
      </w:r>
      <w:r w:rsidRPr="004029AA">
        <w:rPr>
          <w:rFonts w:ascii="Arial" w:hAnsi="Arial" w:cs="Arial"/>
          <w:sz w:val="20"/>
          <w:szCs w:val="20"/>
          <w:vertAlign w:val="superscript"/>
        </w:rPr>
        <w:t>3</w:t>
      </w:r>
      <w:r w:rsidRPr="004029AA">
        <w:rPr>
          <w:rFonts w:ascii="Arial" w:hAnsi="Arial" w:cs="Arial"/>
          <w:sz w:val="20"/>
          <w:szCs w:val="20"/>
        </w:rPr>
        <w:t xml:space="preserve">). Similarly, upregulation of </w:t>
      </w:r>
      <w:r w:rsidRPr="004029AA">
        <w:rPr>
          <w:rFonts w:ascii="Arial" w:hAnsi="Arial" w:cs="Arial"/>
          <w:i/>
          <w:sz w:val="20"/>
          <w:szCs w:val="20"/>
        </w:rPr>
        <w:t>ARIH2</w:t>
      </w:r>
      <w:r w:rsidRPr="004029AA">
        <w:rPr>
          <w:rFonts w:ascii="Arial" w:hAnsi="Arial" w:cs="Arial"/>
          <w:sz w:val="20"/>
          <w:szCs w:val="20"/>
        </w:rPr>
        <w:t xml:space="preserve">, </w:t>
      </w:r>
      <w:r w:rsidRPr="004029AA">
        <w:rPr>
          <w:rFonts w:ascii="Arial" w:hAnsi="Arial" w:cs="Arial"/>
          <w:i/>
          <w:sz w:val="20"/>
          <w:szCs w:val="20"/>
        </w:rPr>
        <w:t>CCDC36</w:t>
      </w:r>
      <w:r w:rsidRPr="004029AA">
        <w:rPr>
          <w:rFonts w:ascii="Arial" w:hAnsi="Arial" w:cs="Arial"/>
          <w:sz w:val="20"/>
          <w:szCs w:val="20"/>
        </w:rPr>
        <w:t xml:space="preserve">, </w:t>
      </w:r>
      <w:r w:rsidRPr="004029AA">
        <w:rPr>
          <w:rFonts w:ascii="Arial" w:hAnsi="Arial" w:cs="Arial"/>
          <w:i/>
          <w:sz w:val="20"/>
          <w:szCs w:val="20"/>
        </w:rPr>
        <w:t>CELSR3</w:t>
      </w:r>
      <w:r w:rsidRPr="004029AA">
        <w:rPr>
          <w:rFonts w:ascii="Arial" w:hAnsi="Arial" w:cs="Arial"/>
          <w:sz w:val="20"/>
          <w:szCs w:val="20"/>
        </w:rPr>
        <w:t xml:space="preserve">, </w:t>
      </w:r>
      <w:r w:rsidRPr="004029AA">
        <w:rPr>
          <w:rFonts w:ascii="Arial" w:hAnsi="Arial" w:cs="Arial"/>
          <w:i/>
          <w:sz w:val="20"/>
          <w:szCs w:val="20"/>
        </w:rPr>
        <w:t>DALRD3</w:t>
      </w:r>
      <w:r w:rsidRPr="004029AA">
        <w:rPr>
          <w:rFonts w:ascii="Arial" w:hAnsi="Arial" w:cs="Arial"/>
          <w:sz w:val="20"/>
          <w:szCs w:val="20"/>
        </w:rPr>
        <w:t xml:space="preserve">, </w:t>
      </w:r>
      <w:r w:rsidRPr="004029AA">
        <w:rPr>
          <w:rFonts w:ascii="Arial" w:hAnsi="Arial" w:cs="Arial"/>
          <w:i/>
          <w:sz w:val="20"/>
          <w:szCs w:val="20"/>
        </w:rPr>
        <w:t>NCKIPSD</w:t>
      </w:r>
      <w:r w:rsidRPr="004029AA">
        <w:rPr>
          <w:rFonts w:ascii="Arial" w:hAnsi="Arial" w:cs="Arial"/>
          <w:sz w:val="20"/>
          <w:szCs w:val="20"/>
        </w:rPr>
        <w:t xml:space="preserve">, </w:t>
      </w:r>
      <w:r w:rsidRPr="004029AA">
        <w:rPr>
          <w:rFonts w:ascii="Arial" w:hAnsi="Arial" w:cs="Arial"/>
          <w:i/>
          <w:sz w:val="20"/>
          <w:szCs w:val="20"/>
        </w:rPr>
        <w:t>NDUFAF3</w:t>
      </w:r>
      <w:r w:rsidRPr="004029AA">
        <w:rPr>
          <w:rFonts w:ascii="Arial" w:hAnsi="Arial" w:cs="Arial"/>
          <w:sz w:val="20"/>
          <w:szCs w:val="20"/>
        </w:rPr>
        <w:t xml:space="preserve">, </w:t>
      </w:r>
      <w:r w:rsidRPr="004029AA">
        <w:rPr>
          <w:rFonts w:ascii="Arial" w:hAnsi="Arial" w:cs="Arial"/>
          <w:i/>
          <w:sz w:val="20"/>
          <w:szCs w:val="20"/>
        </w:rPr>
        <w:t>P4HTM</w:t>
      </w:r>
      <w:r w:rsidRPr="004029AA">
        <w:rPr>
          <w:rFonts w:ascii="Arial" w:hAnsi="Arial" w:cs="Arial"/>
          <w:sz w:val="20"/>
          <w:szCs w:val="20"/>
        </w:rPr>
        <w:t xml:space="preserve"> and downregulation of </w:t>
      </w:r>
      <w:r w:rsidRPr="004029AA">
        <w:rPr>
          <w:rFonts w:ascii="Arial" w:hAnsi="Arial" w:cs="Arial"/>
          <w:i/>
          <w:sz w:val="20"/>
          <w:szCs w:val="20"/>
        </w:rPr>
        <w:t>WDR6</w:t>
      </w:r>
      <w:r w:rsidRPr="004029AA">
        <w:rPr>
          <w:rFonts w:ascii="Arial" w:hAnsi="Arial" w:cs="Arial"/>
          <w:sz w:val="20"/>
          <w:szCs w:val="20"/>
        </w:rPr>
        <w:t xml:space="preserve"> was associated with a personal history of </w:t>
      </w:r>
      <w:r w:rsidRPr="004029AA">
        <w:rPr>
          <w:rFonts w:ascii="Arial" w:hAnsi="Arial" w:cs="Arial"/>
          <w:sz w:val="20"/>
          <w:szCs w:val="20"/>
        </w:rPr>
        <w:lastRenderedPageBreak/>
        <w:t>kidney disease in individuals with Mid BMI (p&lt;1.39</w:t>
      </w:r>
      <w:r w:rsidR="001D4AB1">
        <w:rPr>
          <w:rFonts w:ascii="Arial" w:hAnsi="Arial" w:cs="Arial"/>
          <w:sz w:val="20"/>
          <w:szCs w:val="20"/>
        </w:rPr>
        <w:t xml:space="preserve"> x 10</w:t>
      </w:r>
      <w:r w:rsidR="001D4AB1">
        <w:rPr>
          <w:rFonts w:ascii="Arial" w:hAnsi="Arial" w:cs="Arial"/>
          <w:sz w:val="20"/>
          <w:szCs w:val="20"/>
          <w:vertAlign w:val="superscript"/>
        </w:rPr>
        <w:t>-</w:t>
      </w:r>
      <w:r w:rsidRPr="004029AA">
        <w:rPr>
          <w:rFonts w:ascii="Arial" w:hAnsi="Arial" w:cs="Arial"/>
          <w:sz w:val="20"/>
          <w:szCs w:val="20"/>
          <w:vertAlign w:val="superscript"/>
        </w:rPr>
        <w:t>3</w:t>
      </w:r>
      <w:r w:rsidRPr="004029AA">
        <w:rPr>
          <w:rFonts w:ascii="Arial" w:hAnsi="Arial" w:cs="Arial"/>
          <w:sz w:val="20"/>
          <w:szCs w:val="20"/>
        </w:rPr>
        <w:t xml:space="preserve">). Additional associations are shown in </w:t>
      </w:r>
      <w:r w:rsidRPr="004029AA">
        <w:rPr>
          <w:rFonts w:ascii="Arial" w:hAnsi="Arial" w:cs="Arial"/>
          <w:b/>
          <w:sz w:val="20"/>
          <w:szCs w:val="20"/>
        </w:rPr>
        <w:t xml:space="preserve">Table </w:t>
      </w:r>
      <w:r w:rsidR="00C426AF">
        <w:rPr>
          <w:rFonts w:ascii="Arial" w:hAnsi="Arial" w:cs="Arial"/>
          <w:b/>
          <w:sz w:val="20"/>
          <w:szCs w:val="20"/>
        </w:rPr>
        <w:t>S</w:t>
      </w:r>
      <w:r w:rsidRPr="004029AA">
        <w:rPr>
          <w:rFonts w:ascii="Arial" w:hAnsi="Arial" w:cs="Arial"/>
          <w:b/>
          <w:sz w:val="20"/>
          <w:szCs w:val="20"/>
        </w:rPr>
        <w:t>1</w:t>
      </w:r>
      <w:r w:rsidR="00583FAA">
        <w:rPr>
          <w:rFonts w:ascii="Arial" w:hAnsi="Arial" w:cs="Arial"/>
          <w:b/>
          <w:sz w:val="20"/>
          <w:szCs w:val="20"/>
        </w:rPr>
        <w:t>6</w:t>
      </w:r>
      <w:r w:rsidRPr="004029AA">
        <w:rPr>
          <w:rFonts w:ascii="Arial" w:hAnsi="Arial" w:cs="Arial"/>
          <w:sz w:val="20"/>
          <w:szCs w:val="20"/>
        </w:rPr>
        <w:t>.</w:t>
      </w:r>
    </w:p>
    <w:p w14:paraId="5F8F5F05" w14:textId="77777777" w:rsidR="003D2920" w:rsidRDefault="003D2920" w:rsidP="00FC1AFD">
      <w:pPr>
        <w:spacing w:line="480" w:lineRule="auto"/>
        <w:rPr>
          <w:rFonts w:ascii="Arial" w:hAnsi="Arial" w:cs="Arial"/>
          <w:color w:val="000000"/>
          <w:sz w:val="20"/>
          <w:szCs w:val="20"/>
        </w:rPr>
      </w:pPr>
    </w:p>
    <w:p w14:paraId="119FB7D8" w14:textId="4C4EE501" w:rsidR="00327DCA" w:rsidRPr="00577BF6" w:rsidRDefault="00327DCA" w:rsidP="00327DCA">
      <w:pPr>
        <w:spacing w:line="480" w:lineRule="auto"/>
        <w:rPr>
          <w:rFonts w:ascii="Arial" w:hAnsi="Arial" w:cs="Arial"/>
          <w:b/>
        </w:rPr>
      </w:pPr>
      <w:r w:rsidRPr="004029AA">
        <w:rPr>
          <w:rFonts w:ascii="Arial" w:hAnsi="Arial" w:cs="Arial"/>
          <w:b/>
          <w:i/>
        </w:rPr>
        <w:t>S</w:t>
      </w:r>
      <w:r w:rsidR="00577BF6">
        <w:rPr>
          <w:rFonts w:ascii="Arial" w:hAnsi="Arial" w:cs="Arial"/>
          <w:b/>
          <w:i/>
        </w:rPr>
        <w:t>ocia</w:t>
      </w:r>
      <w:r w:rsidRPr="004029AA">
        <w:rPr>
          <w:rFonts w:ascii="Arial" w:hAnsi="Arial" w:cs="Arial"/>
          <w:b/>
          <w:i/>
        </w:rPr>
        <w:t>l History</w:t>
      </w:r>
      <w:r w:rsidR="00577BF6">
        <w:rPr>
          <w:rFonts w:ascii="Arial" w:hAnsi="Arial" w:cs="Arial"/>
          <w:b/>
          <w:i/>
        </w:rPr>
        <w:t xml:space="preserve"> </w:t>
      </w:r>
      <w:r w:rsidR="00577BF6">
        <w:rPr>
          <w:rFonts w:ascii="Arial" w:hAnsi="Arial" w:cs="Arial"/>
          <w:b/>
        </w:rPr>
        <w:t>(additional results)</w:t>
      </w:r>
    </w:p>
    <w:p w14:paraId="375C8D52" w14:textId="04108D74" w:rsidR="00327DCA" w:rsidRPr="004029AA" w:rsidRDefault="00577BF6" w:rsidP="00327DCA">
      <w:pPr>
        <w:spacing w:line="480" w:lineRule="auto"/>
        <w:rPr>
          <w:rFonts w:ascii="Arial" w:hAnsi="Arial" w:cs="Arial"/>
          <w:sz w:val="20"/>
          <w:szCs w:val="20"/>
        </w:rPr>
      </w:pPr>
      <w:r>
        <w:rPr>
          <w:rFonts w:ascii="Arial" w:hAnsi="Arial" w:cs="Arial"/>
          <w:sz w:val="20"/>
          <w:szCs w:val="20"/>
        </w:rPr>
        <w:t xml:space="preserve">Sample numbers for social history phenotypes can be found in </w:t>
      </w:r>
      <w:r w:rsidR="00CD30D1">
        <w:rPr>
          <w:rFonts w:ascii="Arial" w:hAnsi="Arial" w:cs="Arial"/>
          <w:b/>
          <w:sz w:val="20"/>
          <w:szCs w:val="20"/>
        </w:rPr>
        <w:t xml:space="preserve">Tables </w:t>
      </w:r>
      <w:r w:rsidR="00C426AF">
        <w:rPr>
          <w:rFonts w:ascii="Arial" w:hAnsi="Arial" w:cs="Arial"/>
          <w:b/>
          <w:sz w:val="20"/>
          <w:szCs w:val="20"/>
        </w:rPr>
        <w:t>S</w:t>
      </w:r>
      <w:r w:rsidR="00CD30D1">
        <w:rPr>
          <w:rFonts w:ascii="Arial" w:hAnsi="Arial" w:cs="Arial"/>
          <w:b/>
          <w:sz w:val="20"/>
          <w:szCs w:val="20"/>
        </w:rPr>
        <w:t>20</w:t>
      </w:r>
      <w:r>
        <w:rPr>
          <w:rFonts w:ascii="Arial" w:hAnsi="Arial" w:cs="Arial"/>
          <w:b/>
          <w:sz w:val="20"/>
          <w:szCs w:val="20"/>
        </w:rPr>
        <w:t xml:space="preserve"> </w:t>
      </w:r>
      <w:r w:rsidRPr="00577BF6">
        <w:rPr>
          <w:rFonts w:ascii="Arial" w:hAnsi="Arial" w:cs="Arial"/>
          <w:sz w:val="20"/>
          <w:szCs w:val="20"/>
        </w:rPr>
        <w:t>through</w:t>
      </w:r>
      <w:r>
        <w:rPr>
          <w:rFonts w:ascii="Arial" w:hAnsi="Arial" w:cs="Arial"/>
          <w:sz w:val="20"/>
          <w:szCs w:val="20"/>
        </w:rPr>
        <w:t xml:space="preserve"> </w:t>
      </w:r>
      <w:r w:rsidR="00C426AF" w:rsidRPr="00C426AF">
        <w:rPr>
          <w:rFonts w:ascii="Arial" w:hAnsi="Arial" w:cs="Arial"/>
          <w:b/>
          <w:sz w:val="20"/>
          <w:szCs w:val="20"/>
        </w:rPr>
        <w:t>S</w:t>
      </w:r>
      <w:r w:rsidRPr="00577BF6">
        <w:rPr>
          <w:rFonts w:ascii="Arial" w:hAnsi="Arial" w:cs="Arial"/>
          <w:b/>
          <w:sz w:val="20"/>
          <w:szCs w:val="20"/>
        </w:rPr>
        <w:t>2</w:t>
      </w:r>
      <w:r w:rsidR="00CD30D1">
        <w:rPr>
          <w:rFonts w:ascii="Arial" w:hAnsi="Arial" w:cs="Arial"/>
          <w:b/>
          <w:sz w:val="20"/>
          <w:szCs w:val="20"/>
        </w:rPr>
        <w:t>3</w:t>
      </w:r>
      <w:r>
        <w:rPr>
          <w:rFonts w:ascii="Arial" w:hAnsi="Arial" w:cs="Arial"/>
          <w:sz w:val="20"/>
          <w:szCs w:val="20"/>
        </w:rPr>
        <w:t xml:space="preserve">. </w:t>
      </w:r>
      <w:r w:rsidR="00327DCA" w:rsidRPr="004029AA">
        <w:rPr>
          <w:rFonts w:ascii="Arial" w:hAnsi="Arial" w:cs="Arial"/>
          <w:sz w:val="20"/>
          <w:szCs w:val="20"/>
        </w:rPr>
        <w:t xml:space="preserve">Phenotypes of sexual history, such as sexual activity, contraceptive use and type, as well as information about sexual partner, were derived from the social history questionnaire. A total of eight phenotypes were tested for association with AN-GReX*: (1) Sexually active (Y/N) (2) Self-reported female or male partner (3) Contraceptive method: abstinence, condom, injection, IUD, and pill (*phenotypes are categorized as Y/N or T/F). In the overall cohort, upregulation of </w:t>
      </w:r>
      <w:r w:rsidR="00327DCA" w:rsidRPr="004029AA">
        <w:rPr>
          <w:rFonts w:ascii="Arial" w:hAnsi="Arial" w:cs="Arial"/>
          <w:i/>
          <w:sz w:val="20"/>
          <w:szCs w:val="20"/>
        </w:rPr>
        <w:t>RBM6</w:t>
      </w:r>
      <w:r w:rsidR="00327DCA" w:rsidRPr="004029AA">
        <w:rPr>
          <w:rFonts w:ascii="Arial" w:hAnsi="Arial" w:cs="Arial"/>
          <w:sz w:val="20"/>
          <w:szCs w:val="20"/>
        </w:rPr>
        <w:t xml:space="preserve"> and </w:t>
      </w:r>
      <w:r w:rsidR="00327DCA" w:rsidRPr="004029AA">
        <w:rPr>
          <w:rFonts w:ascii="Arial" w:hAnsi="Arial" w:cs="Arial"/>
          <w:i/>
          <w:sz w:val="20"/>
          <w:szCs w:val="20"/>
        </w:rPr>
        <w:t>SEMA3F</w:t>
      </w:r>
      <w:r w:rsidR="00327DCA" w:rsidRPr="004029AA">
        <w:rPr>
          <w:rFonts w:ascii="Arial" w:hAnsi="Arial" w:cs="Arial"/>
          <w:sz w:val="20"/>
          <w:szCs w:val="20"/>
        </w:rPr>
        <w:t xml:space="preserve"> and downregulation of </w:t>
      </w:r>
      <w:r w:rsidR="00327DCA" w:rsidRPr="004029AA">
        <w:rPr>
          <w:rFonts w:ascii="Arial" w:hAnsi="Arial" w:cs="Arial"/>
          <w:i/>
          <w:sz w:val="20"/>
          <w:szCs w:val="20"/>
        </w:rPr>
        <w:t>MST1R</w:t>
      </w:r>
      <w:r w:rsidR="00327DCA" w:rsidRPr="004029AA">
        <w:rPr>
          <w:rFonts w:ascii="Arial" w:hAnsi="Arial" w:cs="Arial"/>
          <w:sz w:val="20"/>
          <w:szCs w:val="20"/>
        </w:rPr>
        <w:t xml:space="preserve"> and </w:t>
      </w:r>
      <w:r w:rsidR="00327DCA" w:rsidRPr="004029AA">
        <w:rPr>
          <w:rFonts w:ascii="Arial" w:hAnsi="Arial" w:cs="Arial"/>
          <w:i/>
          <w:sz w:val="20"/>
          <w:szCs w:val="20"/>
        </w:rPr>
        <w:t>RNF123</w:t>
      </w:r>
      <w:r w:rsidR="00327DCA" w:rsidRPr="004029AA">
        <w:rPr>
          <w:rFonts w:ascii="Arial" w:hAnsi="Arial" w:cs="Arial"/>
          <w:sz w:val="20"/>
          <w:szCs w:val="20"/>
        </w:rPr>
        <w:t xml:space="preserve"> were associated with being sexually active across multiple tissues (</w:t>
      </w:r>
      <w:r w:rsidR="00327DCA" w:rsidRPr="004029AA">
        <w:rPr>
          <w:rFonts w:ascii="Arial" w:hAnsi="Arial" w:cs="Arial"/>
          <w:i/>
          <w:sz w:val="20"/>
          <w:szCs w:val="20"/>
        </w:rPr>
        <w:t>RBM6</w:t>
      </w:r>
      <w:r w:rsidR="00327DCA" w:rsidRPr="004029AA">
        <w:rPr>
          <w:rFonts w:ascii="Arial" w:hAnsi="Arial" w:cs="Arial"/>
          <w:sz w:val="20"/>
          <w:szCs w:val="20"/>
        </w:rPr>
        <w:t>, p&lt;5.46</w:t>
      </w:r>
      <w:r w:rsidR="00AD5AC5">
        <w:rPr>
          <w:rFonts w:ascii="Arial" w:hAnsi="Arial" w:cs="Arial"/>
          <w:sz w:val="20"/>
          <w:szCs w:val="20"/>
        </w:rPr>
        <w:t xml:space="preserve"> x 10</w:t>
      </w:r>
      <w:r w:rsidR="00AD5AC5">
        <w:rPr>
          <w:rFonts w:ascii="Arial" w:hAnsi="Arial" w:cs="Arial"/>
          <w:sz w:val="20"/>
          <w:szCs w:val="20"/>
          <w:vertAlign w:val="superscript"/>
        </w:rPr>
        <w:t>-</w:t>
      </w:r>
      <w:r w:rsidR="00327DCA" w:rsidRPr="004029AA">
        <w:rPr>
          <w:rFonts w:ascii="Arial" w:hAnsi="Arial" w:cs="Arial"/>
          <w:sz w:val="20"/>
          <w:szCs w:val="20"/>
          <w:vertAlign w:val="superscript"/>
        </w:rPr>
        <w:t>3</w:t>
      </w:r>
      <w:r w:rsidR="00327DCA" w:rsidRPr="004029AA">
        <w:rPr>
          <w:rFonts w:ascii="Arial" w:hAnsi="Arial" w:cs="Arial"/>
          <w:sz w:val="20"/>
          <w:szCs w:val="20"/>
        </w:rPr>
        <w:t xml:space="preserve">; </w:t>
      </w:r>
      <w:r w:rsidR="00327DCA" w:rsidRPr="004029AA">
        <w:rPr>
          <w:rFonts w:ascii="Arial" w:hAnsi="Arial" w:cs="Arial"/>
          <w:i/>
          <w:sz w:val="20"/>
          <w:szCs w:val="20"/>
        </w:rPr>
        <w:t>SEMA3F</w:t>
      </w:r>
      <w:r w:rsidR="00327DCA" w:rsidRPr="004029AA">
        <w:rPr>
          <w:rFonts w:ascii="Arial" w:hAnsi="Arial" w:cs="Arial"/>
          <w:sz w:val="20"/>
          <w:szCs w:val="20"/>
        </w:rPr>
        <w:t>, p&lt;4.51</w:t>
      </w:r>
      <w:r w:rsidR="00AD5AC5">
        <w:rPr>
          <w:rFonts w:ascii="Arial" w:hAnsi="Arial" w:cs="Arial"/>
          <w:sz w:val="20"/>
          <w:szCs w:val="20"/>
        </w:rPr>
        <w:t xml:space="preserve"> x 10</w:t>
      </w:r>
      <w:r w:rsidR="00AD5AC5">
        <w:rPr>
          <w:rFonts w:ascii="Arial" w:hAnsi="Arial" w:cs="Arial"/>
          <w:sz w:val="20"/>
          <w:szCs w:val="20"/>
          <w:vertAlign w:val="superscript"/>
        </w:rPr>
        <w:t>-</w:t>
      </w:r>
      <w:r w:rsidR="00327DCA" w:rsidRPr="004029AA">
        <w:rPr>
          <w:rFonts w:ascii="Arial" w:hAnsi="Arial" w:cs="Arial"/>
          <w:sz w:val="20"/>
          <w:szCs w:val="20"/>
          <w:vertAlign w:val="superscript"/>
        </w:rPr>
        <w:t>3</w:t>
      </w:r>
      <w:r w:rsidR="00327DCA" w:rsidRPr="004029AA">
        <w:rPr>
          <w:rFonts w:ascii="Arial" w:hAnsi="Arial" w:cs="Arial"/>
          <w:sz w:val="20"/>
          <w:szCs w:val="20"/>
        </w:rPr>
        <w:t xml:space="preserve">; </w:t>
      </w:r>
      <w:r w:rsidR="00327DCA" w:rsidRPr="004029AA">
        <w:rPr>
          <w:rFonts w:ascii="Arial" w:hAnsi="Arial" w:cs="Arial"/>
          <w:i/>
          <w:sz w:val="20"/>
          <w:szCs w:val="20"/>
        </w:rPr>
        <w:t>MST1R</w:t>
      </w:r>
      <w:r w:rsidR="00327DCA" w:rsidRPr="004029AA">
        <w:rPr>
          <w:rFonts w:ascii="Arial" w:hAnsi="Arial" w:cs="Arial"/>
          <w:sz w:val="20"/>
          <w:szCs w:val="20"/>
        </w:rPr>
        <w:t>, p&lt;4.60</w:t>
      </w:r>
      <w:r w:rsidR="00AD5AC5">
        <w:rPr>
          <w:rFonts w:ascii="Arial" w:hAnsi="Arial" w:cs="Arial"/>
          <w:sz w:val="20"/>
          <w:szCs w:val="20"/>
        </w:rPr>
        <w:t xml:space="preserve"> x 10</w:t>
      </w:r>
      <w:r w:rsidR="00AD5AC5">
        <w:rPr>
          <w:rFonts w:ascii="Arial" w:hAnsi="Arial" w:cs="Arial"/>
          <w:sz w:val="20"/>
          <w:szCs w:val="20"/>
          <w:vertAlign w:val="superscript"/>
        </w:rPr>
        <w:t>-</w:t>
      </w:r>
      <w:r w:rsidR="00327DCA" w:rsidRPr="004029AA">
        <w:rPr>
          <w:rFonts w:ascii="Arial" w:hAnsi="Arial" w:cs="Arial"/>
          <w:sz w:val="20"/>
          <w:szCs w:val="20"/>
          <w:vertAlign w:val="superscript"/>
        </w:rPr>
        <w:t>3</w:t>
      </w:r>
      <w:r w:rsidR="00327DCA" w:rsidRPr="004029AA">
        <w:rPr>
          <w:rFonts w:ascii="Arial" w:hAnsi="Arial" w:cs="Arial"/>
          <w:sz w:val="20"/>
          <w:szCs w:val="20"/>
        </w:rPr>
        <w:t xml:space="preserve">; </w:t>
      </w:r>
      <w:r w:rsidR="00327DCA" w:rsidRPr="004029AA">
        <w:rPr>
          <w:rFonts w:ascii="Arial" w:hAnsi="Arial" w:cs="Arial"/>
          <w:i/>
          <w:sz w:val="20"/>
          <w:szCs w:val="20"/>
        </w:rPr>
        <w:t>RNF123</w:t>
      </w:r>
      <w:r w:rsidR="00327DCA" w:rsidRPr="004029AA">
        <w:rPr>
          <w:rFonts w:ascii="Arial" w:hAnsi="Arial" w:cs="Arial"/>
          <w:sz w:val="20"/>
          <w:szCs w:val="20"/>
        </w:rPr>
        <w:t>, p&lt;4.50</w:t>
      </w:r>
      <w:r w:rsidR="00AD5AC5">
        <w:rPr>
          <w:rFonts w:ascii="Arial" w:hAnsi="Arial" w:cs="Arial"/>
          <w:sz w:val="20"/>
          <w:szCs w:val="20"/>
        </w:rPr>
        <w:t xml:space="preserve"> x 10</w:t>
      </w:r>
      <w:r w:rsidR="00AD5AC5">
        <w:rPr>
          <w:rFonts w:ascii="Arial" w:hAnsi="Arial" w:cs="Arial"/>
          <w:sz w:val="20"/>
          <w:szCs w:val="20"/>
          <w:vertAlign w:val="superscript"/>
        </w:rPr>
        <w:t>-</w:t>
      </w:r>
      <w:r w:rsidR="00327DCA" w:rsidRPr="004029AA">
        <w:rPr>
          <w:rFonts w:ascii="Arial" w:hAnsi="Arial" w:cs="Arial"/>
          <w:sz w:val="20"/>
          <w:szCs w:val="20"/>
          <w:vertAlign w:val="superscript"/>
        </w:rPr>
        <w:t>3</w:t>
      </w:r>
      <w:r w:rsidR="00327DCA" w:rsidRPr="004029AA">
        <w:rPr>
          <w:rFonts w:ascii="Arial" w:hAnsi="Arial" w:cs="Arial"/>
          <w:sz w:val="20"/>
          <w:szCs w:val="20"/>
        </w:rPr>
        <w:t xml:space="preserve">). Within our stratified BMI analyses, downregulation of </w:t>
      </w:r>
      <w:r w:rsidR="00327DCA" w:rsidRPr="004029AA">
        <w:rPr>
          <w:rFonts w:ascii="Arial" w:hAnsi="Arial" w:cs="Arial"/>
          <w:i/>
          <w:sz w:val="20"/>
          <w:szCs w:val="20"/>
        </w:rPr>
        <w:t>APEH</w:t>
      </w:r>
      <w:r w:rsidR="00327DCA" w:rsidRPr="004029AA">
        <w:rPr>
          <w:rFonts w:ascii="Arial" w:hAnsi="Arial" w:cs="Arial"/>
          <w:sz w:val="20"/>
          <w:szCs w:val="20"/>
        </w:rPr>
        <w:t xml:space="preserve"> was associated with being sexually active in individuals of High BMI (High-Esophagus </w:t>
      </w:r>
      <w:proofErr w:type="spellStart"/>
      <w:r w:rsidR="00327DCA" w:rsidRPr="004029AA">
        <w:rPr>
          <w:rFonts w:ascii="Arial" w:hAnsi="Arial" w:cs="Arial"/>
          <w:sz w:val="20"/>
          <w:szCs w:val="20"/>
        </w:rPr>
        <w:t>Muscularis</w:t>
      </w:r>
      <w:proofErr w:type="spellEnd"/>
      <w:r w:rsidR="00327DCA" w:rsidRPr="004029AA">
        <w:rPr>
          <w:rFonts w:ascii="Arial" w:hAnsi="Arial" w:cs="Arial"/>
          <w:sz w:val="20"/>
          <w:szCs w:val="20"/>
        </w:rPr>
        <w:t>-</w:t>
      </w:r>
      <w:r w:rsidR="00327DCA" w:rsidRPr="004029AA">
        <w:rPr>
          <w:rFonts w:ascii="Arial" w:hAnsi="Arial" w:cs="Arial"/>
          <w:i/>
          <w:sz w:val="20"/>
          <w:szCs w:val="20"/>
        </w:rPr>
        <w:t>APEH</w:t>
      </w:r>
      <w:r w:rsidR="00327DCA" w:rsidRPr="004029AA">
        <w:rPr>
          <w:rFonts w:ascii="Arial" w:hAnsi="Arial" w:cs="Arial"/>
          <w:sz w:val="20"/>
          <w:szCs w:val="20"/>
        </w:rPr>
        <w:t>, p=4.63</w:t>
      </w:r>
      <w:r w:rsidR="00AD5AC5">
        <w:rPr>
          <w:rFonts w:ascii="Arial" w:hAnsi="Arial" w:cs="Arial"/>
          <w:sz w:val="20"/>
          <w:szCs w:val="20"/>
        </w:rPr>
        <w:t xml:space="preserve"> x 10</w:t>
      </w:r>
      <w:r w:rsidR="00AD5AC5">
        <w:rPr>
          <w:rFonts w:ascii="Arial" w:hAnsi="Arial" w:cs="Arial"/>
          <w:sz w:val="20"/>
          <w:szCs w:val="20"/>
          <w:vertAlign w:val="superscript"/>
        </w:rPr>
        <w:t>-</w:t>
      </w:r>
      <w:r w:rsidR="00327DCA" w:rsidRPr="004029AA">
        <w:rPr>
          <w:rFonts w:ascii="Arial" w:hAnsi="Arial" w:cs="Arial"/>
          <w:sz w:val="20"/>
          <w:szCs w:val="20"/>
          <w:vertAlign w:val="superscript"/>
        </w:rPr>
        <w:t>5</w:t>
      </w:r>
      <w:r w:rsidR="00327DCA" w:rsidRPr="004029AA">
        <w:rPr>
          <w:rFonts w:ascii="Arial" w:hAnsi="Arial" w:cs="Arial"/>
          <w:sz w:val="20"/>
          <w:szCs w:val="20"/>
        </w:rPr>
        <w:t xml:space="preserve">). Additionally in individuals of High BMI, upregulation of </w:t>
      </w:r>
      <w:r w:rsidR="00327DCA" w:rsidRPr="004029AA">
        <w:rPr>
          <w:rFonts w:ascii="Arial" w:hAnsi="Arial" w:cs="Arial"/>
          <w:i/>
          <w:sz w:val="20"/>
          <w:szCs w:val="20"/>
        </w:rPr>
        <w:t>GPX1</w:t>
      </w:r>
      <w:r w:rsidR="00327DCA" w:rsidRPr="004029AA">
        <w:rPr>
          <w:rFonts w:ascii="Arial" w:hAnsi="Arial" w:cs="Arial"/>
          <w:sz w:val="20"/>
          <w:szCs w:val="20"/>
        </w:rPr>
        <w:t xml:space="preserve"> was associated with IUD use (High-Esophagus Mucosa-</w:t>
      </w:r>
      <w:r w:rsidR="00327DCA" w:rsidRPr="004029AA">
        <w:rPr>
          <w:rFonts w:ascii="Arial" w:hAnsi="Arial" w:cs="Arial"/>
          <w:i/>
          <w:sz w:val="20"/>
          <w:szCs w:val="20"/>
        </w:rPr>
        <w:t>GPX1</w:t>
      </w:r>
      <w:r w:rsidR="00327DCA" w:rsidRPr="004029AA">
        <w:rPr>
          <w:rFonts w:ascii="Arial" w:hAnsi="Arial" w:cs="Arial"/>
          <w:sz w:val="20"/>
          <w:szCs w:val="20"/>
        </w:rPr>
        <w:t>, p=8.11</w:t>
      </w:r>
      <w:r w:rsidR="00AD5AC5">
        <w:rPr>
          <w:rFonts w:ascii="Arial" w:hAnsi="Arial" w:cs="Arial"/>
          <w:sz w:val="20"/>
          <w:szCs w:val="20"/>
        </w:rPr>
        <w:t xml:space="preserve"> x 10</w:t>
      </w:r>
      <w:r w:rsidR="00AD5AC5">
        <w:rPr>
          <w:rFonts w:ascii="Arial" w:hAnsi="Arial" w:cs="Arial"/>
          <w:sz w:val="20"/>
          <w:szCs w:val="20"/>
          <w:vertAlign w:val="superscript"/>
        </w:rPr>
        <w:t>-</w:t>
      </w:r>
      <w:r w:rsidR="00327DCA" w:rsidRPr="004029AA">
        <w:rPr>
          <w:rFonts w:ascii="Arial" w:hAnsi="Arial" w:cs="Arial"/>
          <w:sz w:val="20"/>
          <w:szCs w:val="20"/>
          <w:vertAlign w:val="superscript"/>
        </w:rPr>
        <w:t>5</w:t>
      </w:r>
      <w:r w:rsidR="00327DCA" w:rsidRPr="004029AA">
        <w:rPr>
          <w:rFonts w:ascii="Arial" w:hAnsi="Arial" w:cs="Arial"/>
          <w:sz w:val="20"/>
          <w:szCs w:val="20"/>
        </w:rPr>
        <w:t xml:space="preserve">). All associations are described in </w:t>
      </w:r>
      <w:r w:rsidR="00327DCA" w:rsidRPr="004029AA">
        <w:rPr>
          <w:rFonts w:ascii="Arial" w:hAnsi="Arial" w:cs="Arial"/>
          <w:b/>
          <w:sz w:val="20"/>
          <w:szCs w:val="20"/>
        </w:rPr>
        <w:t xml:space="preserve">Table </w:t>
      </w:r>
      <w:r w:rsidR="00C426AF">
        <w:rPr>
          <w:rFonts w:ascii="Arial" w:hAnsi="Arial" w:cs="Arial"/>
          <w:b/>
          <w:sz w:val="20"/>
          <w:szCs w:val="20"/>
        </w:rPr>
        <w:t>S</w:t>
      </w:r>
      <w:r w:rsidR="0034301E">
        <w:rPr>
          <w:rFonts w:ascii="Arial" w:hAnsi="Arial" w:cs="Arial"/>
          <w:b/>
          <w:sz w:val="20"/>
          <w:szCs w:val="20"/>
        </w:rPr>
        <w:t>9</w:t>
      </w:r>
      <w:r w:rsidR="00327DCA" w:rsidRPr="004029AA">
        <w:rPr>
          <w:rFonts w:ascii="Arial" w:hAnsi="Arial" w:cs="Arial"/>
          <w:sz w:val="20"/>
          <w:szCs w:val="20"/>
        </w:rPr>
        <w:t>.</w:t>
      </w:r>
    </w:p>
    <w:p w14:paraId="21A282C7" w14:textId="77777777" w:rsidR="00327DCA" w:rsidRDefault="00327DCA" w:rsidP="00FC1AFD">
      <w:pPr>
        <w:spacing w:line="480" w:lineRule="auto"/>
        <w:rPr>
          <w:rFonts w:ascii="Arial" w:hAnsi="Arial" w:cs="Arial"/>
          <w:color w:val="000000"/>
          <w:sz w:val="20"/>
          <w:szCs w:val="20"/>
        </w:rPr>
      </w:pPr>
    </w:p>
    <w:p w14:paraId="4B2BB399" w14:textId="77777777" w:rsidR="00564E1E" w:rsidRPr="004029AA" w:rsidRDefault="00564E1E" w:rsidP="00564E1E">
      <w:pPr>
        <w:spacing w:line="480" w:lineRule="auto"/>
        <w:rPr>
          <w:rFonts w:ascii="Arial" w:hAnsi="Arial" w:cs="Arial"/>
          <w:b/>
          <w:i/>
        </w:rPr>
      </w:pPr>
      <w:r w:rsidRPr="004029AA">
        <w:rPr>
          <w:rFonts w:ascii="Arial" w:hAnsi="Arial" w:cs="Arial"/>
          <w:b/>
          <w:i/>
        </w:rPr>
        <w:t>Anthropometric traits and Vital signs</w:t>
      </w:r>
    </w:p>
    <w:p w14:paraId="6695D5C3" w14:textId="40487385" w:rsidR="00564E1E" w:rsidRPr="004029AA" w:rsidRDefault="00564E1E" w:rsidP="00564E1E">
      <w:pPr>
        <w:spacing w:line="480" w:lineRule="auto"/>
        <w:rPr>
          <w:rFonts w:ascii="Arial" w:hAnsi="Arial" w:cs="Arial"/>
          <w:sz w:val="20"/>
          <w:szCs w:val="20"/>
        </w:rPr>
      </w:pPr>
      <w:r w:rsidRPr="004029AA">
        <w:rPr>
          <w:rFonts w:ascii="Arial" w:hAnsi="Arial" w:cs="Arial"/>
          <w:sz w:val="20"/>
          <w:szCs w:val="20"/>
        </w:rPr>
        <w:t xml:space="preserve">Vital signs were measured for individuals at most if not all encounters with the healthcare system. Measurements of blood pressure, height, pain score and location, pulse, pulse oximetry, respirations, temperature and weight were recorded for each individual for each encounter. Vital sign measurements were standardized and QC of these measurements is described in the </w:t>
      </w:r>
      <w:r w:rsidRPr="004029AA">
        <w:rPr>
          <w:rFonts w:ascii="Arial" w:hAnsi="Arial" w:cs="Arial"/>
          <w:b/>
          <w:sz w:val="20"/>
          <w:szCs w:val="20"/>
        </w:rPr>
        <w:t>Supplementary Methods</w:t>
      </w:r>
      <w:r w:rsidRPr="004029AA">
        <w:rPr>
          <w:rFonts w:ascii="Arial" w:hAnsi="Arial" w:cs="Arial"/>
          <w:sz w:val="20"/>
          <w:szCs w:val="20"/>
        </w:rPr>
        <w:t xml:space="preserve">. Full results for vital signs are shown in </w:t>
      </w:r>
      <w:r w:rsidRPr="004029AA">
        <w:rPr>
          <w:rFonts w:ascii="Arial" w:hAnsi="Arial" w:cs="Arial"/>
          <w:b/>
          <w:sz w:val="20"/>
          <w:szCs w:val="20"/>
        </w:rPr>
        <w:t xml:space="preserve">Table </w:t>
      </w:r>
      <w:r w:rsidR="00C426AF">
        <w:rPr>
          <w:rFonts w:ascii="Arial" w:hAnsi="Arial" w:cs="Arial"/>
          <w:b/>
          <w:sz w:val="20"/>
          <w:szCs w:val="20"/>
        </w:rPr>
        <w:t>S</w:t>
      </w:r>
      <w:r w:rsidR="00F638E2">
        <w:rPr>
          <w:rFonts w:ascii="Arial" w:hAnsi="Arial" w:cs="Arial"/>
          <w:b/>
          <w:sz w:val="20"/>
          <w:szCs w:val="20"/>
        </w:rPr>
        <w:t>6</w:t>
      </w:r>
      <w:r w:rsidRPr="004029AA">
        <w:rPr>
          <w:rFonts w:ascii="Arial" w:hAnsi="Arial" w:cs="Arial"/>
          <w:sz w:val="20"/>
          <w:szCs w:val="20"/>
        </w:rPr>
        <w:t>.</w:t>
      </w:r>
    </w:p>
    <w:p w14:paraId="1D368A3C" w14:textId="77777777" w:rsidR="00564E1E" w:rsidRPr="004C0A0C" w:rsidRDefault="00564E1E" w:rsidP="00564E1E">
      <w:pPr>
        <w:spacing w:line="480" w:lineRule="auto"/>
        <w:rPr>
          <w:rFonts w:ascii="Arial" w:hAnsi="Arial" w:cs="Arial"/>
          <w:sz w:val="20"/>
          <w:szCs w:val="20"/>
        </w:rPr>
      </w:pPr>
    </w:p>
    <w:p w14:paraId="5061E4F4" w14:textId="77777777" w:rsidR="00564E1E" w:rsidRPr="00362D93" w:rsidRDefault="00564E1E" w:rsidP="00564E1E">
      <w:pPr>
        <w:spacing w:line="480" w:lineRule="auto"/>
        <w:rPr>
          <w:rFonts w:ascii="Arial" w:hAnsi="Arial" w:cs="Arial"/>
          <w:i/>
        </w:rPr>
      </w:pPr>
      <w:r w:rsidRPr="00362D93">
        <w:rPr>
          <w:rFonts w:ascii="Arial" w:hAnsi="Arial" w:cs="Arial"/>
          <w:i/>
        </w:rPr>
        <w:t>Blood Pressure</w:t>
      </w:r>
    </w:p>
    <w:p w14:paraId="56995794" w14:textId="1C2F00E8" w:rsidR="00564E1E" w:rsidRPr="00362D93" w:rsidRDefault="00564E1E" w:rsidP="00564E1E">
      <w:pPr>
        <w:spacing w:line="480" w:lineRule="auto"/>
        <w:rPr>
          <w:rFonts w:ascii="Arial" w:hAnsi="Arial" w:cs="Arial"/>
          <w:sz w:val="20"/>
          <w:szCs w:val="20"/>
        </w:rPr>
      </w:pPr>
      <w:r w:rsidRPr="00362D93">
        <w:rPr>
          <w:rFonts w:ascii="Arial" w:hAnsi="Arial" w:cs="Arial"/>
          <w:sz w:val="20"/>
          <w:szCs w:val="20"/>
        </w:rPr>
        <w:t xml:space="preserve">Blood pressure measures were split into three factors: diastolic pressure, systolic pressure, and pulse pressure (see </w:t>
      </w:r>
      <w:r w:rsidRPr="00362D93">
        <w:rPr>
          <w:rFonts w:ascii="Arial" w:hAnsi="Arial" w:cs="Arial"/>
          <w:b/>
          <w:sz w:val="20"/>
          <w:szCs w:val="20"/>
        </w:rPr>
        <w:t>Supplementary Methods</w:t>
      </w:r>
      <w:r w:rsidRPr="00362D93">
        <w:rPr>
          <w:rFonts w:ascii="Arial" w:hAnsi="Arial" w:cs="Arial"/>
          <w:sz w:val="20"/>
          <w:szCs w:val="20"/>
        </w:rPr>
        <w:t xml:space="preserve">), with highest ever measure, lowest ever measure, mean measure and variance calculated for each phenotype. In the overall cohort, upregulation of </w:t>
      </w:r>
      <w:r w:rsidRPr="00362D93">
        <w:rPr>
          <w:rFonts w:ascii="Arial" w:hAnsi="Arial" w:cs="Arial"/>
          <w:i/>
          <w:sz w:val="20"/>
          <w:szCs w:val="20"/>
        </w:rPr>
        <w:t>RBM6</w:t>
      </w:r>
      <w:r w:rsidRPr="00362D93">
        <w:rPr>
          <w:rFonts w:ascii="Arial" w:hAnsi="Arial" w:cs="Arial"/>
          <w:sz w:val="20"/>
          <w:szCs w:val="20"/>
        </w:rPr>
        <w:t xml:space="preserve"> and </w:t>
      </w:r>
      <w:r w:rsidRPr="00362D93">
        <w:rPr>
          <w:rFonts w:ascii="Arial" w:hAnsi="Arial" w:cs="Arial"/>
          <w:sz w:val="20"/>
          <w:szCs w:val="20"/>
        </w:rPr>
        <w:lastRenderedPageBreak/>
        <w:t xml:space="preserve">downregulation of </w:t>
      </w:r>
      <w:r w:rsidRPr="00362D93">
        <w:rPr>
          <w:rFonts w:ascii="Arial" w:hAnsi="Arial" w:cs="Arial"/>
          <w:i/>
          <w:sz w:val="20"/>
          <w:szCs w:val="20"/>
        </w:rPr>
        <w:t>MST1R</w:t>
      </w:r>
      <w:r w:rsidRPr="00362D93">
        <w:rPr>
          <w:rFonts w:ascii="Arial" w:hAnsi="Arial" w:cs="Arial"/>
          <w:sz w:val="20"/>
          <w:szCs w:val="20"/>
        </w:rPr>
        <w:t xml:space="preserve"> and </w:t>
      </w:r>
      <w:r w:rsidRPr="00362D93">
        <w:rPr>
          <w:rFonts w:ascii="Arial" w:hAnsi="Arial" w:cs="Arial"/>
          <w:i/>
          <w:sz w:val="20"/>
          <w:szCs w:val="20"/>
        </w:rPr>
        <w:t>RNF123</w:t>
      </w:r>
      <w:r w:rsidRPr="00362D93">
        <w:rPr>
          <w:rFonts w:ascii="Arial" w:hAnsi="Arial" w:cs="Arial"/>
          <w:sz w:val="20"/>
          <w:szCs w:val="20"/>
        </w:rPr>
        <w:t xml:space="preserve"> were associated with diastolic and systolic highest measurements in multiple tissues (Diastolic highest-</w:t>
      </w:r>
      <w:r w:rsidRPr="00362D93">
        <w:rPr>
          <w:rFonts w:ascii="Arial" w:hAnsi="Arial" w:cs="Arial"/>
          <w:i/>
          <w:sz w:val="20"/>
          <w:szCs w:val="20"/>
        </w:rPr>
        <w:t>RBM6</w:t>
      </w:r>
      <w:r w:rsidRPr="00362D93">
        <w:rPr>
          <w:rFonts w:ascii="Arial" w:hAnsi="Arial" w:cs="Arial"/>
          <w:sz w:val="20"/>
          <w:szCs w:val="20"/>
        </w:rPr>
        <w:t>, p&lt;9.70</w:t>
      </w:r>
      <w:r w:rsidR="00AD5AC5">
        <w:rPr>
          <w:rFonts w:ascii="Arial" w:hAnsi="Arial" w:cs="Arial"/>
          <w:sz w:val="20"/>
          <w:szCs w:val="20"/>
        </w:rPr>
        <w:t xml:space="preserve"> x 10</w:t>
      </w:r>
      <w:r w:rsidR="00AD5AC5">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Diastolic highest-</w:t>
      </w:r>
      <w:r w:rsidRPr="00362D93">
        <w:rPr>
          <w:rFonts w:ascii="Arial" w:hAnsi="Arial" w:cs="Arial"/>
          <w:i/>
          <w:sz w:val="20"/>
          <w:szCs w:val="20"/>
        </w:rPr>
        <w:t>MST1R</w:t>
      </w:r>
      <w:r w:rsidRPr="00362D93">
        <w:rPr>
          <w:rFonts w:ascii="Arial" w:hAnsi="Arial" w:cs="Arial"/>
          <w:sz w:val="20"/>
          <w:szCs w:val="20"/>
        </w:rPr>
        <w:t>, p&lt;9.27</w:t>
      </w:r>
      <w:r w:rsidR="00AD5AC5">
        <w:rPr>
          <w:rFonts w:ascii="Arial" w:hAnsi="Arial" w:cs="Arial"/>
          <w:sz w:val="20"/>
          <w:szCs w:val="20"/>
        </w:rPr>
        <w:t xml:space="preserve"> x 10</w:t>
      </w:r>
      <w:r w:rsidR="00AD5AC5">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Diastolic highest-</w:t>
      </w:r>
      <w:r w:rsidRPr="00362D93">
        <w:rPr>
          <w:rFonts w:ascii="Arial" w:hAnsi="Arial" w:cs="Arial"/>
          <w:i/>
          <w:sz w:val="20"/>
          <w:szCs w:val="20"/>
        </w:rPr>
        <w:t>RNF123</w:t>
      </w:r>
      <w:r w:rsidRPr="00362D93">
        <w:rPr>
          <w:rFonts w:ascii="Arial" w:hAnsi="Arial" w:cs="Arial"/>
          <w:sz w:val="20"/>
          <w:szCs w:val="20"/>
        </w:rPr>
        <w:t>, p&lt;8.56</w:t>
      </w:r>
      <w:r w:rsidR="00AD5AC5">
        <w:rPr>
          <w:rFonts w:ascii="Arial" w:hAnsi="Arial" w:cs="Arial"/>
          <w:sz w:val="20"/>
          <w:szCs w:val="20"/>
        </w:rPr>
        <w:t xml:space="preserve"> x 10</w:t>
      </w:r>
      <w:r w:rsidR="00AD5AC5">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Systolic highest-</w:t>
      </w:r>
      <w:r w:rsidRPr="00362D93">
        <w:rPr>
          <w:rFonts w:ascii="Arial" w:hAnsi="Arial" w:cs="Arial"/>
          <w:i/>
          <w:sz w:val="20"/>
          <w:szCs w:val="20"/>
        </w:rPr>
        <w:t>RBM6</w:t>
      </w:r>
      <w:r w:rsidRPr="00362D93">
        <w:rPr>
          <w:rFonts w:ascii="Arial" w:hAnsi="Arial" w:cs="Arial"/>
          <w:sz w:val="20"/>
          <w:szCs w:val="20"/>
        </w:rPr>
        <w:t>, p&lt;9.74</w:t>
      </w:r>
      <w:r w:rsidR="00AD5AC5">
        <w:rPr>
          <w:rFonts w:ascii="Arial" w:hAnsi="Arial" w:cs="Arial"/>
          <w:sz w:val="20"/>
          <w:szCs w:val="20"/>
        </w:rPr>
        <w:t xml:space="preserve"> x 10</w:t>
      </w:r>
      <w:r w:rsidR="00AD5AC5">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Systolic highest-</w:t>
      </w:r>
      <w:r w:rsidRPr="00362D93">
        <w:rPr>
          <w:rFonts w:ascii="Arial" w:hAnsi="Arial" w:cs="Arial"/>
          <w:i/>
          <w:sz w:val="20"/>
          <w:szCs w:val="20"/>
        </w:rPr>
        <w:t>MST1R</w:t>
      </w:r>
      <w:r w:rsidRPr="00362D93">
        <w:rPr>
          <w:rFonts w:ascii="Arial" w:hAnsi="Arial" w:cs="Arial"/>
          <w:sz w:val="20"/>
          <w:szCs w:val="20"/>
        </w:rPr>
        <w:t>, p&lt;7.08</w:t>
      </w:r>
      <w:r w:rsidR="00AD5AC5">
        <w:rPr>
          <w:rFonts w:ascii="Arial" w:hAnsi="Arial" w:cs="Arial"/>
          <w:sz w:val="20"/>
          <w:szCs w:val="20"/>
        </w:rPr>
        <w:t xml:space="preserve"> x 10</w:t>
      </w:r>
      <w:r w:rsidR="00AD5AC5">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Systolic highest-</w:t>
      </w:r>
      <w:r w:rsidRPr="00362D93">
        <w:rPr>
          <w:rFonts w:ascii="Arial" w:hAnsi="Arial" w:cs="Arial"/>
          <w:i/>
          <w:sz w:val="20"/>
          <w:szCs w:val="20"/>
        </w:rPr>
        <w:t>RNF123</w:t>
      </w:r>
      <w:r w:rsidRPr="00362D93">
        <w:rPr>
          <w:rFonts w:ascii="Arial" w:hAnsi="Arial" w:cs="Arial"/>
          <w:sz w:val="20"/>
          <w:szCs w:val="20"/>
        </w:rPr>
        <w:t>, p&lt;8.89</w:t>
      </w:r>
      <w:r w:rsidR="00AD5AC5">
        <w:rPr>
          <w:rFonts w:ascii="Arial" w:hAnsi="Arial" w:cs="Arial"/>
          <w:sz w:val="20"/>
          <w:szCs w:val="20"/>
        </w:rPr>
        <w:t xml:space="preserve"> x 10</w:t>
      </w:r>
      <w:r w:rsidR="00AD5AC5">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Upregulation of NCKIPSD, </w:t>
      </w:r>
      <w:r w:rsidRPr="00362D93">
        <w:rPr>
          <w:rFonts w:ascii="Arial" w:hAnsi="Arial" w:cs="Arial"/>
          <w:i/>
          <w:sz w:val="20"/>
          <w:szCs w:val="20"/>
        </w:rPr>
        <w:t>NDUFAF3</w:t>
      </w:r>
      <w:r w:rsidRPr="00362D93">
        <w:rPr>
          <w:rFonts w:ascii="Arial" w:hAnsi="Arial" w:cs="Arial"/>
          <w:sz w:val="20"/>
          <w:szCs w:val="20"/>
        </w:rPr>
        <w:t xml:space="preserve">, and </w:t>
      </w:r>
      <w:r w:rsidRPr="00362D93">
        <w:rPr>
          <w:rFonts w:ascii="Arial" w:hAnsi="Arial" w:cs="Arial"/>
          <w:i/>
          <w:sz w:val="20"/>
          <w:szCs w:val="20"/>
        </w:rPr>
        <w:t>P4HTM</w:t>
      </w:r>
      <w:r w:rsidRPr="00362D93">
        <w:rPr>
          <w:rFonts w:ascii="Arial" w:hAnsi="Arial" w:cs="Arial"/>
          <w:sz w:val="20"/>
          <w:szCs w:val="20"/>
        </w:rPr>
        <w:t xml:space="preserve">, and downregulation of </w:t>
      </w:r>
      <w:r w:rsidRPr="00362D93">
        <w:rPr>
          <w:rFonts w:ascii="Arial" w:hAnsi="Arial" w:cs="Arial"/>
          <w:i/>
          <w:sz w:val="20"/>
          <w:szCs w:val="20"/>
        </w:rPr>
        <w:t>WDR6</w:t>
      </w:r>
      <w:r w:rsidRPr="00362D93">
        <w:rPr>
          <w:rFonts w:ascii="Arial" w:hAnsi="Arial" w:cs="Arial"/>
          <w:sz w:val="20"/>
          <w:szCs w:val="20"/>
        </w:rPr>
        <w:t xml:space="preserve"> were associated with lowest systolic pressure in the overall cohort (multiple tissues, p&lt;9.68</w:t>
      </w:r>
      <w:r w:rsidR="00AD5AC5">
        <w:rPr>
          <w:rFonts w:ascii="Arial" w:hAnsi="Arial" w:cs="Arial"/>
          <w:sz w:val="20"/>
          <w:szCs w:val="20"/>
        </w:rPr>
        <w:t xml:space="preserve"> x 10</w:t>
      </w:r>
      <w:r w:rsidR="00AD5AC5">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BMI-stratified associations are described in the full summary statistics in </w:t>
      </w:r>
      <w:r w:rsidRPr="00362D93">
        <w:rPr>
          <w:rFonts w:ascii="Arial" w:hAnsi="Arial" w:cs="Arial"/>
          <w:b/>
          <w:sz w:val="20"/>
          <w:szCs w:val="20"/>
        </w:rPr>
        <w:t xml:space="preserve">Table </w:t>
      </w:r>
      <w:r w:rsidR="00C426AF">
        <w:rPr>
          <w:rFonts w:ascii="Arial" w:hAnsi="Arial" w:cs="Arial"/>
          <w:b/>
          <w:sz w:val="20"/>
          <w:szCs w:val="20"/>
        </w:rPr>
        <w:t>S</w:t>
      </w:r>
      <w:r w:rsidR="00F638E2">
        <w:rPr>
          <w:rFonts w:ascii="Arial" w:hAnsi="Arial" w:cs="Arial"/>
          <w:b/>
          <w:sz w:val="20"/>
          <w:szCs w:val="20"/>
        </w:rPr>
        <w:t>6</w:t>
      </w:r>
      <w:r w:rsidRPr="00362D93">
        <w:rPr>
          <w:rFonts w:ascii="Arial" w:hAnsi="Arial" w:cs="Arial"/>
          <w:sz w:val="20"/>
          <w:szCs w:val="20"/>
        </w:rPr>
        <w:t>.</w:t>
      </w:r>
    </w:p>
    <w:p w14:paraId="563010E0" w14:textId="77777777" w:rsidR="00D90E8A" w:rsidRPr="00362D93" w:rsidRDefault="00D90E8A" w:rsidP="00564E1E">
      <w:pPr>
        <w:spacing w:line="480" w:lineRule="auto"/>
        <w:rPr>
          <w:rFonts w:ascii="Arial" w:hAnsi="Arial" w:cs="Arial"/>
          <w:sz w:val="20"/>
          <w:szCs w:val="20"/>
        </w:rPr>
      </w:pPr>
    </w:p>
    <w:p w14:paraId="4A30FBD2" w14:textId="77777777" w:rsidR="00564E1E" w:rsidRPr="00362D93" w:rsidRDefault="00564E1E" w:rsidP="00564E1E">
      <w:pPr>
        <w:spacing w:line="480" w:lineRule="auto"/>
        <w:rPr>
          <w:rFonts w:ascii="Arial" w:hAnsi="Arial" w:cs="Arial"/>
          <w:i/>
        </w:rPr>
      </w:pPr>
      <w:r w:rsidRPr="00362D93">
        <w:rPr>
          <w:rFonts w:ascii="Arial" w:hAnsi="Arial" w:cs="Arial"/>
          <w:i/>
        </w:rPr>
        <w:t>Height</w:t>
      </w:r>
    </w:p>
    <w:p w14:paraId="54397FEE" w14:textId="7E7EA9A0" w:rsidR="00564E1E" w:rsidRPr="00362D93" w:rsidRDefault="00564E1E" w:rsidP="00564E1E">
      <w:pPr>
        <w:spacing w:line="480" w:lineRule="auto"/>
        <w:rPr>
          <w:rFonts w:ascii="Arial" w:hAnsi="Arial" w:cs="Arial"/>
          <w:sz w:val="20"/>
          <w:szCs w:val="20"/>
        </w:rPr>
      </w:pPr>
      <w:r w:rsidRPr="00362D93">
        <w:rPr>
          <w:rFonts w:ascii="Arial" w:hAnsi="Arial" w:cs="Arial"/>
          <w:sz w:val="20"/>
          <w:szCs w:val="20"/>
        </w:rPr>
        <w:t xml:space="preserve">Height for individuals in </w:t>
      </w:r>
      <w:proofErr w:type="spellStart"/>
      <w:r w:rsidRPr="00362D93">
        <w:rPr>
          <w:rFonts w:ascii="Arial" w:hAnsi="Arial" w:cs="Arial"/>
          <w:sz w:val="20"/>
          <w:szCs w:val="20"/>
        </w:rPr>
        <w:t>Bio</w:t>
      </w:r>
      <w:r w:rsidRPr="00362D93">
        <w:rPr>
          <w:rFonts w:ascii="Arial" w:hAnsi="Arial" w:cs="Arial"/>
          <w:i/>
          <w:sz w:val="20"/>
          <w:szCs w:val="20"/>
        </w:rPr>
        <w:t>Me</w:t>
      </w:r>
      <w:proofErr w:type="spellEnd"/>
      <w:r w:rsidRPr="00362D93">
        <w:rPr>
          <w:rFonts w:ascii="Arial" w:hAnsi="Arial" w:cs="Arial"/>
          <w:sz w:val="20"/>
          <w:szCs w:val="20"/>
        </w:rPr>
        <w:t xml:space="preserve">™ was standardized to centimeters units of measure (see </w:t>
      </w:r>
      <w:r w:rsidRPr="00362D93">
        <w:rPr>
          <w:rFonts w:ascii="Arial" w:hAnsi="Arial" w:cs="Arial"/>
          <w:b/>
          <w:sz w:val="20"/>
          <w:szCs w:val="20"/>
        </w:rPr>
        <w:t>Supplementary Methods</w:t>
      </w:r>
      <w:r w:rsidRPr="00362D93">
        <w:rPr>
          <w:rFonts w:ascii="Arial" w:hAnsi="Arial" w:cs="Arial"/>
          <w:sz w:val="20"/>
          <w:szCs w:val="20"/>
        </w:rPr>
        <w:t xml:space="preserve">). In the overall cohort, there were four genes associated with measures of mean height. Upregulation of </w:t>
      </w:r>
      <w:r w:rsidRPr="00362D93">
        <w:rPr>
          <w:rFonts w:ascii="Arial" w:hAnsi="Arial" w:cs="Arial"/>
          <w:i/>
          <w:sz w:val="20"/>
          <w:szCs w:val="20"/>
        </w:rPr>
        <w:t>CLIC1</w:t>
      </w:r>
      <w:r w:rsidRPr="00362D93">
        <w:rPr>
          <w:rFonts w:ascii="Arial" w:hAnsi="Arial" w:cs="Arial"/>
          <w:sz w:val="20"/>
          <w:szCs w:val="20"/>
        </w:rPr>
        <w:t xml:space="preserve">, </w:t>
      </w:r>
      <w:r w:rsidRPr="00362D93">
        <w:rPr>
          <w:rFonts w:ascii="Arial" w:hAnsi="Arial" w:cs="Arial"/>
          <w:i/>
          <w:sz w:val="20"/>
          <w:szCs w:val="20"/>
        </w:rPr>
        <w:t>GPR75</w:t>
      </w:r>
      <w:r w:rsidRPr="00362D93">
        <w:rPr>
          <w:rFonts w:ascii="Arial" w:hAnsi="Arial" w:cs="Arial"/>
          <w:sz w:val="20"/>
          <w:szCs w:val="20"/>
        </w:rPr>
        <w:t xml:space="preserve"> and </w:t>
      </w:r>
      <w:r w:rsidRPr="00362D93">
        <w:rPr>
          <w:rFonts w:ascii="Arial" w:hAnsi="Arial" w:cs="Arial"/>
          <w:i/>
          <w:sz w:val="20"/>
          <w:szCs w:val="20"/>
        </w:rPr>
        <w:t>LINC00324</w:t>
      </w:r>
      <w:r w:rsidRPr="00362D93">
        <w:rPr>
          <w:rFonts w:ascii="Arial" w:hAnsi="Arial" w:cs="Arial"/>
          <w:sz w:val="20"/>
          <w:szCs w:val="20"/>
        </w:rPr>
        <w:t xml:space="preserve"> and downregulation of </w:t>
      </w:r>
      <w:r w:rsidRPr="00362D93">
        <w:rPr>
          <w:rFonts w:ascii="Arial" w:hAnsi="Arial" w:cs="Arial"/>
          <w:i/>
          <w:sz w:val="20"/>
          <w:szCs w:val="20"/>
        </w:rPr>
        <w:t>CTNNB1</w:t>
      </w:r>
      <w:r w:rsidRPr="00362D93">
        <w:rPr>
          <w:rFonts w:ascii="Arial" w:hAnsi="Arial" w:cs="Arial"/>
          <w:sz w:val="20"/>
          <w:szCs w:val="20"/>
        </w:rPr>
        <w:t xml:space="preserve"> were associated with mean height (Adipose Subcutaneous-</w:t>
      </w:r>
      <w:r w:rsidRPr="00362D93">
        <w:rPr>
          <w:rFonts w:ascii="Arial" w:hAnsi="Arial" w:cs="Arial"/>
          <w:i/>
          <w:sz w:val="20"/>
          <w:szCs w:val="20"/>
        </w:rPr>
        <w:t>CLIC1</w:t>
      </w:r>
      <w:r w:rsidRPr="00362D93">
        <w:rPr>
          <w:rFonts w:ascii="Arial" w:hAnsi="Arial" w:cs="Arial"/>
          <w:sz w:val="20"/>
          <w:szCs w:val="20"/>
        </w:rPr>
        <w:t>, p=1.39</w:t>
      </w:r>
      <w:r w:rsidR="00551493">
        <w:rPr>
          <w:rFonts w:ascii="Arial" w:hAnsi="Arial" w:cs="Arial"/>
          <w:sz w:val="20"/>
          <w:szCs w:val="20"/>
        </w:rPr>
        <w:t xml:space="preserve"> x 10</w:t>
      </w:r>
      <w:r w:rsidR="00551493">
        <w:rPr>
          <w:rFonts w:ascii="Arial" w:hAnsi="Arial" w:cs="Arial"/>
          <w:sz w:val="20"/>
          <w:szCs w:val="20"/>
          <w:vertAlign w:val="superscript"/>
        </w:rPr>
        <w:t>-</w:t>
      </w:r>
      <w:r w:rsidRPr="00362D93">
        <w:rPr>
          <w:rFonts w:ascii="Arial" w:hAnsi="Arial" w:cs="Arial"/>
          <w:sz w:val="20"/>
          <w:szCs w:val="20"/>
          <w:vertAlign w:val="superscript"/>
        </w:rPr>
        <w:t>5</w:t>
      </w:r>
      <w:r w:rsidRPr="00362D93">
        <w:rPr>
          <w:rFonts w:ascii="Arial" w:hAnsi="Arial" w:cs="Arial"/>
          <w:sz w:val="20"/>
          <w:szCs w:val="20"/>
        </w:rPr>
        <w:t>; Adipose Subcutaneous-</w:t>
      </w:r>
      <w:r w:rsidRPr="00362D93">
        <w:rPr>
          <w:rFonts w:ascii="Arial" w:hAnsi="Arial" w:cs="Arial"/>
          <w:i/>
          <w:sz w:val="20"/>
          <w:szCs w:val="20"/>
        </w:rPr>
        <w:t>GPR75</w:t>
      </w:r>
      <w:r w:rsidRPr="00362D93">
        <w:rPr>
          <w:rFonts w:ascii="Arial" w:hAnsi="Arial" w:cs="Arial"/>
          <w:sz w:val="20"/>
          <w:szCs w:val="20"/>
        </w:rPr>
        <w:t>, p=3.51</w:t>
      </w:r>
      <w:r w:rsidR="00551493">
        <w:rPr>
          <w:rFonts w:ascii="Arial" w:hAnsi="Arial" w:cs="Arial"/>
          <w:sz w:val="20"/>
          <w:szCs w:val="20"/>
        </w:rPr>
        <w:t xml:space="preserve"> x 10</w:t>
      </w:r>
      <w:r w:rsidR="00551493">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Artery Tibial-</w:t>
      </w:r>
      <w:r w:rsidRPr="00362D93">
        <w:rPr>
          <w:rFonts w:ascii="Arial" w:hAnsi="Arial" w:cs="Arial"/>
          <w:i/>
          <w:sz w:val="20"/>
          <w:szCs w:val="20"/>
        </w:rPr>
        <w:t>GPR75</w:t>
      </w:r>
      <w:r w:rsidRPr="00362D93">
        <w:rPr>
          <w:rFonts w:ascii="Arial" w:hAnsi="Arial" w:cs="Arial"/>
          <w:sz w:val="20"/>
          <w:szCs w:val="20"/>
        </w:rPr>
        <w:t>, p=5.07</w:t>
      </w:r>
      <w:r w:rsidR="00551493">
        <w:rPr>
          <w:rFonts w:ascii="Arial" w:hAnsi="Arial" w:cs="Arial"/>
          <w:sz w:val="20"/>
          <w:szCs w:val="20"/>
        </w:rPr>
        <w:t xml:space="preserve"> x 10</w:t>
      </w:r>
      <w:r w:rsidR="00551493">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Skin Sun Exposed-</w:t>
      </w:r>
      <w:r w:rsidRPr="00362D93">
        <w:rPr>
          <w:rFonts w:ascii="Arial" w:hAnsi="Arial" w:cs="Arial"/>
          <w:i/>
          <w:sz w:val="20"/>
          <w:szCs w:val="20"/>
        </w:rPr>
        <w:t>LINC00324</w:t>
      </w:r>
      <w:r w:rsidRPr="00362D93">
        <w:rPr>
          <w:rFonts w:ascii="Arial" w:hAnsi="Arial" w:cs="Arial"/>
          <w:sz w:val="20"/>
          <w:szCs w:val="20"/>
        </w:rPr>
        <w:t>, p=6.51</w:t>
      </w:r>
      <w:r w:rsidR="00551493">
        <w:rPr>
          <w:rFonts w:ascii="Arial" w:hAnsi="Arial" w:cs="Arial"/>
          <w:sz w:val="20"/>
          <w:szCs w:val="20"/>
        </w:rPr>
        <w:t xml:space="preserve"> x 10</w:t>
      </w:r>
      <w:r w:rsidR="00551493">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Brain Amygdala-</w:t>
      </w:r>
      <w:r w:rsidRPr="00362D93">
        <w:rPr>
          <w:rFonts w:ascii="Arial" w:hAnsi="Arial" w:cs="Arial"/>
          <w:i/>
          <w:sz w:val="20"/>
          <w:szCs w:val="20"/>
        </w:rPr>
        <w:t>CTNNB1</w:t>
      </w:r>
      <w:r w:rsidRPr="00362D93">
        <w:rPr>
          <w:rFonts w:ascii="Arial" w:hAnsi="Arial" w:cs="Arial"/>
          <w:sz w:val="20"/>
          <w:szCs w:val="20"/>
        </w:rPr>
        <w:t>, p=2.28</w:t>
      </w:r>
      <w:r w:rsidR="00551493">
        <w:rPr>
          <w:rFonts w:ascii="Arial" w:hAnsi="Arial" w:cs="Arial"/>
          <w:sz w:val="20"/>
          <w:szCs w:val="20"/>
        </w:rPr>
        <w:t xml:space="preserve"> x 10</w:t>
      </w:r>
      <w:r w:rsidR="00551493">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Brain Caudate basal ganglia-</w:t>
      </w:r>
      <w:r w:rsidRPr="00362D93">
        <w:rPr>
          <w:rFonts w:ascii="Arial" w:hAnsi="Arial" w:cs="Arial"/>
          <w:i/>
          <w:sz w:val="20"/>
          <w:szCs w:val="20"/>
        </w:rPr>
        <w:t>CTNNB1</w:t>
      </w:r>
      <w:r w:rsidRPr="00362D93">
        <w:rPr>
          <w:rFonts w:ascii="Arial" w:hAnsi="Arial" w:cs="Arial"/>
          <w:sz w:val="20"/>
          <w:szCs w:val="20"/>
        </w:rPr>
        <w:t>, p=1.67</w:t>
      </w:r>
      <w:r w:rsidR="00551493">
        <w:rPr>
          <w:rFonts w:ascii="Arial" w:hAnsi="Arial" w:cs="Arial"/>
          <w:sz w:val="20"/>
          <w:szCs w:val="20"/>
        </w:rPr>
        <w:t xml:space="preserve"> x 10</w:t>
      </w:r>
      <w:r w:rsidR="00551493">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Brain Putamen basal ganglia-</w:t>
      </w:r>
      <w:r w:rsidRPr="00362D93">
        <w:rPr>
          <w:rFonts w:ascii="Arial" w:hAnsi="Arial" w:cs="Arial"/>
          <w:i/>
          <w:sz w:val="20"/>
          <w:szCs w:val="20"/>
        </w:rPr>
        <w:t>CTNNB1</w:t>
      </w:r>
      <w:r w:rsidRPr="00362D93">
        <w:rPr>
          <w:rFonts w:ascii="Arial" w:hAnsi="Arial" w:cs="Arial"/>
          <w:sz w:val="20"/>
          <w:szCs w:val="20"/>
        </w:rPr>
        <w:t>, p=4.65</w:t>
      </w:r>
      <w:r w:rsidR="00551493">
        <w:rPr>
          <w:rFonts w:ascii="Arial" w:hAnsi="Arial" w:cs="Arial"/>
          <w:sz w:val="20"/>
          <w:szCs w:val="20"/>
        </w:rPr>
        <w:t xml:space="preserve"> x 10</w:t>
      </w:r>
      <w:r w:rsidR="00551493">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w:t>
      </w:r>
      <w:r w:rsidRPr="00362D93">
        <w:rPr>
          <w:rFonts w:ascii="Arial" w:hAnsi="Arial" w:cs="Arial"/>
          <w:i/>
          <w:sz w:val="20"/>
          <w:szCs w:val="20"/>
        </w:rPr>
        <w:t>GPR75</w:t>
      </w:r>
      <w:r w:rsidRPr="00362D93">
        <w:rPr>
          <w:rFonts w:ascii="Arial" w:hAnsi="Arial" w:cs="Arial"/>
          <w:sz w:val="20"/>
          <w:szCs w:val="20"/>
        </w:rPr>
        <w:t xml:space="preserve"> and </w:t>
      </w:r>
      <w:r w:rsidRPr="00362D93">
        <w:rPr>
          <w:rFonts w:ascii="Arial" w:hAnsi="Arial" w:cs="Arial"/>
          <w:i/>
          <w:sz w:val="20"/>
          <w:szCs w:val="20"/>
        </w:rPr>
        <w:t>CLIC1</w:t>
      </w:r>
      <w:r w:rsidRPr="00362D93">
        <w:rPr>
          <w:rFonts w:ascii="Arial" w:hAnsi="Arial" w:cs="Arial"/>
          <w:sz w:val="20"/>
          <w:szCs w:val="20"/>
        </w:rPr>
        <w:t xml:space="preserve"> upregulation were also associated with mean height among the Mid BMI individuals (Mid-Adipose Subcutaneous-</w:t>
      </w:r>
      <w:r w:rsidRPr="00362D93">
        <w:rPr>
          <w:rFonts w:ascii="Arial" w:hAnsi="Arial" w:cs="Arial"/>
          <w:i/>
          <w:sz w:val="20"/>
          <w:szCs w:val="20"/>
        </w:rPr>
        <w:t>CLIC1</w:t>
      </w:r>
      <w:r w:rsidRPr="00362D93">
        <w:rPr>
          <w:rFonts w:ascii="Arial" w:hAnsi="Arial" w:cs="Arial"/>
          <w:sz w:val="20"/>
          <w:szCs w:val="20"/>
        </w:rPr>
        <w:t>, p=4.31</w:t>
      </w:r>
      <w:r w:rsidR="00551493">
        <w:rPr>
          <w:rFonts w:ascii="Arial" w:hAnsi="Arial" w:cs="Arial"/>
          <w:sz w:val="20"/>
          <w:szCs w:val="20"/>
        </w:rPr>
        <w:t xml:space="preserve"> x 10</w:t>
      </w:r>
      <w:r w:rsidR="00551493">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Mid-Artery Tibial-</w:t>
      </w:r>
      <w:r w:rsidRPr="00362D93">
        <w:rPr>
          <w:rFonts w:ascii="Arial" w:hAnsi="Arial" w:cs="Arial"/>
          <w:i/>
          <w:sz w:val="20"/>
          <w:szCs w:val="20"/>
        </w:rPr>
        <w:t>GPR75</w:t>
      </w:r>
      <w:r w:rsidRPr="00362D93">
        <w:rPr>
          <w:rFonts w:ascii="Arial" w:hAnsi="Arial" w:cs="Arial"/>
          <w:sz w:val="20"/>
          <w:szCs w:val="20"/>
        </w:rPr>
        <w:t>, p=1.44</w:t>
      </w:r>
      <w:r w:rsidR="00551493">
        <w:rPr>
          <w:rFonts w:ascii="Arial" w:hAnsi="Arial" w:cs="Arial"/>
          <w:sz w:val="20"/>
          <w:szCs w:val="20"/>
        </w:rPr>
        <w:t xml:space="preserve"> x 10</w:t>
      </w:r>
      <w:r w:rsidR="00551493">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Full summary statistics are available in </w:t>
      </w:r>
      <w:r w:rsidRPr="00362D93">
        <w:rPr>
          <w:rFonts w:ascii="Arial" w:hAnsi="Arial" w:cs="Arial"/>
          <w:b/>
          <w:sz w:val="20"/>
          <w:szCs w:val="20"/>
        </w:rPr>
        <w:t xml:space="preserve">Table </w:t>
      </w:r>
      <w:r w:rsidR="00C426AF">
        <w:rPr>
          <w:rFonts w:ascii="Arial" w:hAnsi="Arial" w:cs="Arial"/>
          <w:b/>
          <w:sz w:val="20"/>
          <w:szCs w:val="20"/>
        </w:rPr>
        <w:t>S</w:t>
      </w:r>
      <w:r w:rsidR="00F638E2">
        <w:rPr>
          <w:rFonts w:ascii="Arial" w:hAnsi="Arial" w:cs="Arial"/>
          <w:b/>
          <w:sz w:val="20"/>
          <w:szCs w:val="20"/>
        </w:rPr>
        <w:t>6</w:t>
      </w:r>
      <w:r w:rsidRPr="00362D93">
        <w:rPr>
          <w:rFonts w:ascii="Arial" w:hAnsi="Arial" w:cs="Arial"/>
          <w:sz w:val="20"/>
          <w:szCs w:val="20"/>
        </w:rPr>
        <w:t>.</w:t>
      </w:r>
    </w:p>
    <w:p w14:paraId="3CEDA2BB" w14:textId="77777777" w:rsidR="00564E1E" w:rsidRPr="00362D93" w:rsidRDefault="00564E1E" w:rsidP="00564E1E">
      <w:pPr>
        <w:spacing w:line="480" w:lineRule="auto"/>
        <w:rPr>
          <w:rFonts w:ascii="Arial" w:hAnsi="Arial" w:cs="Arial"/>
          <w:sz w:val="20"/>
          <w:szCs w:val="20"/>
        </w:rPr>
      </w:pPr>
    </w:p>
    <w:p w14:paraId="0388AE8A" w14:textId="77777777" w:rsidR="00564E1E" w:rsidRPr="00362D93" w:rsidRDefault="00564E1E" w:rsidP="00564E1E">
      <w:pPr>
        <w:spacing w:line="480" w:lineRule="auto"/>
        <w:rPr>
          <w:rFonts w:ascii="Arial" w:hAnsi="Arial" w:cs="Arial"/>
          <w:i/>
        </w:rPr>
      </w:pPr>
      <w:r w:rsidRPr="00362D93">
        <w:rPr>
          <w:rFonts w:ascii="Arial" w:hAnsi="Arial" w:cs="Arial"/>
          <w:i/>
        </w:rPr>
        <w:t>Pain Score and Location (Additional results)</w:t>
      </w:r>
    </w:p>
    <w:p w14:paraId="2D9C8600" w14:textId="77777777" w:rsidR="00564E1E" w:rsidRPr="00362D93" w:rsidRDefault="00564E1E" w:rsidP="00564E1E">
      <w:pPr>
        <w:spacing w:line="480" w:lineRule="auto"/>
        <w:rPr>
          <w:rFonts w:ascii="Arial" w:hAnsi="Arial" w:cs="Arial"/>
          <w:sz w:val="20"/>
          <w:szCs w:val="20"/>
        </w:rPr>
      </w:pPr>
      <w:r w:rsidRPr="00362D93">
        <w:rPr>
          <w:rFonts w:ascii="Arial" w:hAnsi="Arial" w:cs="Arial"/>
          <w:sz w:val="20"/>
          <w:szCs w:val="20"/>
        </w:rPr>
        <w:t xml:space="preserve">Pain score and location measurements were described within the vital sign files from the </w:t>
      </w:r>
      <w:proofErr w:type="spellStart"/>
      <w:r w:rsidRPr="00362D93">
        <w:rPr>
          <w:rFonts w:ascii="Arial" w:hAnsi="Arial" w:cs="Arial"/>
          <w:sz w:val="20"/>
          <w:szCs w:val="20"/>
        </w:rPr>
        <w:t>Bio</w:t>
      </w:r>
      <w:r w:rsidRPr="00362D93">
        <w:rPr>
          <w:rFonts w:ascii="Arial" w:hAnsi="Arial" w:cs="Arial"/>
          <w:i/>
          <w:sz w:val="20"/>
          <w:szCs w:val="20"/>
        </w:rPr>
        <w:t>Me</w:t>
      </w:r>
      <w:proofErr w:type="spellEnd"/>
      <w:r w:rsidRPr="00362D93">
        <w:rPr>
          <w:rFonts w:ascii="Arial" w:hAnsi="Arial" w:cs="Arial"/>
          <w:sz w:val="20"/>
          <w:szCs w:val="20"/>
        </w:rPr>
        <w:t xml:space="preserve">™ BRSPD files. QC of pain score and pain location phenotypes are available in the </w:t>
      </w:r>
      <w:r w:rsidRPr="00362D93">
        <w:rPr>
          <w:rFonts w:ascii="Arial" w:hAnsi="Arial" w:cs="Arial"/>
          <w:b/>
          <w:sz w:val="20"/>
          <w:szCs w:val="20"/>
        </w:rPr>
        <w:t>Supplementary Methods</w:t>
      </w:r>
      <w:r w:rsidRPr="00362D93">
        <w:rPr>
          <w:rFonts w:ascii="Arial" w:hAnsi="Arial" w:cs="Arial"/>
          <w:sz w:val="20"/>
          <w:szCs w:val="20"/>
        </w:rPr>
        <w:t>. Final phenotypes available for pain score include highest ever, sum pain score and mean pain score. Pain location resulted in a total of 25 location phenotypes: abdomen, ankle, back, breast, chest, costal left, costal right, elbows, feet, generalized, groin, hands, head, knees, left leg, lower extremities, neck, pelvis, perineum, right leg, sacrum, shoulder, throat, upper extremities and wrist. Pain score by location phenotypes included measures of highest ever, sum and mean pain scores for each location type.</w:t>
      </w:r>
    </w:p>
    <w:p w14:paraId="68CD8BBC" w14:textId="77777777" w:rsidR="00564E1E" w:rsidRPr="00362D93" w:rsidRDefault="00564E1E" w:rsidP="00564E1E">
      <w:pPr>
        <w:spacing w:line="480" w:lineRule="auto"/>
        <w:rPr>
          <w:rFonts w:ascii="Arial" w:hAnsi="Arial" w:cs="Arial"/>
          <w:sz w:val="20"/>
          <w:szCs w:val="20"/>
        </w:rPr>
      </w:pPr>
    </w:p>
    <w:p w14:paraId="30768E0E" w14:textId="0A4A3778" w:rsidR="00564E1E" w:rsidRPr="00362D93" w:rsidRDefault="00564E1E" w:rsidP="00564E1E">
      <w:pPr>
        <w:spacing w:line="480" w:lineRule="auto"/>
        <w:rPr>
          <w:rFonts w:ascii="Arial" w:hAnsi="Arial" w:cs="Arial"/>
          <w:sz w:val="20"/>
          <w:szCs w:val="20"/>
        </w:rPr>
      </w:pPr>
      <w:r w:rsidRPr="00362D93">
        <w:rPr>
          <w:rFonts w:ascii="Arial" w:hAnsi="Arial" w:cs="Arial"/>
          <w:sz w:val="20"/>
          <w:szCs w:val="20"/>
        </w:rPr>
        <w:t xml:space="preserve">Upregulation of </w:t>
      </w:r>
      <w:r w:rsidRPr="00362D93">
        <w:rPr>
          <w:rFonts w:ascii="Arial" w:hAnsi="Arial" w:cs="Arial"/>
          <w:i/>
          <w:sz w:val="20"/>
          <w:szCs w:val="20"/>
        </w:rPr>
        <w:t>SLC2A10</w:t>
      </w:r>
      <w:r w:rsidRPr="00362D93">
        <w:rPr>
          <w:rFonts w:ascii="Arial" w:hAnsi="Arial" w:cs="Arial"/>
          <w:sz w:val="20"/>
          <w:szCs w:val="20"/>
        </w:rPr>
        <w:t xml:space="preserve"> was associated with mean pain score in the overall cohort (Adrenal Gland-</w:t>
      </w:r>
      <w:r w:rsidRPr="00362D93">
        <w:rPr>
          <w:rFonts w:ascii="Arial" w:hAnsi="Arial" w:cs="Arial"/>
          <w:i/>
          <w:sz w:val="20"/>
          <w:szCs w:val="20"/>
        </w:rPr>
        <w:t>SLC2A10</w:t>
      </w:r>
      <w:r w:rsidRPr="00362D93">
        <w:rPr>
          <w:rFonts w:ascii="Arial" w:hAnsi="Arial" w:cs="Arial"/>
          <w:sz w:val="20"/>
          <w:szCs w:val="20"/>
        </w:rPr>
        <w:t>, p=9.94</w:t>
      </w:r>
      <w:r w:rsidR="004F0C46">
        <w:rPr>
          <w:rFonts w:ascii="Arial" w:hAnsi="Arial" w:cs="Arial"/>
          <w:sz w:val="20"/>
          <w:szCs w:val="20"/>
        </w:rPr>
        <w:t xml:space="preserve"> x 10</w:t>
      </w:r>
      <w:r w:rsidR="004F0C46">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Upregulation of </w:t>
      </w:r>
      <w:r w:rsidRPr="00362D93">
        <w:rPr>
          <w:rFonts w:ascii="Arial" w:hAnsi="Arial" w:cs="Arial"/>
          <w:i/>
          <w:sz w:val="20"/>
          <w:szCs w:val="20"/>
        </w:rPr>
        <w:t>SLC2A10</w:t>
      </w:r>
      <w:r w:rsidRPr="00362D93">
        <w:rPr>
          <w:rFonts w:ascii="Arial" w:hAnsi="Arial" w:cs="Arial"/>
          <w:sz w:val="20"/>
          <w:szCs w:val="20"/>
        </w:rPr>
        <w:t xml:space="preserve"> was also associated with mean pain score in Low BMI individuals (Low-Adrenal Gland-</w:t>
      </w:r>
      <w:r w:rsidRPr="00362D93">
        <w:rPr>
          <w:rFonts w:ascii="Arial" w:hAnsi="Arial" w:cs="Arial"/>
          <w:i/>
          <w:sz w:val="20"/>
          <w:szCs w:val="20"/>
        </w:rPr>
        <w:t>SLC2A10</w:t>
      </w:r>
      <w:r w:rsidRPr="00362D93">
        <w:rPr>
          <w:rFonts w:ascii="Arial" w:hAnsi="Arial" w:cs="Arial"/>
          <w:sz w:val="20"/>
          <w:szCs w:val="20"/>
        </w:rPr>
        <w:t>, p=6.54</w:t>
      </w:r>
      <w:r w:rsidR="004F0C46">
        <w:rPr>
          <w:rFonts w:ascii="Arial" w:hAnsi="Arial" w:cs="Arial"/>
          <w:sz w:val="20"/>
          <w:szCs w:val="20"/>
        </w:rPr>
        <w:t xml:space="preserve"> x 10</w:t>
      </w:r>
      <w:r w:rsidR="004F0C46">
        <w:rPr>
          <w:rFonts w:ascii="Arial" w:hAnsi="Arial" w:cs="Arial"/>
          <w:sz w:val="20"/>
          <w:szCs w:val="20"/>
          <w:vertAlign w:val="superscript"/>
        </w:rPr>
        <w:t>-</w:t>
      </w:r>
      <w:r w:rsidRPr="00362D93">
        <w:rPr>
          <w:rFonts w:ascii="Arial" w:hAnsi="Arial" w:cs="Arial"/>
          <w:sz w:val="20"/>
          <w:szCs w:val="20"/>
          <w:vertAlign w:val="superscript"/>
        </w:rPr>
        <w:t>5</w:t>
      </w:r>
      <w:r w:rsidRPr="00362D93">
        <w:rPr>
          <w:rFonts w:ascii="Arial" w:hAnsi="Arial" w:cs="Arial"/>
          <w:sz w:val="20"/>
          <w:szCs w:val="20"/>
        </w:rPr>
        <w:t xml:space="preserve">). In High BMI individuals, downregulation of </w:t>
      </w:r>
      <w:r w:rsidRPr="00362D93">
        <w:rPr>
          <w:rFonts w:ascii="Arial" w:hAnsi="Arial" w:cs="Arial"/>
          <w:i/>
          <w:sz w:val="20"/>
          <w:szCs w:val="20"/>
        </w:rPr>
        <w:t>MGMT</w:t>
      </w:r>
      <w:r w:rsidRPr="00362D93">
        <w:rPr>
          <w:rFonts w:ascii="Arial" w:hAnsi="Arial" w:cs="Arial"/>
          <w:sz w:val="20"/>
          <w:szCs w:val="20"/>
        </w:rPr>
        <w:t xml:space="preserve"> was associated with mean pain score in multiple tissues (High-</w:t>
      </w:r>
      <w:r w:rsidRPr="00362D93">
        <w:rPr>
          <w:rFonts w:ascii="Arial" w:hAnsi="Arial" w:cs="Arial"/>
          <w:i/>
          <w:sz w:val="20"/>
          <w:szCs w:val="20"/>
        </w:rPr>
        <w:t>MGMT</w:t>
      </w:r>
      <w:r w:rsidRPr="00362D93">
        <w:rPr>
          <w:rFonts w:ascii="Arial" w:hAnsi="Arial" w:cs="Arial"/>
          <w:sz w:val="20"/>
          <w:szCs w:val="20"/>
        </w:rPr>
        <w:t>, p&lt;9.48</w:t>
      </w:r>
      <w:r w:rsidR="004F0C46">
        <w:rPr>
          <w:rFonts w:ascii="Arial" w:hAnsi="Arial" w:cs="Arial"/>
          <w:sz w:val="20"/>
          <w:szCs w:val="20"/>
        </w:rPr>
        <w:t xml:space="preserve"> x 10</w:t>
      </w:r>
      <w:r w:rsidR="004F0C46">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Downregulation of </w:t>
      </w:r>
      <w:r w:rsidRPr="00362D93">
        <w:rPr>
          <w:rFonts w:ascii="Arial" w:hAnsi="Arial" w:cs="Arial"/>
          <w:i/>
          <w:sz w:val="20"/>
          <w:szCs w:val="20"/>
        </w:rPr>
        <w:t>PROS1</w:t>
      </w:r>
      <w:r w:rsidRPr="00362D93">
        <w:rPr>
          <w:rFonts w:ascii="Arial" w:hAnsi="Arial" w:cs="Arial"/>
          <w:sz w:val="20"/>
          <w:szCs w:val="20"/>
        </w:rPr>
        <w:t xml:space="preserve"> was also associated with mean pain score in the High BMI group (High-Artery Aorta-</w:t>
      </w:r>
      <w:r w:rsidRPr="00362D93">
        <w:rPr>
          <w:rFonts w:ascii="Arial" w:hAnsi="Arial" w:cs="Arial"/>
          <w:i/>
          <w:sz w:val="20"/>
          <w:szCs w:val="20"/>
        </w:rPr>
        <w:t>PROS1</w:t>
      </w:r>
      <w:r w:rsidRPr="00362D93">
        <w:rPr>
          <w:rFonts w:ascii="Arial" w:hAnsi="Arial" w:cs="Arial"/>
          <w:sz w:val="20"/>
          <w:szCs w:val="20"/>
        </w:rPr>
        <w:t>, p=8.06</w:t>
      </w:r>
      <w:r w:rsidR="004F0C46">
        <w:rPr>
          <w:rFonts w:ascii="Arial" w:hAnsi="Arial" w:cs="Arial"/>
          <w:sz w:val="20"/>
          <w:szCs w:val="20"/>
        </w:rPr>
        <w:t xml:space="preserve"> x 10</w:t>
      </w:r>
      <w:r w:rsidR="004F0C46">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Downregulation of </w:t>
      </w:r>
      <w:r w:rsidRPr="00362D93">
        <w:rPr>
          <w:rFonts w:ascii="Arial" w:hAnsi="Arial" w:cs="Arial"/>
          <w:i/>
          <w:sz w:val="20"/>
          <w:szCs w:val="20"/>
        </w:rPr>
        <w:t>CLIC1</w:t>
      </w:r>
      <w:r w:rsidRPr="00362D93">
        <w:rPr>
          <w:rFonts w:ascii="Arial" w:hAnsi="Arial" w:cs="Arial"/>
          <w:sz w:val="20"/>
          <w:szCs w:val="20"/>
        </w:rPr>
        <w:t xml:space="preserve"> and downregulation of </w:t>
      </w:r>
      <w:r w:rsidRPr="00362D93">
        <w:rPr>
          <w:rFonts w:ascii="Arial" w:hAnsi="Arial" w:cs="Arial"/>
          <w:i/>
          <w:sz w:val="20"/>
          <w:szCs w:val="20"/>
        </w:rPr>
        <w:t>MGMT</w:t>
      </w:r>
      <w:r w:rsidRPr="00362D93">
        <w:rPr>
          <w:rFonts w:ascii="Arial" w:hAnsi="Arial" w:cs="Arial"/>
          <w:sz w:val="20"/>
          <w:szCs w:val="20"/>
        </w:rPr>
        <w:t xml:space="preserve"> were associated with pain score sum in Low and High BMI groups respectively (Low-</w:t>
      </w:r>
      <w:r w:rsidR="004F74BE" w:rsidRPr="004F74BE">
        <w:rPr>
          <w:rFonts w:ascii="Arial" w:hAnsi="Arial" w:cs="Arial"/>
          <w:sz w:val="20"/>
          <w:szCs w:val="20"/>
        </w:rPr>
        <w:t xml:space="preserve"> </w:t>
      </w:r>
      <w:r w:rsidR="004F74BE" w:rsidRPr="00362D93">
        <w:rPr>
          <w:rFonts w:ascii="Arial" w:hAnsi="Arial" w:cs="Arial"/>
          <w:sz w:val="20"/>
          <w:szCs w:val="20"/>
        </w:rPr>
        <w:t>Testis</w:t>
      </w:r>
      <w:r w:rsidR="004F74BE">
        <w:rPr>
          <w:rFonts w:ascii="Arial" w:hAnsi="Arial" w:cs="Arial"/>
          <w:i/>
          <w:sz w:val="20"/>
          <w:szCs w:val="20"/>
        </w:rPr>
        <w:t>-</w:t>
      </w:r>
      <w:r w:rsidRPr="00362D93">
        <w:rPr>
          <w:rFonts w:ascii="Arial" w:hAnsi="Arial" w:cs="Arial"/>
          <w:i/>
          <w:sz w:val="20"/>
          <w:szCs w:val="20"/>
        </w:rPr>
        <w:t>CLIC1</w:t>
      </w:r>
      <w:r w:rsidRPr="00362D93">
        <w:rPr>
          <w:rFonts w:ascii="Arial" w:hAnsi="Arial" w:cs="Arial"/>
          <w:sz w:val="20"/>
          <w:szCs w:val="20"/>
        </w:rPr>
        <w:t>, p=2.83</w:t>
      </w:r>
      <w:r w:rsidR="004F0C46">
        <w:rPr>
          <w:rFonts w:ascii="Arial" w:hAnsi="Arial" w:cs="Arial"/>
          <w:sz w:val="20"/>
          <w:szCs w:val="20"/>
        </w:rPr>
        <w:t xml:space="preserve"> x 10</w:t>
      </w:r>
      <w:r w:rsidR="004F0C46">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High-Spleen-</w:t>
      </w:r>
      <w:r w:rsidRPr="00362D93">
        <w:rPr>
          <w:rFonts w:ascii="Arial" w:hAnsi="Arial" w:cs="Arial"/>
          <w:i/>
          <w:sz w:val="20"/>
          <w:szCs w:val="20"/>
        </w:rPr>
        <w:t>MGMT</w:t>
      </w:r>
      <w:r w:rsidRPr="00362D93">
        <w:rPr>
          <w:rFonts w:ascii="Arial" w:hAnsi="Arial" w:cs="Arial"/>
          <w:sz w:val="20"/>
          <w:szCs w:val="20"/>
        </w:rPr>
        <w:t>, p=1.85</w:t>
      </w:r>
      <w:r w:rsidR="004F0C46">
        <w:rPr>
          <w:rFonts w:ascii="Arial" w:hAnsi="Arial" w:cs="Arial"/>
          <w:sz w:val="20"/>
          <w:szCs w:val="20"/>
        </w:rPr>
        <w:t xml:space="preserve"> x 10</w:t>
      </w:r>
      <w:r w:rsidR="004F0C46">
        <w:rPr>
          <w:rFonts w:ascii="Arial" w:hAnsi="Arial" w:cs="Arial"/>
          <w:sz w:val="20"/>
          <w:szCs w:val="20"/>
          <w:vertAlign w:val="superscript"/>
        </w:rPr>
        <w:t>-</w:t>
      </w:r>
      <w:r w:rsidRPr="00362D93">
        <w:rPr>
          <w:rFonts w:ascii="Arial" w:hAnsi="Arial" w:cs="Arial"/>
          <w:sz w:val="20"/>
          <w:szCs w:val="20"/>
          <w:vertAlign w:val="superscript"/>
        </w:rPr>
        <w:t>5</w:t>
      </w:r>
      <w:r w:rsidRPr="00362D93">
        <w:rPr>
          <w:rFonts w:ascii="Arial" w:hAnsi="Arial" w:cs="Arial"/>
          <w:sz w:val="20"/>
          <w:szCs w:val="20"/>
        </w:rPr>
        <w:t xml:space="preserve">). </w:t>
      </w:r>
    </w:p>
    <w:p w14:paraId="4F3471FF" w14:textId="77777777" w:rsidR="00564E1E" w:rsidRPr="00362D93" w:rsidRDefault="00564E1E" w:rsidP="00564E1E">
      <w:pPr>
        <w:spacing w:line="480" w:lineRule="auto"/>
        <w:rPr>
          <w:rFonts w:ascii="Arial" w:hAnsi="Arial" w:cs="Arial"/>
          <w:sz w:val="20"/>
          <w:szCs w:val="20"/>
          <w:highlight w:val="yellow"/>
        </w:rPr>
      </w:pPr>
    </w:p>
    <w:p w14:paraId="2A062558" w14:textId="71F47A98" w:rsidR="00564E1E" w:rsidRPr="00362D93" w:rsidRDefault="00564E1E" w:rsidP="00564E1E">
      <w:pPr>
        <w:spacing w:line="480" w:lineRule="auto"/>
        <w:rPr>
          <w:rFonts w:ascii="Arial" w:hAnsi="Arial" w:cs="Arial"/>
          <w:sz w:val="20"/>
          <w:szCs w:val="20"/>
        </w:rPr>
      </w:pPr>
      <w:r w:rsidRPr="00362D93">
        <w:rPr>
          <w:rFonts w:ascii="Arial" w:hAnsi="Arial" w:cs="Arial"/>
          <w:sz w:val="20"/>
          <w:szCs w:val="20"/>
        </w:rPr>
        <w:t xml:space="preserve">For measures of pain location only, many genes were associated with pain location in the overall cohort, as well as among the stratified BMI groups. In the overall cohort, upregulation of </w:t>
      </w:r>
      <w:r w:rsidRPr="00362D93">
        <w:rPr>
          <w:rFonts w:ascii="Arial" w:hAnsi="Arial" w:cs="Arial"/>
          <w:i/>
          <w:sz w:val="20"/>
          <w:szCs w:val="20"/>
        </w:rPr>
        <w:t>ARIH2</w:t>
      </w:r>
      <w:r w:rsidRPr="00362D93">
        <w:rPr>
          <w:rFonts w:ascii="Arial" w:hAnsi="Arial" w:cs="Arial"/>
          <w:sz w:val="20"/>
          <w:szCs w:val="20"/>
        </w:rPr>
        <w:t xml:space="preserve">, </w:t>
      </w:r>
      <w:r w:rsidRPr="00362D93">
        <w:rPr>
          <w:rFonts w:ascii="Arial" w:hAnsi="Arial" w:cs="Arial"/>
          <w:i/>
          <w:sz w:val="20"/>
          <w:szCs w:val="20"/>
        </w:rPr>
        <w:t>C3orf62, DALRD3</w:t>
      </w:r>
      <w:r w:rsidRPr="00362D93">
        <w:rPr>
          <w:rFonts w:ascii="Arial" w:hAnsi="Arial" w:cs="Arial"/>
          <w:sz w:val="20"/>
          <w:szCs w:val="20"/>
        </w:rPr>
        <w:t xml:space="preserve">, </w:t>
      </w:r>
      <w:r w:rsidRPr="00362D93">
        <w:rPr>
          <w:rFonts w:ascii="Arial" w:hAnsi="Arial" w:cs="Arial"/>
          <w:i/>
          <w:sz w:val="20"/>
          <w:szCs w:val="20"/>
        </w:rPr>
        <w:t>NCKIPSD</w:t>
      </w:r>
      <w:r w:rsidRPr="00362D93">
        <w:rPr>
          <w:rFonts w:ascii="Arial" w:hAnsi="Arial" w:cs="Arial"/>
          <w:sz w:val="20"/>
          <w:szCs w:val="20"/>
        </w:rPr>
        <w:t xml:space="preserve"> and downregulation of </w:t>
      </w:r>
      <w:r w:rsidRPr="00362D93">
        <w:rPr>
          <w:rFonts w:ascii="Arial" w:hAnsi="Arial" w:cs="Arial"/>
          <w:i/>
          <w:sz w:val="20"/>
          <w:szCs w:val="20"/>
        </w:rPr>
        <w:t>GPX1</w:t>
      </w:r>
      <w:r w:rsidRPr="00362D93">
        <w:rPr>
          <w:rFonts w:ascii="Arial" w:hAnsi="Arial" w:cs="Arial"/>
          <w:sz w:val="20"/>
          <w:szCs w:val="20"/>
        </w:rPr>
        <w:t xml:space="preserve"> and </w:t>
      </w:r>
      <w:r w:rsidRPr="00362D93">
        <w:rPr>
          <w:rFonts w:ascii="Arial" w:hAnsi="Arial" w:cs="Arial"/>
          <w:i/>
          <w:sz w:val="20"/>
          <w:szCs w:val="20"/>
        </w:rPr>
        <w:t>WDR6</w:t>
      </w:r>
      <w:r w:rsidRPr="00362D93">
        <w:rPr>
          <w:rFonts w:ascii="Arial" w:hAnsi="Arial" w:cs="Arial"/>
          <w:sz w:val="20"/>
          <w:szCs w:val="20"/>
        </w:rPr>
        <w:t xml:space="preserve"> were associated with throat pain. </w:t>
      </w:r>
      <w:r w:rsidRPr="00362D93">
        <w:rPr>
          <w:rFonts w:ascii="Arial" w:hAnsi="Arial" w:cs="Arial"/>
          <w:i/>
          <w:sz w:val="20"/>
          <w:szCs w:val="20"/>
        </w:rPr>
        <w:t>CTNNB1</w:t>
      </w:r>
      <w:r w:rsidRPr="00362D93">
        <w:rPr>
          <w:rFonts w:ascii="Arial" w:hAnsi="Arial" w:cs="Arial"/>
          <w:sz w:val="20"/>
          <w:szCs w:val="20"/>
        </w:rPr>
        <w:t xml:space="preserve"> was associated with back (upregulation), chest (upregulation) and left leg pain (downregulation). Upregulation of </w:t>
      </w:r>
      <w:r w:rsidRPr="00362D93">
        <w:rPr>
          <w:rFonts w:ascii="Arial" w:hAnsi="Arial" w:cs="Arial"/>
          <w:i/>
          <w:sz w:val="20"/>
          <w:szCs w:val="20"/>
        </w:rPr>
        <w:t>MST1R</w:t>
      </w:r>
      <w:r w:rsidRPr="00362D93">
        <w:rPr>
          <w:rFonts w:ascii="Arial" w:hAnsi="Arial" w:cs="Arial"/>
          <w:sz w:val="20"/>
          <w:szCs w:val="20"/>
        </w:rPr>
        <w:t xml:space="preserve"> and </w:t>
      </w:r>
      <w:r w:rsidRPr="00362D93">
        <w:rPr>
          <w:rFonts w:ascii="Arial" w:hAnsi="Arial" w:cs="Arial"/>
          <w:i/>
          <w:sz w:val="20"/>
          <w:szCs w:val="20"/>
        </w:rPr>
        <w:t>RNF123</w:t>
      </w:r>
      <w:r w:rsidRPr="00362D93">
        <w:rPr>
          <w:rFonts w:ascii="Arial" w:hAnsi="Arial" w:cs="Arial"/>
          <w:sz w:val="20"/>
          <w:szCs w:val="20"/>
        </w:rPr>
        <w:t xml:space="preserve"> was associated with breast pain in the overall cohort, and upregulation of </w:t>
      </w:r>
      <w:r w:rsidRPr="00362D93">
        <w:rPr>
          <w:rFonts w:ascii="Arial" w:hAnsi="Arial" w:cs="Arial"/>
          <w:i/>
          <w:sz w:val="20"/>
          <w:szCs w:val="20"/>
        </w:rPr>
        <w:t>CHAC2</w:t>
      </w:r>
      <w:r w:rsidRPr="00362D93">
        <w:rPr>
          <w:rFonts w:ascii="Arial" w:hAnsi="Arial" w:cs="Arial"/>
          <w:sz w:val="20"/>
          <w:szCs w:val="20"/>
        </w:rPr>
        <w:t xml:space="preserve"> and </w:t>
      </w:r>
      <w:r w:rsidRPr="00362D93">
        <w:rPr>
          <w:rFonts w:ascii="Arial" w:hAnsi="Arial" w:cs="Arial"/>
          <w:i/>
          <w:sz w:val="20"/>
          <w:szCs w:val="20"/>
        </w:rPr>
        <w:t>P4HTM</w:t>
      </w:r>
      <w:r w:rsidRPr="00362D93">
        <w:rPr>
          <w:rFonts w:ascii="Arial" w:hAnsi="Arial" w:cs="Arial"/>
          <w:sz w:val="20"/>
          <w:szCs w:val="20"/>
        </w:rPr>
        <w:t xml:space="preserve">, and downregulation of </w:t>
      </w:r>
      <w:r w:rsidRPr="00362D93">
        <w:rPr>
          <w:rFonts w:ascii="Arial" w:hAnsi="Arial" w:cs="Arial"/>
          <w:i/>
          <w:sz w:val="20"/>
          <w:szCs w:val="20"/>
        </w:rPr>
        <w:t>LINC00324</w:t>
      </w:r>
      <w:r w:rsidRPr="00362D93">
        <w:rPr>
          <w:rFonts w:ascii="Arial" w:hAnsi="Arial" w:cs="Arial"/>
          <w:sz w:val="20"/>
          <w:szCs w:val="20"/>
        </w:rPr>
        <w:t xml:space="preserve"> were associated with costal left pain. All summary statistics for AN-GReX associations with pain location are located in </w:t>
      </w:r>
      <w:r w:rsidRPr="00362D93">
        <w:rPr>
          <w:rFonts w:ascii="Arial" w:hAnsi="Arial" w:cs="Arial"/>
          <w:b/>
          <w:sz w:val="20"/>
          <w:szCs w:val="20"/>
        </w:rPr>
        <w:t xml:space="preserve">Table </w:t>
      </w:r>
      <w:r w:rsidR="00C426AF">
        <w:rPr>
          <w:rFonts w:ascii="Arial" w:hAnsi="Arial" w:cs="Arial"/>
          <w:b/>
          <w:sz w:val="20"/>
          <w:szCs w:val="20"/>
        </w:rPr>
        <w:t>S</w:t>
      </w:r>
      <w:r w:rsidR="00DB500B">
        <w:rPr>
          <w:rFonts w:ascii="Arial" w:hAnsi="Arial" w:cs="Arial"/>
          <w:b/>
          <w:sz w:val="20"/>
          <w:szCs w:val="20"/>
        </w:rPr>
        <w:t>10</w:t>
      </w:r>
      <w:r w:rsidRPr="00362D93">
        <w:rPr>
          <w:rFonts w:ascii="Arial" w:hAnsi="Arial" w:cs="Arial"/>
          <w:sz w:val="20"/>
          <w:szCs w:val="20"/>
        </w:rPr>
        <w:t>. Within our stratified BMI groups, we see large numbers of associations of generalized pain location and foot pain with Low BMI individuals. There are a total of 55 gene-tissue associations of AN-GReX with generalized pain, and 129 associations with foot pain (Generalized p&lt;1.88</w:t>
      </w:r>
      <w:r w:rsidR="00EC7A5A">
        <w:rPr>
          <w:rFonts w:ascii="Arial" w:hAnsi="Arial" w:cs="Arial"/>
          <w:sz w:val="20"/>
          <w:szCs w:val="20"/>
        </w:rPr>
        <w:t xml:space="preserve"> x 10</w:t>
      </w:r>
      <w:r w:rsidR="00EC7A5A">
        <w:rPr>
          <w:rFonts w:ascii="Arial" w:hAnsi="Arial" w:cs="Arial"/>
          <w:sz w:val="20"/>
          <w:szCs w:val="20"/>
          <w:vertAlign w:val="superscript"/>
        </w:rPr>
        <w:t>-</w:t>
      </w:r>
      <w:r w:rsidRPr="00362D93">
        <w:rPr>
          <w:rFonts w:ascii="Arial" w:hAnsi="Arial" w:cs="Arial"/>
          <w:sz w:val="20"/>
          <w:szCs w:val="20"/>
          <w:vertAlign w:val="superscript"/>
        </w:rPr>
        <w:t>3</w:t>
      </w:r>
      <w:r w:rsidRPr="00362D93">
        <w:rPr>
          <w:rFonts w:ascii="Arial" w:hAnsi="Arial" w:cs="Arial"/>
          <w:sz w:val="20"/>
          <w:szCs w:val="20"/>
        </w:rPr>
        <w:t>, Foot p &lt;2.03</w:t>
      </w:r>
      <w:r w:rsidR="00EC7A5A">
        <w:rPr>
          <w:rFonts w:ascii="Arial" w:hAnsi="Arial" w:cs="Arial"/>
          <w:sz w:val="20"/>
          <w:szCs w:val="20"/>
        </w:rPr>
        <w:t xml:space="preserve"> x 10</w:t>
      </w:r>
      <w:r w:rsidR="00EC7A5A">
        <w:rPr>
          <w:rFonts w:ascii="Arial" w:hAnsi="Arial" w:cs="Arial"/>
          <w:sz w:val="20"/>
          <w:szCs w:val="20"/>
          <w:vertAlign w:val="superscript"/>
        </w:rPr>
        <w:t>-</w:t>
      </w:r>
      <w:r w:rsidRPr="00362D93">
        <w:rPr>
          <w:rFonts w:ascii="Arial" w:hAnsi="Arial" w:cs="Arial"/>
          <w:sz w:val="20"/>
          <w:szCs w:val="20"/>
          <w:vertAlign w:val="superscript"/>
        </w:rPr>
        <w:t>3</w:t>
      </w:r>
      <w:r w:rsidRPr="00362D93">
        <w:rPr>
          <w:rFonts w:ascii="Arial" w:hAnsi="Arial" w:cs="Arial"/>
          <w:sz w:val="20"/>
          <w:szCs w:val="20"/>
        </w:rPr>
        <w:t xml:space="preserve">). Some of the genes included in those associations include </w:t>
      </w:r>
      <w:r w:rsidRPr="00362D93">
        <w:rPr>
          <w:rFonts w:ascii="Arial" w:hAnsi="Arial" w:cs="Arial"/>
          <w:i/>
          <w:sz w:val="20"/>
          <w:szCs w:val="20"/>
        </w:rPr>
        <w:t>RBM6</w:t>
      </w:r>
      <w:r w:rsidRPr="00362D93">
        <w:rPr>
          <w:rFonts w:ascii="Arial" w:hAnsi="Arial" w:cs="Arial"/>
          <w:sz w:val="20"/>
          <w:szCs w:val="20"/>
        </w:rPr>
        <w:t xml:space="preserve"> upregulation with generalized pain (32 associations, p&lt;1.16</w:t>
      </w:r>
      <w:r w:rsidR="00EC7A5A">
        <w:rPr>
          <w:rFonts w:ascii="Arial" w:hAnsi="Arial" w:cs="Arial"/>
          <w:sz w:val="20"/>
          <w:szCs w:val="20"/>
        </w:rPr>
        <w:t xml:space="preserve"> x 10</w:t>
      </w:r>
      <w:r w:rsidR="00EC7A5A">
        <w:rPr>
          <w:rFonts w:ascii="Arial" w:hAnsi="Arial" w:cs="Arial"/>
          <w:sz w:val="20"/>
          <w:szCs w:val="20"/>
          <w:vertAlign w:val="superscript"/>
        </w:rPr>
        <w:t>-</w:t>
      </w:r>
      <w:r w:rsidRPr="00362D93">
        <w:rPr>
          <w:rFonts w:ascii="Arial" w:hAnsi="Arial" w:cs="Arial"/>
          <w:sz w:val="20"/>
          <w:szCs w:val="20"/>
          <w:vertAlign w:val="superscript"/>
        </w:rPr>
        <w:t>3</w:t>
      </w:r>
      <w:r w:rsidRPr="00362D93">
        <w:rPr>
          <w:rFonts w:ascii="Arial" w:hAnsi="Arial" w:cs="Arial"/>
          <w:sz w:val="20"/>
          <w:szCs w:val="20"/>
        </w:rPr>
        <w:t xml:space="preserve">), </w:t>
      </w:r>
      <w:r w:rsidRPr="00362D93">
        <w:rPr>
          <w:rFonts w:ascii="Arial" w:hAnsi="Arial" w:cs="Arial"/>
          <w:i/>
          <w:sz w:val="20"/>
          <w:szCs w:val="20"/>
        </w:rPr>
        <w:t>MST1R</w:t>
      </w:r>
      <w:r w:rsidRPr="00362D93">
        <w:rPr>
          <w:rFonts w:ascii="Arial" w:hAnsi="Arial" w:cs="Arial"/>
          <w:sz w:val="20"/>
          <w:szCs w:val="20"/>
        </w:rPr>
        <w:t xml:space="preserve"> downregulation with generalized pain (13 associations, p&lt;1.07</w:t>
      </w:r>
      <w:r w:rsidR="00EC7A5A">
        <w:rPr>
          <w:rFonts w:ascii="Arial" w:hAnsi="Arial" w:cs="Arial"/>
          <w:sz w:val="20"/>
          <w:szCs w:val="20"/>
        </w:rPr>
        <w:t xml:space="preserve"> x 10</w:t>
      </w:r>
      <w:r w:rsidR="00EC7A5A">
        <w:rPr>
          <w:rFonts w:ascii="Arial" w:hAnsi="Arial" w:cs="Arial"/>
          <w:sz w:val="20"/>
          <w:szCs w:val="20"/>
          <w:vertAlign w:val="superscript"/>
        </w:rPr>
        <w:t>-</w:t>
      </w:r>
      <w:r w:rsidRPr="00362D93">
        <w:rPr>
          <w:rFonts w:ascii="Arial" w:hAnsi="Arial" w:cs="Arial"/>
          <w:sz w:val="20"/>
          <w:szCs w:val="20"/>
          <w:vertAlign w:val="superscript"/>
        </w:rPr>
        <w:t>3</w:t>
      </w:r>
      <w:r w:rsidRPr="00362D93">
        <w:rPr>
          <w:rFonts w:ascii="Arial" w:hAnsi="Arial" w:cs="Arial"/>
          <w:sz w:val="20"/>
          <w:szCs w:val="20"/>
        </w:rPr>
        <w:t xml:space="preserve">), </w:t>
      </w:r>
      <w:r w:rsidRPr="00362D93">
        <w:rPr>
          <w:rFonts w:ascii="Arial" w:hAnsi="Arial" w:cs="Arial"/>
          <w:i/>
          <w:sz w:val="20"/>
          <w:szCs w:val="20"/>
        </w:rPr>
        <w:t>CCDC36</w:t>
      </w:r>
      <w:r w:rsidRPr="00362D93">
        <w:rPr>
          <w:rFonts w:ascii="Arial" w:hAnsi="Arial" w:cs="Arial"/>
          <w:sz w:val="20"/>
          <w:szCs w:val="20"/>
        </w:rPr>
        <w:t xml:space="preserve"> downregulation with foot pain (19 associations,</w:t>
      </w:r>
      <w:r w:rsidR="00DD340A">
        <w:rPr>
          <w:rFonts w:ascii="Arial" w:hAnsi="Arial" w:cs="Arial"/>
          <w:sz w:val="20"/>
          <w:szCs w:val="20"/>
        </w:rPr>
        <w:t xml:space="preserve"> p&lt;1</w:t>
      </w:r>
      <w:r w:rsidRPr="00362D93">
        <w:rPr>
          <w:rFonts w:ascii="Arial" w:hAnsi="Arial" w:cs="Arial"/>
          <w:sz w:val="20"/>
          <w:szCs w:val="20"/>
        </w:rPr>
        <w:t>.76</w:t>
      </w:r>
      <w:r w:rsidR="00EC7A5A">
        <w:rPr>
          <w:rFonts w:ascii="Arial" w:hAnsi="Arial" w:cs="Arial"/>
          <w:sz w:val="20"/>
          <w:szCs w:val="20"/>
        </w:rPr>
        <w:t xml:space="preserve"> x 10</w:t>
      </w:r>
      <w:r w:rsidR="00EC7A5A">
        <w:rPr>
          <w:rFonts w:ascii="Arial" w:hAnsi="Arial" w:cs="Arial"/>
          <w:sz w:val="20"/>
          <w:szCs w:val="20"/>
          <w:vertAlign w:val="superscript"/>
        </w:rPr>
        <w:t>-</w:t>
      </w:r>
      <w:r w:rsidRPr="00362D93">
        <w:rPr>
          <w:rFonts w:ascii="Arial" w:hAnsi="Arial" w:cs="Arial"/>
          <w:sz w:val="20"/>
          <w:szCs w:val="20"/>
          <w:vertAlign w:val="superscript"/>
        </w:rPr>
        <w:t>3</w:t>
      </w:r>
      <w:r w:rsidRPr="00362D93">
        <w:rPr>
          <w:rFonts w:ascii="Arial" w:hAnsi="Arial" w:cs="Arial"/>
          <w:sz w:val="20"/>
          <w:szCs w:val="20"/>
        </w:rPr>
        <w:t xml:space="preserve">), </w:t>
      </w:r>
      <w:r w:rsidRPr="00362D93">
        <w:rPr>
          <w:rFonts w:ascii="Arial" w:hAnsi="Arial" w:cs="Arial"/>
          <w:i/>
          <w:sz w:val="20"/>
          <w:szCs w:val="20"/>
        </w:rPr>
        <w:t>NCKIPSD</w:t>
      </w:r>
      <w:r w:rsidRPr="00362D93">
        <w:rPr>
          <w:rFonts w:ascii="Arial" w:hAnsi="Arial" w:cs="Arial"/>
          <w:sz w:val="20"/>
          <w:szCs w:val="20"/>
        </w:rPr>
        <w:t xml:space="preserve"> downregulation with foot pain (33 associations, p&lt;1.90</w:t>
      </w:r>
      <w:r w:rsidR="00EC7A5A">
        <w:rPr>
          <w:rFonts w:ascii="Arial" w:hAnsi="Arial" w:cs="Arial"/>
          <w:sz w:val="20"/>
          <w:szCs w:val="20"/>
        </w:rPr>
        <w:t xml:space="preserve"> x 10</w:t>
      </w:r>
      <w:r w:rsidR="00EC7A5A">
        <w:rPr>
          <w:rFonts w:ascii="Arial" w:hAnsi="Arial" w:cs="Arial"/>
          <w:sz w:val="20"/>
          <w:szCs w:val="20"/>
          <w:vertAlign w:val="superscript"/>
        </w:rPr>
        <w:t>-</w:t>
      </w:r>
      <w:r w:rsidRPr="00362D93">
        <w:rPr>
          <w:rFonts w:ascii="Arial" w:hAnsi="Arial" w:cs="Arial"/>
          <w:sz w:val="20"/>
          <w:szCs w:val="20"/>
          <w:vertAlign w:val="superscript"/>
        </w:rPr>
        <w:t>3</w:t>
      </w:r>
      <w:r w:rsidRPr="00362D93">
        <w:rPr>
          <w:rFonts w:ascii="Arial" w:hAnsi="Arial" w:cs="Arial"/>
          <w:sz w:val="20"/>
          <w:szCs w:val="20"/>
        </w:rPr>
        <w:t xml:space="preserve">), and upregulation of </w:t>
      </w:r>
      <w:r w:rsidRPr="00362D93">
        <w:rPr>
          <w:rFonts w:ascii="Arial" w:hAnsi="Arial" w:cs="Arial"/>
          <w:i/>
          <w:sz w:val="20"/>
          <w:szCs w:val="20"/>
        </w:rPr>
        <w:t>WDR6</w:t>
      </w:r>
      <w:r w:rsidRPr="00362D93">
        <w:rPr>
          <w:rFonts w:ascii="Arial" w:hAnsi="Arial" w:cs="Arial"/>
          <w:sz w:val="20"/>
          <w:szCs w:val="20"/>
        </w:rPr>
        <w:t xml:space="preserve"> with foot pain (32 associations, p&lt;2.03</w:t>
      </w:r>
      <w:r w:rsidR="00EC7A5A">
        <w:rPr>
          <w:rFonts w:ascii="Arial" w:hAnsi="Arial" w:cs="Arial"/>
          <w:sz w:val="20"/>
          <w:szCs w:val="20"/>
        </w:rPr>
        <w:t xml:space="preserve"> x 10</w:t>
      </w:r>
      <w:r w:rsidR="00EC7A5A">
        <w:rPr>
          <w:rFonts w:ascii="Arial" w:hAnsi="Arial" w:cs="Arial"/>
          <w:sz w:val="20"/>
          <w:szCs w:val="20"/>
          <w:vertAlign w:val="superscript"/>
        </w:rPr>
        <w:t>-</w:t>
      </w:r>
      <w:r w:rsidRPr="00362D93">
        <w:rPr>
          <w:rFonts w:ascii="Arial" w:hAnsi="Arial" w:cs="Arial"/>
          <w:sz w:val="20"/>
          <w:szCs w:val="20"/>
          <w:vertAlign w:val="superscript"/>
        </w:rPr>
        <w:t>3</w:t>
      </w:r>
      <w:r w:rsidRPr="00362D93">
        <w:rPr>
          <w:rFonts w:ascii="Arial" w:hAnsi="Arial" w:cs="Arial"/>
          <w:sz w:val="20"/>
          <w:szCs w:val="20"/>
        </w:rPr>
        <w:t xml:space="preserve">). Full summary statistics for each body location are available in </w:t>
      </w:r>
      <w:r w:rsidRPr="00362D93">
        <w:rPr>
          <w:rFonts w:ascii="Arial" w:hAnsi="Arial" w:cs="Arial"/>
          <w:b/>
          <w:sz w:val="20"/>
          <w:szCs w:val="20"/>
        </w:rPr>
        <w:t xml:space="preserve">Table </w:t>
      </w:r>
      <w:r w:rsidR="00C426AF">
        <w:rPr>
          <w:rFonts w:ascii="Arial" w:hAnsi="Arial" w:cs="Arial"/>
          <w:b/>
          <w:sz w:val="20"/>
          <w:szCs w:val="20"/>
        </w:rPr>
        <w:t>S</w:t>
      </w:r>
      <w:r w:rsidR="00DB500B">
        <w:rPr>
          <w:rFonts w:ascii="Arial" w:hAnsi="Arial" w:cs="Arial"/>
          <w:b/>
          <w:sz w:val="20"/>
          <w:szCs w:val="20"/>
        </w:rPr>
        <w:t>10</w:t>
      </w:r>
      <w:r w:rsidRPr="00362D93">
        <w:rPr>
          <w:rFonts w:ascii="Arial" w:hAnsi="Arial" w:cs="Arial"/>
          <w:sz w:val="20"/>
          <w:szCs w:val="20"/>
        </w:rPr>
        <w:t xml:space="preserve">. </w:t>
      </w:r>
    </w:p>
    <w:p w14:paraId="48D3756A" w14:textId="77777777" w:rsidR="00564E1E" w:rsidRPr="00362D93" w:rsidRDefault="00564E1E" w:rsidP="00564E1E">
      <w:pPr>
        <w:spacing w:line="480" w:lineRule="auto"/>
        <w:rPr>
          <w:rFonts w:ascii="Arial" w:hAnsi="Arial" w:cs="Arial"/>
          <w:sz w:val="20"/>
          <w:szCs w:val="20"/>
        </w:rPr>
      </w:pPr>
    </w:p>
    <w:p w14:paraId="4D2E0446" w14:textId="5CD722B2" w:rsidR="00564E1E" w:rsidRDefault="00564E1E" w:rsidP="00564E1E">
      <w:pPr>
        <w:spacing w:line="480" w:lineRule="auto"/>
        <w:rPr>
          <w:rFonts w:ascii="Arial" w:hAnsi="Arial" w:cs="Arial"/>
          <w:sz w:val="20"/>
          <w:szCs w:val="20"/>
        </w:rPr>
      </w:pPr>
      <w:r w:rsidRPr="00362D93">
        <w:rPr>
          <w:rFonts w:ascii="Arial" w:hAnsi="Arial" w:cs="Arial"/>
          <w:sz w:val="20"/>
          <w:szCs w:val="20"/>
        </w:rPr>
        <w:t xml:space="preserve">When merging pain score with pain location, multiple </w:t>
      </w:r>
      <w:proofErr w:type="gramStart"/>
      <w:r w:rsidRPr="00362D93">
        <w:rPr>
          <w:rFonts w:ascii="Arial" w:hAnsi="Arial" w:cs="Arial"/>
          <w:sz w:val="20"/>
          <w:szCs w:val="20"/>
        </w:rPr>
        <w:t>AN</w:t>
      </w:r>
      <w:proofErr w:type="gramEnd"/>
      <w:r w:rsidRPr="00362D93">
        <w:rPr>
          <w:rFonts w:ascii="Arial" w:hAnsi="Arial" w:cs="Arial"/>
          <w:sz w:val="20"/>
          <w:szCs w:val="20"/>
        </w:rPr>
        <w:t xml:space="preserve"> genes were associated with measure of pain in various bodily locations (</w:t>
      </w:r>
      <w:r w:rsidRPr="00362D93">
        <w:rPr>
          <w:rFonts w:ascii="Arial" w:hAnsi="Arial" w:cs="Arial"/>
          <w:b/>
          <w:sz w:val="20"/>
          <w:szCs w:val="20"/>
        </w:rPr>
        <w:t xml:space="preserve">Table </w:t>
      </w:r>
      <w:r w:rsidR="00C426AF">
        <w:rPr>
          <w:rFonts w:ascii="Arial" w:hAnsi="Arial" w:cs="Arial"/>
          <w:b/>
          <w:sz w:val="20"/>
          <w:szCs w:val="20"/>
        </w:rPr>
        <w:t>S</w:t>
      </w:r>
      <w:r w:rsidR="00DB500B">
        <w:rPr>
          <w:rFonts w:ascii="Arial" w:hAnsi="Arial" w:cs="Arial"/>
          <w:b/>
          <w:sz w:val="20"/>
          <w:szCs w:val="20"/>
        </w:rPr>
        <w:t>10</w:t>
      </w:r>
      <w:r w:rsidRPr="00362D93">
        <w:rPr>
          <w:rFonts w:ascii="Arial" w:hAnsi="Arial" w:cs="Arial"/>
          <w:sz w:val="20"/>
          <w:szCs w:val="20"/>
        </w:rPr>
        <w:t xml:space="preserve">). In the overall cohort, upregulation of </w:t>
      </w:r>
      <w:r w:rsidRPr="00362D93">
        <w:rPr>
          <w:rFonts w:ascii="Arial" w:hAnsi="Arial" w:cs="Arial"/>
          <w:i/>
          <w:sz w:val="20"/>
          <w:szCs w:val="20"/>
        </w:rPr>
        <w:t>CTNNB1</w:t>
      </w:r>
      <w:r w:rsidRPr="00362D93">
        <w:rPr>
          <w:rFonts w:ascii="Arial" w:hAnsi="Arial" w:cs="Arial"/>
          <w:sz w:val="20"/>
          <w:szCs w:val="20"/>
        </w:rPr>
        <w:t xml:space="preserve">, </w:t>
      </w:r>
      <w:r w:rsidRPr="00362D93">
        <w:rPr>
          <w:rFonts w:ascii="Arial" w:hAnsi="Arial" w:cs="Arial"/>
          <w:i/>
          <w:sz w:val="20"/>
          <w:szCs w:val="20"/>
        </w:rPr>
        <w:t>TMEM89</w:t>
      </w:r>
      <w:r w:rsidRPr="00362D93">
        <w:rPr>
          <w:rFonts w:ascii="Arial" w:hAnsi="Arial" w:cs="Arial"/>
          <w:sz w:val="20"/>
          <w:szCs w:val="20"/>
        </w:rPr>
        <w:t xml:space="preserve"> and </w:t>
      </w:r>
      <w:r w:rsidRPr="00362D93">
        <w:rPr>
          <w:rFonts w:ascii="Arial" w:hAnsi="Arial" w:cs="Arial"/>
          <w:i/>
          <w:sz w:val="20"/>
          <w:szCs w:val="20"/>
        </w:rPr>
        <w:lastRenderedPageBreak/>
        <w:t>TNFSF12</w:t>
      </w:r>
      <w:r w:rsidRPr="00362D93">
        <w:rPr>
          <w:rFonts w:ascii="Arial" w:hAnsi="Arial" w:cs="Arial"/>
          <w:sz w:val="20"/>
          <w:szCs w:val="20"/>
        </w:rPr>
        <w:t xml:space="preserve"> was associated with throat pain score sum (Nerve Tibial-</w:t>
      </w:r>
      <w:r w:rsidRPr="00362D93">
        <w:rPr>
          <w:rFonts w:ascii="Arial" w:hAnsi="Arial" w:cs="Arial"/>
          <w:i/>
          <w:sz w:val="20"/>
          <w:szCs w:val="20"/>
        </w:rPr>
        <w:t>CTNNB1</w:t>
      </w:r>
      <w:r w:rsidRPr="00362D93">
        <w:rPr>
          <w:rFonts w:ascii="Arial" w:hAnsi="Arial" w:cs="Arial"/>
          <w:sz w:val="20"/>
          <w:szCs w:val="20"/>
        </w:rPr>
        <w:t>, p=4.92</w:t>
      </w:r>
      <w:r w:rsidR="00836518">
        <w:rPr>
          <w:rFonts w:ascii="Arial" w:hAnsi="Arial" w:cs="Arial"/>
          <w:sz w:val="20"/>
          <w:szCs w:val="20"/>
        </w:rPr>
        <w:t xml:space="preserve"> x 10</w:t>
      </w:r>
      <w:r w:rsidRPr="00362D93">
        <w:rPr>
          <w:rFonts w:ascii="Arial" w:hAnsi="Arial" w:cs="Arial"/>
          <w:sz w:val="20"/>
          <w:szCs w:val="20"/>
          <w:vertAlign w:val="superscript"/>
        </w:rPr>
        <w:t>-10</w:t>
      </w:r>
      <w:r w:rsidRPr="00362D93">
        <w:rPr>
          <w:rFonts w:ascii="Arial" w:hAnsi="Arial" w:cs="Arial"/>
          <w:sz w:val="20"/>
          <w:szCs w:val="20"/>
        </w:rPr>
        <w:t>; Artery Aorta-</w:t>
      </w:r>
      <w:r w:rsidRPr="00362D93">
        <w:rPr>
          <w:rFonts w:ascii="Arial" w:hAnsi="Arial" w:cs="Arial"/>
          <w:i/>
          <w:sz w:val="20"/>
          <w:szCs w:val="20"/>
        </w:rPr>
        <w:t>TMEM89</w:t>
      </w:r>
      <w:r w:rsidRPr="00362D93">
        <w:rPr>
          <w:rFonts w:ascii="Arial" w:hAnsi="Arial" w:cs="Arial"/>
          <w:sz w:val="20"/>
          <w:szCs w:val="20"/>
        </w:rPr>
        <w:t>, p=1.25</w:t>
      </w:r>
      <w:r w:rsidR="00836518">
        <w:rPr>
          <w:rFonts w:ascii="Arial" w:hAnsi="Arial" w:cs="Arial"/>
          <w:sz w:val="20"/>
          <w:szCs w:val="20"/>
        </w:rPr>
        <w:t xml:space="preserve"> x 10</w:t>
      </w:r>
      <w:r w:rsidR="00836518">
        <w:rPr>
          <w:rFonts w:ascii="Arial" w:hAnsi="Arial" w:cs="Arial"/>
          <w:sz w:val="20"/>
          <w:szCs w:val="20"/>
          <w:vertAlign w:val="superscript"/>
        </w:rPr>
        <w:t>-</w:t>
      </w:r>
      <w:r w:rsidRPr="00362D93">
        <w:rPr>
          <w:rFonts w:ascii="Arial" w:hAnsi="Arial" w:cs="Arial"/>
          <w:sz w:val="20"/>
          <w:szCs w:val="20"/>
          <w:vertAlign w:val="superscript"/>
        </w:rPr>
        <w:t>5</w:t>
      </w:r>
      <w:r w:rsidRPr="00362D93">
        <w:rPr>
          <w:rFonts w:ascii="Arial" w:hAnsi="Arial" w:cs="Arial"/>
          <w:sz w:val="20"/>
          <w:szCs w:val="20"/>
        </w:rPr>
        <w:t>; Brain Cerebellar Hemisphere-</w:t>
      </w:r>
      <w:r w:rsidRPr="00362D93">
        <w:rPr>
          <w:rFonts w:ascii="Arial" w:hAnsi="Arial" w:cs="Arial"/>
          <w:i/>
          <w:sz w:val="20"/>
          <w:szCs w:val="20"/>
        </w:rPr>
        <w:t>TMEM89</w:t>
      </w:r>
      <w:r w:rsidR="008303B0">
        <w:rPr>
          <w:rFonts w:ascii="Arial" w:hAnsi="Arial" w:cs="Arial"/>
          <w:sz w:val="20"/>
          <w:szCs w:val="20"/>
        </w:rPr>
        <w:t>, p=</w:t>
      </w:r>
      <w:r w:rsidRPr="00362D93">
        <w:rPr>
          <w:rFonts w:ascii="Arial" w:hAnsi="Arial" w:cs="Arial"/>
          <w:sz w:val="20"/>
          <w:szCs w:val="20"/>
        </w:rPr>
        <w:t>2.39</w:t>
      </w:r>
      <w:r w:rsidR="00836518">
        <w:rPr>
          <w:rFonts w:ascii="Arial" w:hAnsi="Arial" w:cs="Arial"/>
          <w:sz w:val="20"/>
          <w:szCs w:val="20"/>
        </w:rPr>
        <w:t xml:space="preserve"> x 10</w:t>
      </w:r>
      <w:r w:rsidR="00836518">
        <w:rPr>
          <w:rFonts w:ascii="Arial" w:hAnsi="Arial" w:cs="Arial"/>
          <w:sz w:val="20"/>
          <w:szCs w:val="20"/>
          <w:vertAlign w:val="superscript"/>
        </w:rPr>
        <w:t>-</w:t>
      </w:r>
      <w:r w:rsidRPr="00362D93">
        <w:rPr>
          <w:rFonts w:ascii="Arial" w:hAnsi="Arial" w:cs="Arial"/>
          <w:sz w:val="20"/>
          <w:szCs w:val="20"/>
          <w:vertAlign w:val="superscript"/>
        </w:rPr>
        <w:t>6</w:t>
      </w:r>
      <w:r w:rsidRPr="00362D93">
        <w:rPr>
          <w:rFonts w:ascii="Arial" w:hAnsi="Arial" w:cs="Arial"/>
          <w:sz w:val="20"/>
          <w:szCs w:val="20"/>
        </w:rPr>
        <w:t>; Nerve Tibial-</w:t>
      </w:r>
      <w:r w:rsidRPr="00362D93">
        <w:rPr>
          <w:rFonts w:ascii="Arial" w:hAnsi="Arial" w:cs="Arial"/>
          <w:i/>
          <w:sz w:val="20"/>
          <w:szCs w:val="20"/>
        </w:rPr>
        <w:t>TNFSF12</w:t>
      </w:r>
      <w:r w:rsidRPr="00362D93">
        <w:rPr>
          <w:rFonts w:ascii="Arial" w:hAnsi="Arial" w:cs="Arial"/>
          <w:sz w:val="20"/>
          <w:szCs w:val="20"/>
        </w:rPr>
        <w:t>, p=8.20</w:t>
      </w:r>
      <w:r w:rsidR="008303B0">
        <w:rPr>
          <w:rFonts w:ascii="Arial" w:hAnsi="Arial" w:cs="Arial"/>
          <w:sz w:val="20"/>
          <w:szCs w:val="20"/>
        </w:rPr>
        <w:t xml:space="preserve"> x 10</w:t>
      </w:r>
      <w:r w:rsidR="008303B0">
        <w:rPr>
          <w:rFonts w:ascii="Arial" w:hAnsi="Arial" w:cs="Arial"/>
          <w:sz w:val="20"/>
          <w:szCs w:val="20"/>
          <w:vertAlign w:val="superscript"/>
        </w:rPr>
        <w:t>-</w:t>
      </w:r>
      <w:r w:rsidRPr="00362D93">
        <w:rPr>
          <w:rFonts w:ascii="Arial" w:hAnsi="Arial" w:cs="Arial"/>
          <w:sz w:val="20"/>
          <w:szCs w:val="20"/>
          <w:vertAlign w:val="superscript"/>
        </w:rPr>
        <w:t>7</w:t>
      </w:r>
      <w:r w:rsidRPr="00362D93">
        <w:rPr>
          <w:rFonts w:ascii="Arial" w:hAnsi="Arial" w:cs="Arial"/>
          <w:sz w:val="20"/>
          <w:szCs w:val="20"/>
        </w:rPr>
        <w:t xml:space="preserve">). Upregulation of </w:t>
      </w:r>
      <w:r w:rsidRPr="00362D93">
        <w:rPr>
          <w:rFonts w:ascii="Arial" w:hAnsi="Arial" w:cs="Arial"/>
          <w:i/>
          <w:sz w:val="20"/>
          <w:szCs w:val="20"/>
        </w:rPr>
        <w:t>KREMEN1</w:t>
      </w:r>
      <w:r w:rsidRPr="00362D93">
        <w:rPr>
          <w:rFonts w:ascii="Arial" w:hAnsi="Arial" w:cs="Arial"/>
          <w:sz w:val="20"/>
          <w:szCs w:val="20"/>
        </w:rPr>
        <w:t xml:space="preserve"> was associated with highest ever elbow pain as well as mean elbow pain measures (Highest-Artery Aorta-</w:t>
      </w:r>
      <w:r w:rsidRPr="00362D93">
        <w:rPr>
          <w:rFonts w:ascii="Arial" w:hAnsi="Arial" w:cs="Arial"/>
          <w:i/>
          <w:sz w:val="20"/>
          <w:szCs w:val="20"/>
        </w:rPr>
        <w:t>KREMEN1</w:t>
      </w:r>
      <w:r w:rsidRPr="00362D93">
        <w:rPr>
          <w:rFonts w:ascii="Arial" w:hAnsi="Arial" w:cs="Arial"/>
          <w:sz w:val="20"/>
          <w:szCs w:val="20"/>
        </w:rPr>
        <w:t>, p=3.62</w:t>
      </w:r>
      <w:r w:rsidR="008303B0">
        <w:rPr>
          <w:rFonts w:ascii="Arial" w:hAnsi="Arial" w:cs="Arial"/>
          <w:sz w:val="20"/>
          <w:szCs w:val="20"/>
        </w:rPr>
        <w:t xml:space="preserve"> x 10</w:t>
      </w:r>
      <w:r w:rsidR="008303B0">
        <w:rPr>
          <w:rFonts w:ascii="Arial" w:hAnsi="Arial" w:cs="Arial"/>
          <w:sz w:val="20"/>
          <w:szCs w:val="20"/>
          <w:vertAlign w:val="superscript"/>
        </w:rPr>
        <w:t>-</w:t>
      </w:r>
      <w:r w:rsidRPr="00362D93">
        <w:rPr>
          <w:rFonts w:ascii="Arial" w:hAnsi="Arial" w:cs="Arial"/>
          <w:sz w:val="20"/>
          <w:szCs w:val="20"/>
          <w:vertAlign w:val="superscript"/>
        </w:rPr>
        <w:t>6</w:t>
      </w:r>
      <w:r w:rsidRPr="00362D93">
        <w:rPr>
          <w:rFonts w:ascii="Arial" w:hAnsi="Arial" w:cs="Arial"/>
          <w:sz w:val="20"/>
          <w:szCs w:val="20"/>
        </w:rPr>
        <w:t>; Mean-Artery Aorta-</w:t>
      </w:r>
      <w:r w:rsidRPr="00362D93">
        <w:rPr>
          <w:rFonts w:ascii="Arial" w:hAnsi="Arial" w:cs="Arial"/>
          <w:i/>
          <w:sz w:val="20"/>
          <w:szCs w:val="20"/>
        </w:rPr>
        <w:t>KREMEN1</w:t>
      </w:r>
      <w:r w:rsidRPr="00362D93">
        <w:rPr>
          <w:rFonts w:ascii="Arial" w:hAnsi="Arial" w:cs="Arial"/>
          <w:sz w:val="20"/>
          <w:szCs w:val="20"/>
        </w:rPr>
        <w:t>, p=1.43</w:t>
      </w:r>
      <w:r w:rsidR="008303B0">
        <w:rPr>
          <w:rFonts w:ascii="Arial" w:hAnsi="Arial" w:cs="Arial"/>
          <w:sz w:val="20"/>
          <w:szCs w:val="20"/>
        </w:rPr>
        <w:t xml:space="preserve"> x 10</w:t>
      </w:r>
      <w:r w:rsidR="008303B0">
        <w:rPr>
          <w:rFonts w:ascii="Arial" w:hAnsi="Arial" w:cs="Arial"/>
          <w:sz w:val="20"/>
          <w:szCs w:val="20"/>
          <w:vertAlign w:val="superscript"/>
        </w:rPr>
        <w:t>-</w:t>
      </w:r>
      <w:r w:rsidRPr="00362D93">
        <w:rPr>
          <w:rFonts w:ascii="Arial" w:hAnsi="Arial" w:cs="Arial"/>
          <w:sz w:val="20"/>
          <w:szCs w:val="20"/>
          <w:vertAlign w:val="superscript"/>
        </w:rPr>
        <w:t>6</w:t>
      </w:r>
      <w:r w:rsidRPr="00362D93">
        <w:rPr>
          <w:rFonts w:ascii="Arial" w:hAnsi="Arial" w:cs="Arial"/>
          <w:sz w:val="20"/>
          <w:szCs w:val="20"/>
        </w:rPr>
        <w:t xml:space="preserve">). Downregulation of </w:t>
      </w:r>
      <w:r w:rsidRPr="00362D93">
        <w:rPr>
          <w:rFonts w:ascii="Arial" w:hAnsi="Arial" w:cs="Arial"/>
          <w:i/>
          <w:sz w:val="20"/>
          <w:szCs w:val="20"/>
        </w:rPr>
        <w:t>ASB3</w:t>
      </w:r>
      <w:r w:rsidRPr="00362D93">
        <w:rPr>
          <w:rFonts w:ascii="Arial" w:hAnsi="Arial" w:cs="Arial"/>
          <w:sz w:val="20"/>
          <w:szCs w:val="20"/>
        </w:rPr>
        <w:t xml:space="preserve"> and </w:t>
      </w:r>
      <w:r w:rsidRPr="00362D93">
        <w:rPr>
          <w:rFonts w:ascii="Arial" w:hAnsi="Arial" w:cs="Arial"/>
          <w:i/>
          <w:sz w:val="20"/>
          <w:szCs w:val="20"/>
        </w:rPr>
        <w:t>SEMA3F</w:t>
      </w:r>
      <w:r w:rsidRPr="00362D93">
        <w:rPr>
          <w:rFonts w:ascii="Arial" w:hAnsi="Arial" w:cs="Arial"/>
          <w:sz w:val="20"/>
          <w:szCs w:val="20"/>
        </w:rPr>
        <w:t xml:space="preserve">, and upregulation of </w:t>
      </w:r>
      <w:r w:rsidRPr="00362D93">
        <w:rPr>
          <w:rFonts w:ascii="Arial" w:hAnsi="Arial" w:cs="Arial"/>
          <w:i/>
          <w:sz w:val="20"/>
          <w:szCs w:val="20"/>
        </w:rPr>
        <w:t>LAMB2</w:t>
      </w:r>
      <w:r w:rsidRPr="00362D93">
        <w:rPr>
          <w:rFonts w:ascii="Arial" w:hAnsi="Arial" w:cs="Arial"/>
          <w:sz w:val="20"/>
          <w:szCs w:val="20"/>
        </w:rPr>
        <w:t xml:space="preserve"> were associated with knee pain score sum (Cells EBV-transformed-</w:t>
      </w:r>
      <w:r w:rsidRPr="00362D93">
        <w:rPr>
          <w:rFonts w:ascii="Arial" w:hAnsi="Arial" w:cs="Arial"/>
          <w:i/>
          <w:sz w:val="20"/>
          <w:szCs w:val="20"/>
        </w:rPr>
        <w:t>ASB3</w:t>
      </w:r>
      <w:r w:rsidRPr="00362D93">
        <w:rPr>
          <w:rFonts w:ascii="Arial" w:hAnsi="Arial" w:cs="Arial"/>
          <w:sz w:val="20"/>
          <w:szCs w:val="20"/>
        </w:rPr>
        <w:t>, p=3.81</w:t>
      </w:r>
      <w:r w:rsidR="008303B0">
        <w:rPr>
          <w:rFonts w:ascii="Arial" w:hAnsi="Arial" w:cs="Arial"/>
          <w:sz w:val="20"/>
          <w:szCs w:val="20"/>
        </w:rPr>
        <w:t xml:space="preserve"> x 10</w:t>
      </w:r>
      <w:r w:rsidR="008303B0">
        <w:rPr>
          <w:rFonts w:ascii="Arial" w:hAnsi="Arial" w:cs="Arial"/>
          <w:sz w:val="20"/>
          <w:szCs w:val="20"/>
          <w:vertAlign w:val="superscript"/>
        </w:rPr>
        <w:t>-</w:t>
      </w:r>
      <w:r w:rsidRPr="00362D93">
        <w:rPr>
          <w:rFonts w:ascii="Arial" w:hAnsi="Arial" w:cs="Arial"/>
          <w:sz w:val="20"/>
          <w:szCs w:val="20"/>
          <w:vertAlign w:val="superscript"/>
        </w:rPr>
        <w:t>5</w:t>
      </w:r>
      <w:r w:rsidRPr="00362D93">
        <w:rPr>
          <w:rFonts w:ascii="Arial" w:hAnsi="Arial" w:cs="Arial"/>
          <w:sz w:val="20"/>
          <w:szCs w:val="20"/>
        </w:rPr>
        <w:t>; Brain Substantia nigra-</w:t>
      </w:r>
      <w:r w:rsidRPr="00362D93">
        <w:rPr>
          <w:rFonts w:ascii="Arial" w:hAnsi="Arial" w:cs="Arial"/>
          <w:i/>
          <w:sz w:val="20"/>
          <w:szCs w:val="20"/>
        </w:rPr>
        <w:t>SEMA3F</w:t>
      </w:r>
      <w:r w:rsidRPr="00362D93">
        <w:rPr>
          <w:rFonts w:ascii="Arial" w:hAnsi="Arial" w:cs="Arial"/>
          <w:sz w:val="20"/>
          <w:szCs w:val="20"/>
        </w:rPr>
        <w:t>, p=2.03</w:t>
      </w:r>
      <w:r w:rsidR="008303B0">
        <w:rPr>
          <w:rFonts w:ascii="Arial" w:hAnsi="Arial" w:cs="Arial"/>
          <w:sz w:val="20"/>
          <w:szCs w:val="20"/>
        </w:rPr>
        <w:t xml:space="preserve"> x 10</w:t>
      </w:r>
      <w:r w:rsidR="008303B0">
        <w:rPr>
          <w:rFonts w:ascii="Arial" w:hAnsi="Arial" w:cs="Arial"/>
          <w:sz w:val="20"/>
          <w:szCs w:val="20"/>
          <w:vertAlign w:val="superscript"/>
        </w:rPr>
        <w:t>-</w:t>
      </w:r>
      <w:r w:rsidRPr="00362D93">
        <w:rPr>
          <w:rFonts w:ascii="Arial" w:hAnsi="Arial" w:cs="Arial"/>
          <w:sz w:val="20"/>
          <w:szCs w:val="20"/>
          <w:vertAlign w:val="superscript"/>
        </w:rPr>
        <w:t>6</w:t>
      </w:r>
      <w:r w:rsidRPr="00362D93">
        <w:rPr>
          <w:rFonts w:ascii="Arial" w:hAnsi="Arial" w:cs="Arial"/>
          <w:sz w:val="20"/>
          <w:szCs w:val="20"/>
        </w:rPr>
        <w:t>; DGN Whole Blood-</w:t>
      </w:r>
      <w:r w:rsidRPr="00362D93">
        <w:rPr>
          <w:rFonts w:ascii="Arial" w:hAnsi="Arial" w:cs="Arial"/>
          <w:i/>
          <w:sz w:val="20"/>
          <w:szCs w:val="20"/>
        </w:rPr>
        <w:t>LAMB2</w:t>
      </w:r>
      <w:r w:rsidRPr="00362D93">
        <w:rPr>
          <w:rFonts w:ascii="Arial" w:hAnsi="Arial" w:cs="Arial"/>
          <w:sz w:val="20"/>
          <w:szCs w:val="20"/>
        </w:rPr>
        <w:t>, p=3.86</w:t>
      </w:r>
      <w:r w:rsidR="008303B0">
        <w:rPr>
          <w:rFonts w:ascii="Arial" w:hAnsi="Arial" w:cs="Arial"/>
          <w:sz w:val="20"/>
          <w:szCs w:val="20"/>
        </w:rPr>
        <w:t xml:space="preserve"> x 10</w:t>
      </w:r>
      <w:r w:rsidR="008303B0">
        <w:rPr>
          <w:rFonts w:ascii="Arial" w:hAnsi="Arial" w:cs="Arial"/>
          <w:sz w:val="20"/>
          <w:szCs w:val="20"/>
          <w:vertAlign w:val="superscript"/>
        </w:rPr>
        <w:t>-</w:t>
      </w:r>
      <w:r w:rsidRPr="00362D93">
        <w:rPr>
          <w:rFonts w:ascii="Arial" w:hAnsi="Arial" w:cs="Arial"/>
          <w:sz w:val="20"/>
          <w:szCs w:val="20"/>
          <w:vertAlign w:val="superscript"/>
        </w:rPr>
        <w:t>5</w:t>
      </w:r>
      <w:r w:rsidRPr="00362D93">
        <w:rPr>
          <w:rFonts w:ascii="Arial" w:hAnsi="Arial" w:cs="Arial"/>
          <w:sz w:val="20"/>
          <w:szCs w:val="20"/>
        </w:rPr>
        <w:t xml:space="preserve">). Upregulation of </w:t>
      </w:r>
      <w:r w:rsidRPr="00362D93">
        <w:rPr>
          <w:rFonts w:ascii="Arial" w:hAnsi="Arial" w:cs="Arial"/>
          <w:i/>
          <w:sz w:val="20"/>
          <w:szCs w:val="20"/>
        </w:rPr>
        <w:t>EBF3</w:t>
      </w:r>
      <w:r w:rsidRPr="00362D93">
        <w:rPr>
          <w:rFonts w:ascii="Arial" w:hAnsi="Arial" w:cs="Arial"/>
          <w:sz w:val="20"/>
          <w:szCs w:val="20"/>
        </w:rPr>
        <w:t xml:space="preserve"> was associated with hand pain score sum, while downregulation of </w:t>
      </w:r>
      <w:r w:rsidRPr="00362D93">
        <w:rPr>
          <w:rFonts w:ascii="Arial" w:hAnsi="Arial" w:cs="Arial"/>
          <w:i/>
          <w:sz w:val="20"/>
          <w:szCs w:val="20"/>
        </w:rPr>
        <w:t>PFKFB4</w:t>
      </w:r>
      <w:r w:rsidRPr="00362D93">
        <w:rPr>
          <w:rFonts w:ascii="Arial" w:hAnsi="Arial" w:cs="Arial"/>
          <w:sz w:val="20"/>
          <w:szCs w:val="20"/>
        </w:rPr>
        <w:t xml:space="preserve"> and </w:t>
      </w:r>
      <w:r w:rsidRPr="00362D93">
        <w:rPr>
          <w:rFonts w:ascii="Arial" w:hAnsi="Arial" w:cs="Arial"/>
          <w:i/>
          <w:sz w:val="20"/>
          <w:szCs w:val="20"/>
        </w:rPr>
        <w:t>SPINK8</w:t>
      </w:r>
      <w:r w:rsidRPr="00362D93">
        <w:rPr>
          <w:rFonts w:ascii="Arial" w:hAnsi="Arial" w:cs="Arial"/>
          <w:sz w:val="20"/>
          <w:szCs w:val="20"/>
        </w:rPr>
        <w:t xml:space="preserve"> were associated with back pain score sum and costal left pain score sum respectively (</w:t>
      </w:r>
      <w:r w:rsidRPr="00362D93">
        <w:rPr>
          <w:rFonts w:ascii="Arial" w:hAnsi="Arial" w:cs="Arial"/>
          <w:b/>
          <w:sz w:val="20"/>
          <w:szCs w:val="20"/>
        </w:rPr>
        <w:t xml:space="preserve">Table </w:t>
      </w:r>
      <w:r w:rsidR="00C426AF">
        <w:rPr>
          <w:rFonts w:ascii="Arial" w:hAnsi="Arial" w:cs="Arial"/>
          <w:b/>
          <w:sz w:val="20"/>
          <w:szCs w:val="20"/>
        </w:rPr>
        <w:t>S</w:t>
      </w:r>
      <w:r w:rsidR="00DB500B">
        <w:rPr>
          <w:rFonts w:ascii="Arial" w:hAnsi="Arial" w:cs="Arial"/>
          <w:b/>
          <w:sz w:val="20"/>
          <w:szCs w:val="20"/>
        </w:rPr>
        <w:t>10</w:t>
      </w:r>
      <w:r w:rsidRPr="00362D93">
        <w:rPr>
          <w:rFonts w:ascii="Arial" w:hAnsi="Arial" w:cs="Arial"/>
          <w:sz w:val="20"/>
          <w:szCs w:val="20"/>
        </w:rPr>
        <w:t>). Upregulation of CTNNB1, SLC2A10, SPINK8, TNFSF12 and downregulation of KREMEN1 were associated with knee pain score measures</w:t>
      </w:r>
      <w:r w:rsidR="00AB53B6">
        <w:rPr>
          <w:rFonts w:ascii="Arial" w:hAnsi="Arial" w:cs="Arial"/>
          <w:sz w:val="20"/>
          <w:szCs w:val="20"/>
        </w:rPr>
        <w:t>.</w:t>
      </w:r>
    </w:p>
    <w:p w14:paraId="77D5AC91" w14:textId="77777777" w:rsidR="004C0A0C" w:rsidRPr="00362D93" w:rsidRDefault="004C0A0C" w:rsidP="00564E1E">
      <w:pPr>
        <w:spacing w:line="480" w:lineRule="auto"/>
        <w:rPr>
          <w:rFonts w:ascii="Arial" w:hAnsi="Arial" w:cs="Arial"/>
          <w:sz w:val="20"/>
          <w:szCs w:val="20"/>
        </w:rPr>
      </w:pPr>
    </w:p>
    <w:p w14:paraId="7966CB1E" w14:textId="557404A6" w:rsidR="00564E1E" w:rsidRPr="00362D93" w:rsidRDefault="00564E1E" w:rsidP="00564E1E">
      <w:pPr>
        <w:spacing w:line="480" w:lineRule="auto"/>
        <w:rPr>
          <w:rFonts w:ascii="Arial" w:hAnsi="Arial" w:cs="Arial"/>
          <w:sz w:val="20"/>
          <w:szCs w:val="20"/>
        </w:rPr>
      </w:pPr>
      <w:r w:rsidRPr="00362D93">
        <w:rPr>
          <w:rFonts w:ascii="Arial" w:hAnsi="Arial" w:cs="Arial"/>
          <w:sz w:val="20"/>
          <w:szCs w:val="20"/>
        </w:rPr>
        <w:t xml:space="preserve">Within the stratified BMI groups, many genes were associated with various pain scores and locations. </w:t>
      </w:r>
      <w:r w:rsidRPr="00362D93">
        <w:rPr>
          <w:rFonts w:ascii="Arial" w:hAnsi="Arial" w:cs="Arial"/>
          <w:i/>
          <w:sz w:val="20"/>
          <w:szCs w:val="20"/>
        </w:rPr>
        <w:t>MST1</w:t>
      </w:r>
      <w:r w:rsidRPr="00362D93">
        <w:rPr>
          <w:rFonts w:ascii="Arial" w:hAnsi="Arial" w:cs="Arial"/>
          <w:sz w:val="20"/>
          <w:szCs w:val="20"/>
        </w:rPr>
        <w:t xml:space="preserve"> downregulation was associated with highest neck pain score in Mid BMI individuals (Multiple tissues, p&lt;4.00</w:t>
      </w:r>
      <w:r w:rsidR="00B46161">
        <w:rPr>
          <w:rFonts w:ascii="Arial" w:hAnsi="Arial" w:cs="Arial"/>
          <w:sz w:val="20"/>
          <w:szCs w:val="20"/>
        </w:rPr>
        <w:t xml:space="preserve"> x 10</w:t>
      </w:r>
      <w:r w:rsidR="00B46161">
        <w:rPr>
          <w:rFonts w:ascii="Arial" w:hAnsi="Arial" w:cs="Arial"/>
          <w:sz w:val="20"/>
          <w:szCs w:val="20"/>
          <w:vertAlign w:val="superscript"/>
        </w:rPr>
        <w:t>-</w:t>
      </w:r>
      <w:r w:rsidRPr="00362D93">
        <w:rPr>
          <w:rFonts w:ascii="Arial" w:hAnsi="Arial" w:cs="Arial"/>
          <w:sz w:val="20"/>
          <w:szCs w:val="20"/>
          <w:vertAlign w:val="superscript"/>
        </w:rPr>
        <w:t>5</w:t>
      </w:r>
      <w:r w:rsidRPr="00362D93">
        <w:rPr>
          <w:rFonts w:ascii="Arial" w:hAnsi="Arial" w:cs="Arial"/>
          <w:sz w:val="20"/>
          <w:szCs w:val="20"/>
        </w:rPr>
        <w:t xml:space="preserve">). Among the Low BMI individuals, six genes were associated with abdomen pain score sum: </w:t>
      </w:r>
      <w:r w:rsidRPr="00362D93">
        <w:rPr>
          <w:rFonts w:ascii="Arial" w:hAnsi="Arial" w:cs="Arial"/>
          <w:i/>
          <w:sz w:val="20"/>
          <w:szCs w:val="20"/>
        </w:rPr>
        <w:t>CLIC1</w:t>
      </w:r>
      <w:r w:rsidRPr="00362D93">
        <w:rPr>
          <w:rFonts w:ascii="Arial" w:hAnsi="Arial" w:cs="Arial"/>
          <w:sz w:val="20"/>
          <w:szCs w:val="20"/>
        </w:rPr>
        <w:t xml:space="preserve">, </w:t>
      </w:r>
      <w:r w:rsidRPr="00362D93">
        <w:rPr>
          <w:rFonts w:ascii="Arial" w:hAnsi="Arial" w:cs="Arial"/>
          <w:i/>
          <w:sz w:val="20"/>
          <w:szCs w:val="20"/>
        </w:rPr>
        <w:t>EBF3</w:t>
      </w:r>
      <w:r w:rsidRPr="00362D93">
        <w:rPr>
          <w:rFonts w:ascii="Arial" w:hAnsi="Arial" w:cs="Arial"/>
          <w:sz w:val="20"/>
          <w:szCs w:val="20"/>
        </w:rPr>
        <w:t xml:space="preserve">, </w:t>
      </w:r>
      <w:r w:rsidRPr="00362D93">
        <w:rPr>
          <w:rFonts w:ascii="Arial" w:hAnsi="Arial" w:cs="Arial"/>
          <w:i/>
          <w:sz w:val="20"/>
          <w:szCs w:val="20"/>
        </w:rPr>
        <w:t>GPR75</w:t>
      </w:r>
      <w:r w:rsidRPr="00362D93">
        <w:rPr>
          <w:rFonts w:ascii="Arial" w:hAnsi="Arial" w:cs="Arial"/>
          <w:sz w:val="20"/>
          <w:szCs w:val="20"/>
        </w:rPr>
        <w:t xml:space="preserve">, </w:t>
      </w:r>
      <w:r w:rsidRPr="00362D93">
        <w:rPr>
          <w:rFonts w:ascii="Arial" w:hAnsi="Arial" w:cs="Arial"/>
          <w:i/>
          <w:sz w:val="20"/>
          <w:szCs w:val="20"/>
        </w:rPr>
        <w:t>NICN1</w:t>
      </w:r>
      <w:r w:rsidRPr="00362D93">
        <w:rPr>
          <w:rFonts w:ascii="Arial" w:hAnsi="Arial" w:cs="Arial"/>
          <w:sz w:val="20"/>
          <w:szCs w:val="20"/>
        </w:rPr>
        <w:t xml:space="preserve">, </w:t>
      </w:r>
      <w:r w:rsidRPr="00362D93">
        <w:rPr>
          <w:rFonts w:ascii="Arial" w:hAnsi="Arial" w:cs="Arial"/>
          <w:i/>
          <w:sz w:val="20"/>
          <w:szCs w:val="20"/>
        </w:rPr>
        <w:t>SLC2A10</w:t>
      </w:r>
      <w:r w:rsidRPr="00362D93">
        <w:rPr>
          <w:rFonts w:ascii="Arial" w:hAnsi="Arial" w:cs="Arial"/>
          <w:sz w:val="20"/>
          <w:szCs w:val="20"/>
        </w:rPr>
        <w:t xml:space="preserve"> and </w:t>
      </w:r>
      <w:r w:rsidRPr="00362D93">
        <w:rPr>
          <w:rFonts w:ascii="Arial" w:hAnsi="Arial" w:cs="Arial"/>
          <w:i/>
          <w:sz w:val="20"/>
          <w:szCs w:val="20"/>
        </w:rPr>
        <w:t>TNFSF12</w:t>
      </w:r>
      <w:r w:rsidRPr="00362D93">
        <w:rPr>
          <w:rFonts w:ascii="Arial" w:hAnsi="Arial" w:cs="Arial"/>
          <w:sz w:val="20"/>
          <w:szCs w:val="20"/>
        </w:rPr>
        <w:t xml:space="preserve"> (</w:t>
      </w:r>
      <w:r w:rsidRPr="00362D93">
        <w:rPr>
          <w:rFonts w:ascii="Arial" w:hAnsi="Arial" w:cs="Arial"/>
          <w:b/>
          <w:sz w:val="20"/>
          <w:szCs w:val="20"/>
        </w:rPr>
        <w:t xml:space="preserve">Table </w:t>
      </w:r>
      <w:r w:rsidR="00C426AF">
        <w:rPr>
          <w:rFonts w:ascii="Arial" w:hAnsi="Arial" w:cs="Arial"/>
          <w:b/>
          <w:sz w:val="20"/>
          <w:szCs w:val="20"/>
        </w:rPr>
        <w:t>S</w:t>
      </w:r>
      <w:r w:rsidR="00DB500B">
        <w:rPr>
          <w:rFonts w:ascii="Arial" w:hAnsi="Arial" w:cs="Arial"/>
          <w:b/>
          <w:sz w:val="20"/>
          <w:szCs w:val="20"/>
        </w:rPr>
        <w:t>10</w:t>
      </w:r>
      <w:r w:rsidRPr="00362D93">
        <w:rPr>
          <w:rFonts w:ascii="Arial" w:hAnsi="Arial" w:cs="Arial"/>
          <w:sz w:val="20"/>
          <w:szCs w:val="20"/>
        </w:rPr>
        <w:t xml:space="preserve">). Upregulation of </w:t>
      </w:r>
      <w:r w:rsidRPr="00362D93">
        <w:rPr>
          <w:rFonts w:ascii="Arial" w:hAnsi="Arial" w:cs="Arial"/>
          <w:i/>
          <w:sz w:val="20"/>
          <w:szCs w:val="20"/>
        </w:rPr>
        <w:t>ARIH2</w:t>
      </w:r>
      <w:r w:rsidRPr="00362D93">
        <w:rPr>
          <w:rFonts w:ascii="Arial" w:hAnsi="Arial" w:cs="Arial"/>
          <w:sz w:val="20"/>
          <w:szCs w:val="20"/>
        </w:rPr>
        <w:t xml:space="preserve">, </w:t>
      </w:r>
      <w:r w:rsidRPr="00362D93">
        <w:rPr>
          <w:rFonts w:ascii="Arial" w:hAnsi="Arial" w:cs="Arial"/>
          <w:i/>
          <w:sz w:val="20"/>
          <w:szCs w:val="20"/>
        </w:rPr>
        <w:t>MST1</w:t>
      </w:r>
      <w:r w:rsidRPr="00362D93">
        <w:rPr>
          <w:rFonts w:ascii="Arial" w:hAnsi="Arial" w:cs="Arial"/>
          <w:sz w:val="20"/>
          <w:szCs w:val="20"/>
        </w:rPr>
        <w:t xml:space="preserve"> and </w:t>
      </w:r>
      <w:r w:rsidRPr="00362D93">
        <w:rPr>
          <w:rFonts w:ascii="Arial" w:hAnsi="Arial" w:cs="Arial"/>
          <w:i/>
          <w:sz w:val="20"/>
          <w:szCs w:val="20"/>
        </w:rPr>
        <w:t>NICN1</w:t>
      </w:r>
      <w:r w:rsidRPr="00362D93">
        <w:rPr>
          <w:rFonts w:ascii="Arial" w:hAnsi="Arial" w:cs="Arial"/>
          <w:sz w:val="20"/>
          <w:szCs w:val="20"/>
        </w:rPr>
        <w:t xml:space="preserve"> in Low BMI individuals was associated with right leg pain score sum. In High BMI individuals, </w:t>
      </w:r>
      <w:r w:rsidRPr="00362D93">
        <w:rPr>
          <w:rFonts w:ascii="Arial" w:hAnsi="Arial" w:cs="Arial"/>
          <w:i/>
          <w:sz w:val="20"/>
          <w:szCs w:val="20"/>
        </w:rPr>
        <w:t>CTNNB1</w:t>
      </w:r>
      <w:r w:rsidRPr="00362D93">
        <w:rPr>
          <w:rFonts w:ascii="Arial" w:hAnsi="Arial" w:cs="Arial"/>
          <w:sz w:val="20"/>
          <w:szCs w:val="20"/>
        </w:rPr>
        <w:t xml:space="preserve">, </w:t>
      </w:r>
      <w:r w:rsidRPr="00362D93">
        <w:rPr>
          <w:rFonts w:ascii="Arial" w:hAnsi="Arial" w:cs="Arial"/>
          <w:i/>
          <w:sz w:val="20"/>
          <w:szCs w:val="20"/>
        </w:rPr>
        <w:t>KREMEN1</w:t>
      </w:r>
      <w:r w:rsidRPr="00362D93">
        <w:rPr>
          <w:rFonts w:ascii="Arial" w:hAnsi="Arial" w:cs="Arial"/>
          <w:sz w:val="20"/>
          <w:szCs w:val="20"/>
        </w:rPr>
        <w:t xml:space="preserve">, </w:t>
      </w:r>
      <w:r w:rsidRPr="00362D93">
        <w:rPr>
          <w:rFonts w:ascii="Arial" w:hAnsi="Arial" w:cs="Arial"/>
          <w:i/>
          <w:sz w:val="20"/>
          <w:szCs w:val="20"/>
        </w:rPr>
        <w:t>SLC2A10</w:t>
      </w:r>
      <w:r w:rsidRPr="00362D93">
        <w:rPr>
          <w:rFonts w:ascii="Arial" w:hAnsi="Arial" w:cs="Arial"/>
          <w:sz w:val="20"/>
          <w:szCs w:val="20"/>
        </w:rPr>
        <w:t xml:space="preserve">, </w:t>
      </w:r>
      <w:r w:rsidRPr="00362D93">
        <w:rPr>
          <w:rFonts w:ascii="Arial" w:hAnsi="Arial" w:cs="Arial"/>
          <w:i/>
          <w:sz w:val="20"/>
          <w:szCs w:val="20"/>
        </w:rPr>
        <w:t>SPINK8</w:t>
      </w:r>
      <w:r w:rsidRPr="00362D93">
        <w:rPr>
          <w:rFonts w:ascii="Arial" w:hAnsi="Arial" w:cs="Arial"/>
          <w:sz w:val="20"/>
          <w:szCs w:val="20"/>
        </w:rPr>
        <w:t xml:space="preserve"> and </w:t>
      </w:r>
      <w:r w:rsidRPr="00362D93">
        <w:rPr>
          <w:rFonts w:ascii="Arial" w:hAnsi="Arial" w:cs="Arial"/>
          <w:i/>
          <w:sz w:val="20"/>
          <w:szCs w:val="20"/>
        </w:rPr>
        <w:t>TNFSF12</w:t>
      </w:r>
      <w:r w:rsidRPr="00362D93">
        <w:rPr>
          <w:rFonts w:ascii="Arial" w:hAnsi="Arial" w:cs="Arial"/>
          <w:sz w:val="20"/>
          <w:szCs w:val="20"/>
        </w:rPr>
        <w:t xml:space="preserve"> were associated with measures of knee pain, and </w:t>
      </w:r>
      <w:r w:rsidRPr="00362D93">
        <w:rPr>
          <w:rFonts w:ascii="Arial" w:hAnsi="Arial" w:cs="Arial"/>
          <w:i/>
          <w:sz w:val="20"/>
          <w:szCs w:val="20"/>
        </w:rPr>
        <w:t>PFKFB4</w:t>
      </w:r>
      <w:r w:rsidRPr="00362D93">
        <w:rPr>
          <w:rFonts w:ascii="Arial" w:hAnsi="Arial" w:cs="Arial"/>
          <w:sz w:val="20"/>
          <w:szCs w:val="20"/>
        </w:rPr>
        <w:t xml:space="preserve">, </w:t>
      </w:r>
      <w:r w:rsidRPr="00362D93">
        <w:rPr>
          <w:rFonts w:ascii="Arial" w:hAnsi="Arial" w:cs="Arial"/>
          <w:i/>
          <w:sz w:val="20"/>
          <w:szCs w:val="20"/>
        </w:rPr>
        <w:t>SUOX</w:t>
      </w:r>
      <w:r w:rsidRPr="00362D93">
        <w:rPr>
          <w:rFonts w:ascii="Arial" w:hAnsi="Arial" w:cs="Arial"/>
          <w:sz w:val="20"/>
          <w:szCs w:val="20"/>
        </w:rPr>
        <w:t xml:space="preserve"> and </w:t>
      </w:r>
      <w:r w:rsidRPr="00362D93">
        <w:rPr>
          <w:rFonts w:ascii="Arial" w:hAnsi="Arial" w:cs="Arial"/>
          <w:i/>
          <w:sz w:val="20"/>
          <w:szCs w:val="20"/>
        </w:rPr>
        <w:t>NICN1</w:t>
      </w:r>
      <w:r w:rsidRPr="00362D93">
        <w:rPr>
          <w:rFonts w:ascii="Arial" w:hAnsi="Arial" w:cs="Arial"/>
          <w:sz w:val="20"/>
          <w:szCs w:val="20"/>
        </w:rPr>
        <w:t xml:space="preserve"> were associated with back pain, head pain, and ankle pain respectively. All summary statistics for pain score by location can be found in </w:t>
      </w:r>
      <w:r w:rsidRPr="00362D93">
        <w:rPr>
          <w:rFonts w:ascii="Arial" w:hAnsi="Arial" w:cs="Arial"/>
          <w:b/>
          <w:sz w:val="20"/>
          <w:szCs w:val="20"/>
        </w:rPr>
        <w:t xml:space="preserve">Table </w:t>
      </w:r>
      <w:r w:rsidR="00C426AF">
        <w:rPr>
          <w:rFonts w:ascii="Arial" w:hAnsi="Arial" w:cs="Arial"/>
          <w:b/>
          <w:sz w:val="20"/>
          <w:szCs w:val="20"/>
        </w:rPr>
        <w:t>S</w:t>
      </w:r>
      <w:r w:rsidR="00DB500B">
        <w:rPr>
          <w:rFonts w:ascii="Arial" w:hAnsi="Arial" w:cs="Arial"/>
          <w:b/>
          <w:sz w:val="20"/>
          <w:szCs w:val="20"/>
        </w:rPr>
        <w:t>10</w:t>
      </w:r>
      <w:r w:rsidRPr="00362D93">
        <w:rPr>
          <w:rFonts w:ascii="Arial" w:hAnsi="Arial" w:cs="Arial"/>
          <w:sz w:val="20"/>
          <w:szCs w:val="20"/>
        </w:rPr>
        <w:t>.</w:t>
      </w:r>
    </w:p>
    <w:p w14:paraId="778B27FE" w14:textId="77777777" w:rsidR="00564E1E" w:rsidRPr="00362D93" w:rsidRDefault="00564E1E" w:rsidP="00564E1E">
      <w:pPr>
        <w:spacing w:line="480" w:lineRule="auto"/>
        <w:rPr>
          <w:rFonts w:ascii="Arial" w:hAnsi="Arial" w:cs="Arial"/>
          <w:sz w:val="20"/>
          <w:szCs w:val="20"/>
        </w:rPr>
      </w:pPr>
    </w:p>
    <w:p w14:paraId="308A4345" w14:textId="77777777" w:rsidR="00564E1E" w:rsidRPr="00362D93" w:rsidRDefault="00564E1E" w:rsidP="00564E1E">
      <w:pPr>
        <w:spacing w:line="480" w:lineRule="auto"/>
        <w:rPr>
          <w:rFonts w:ascii="Arial" w:hAnsi="Arial" w:cs="Arial"/>
          <w:i/>
        </w:rPr>
      </w:pPr>
      <w:r w:rsidRPr="00362D93">
        <w:rPr>
          <w:rFonts w:ascii="Arial" w:hAnsi="Arial" w:cs="Arial"/>
          <w:i/>
        </w:rPr>
        <w:t>Pulse</w:t>
      </w:r>
    </w:p>
    <w:p w14:paraId="43437B9E" w14:textId="5CCE359F" w:rsidR="00564E1E" w:rsidRPr="00362D93" w:rsidRDefault="00564E1E" w:rsidP="00564E1E">
      <w:pPr>
        <w:spacing w:line="480" w:lineRule="auto"/>
        <w:rPr>
          <w:rFonts w:ascii="Arial" w:hAnsi="Arial" w:cs="Arial"/>
          <w:sz w:val="20"/>
          <w:szCs w:val="20"/>
        </w:rPr>
      </w:pPr>
      <w:r w:rsidRPr="00362D93">
        <w:rPr>
          <w:rFonts w:ascii="Arial" w:hAnsi="Arial" w:cs="Arial"/>
          <w:sz w:val="20"/>
          <w:szCs w:val="20"/>
        </w:rPr>
        <w:t>Pulse measurements of beats per minute (bpm) were measured as the other vital sign continuous measurements as highest ever, lowest ever, mean and variance (</w:t>
      </w:r>
      <w:r w:rsidRPr="00362D93">
        <w:rPr>
          <w:rFonts w:ascii="Arial" w:hAnsi="Arial" w:cs="Arial"/>
          <w:b/>
          <w:sz w:val="20"/>
          <w:szCs w:val="20"/>
        </w:rPr>
        <w:t>Supplemental Methods</w:t>
      </w:r>
      <w:r w:rsidRPr="00362D93">
        <w:rPr>
          <w:rFonts w:ascii="Arial" w:hAnsi="Arial" w:cs="Arial"/>
          <w:sz w:val="20"/>
          <w:szCs w:val="20"/>
        </w:rPr>
        <w:t xml:space="preserve">). Downregulation of two genes, </w:t>
      </w:r>
      <w:r w:rsidRPr="00362D93">
        <w:rPr>
          <w:rFonts w:ascii="Arial" w:hAnsi="Arial" w:cs="Arial"/>
          <w:i/>
          <w:sz w:val="20"/>
          <w:szCs w:val="20"/>
        </w:rPr>
        <w:t>NCKIPSD</w:t>
      </w:r>
      <w:r w:rsidRPr="00362D93">
        <w:rPr>
          <w:rFonts w:ascii="Arial" w:hAnsi="Arial" w:cs="Arial"/>
          <w:sz w:val="20"/>
          <w:szCs w:val="20"/>
        </w:rPr>
        <w:t xml:space="preserve"> and </w:t>
      </w:r>
      <w:r w:rsidRPr="00362D93">
        <w:rPr>
          <w:rFonts w:ascii="Arial" w:hAnsi="Arial" w:cs="Arial"/>
          <w:i/>
          <w:sz w:val="20"/>
          <w:szCs w:val="20"/>
        </w:rPr>
        <w:t>TNFSF12</w:t>
      </w:r>
      <w:r w:rsidRPr="00362D93">
        <w:rPr>
          <w:rFonts w:ascii="Arial" w:hAnsi="Arial" w:cs="Arial"/>
          <w:sz w:val="20"/>
          <w:szCs w:val="20"/>
        </w:rPr>
        <w:t>, were associated with mean pulse and pulse variance respectively in the overall cohort (Colon Transverse-</w:t>
      </w:r>
      <w:r w:rsidRPr="00362D93">
        <w:rPr>
          <w:rFonts w:ascii="Arial" w:hAnsi="Arial" w:cs="Arial"/>
          <w:i/>
          <w:sz w:val="20"/>
          <w:szCs w:val="20"/>
        </w:rPr>
        <w:t>NCKIPSD</w:t>
      </w:r>
      <w:r w:rsidRPr="00362D93">
        <w:rPr>
          <w:rFonts w:ascii="Arial" w:hAnsi="Arial" w:cs="Arial"/>
          <w:sz w:val="20"/>
          <w:szCs w:val="20"/>
        </w:rPr>
        <w:t>, p=1.60</w:t>
      </w:r>
      <w:r w:rsidR="00B46161">
        <w:rPr>
          <w:rFonts w:ascii="Arial" w:hAnsi="Arial" w:cs="Arial"/>
          <w:sz w:val="20"/>
          <w:szCs w:val="20"/>
        </w:rPr>
        <w:t xml:space="preserve"> x 10</w:t>
      </w:r>
      <w:r w:rsidR="00B46161">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Brain Substantia nigra-</w:t>
      </w:r>
      <w:r w:rsidRPr="00362D93">
        <w:rPr>
          <w:rFonts w:ascii="Arial" w:hAnsi="Arial" w:cs="Arial"/>
          <w:i/>
          <w:sz w:val="20"/>
          <w:szCs w:val="20"/>
        </w:rPr>
        <w:t>TNFSF12</w:t>
      </w:r>
      <w:r w:rsidRPr="00362D93">
        <w:rPr>
          <w:rFonts w:ascii="Arial" w:hAnsi="Arial" w:cs="Arial"/>
          <w:sz w:val="20"/>
          <w:szCs w:val="20"/>
        </w:rPr>
        <w:t>, p=9.20</w:t>
      </w:r>
      <w:r w:rsidR="00B46161">
        <w:rPr>
          <w:rFonts w:ascii="Arial" w:hAnsi="Arial" w:cs="Arial"/>
          <w:sz w:val="20"/>
          <w:szCs w:val="20"/>
        </w:rPr>
        <w:t xml:space="preserve"> x 10</w:t>
      </w:r>
      <w:r w:rsidR="00B46161">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Among individuals of Low BMI, a different set of genes is associated with measures of pulse. Downregulation of </w:t>
      </w:r>
      <w:r w:rsidRPr="00362D93">
        <w:rPr>
          <w:rFonts w:ascii="Arial" w:hAnsi="Arial" w:cs="Arial"/>
          <w:i/>
          <w:sz w:val="20"/>
          <w:szCs w:val="20"/>
        </w:rPr>
        <w:t>ARIH2</w:t>
      </w:r>
      <w:r w:rsidRPr="00362D93">
        <w:rPr>
          <w:rFonts w:ascii="Arial" w:hAnsi="Arial" w:cs="Arial"/>
          <w:sz w:val="20"/>
          <w:szCs w:val="20"/>
        </w:rPr>
        <w:t xml:space="preserve"> was associated with highest pulse, while downregulation of </w:t>
      </w:r>
      <w:r w:rsidRPr="00362D93">
        <w:rPr>
          <w:rFonts w:ascii="Arial" w:hAnsi="Arial" w:cs="Arial"/>
          <w:i/>
          <w:sz w:val="20"/>
          <w:szCs w:val="20"/>
        </w:rPr>
        <w:t>MST1R</w:t>
      </w:r>
      <w:r w:rsidRPr="00362D93">
        <w:rPr>
          <w:rFonts w:ascii="Arial" w:hAnsi="Arial" w:cs="Arial"/>
          <w:sz w:val="20"/>
          <w:szCs w:val="20"/>
        </w:rPr>
        <w:t xml:space="preserve"> and </w:t>
      </w:r>
      <w:r w:rsidRPr="00362D93">
        <w:rPr>
          <w:rFonts w:ascii="Arial" w:hAnsi="Arial" w:cs="Arial"/>
          <w:i/>
          <w:sz w:val="20"/>
          <w:szCs w:val="20"/>
        </w:rPr>
        <w:t>RNF123</w:t>
      </w:r>
      <w:r w:rsidRPr="00362D93">
        <w:rPr>
          <w:rFonts w:ascii="Arial" w:hAnsi="Arial" w:cs="Arial"/>
          <w:sz w:val="20"/>
          <w:szCs w:val="20"/>
        </w:rPr>
        <w:t xml:space="preserve"> was associated with mean pulse (Low-Liver-</w:t>
      </w:r>
      <w:r w:rsidRPr="00362D93">
        <w:rPr>
          <w:rFonts w:ascii="Arial" w:hAnsi="Arial" w:cs="Arial"/>
          <w:i/>
          <w:sz w:val="20"/>
          <w:szCs w:val="20"/>
        </w:rPr>
        <w:t>ARIH2</w:t>
      </w:r>
      <w:r w:rsidRPr="00362D93">
        <w:rPr>
          <w:rFonts w:ascii="Arial" w:hAnsi="Arial" w:cs="Arial"/>
          <w:sz w:val="20"/>
          <w:szCs w:val="20"/>
        </w:rPr>
        <w:t>, p=2.57</w:t>
      </w:r>
      <w:r w:rsidR="00B46161">
        <w:rPr>
          <w:rFonts w:ascii="Arial" w:hAnsi="Arial" w:cs="Arial"/>
          <w:sz w:val="20"/>
          <w:szCs w:val="20"/>
        </w:rPr>
        <w:t xml:space="preserve"> x 10</w:t>
      </w:r>
      <w:r w:rsidR="00B46161">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Low-Colon </w:t>
      </w:r>
      <w:r w:rsidRPr="00362D93">
        <w:rPr>
          <w:rFonts w:ascii="Arial" w:hAnsi="Arial" w:cs="Arial"/>
          <w:sz w:val="20"/>
          <w:szCs w:val="20"/>
        </w:rPr>
        <w:lastRenderedPageBreak/>
        <w:t>Sigmoid-</w:t>
      </w:r>
      <w:r w:rsidRPr="00362D93">
        <w:rPr>
          <w:rFonts w:ascii="Arial" w:hAnsi="Arial" w:cs="Arial"/>
          <w:i/>
          <w:sz w:val="20"/>
          <w:szCs w:val="20"/>
        </w:rPr>
        <w:t>MST1R</w:t>
      </w:r>
      <w:r w:rsidRPr="00362D93">
        <w:rPr>
          <w:rFonts w:ascii="Arial" w:hAnsi="Arial" w:cs="Arial"/>
          <w:sz w:val="20"/>
          <w:szCs w:val="20"/>
        </w:rPr>
        <w:t>, p=5.81</w:t>
      </w:r>
      <w:r w:rsidR="00B46161">
        <w:rPr>
          <w:rFonts w:ascii="Arial" w:hAnsi="Arial" w:cs="Arial"/>
          <w:sz w:val="20"/>
          <w:szCs w:val="20"/>
        </w:rPr>
        <w:t xml:space="preserve"> x 10</w:t>
      </w:r>
      <w:r w:rsidR="00B46161">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Low-Pituitary-</w:t>
      </w:r>
      <w:r w:rsidRPr="00362D93">
        <w:rPr>
          <w:rFonts w:ascii="Arial" w:hAnsi="Arial" w:cs="Arial"/>
          <w:i/>
          <w:sz w:val="20"/>
          <w:szCs w:val="20"/>
        </w:rPr>
        <w:t>RNF123</w:t>
      </w:r>
      <w:r w:rsidRPr="00362D93">
        <w:rPr>
          <w:rFonts w:ascii="Arial" w:hAnsi="Arial" w:cs="Arial"/>
          <w:sz w:val="20"/>
          <w:szCs w:val="20"/>
        </w:rPr>
        <w:t>, p=5.65</w:t>
      </w:r>
      <w:r w:rsidR="00B46161">
        <w:rPr>
          <w:rFonts w:ascii="Arial" w:hAnsi="Arial" w:cs="Arial"/>
          <w:sz w:val="20"/>
          <w:szCs w:val="20"/>
        </w:rPr>
        <w:t xml:space="preserve"> x 10</w:t>
      </w:r>
      <w:r w:rsidR="00B46161">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Upregulation of </w:t>
      </w:r>
      <w:r w:rsidRPr="00362D93">
        <w:rPr>
          <w:rFonts w:ascii="Arial" w:hAnsi="Arial" w:cs="Arial"/>
          <w:i/>
          <w:sz w:val="20"/>
          <w:szCs w:val="20"/>
        </w:rPr>
        <w:t>ARIH2OS</w:t>
      </w:r>
      <w:r w:rsidRPr="00362D93">
        <w:rPr>
          <w:rFonts w:ascii="Arial" w:hAnsi="Arial" w:cs="Arial"/>
          <w:sz w:val="20"/>
          <w:szCs w:val="20"/>
        </w:rPr>
        <w:t xml:space="preserve"> was associated with mean pulse in Low BMI individuals as well (Low-Nerve Tibial-</w:t>
      </w:r>
      <w:r w:rsidRPr="00362D93">
        <w:rPr>
          <w:rFonts w:ascii="Arial" w:hAnsi="Arial" w:cs="Arial"/>
          <w:i/>
          <w:sz w:val="20"/>
          <w:szCs w:val="20"/>
        </w:rPr>
        <w:t>ARIH2OS</w:t>
      </w:r>
      <w:r w:rsidRPr="00362D93">
        <w:rPr>
          <w:rFonts w:ascii="Arial" w:hAnsi="Arial" w:cs="Arial"/>
          <w:sz w:val="20"/>
          <w:szCs w:val="20"/>
        </w:rPr>
        <w:t>, p=7.52</w:t>
      </w:r>
      <w:r w:rsidR="00B46161">
        <w:rPr>
          <w:rFonts w:ascii="Arial" w:hAnsi="Arial" w:cs="Arial"/>
          <w:sz w:val="20"/>
          <w:szCs w:val="20"/>
        </w:rPr>
        <w:t xml:space="preserve"> x 10</w:t>
      </w:r>
      <w:r w:rsidR="00B46161">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Full summary statistics are located in </w:t>
      </w:r>
      <w:r w:rsidRPr="00362D93">
        <w:rPr>
          <w:rFonts w:ascii="Arial" w:hAnsi="Arial" w:cs="Arial"/>
          <w:b/>
          <w:sz w:val="20"/>
          <w:szCs w:val="20"/>
        </w:rPr>
        <w:t xml:space="preserve">Table </w:t>
      </w:r>
      <w:r w:rsidR="00C426AF">
        <w:rPr>
          <w:rFonts w:ascii="Arial" w:hAnsi="Arial" w:cs="Arial"/>
          <w:b/>
          <w:sz w:val="20"/>
          <w:szCs w:val="20"/>
        </w:rPr>
        <w:t>S</w:t>
      </w:r>
      <w:r w:rsidR="00DB500B">
        <w:rPr>
          <w:rFonts w:ascii="Arial" w:hAnsi="Arial" w:cs="Arial"/>
          <w:b/>
          <w:sz w:val="20"/>
          <w:szCs w:val="20"/>
        </w:rPr>
        <w:t>6</w:t>
      </w:r>
      <w:r w:rsidRPr="00362D93">
        <w:rPr>
          <w:rFonts w:ascii="Arial" w:hAnsi="Arial" w:cs="Arial"/>
          <w:sz w:val="20"/>
          <w:szCs w:val="20"/>
        </w:rPr>
        <w:t xml:space="preserve">. </w:t>
      </w:r>
    </w:p>
    <w:p w14:paraId="43E85BBA" w14:textId="77777777" w:rsidR="00D90E8A" w:rsidRPr="00362D93" w:rsidRDefault="00D90E8A" w:rsidP="00564E1E">
      <w:pPr>
        <w:spacing w:line="480" w:lineRule="auto"/>
        <w:rPr>
          <w:rFonts w:ascii="Arial" w:hAnsi="Arial" w:cs="Arial"/>
          <w:sz w:val="20"/>
          <w:szCs w:val="20"/>
        </w:rPr>
      </w:pPr>
    </w:p>
    <w:p w14:paraId="4A2CB3F6" w14:textId="77777777" w:rsidR="00564E1E" w:rsidRPr="00362D93" w:rsidRDefault="00564E1E" w:rsidP="00564E1E">
      <w:pPr>
        <w:spacing w:line="480" w:lineRule="auto"/>
        <w:rPr>
          <w:rFonts w:ascii="Arial" w:hAnsi="Arial" w:cs="Arial"/>
          <w:i/>
        </w:rPr>
      </w:pPr>
      <w:r w:rsidRPr="00362D93">
        <w:rPr>
          <w:rFonts w:ascii="Arial" w:hAnsi="Arial" w:cs="Arial"/>
          <w:i/>
        </w:rPr>
        <w:t>Pulse Oximetry</w:t>
      </w:r>
    </w:p>
    <w:p w14:paraId="3000C1E1" w14:textId="7D48E9F5" w:rsidR="00564E1E" w:rsidRPr="00362D93" w:rsidRDefault="00564E1E" w:rsidP="00564E1E">
      <w:pPr>
        <w:spacing w:line="480" w:lineRule="auto"/>
        <w:rPr>
          <w:rFonts w:ascii="Arial" w:hAnsi="Arial" w:cs="Arial"/>
          <w:sz w:val="20"/>
          <w:szCs w:val="20"/>
        </w:rPr>
      </w:pPr>
      <w:r w:rsidRPr="00362D93">
        <w:rPr>
          <w:rFonts w:ascii="Arial" w:hAnsi="Arial" w:cs="Arial"/>
          <w:sz w:val="20"/>
          <w:szCs w:val="20"/>
        </w:rPr>
        <w:t xml:space="preserve">AN-GReX was not significantly associated with measures of pulse oximetry in the overall </w:t>
      </w:r>
      <w:proofErr w:type="spellStart"/>
      <w:r w:rsidRPr="00362D93">
        <w:rPr>
          <w:rFonts w:ascii="Arial" w:hAnsi="Arial" w:cs="Arial"/>
          <w:sz w:val="20"/>
          <w:szCs w:val="20"/>
        </w:rPr>
        <w:t>Bio</w:t>
      </w:r>
      <w:r w:rsidRPr="00362D93">
        <w:rPr>
          <w:rFonts w:ascii="Arial" w:hAnsi="Arial" w:cs="Arial"/>
          <w:i/>
          <w:sz w:val="20"/>
          <w:szCs w:val="20"/>
        </w:rPr>
        <w:t>Me</w:t>
      </w:r>
      <w:proofErr w:type="spellEnd"/>
      <w:r w:rsidRPr="00362D93">
        <w:rPr>
          <w:rFonts w:ascii="Arial" w:hAnsi="Arial" w:cs="Arial"/>
          <w:sz w:val="20"/>
          <w:szCs w:val="20"/>
        </w:rPr>
        <w:t xml:space="preserve">™ cohort, however, when we stratified by BMI, we did see significant associations of AN-GReX with pulse oximetry within the High and Low BMI individuals. Downregulation of </w:t>
      </w:r>
      <w:r w:rsidRPr="00362D93">
        <w:rPr>
          <w:rFonts w:ascii="Arial" w:hAnsi="Arial" w:cs="Arial"/>
          <w:i/>
          <w:sz w:val="20"/>
          <w:szCs w:val="20"/>
        </w:rPr>
        <w:t>MGMT</w:t>
      </w:r>
      <w:r w:rsidRPr="00362D93">
        <w:rPr>
          <w:rFonts w:ascii="Arial" w:hAnsi="Arial" w:cs="Arial"/>
          <w:sz w:val="20"/>
          <w:szCs w:val="20"/>
        </w:rPr>
        <w:t xml:space="preserve"> was associated with mean pulse oximetry measurements in High BMI individuals (High-Brain Cerebellar Hemisphere-</w:t>
      </w:r>
      <w:r w:rsidRPr="00362D93">
        <w:rPr>
          <w:rFonts w:ascii="Arial" w:hAnsi="Arial" w:cs="Arial"/>
          <w:i/>
          <w:sz w:val="20"/>
          <w:szCs w:val="20"/>
        </w:rPr>
        <w:t>MGMT</w:t>
      </w:r>
      <w:r w:rsidRPr="00362D93">
        <w:rPr>
          <w:rFonts w:ascii="Arial" w:hAnsi="Arial" w:cs="Arial"/>
          <w:sz w:val="20"/>
          <w:szCs w:val="20"/>
        </w:rPr>
        <w:t>, p=6.84</w:t>
      </w:r>
      <w:r w:rsidR="00B46161">
        <w:rPr>
          <w:rFonts w:ascii="Arial" w:hAnsi="Arial" w:cs="Arial"/>
          <w:sz w:val="20"/>
          <w:szCs w:val="20"/>
        </w:rPr>
        <w:t xml:space="preserve"> x 10</w:t>
      </w:r>
      <w:r w:rsidR="00B46161">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while downregulation of </w:t>
      </w:r>
      <w:r w:rsidRPr="00362D93">
        <w:rPr>
          <w:rFonts w:ascii="Arial" w:hAnsi="Arial" w:cs="Arial"/>
          <w:i/>
          <w:sz w:val="20"/>
          <w:szCs w:val="20"/>
        </w:rPr>
        <w:t>GPX1</w:t>
      </w:r>
      <w:r w:rsidRPr="00362D93">
        <w:rPr>
          <w:rFonts w:ascii="Arial" w:hAnsi="Arial" w:cs="Arial"/>
          <w:sz w:val="20"/>
          <w:szCs w:val="20"/>
        </w:rPr>
        <w:t xml:space="preserve"> and upregulation of </w:t>
      </w:r>
      <w:r w:rsidRPr="00362D93">
        <w:rPr>
          <w:rFonts w:ascii="Arial" w:hAnsi="Arial" w:cs="Arial"/>
          <w:i/>
          <w:sz w:val="20"/>
          <w:szCs w:val="20"/>
        </w:rPr>
        <w:t>ARIH2</w:t>
      </w:r>
      <w:r w:rsidRPr="00362D93">
        <w:rPr>
          <w:rFonts w:ascii="Arial" w:hAnsi="Arial" w:cs="Arial"/>
          <w:sz w:val="20"/>
          <w:szCs w:val="20"/>
        </w:rPr>
        <w:t xml:space="preserve"> were associated with pulse oximetry variance in Low BMI individuals (Low-Ovary-</w:t>
      </w:r>
      <w:r w:rsidRPr="00362D93">
        <w:rPr>
          <w:rFonts w:ascii="Arial" w:hAnsi="Arial" w:cs="Arial"/>
          <w:i/>
          <w:sz w:val="20"/>
          <w:szCs w:val="20"/>
        </w:rPr>
        <w:t>GPX1</w:t>
      </w:r>
      <w:r w:rsidRPr="00362D93">
        <w:rPr>
          <w:rFonts w:ascii="Arial" w:hAnsi="Arial" w:cs="Arial"/>
          <w:sz w:val="20"/>
          <w:szCs w:val="20"/>
        </w:rPr>
        <w:t>, p=1.95</w:t>
      </w:r>
      <w:r w:rsidR="00B46161">
        <w:rPr>
          <w:rFonts w:ascii="Arial" w:hAnsi="Arial" w:cs="Arial"/>
          <w:sz w:val="20"/>
          <w:szCs w:val="20"/>
        </w:rPr>
        <w:t xml:space="preserve"> x 10</w:t>
      </w:r>
      <w:r w:rsidR="00B46161">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Low-Brain Amygdala-</w:t>
      </w:r>
      <w:r w:rsidRPr="00362D93">
        <w:rPr>
          <w:rFonts w:ascii="Arial" w:hAnsi="Arial" w:cs="Arial"/>
          <w:i/>
          <w:sz w:val="20"/>
          <w:szCs w:val="20"/>
        </w:rPr>
        <w:t>ARIH2</w:t>
      </w:r>
      <w:r w:rsidRPr="00362D93">
        <w:rPr>
          <w:rFonts w:ascii="Arial" w:hAnsi="Arial" w:cs="Arial"/>
          <w:sz w:val="20"/>
          <w:szCs w:val="20"/>
        </w:rPr>
        <w:t>, p=9.03</w:t>
      </w:r>
      <w:r w:rsidR="00B46161">
        <w:rPr>
          <w:rFonts w:ascii="Arial" w:hAnsi="Arial" w:cs="Arial"/>
          <w:sz w:val="20"/>
          <w:szCs w:val="20"/>
        </w:rPr>
        <w:t xml:space="preserve"> x 10</w:t>
      </w:r>
      <w:r w:rsidR="00B46161">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Full summary statistics are located in </w:t>
      </w:r>
      <w:r w:rsidRPr="00362D93">
        <w:rPr>
          <w:rFonts w:ascii="Arial" w:hAnsi="Arial" w:cs="Arial"/>
          <w:b/>
          <w:sz w:val="20"/>
          <w:szCs w:val="20"/>
        </w:rPr>
        <w:t xml:space="preserve">Table </w:t>
      </w:r>
      <w:r w:rsidR="00C426AF">
        <w:rPr>
          <w:rFonts w:ascii="Arial" w:hAnsi="Arial" w:cs="Arial"/>
          <w:b/>
          <w:sz w:val="20"/>
          <w:szCs w:val="20"/>
        </w:rPr>
        <w:t>S</w:t>
      </w:r>
      <w:r w:rsidR="006C59AB">
        <w:rPr>
          <w:rFonts w:ascii="Arial" w:hAnsi="Arial" w:cs="Arial"/>
          <w:b/>
          <w:sz w:val="20"/>
          <w:szCs w:val="20"/>
        </w:rPr>
        <w:t>6</w:t>
      </w:r>
      <w:r w:rsidRPr="00362D93">
        <w:rPr>
          <w:rFonts w:ascii="Arial" w:hAnsi="Arial" w:cs="Arial"/>
          <w:sz w:val="20"/>
          <w:szCs w:val="20"/>
        </w:rPr>
        <w:t xml:space="preserve">. </w:t>
      </w:r>
    </w:p>
    <w:p w14:paraId="281AA297" w14:textId="77777777" w:rsidR="00564E1E" w:rsidRPr="00362D93" w:rsidRDefault="00564E1E" w:rsidP="00564E1E">
      <w:pPr>
        <w:spacing w:line="480" w:lineRule="auto"/>
        <w:rPr>
          <w:rFonts w:ascii="Arial" w:hAnsi="Arial" w:cs="Arial"/>
          <w:sz w:val="20"/>
          <w:szCs w:val="20"/>
        </w:rPr>
      </w:pPr>
    </w:p>
    <w:p w14:paraId="20DC4A22" w14:textId="77777777" w:rsidR="00564E1E" w:rsidRPr="00362D93" w:rsidRDefault="00564E1E" w:rsidP="00564E1E">
      <w:pPr>
        <w:spacing w:line="480" w:lineRule="auto"/>
        <w:rPr>
          <w:rFonts w:ascii="Arial" w:hAnsi="Arial" w:cs="Arial"/>
          <w:i/>
        </w:rPr>
      </w:pPr>
      <w:r w:rsidRPr="00362D93">
        <w:rPr>
          <w:rFonts w:ascii="Arial" w:hAnsi="Arial" w:cs="Arial"/>
          <w:i/>
        </w:rPr>
        <w:t>Respirations</w:t>
      </w:r>
    </w:p>
    <w:p w14:paraId="3B60240C" w14:textId="23859272" w:rsidR="00564E1E" w:rsidRDefault="00564E1E" w:rsidP="00564E1E">
      <w:pPr>
        <w:spacing w:line="480" w:lineRule="auto"/>
        <w:rPr>
          <w:rFonts w:ascii="Arial" w:hAnsi="Arial" w:cs="Arial"/>
          <w:sz w:val="20"/>
          <w:szCs w:val="20"/>
        </w:rPr>
      </w:pPr>
      <w:r w:rsidRPr="00362D93">
        <w:rPr>
          <w:rFonts w:ascii="Arial" w:hAnsi="Arial" w:cs="Arial"/>
          <w:sz w:val="20"/>
          <w:szCs w:val="20"/>
        </w:rPr>
        <w:t>Associations of AN-GReX with respirations, or breaths per minute, were measured using highest ever, lowest ever, mean and variance for the respiration phenotypes (</w:t>
      </w:r>
      <w:r w:rsidRPr="00362D93">
        <w:rPr>
          <w:rFonts w:ascii="Arial" w:hAnsi="Arial" w:cs="Arial"/>
          <w:b/>
          <w:sz w:val="20"/>
          <w:szCs w:val="20"/>
        </w:rPr>
        <w:t>Supplemental Methods</w:t>
      </w:r>
      <w:r w:rsidRPr="00362D93">
        <w:rPr>
          <w:rFonts w:ascii="Arial" w:hAnsi="Arial" w:cs="Arial"/>
          <w:sz w:val="20"/>
          <w:szCs w:val="20"/>
        </w:rPr>
        <w:t xml:space="preserve">). Downregulation of </w:t>
      </w:r>
      <w:r w:rsidRPr="00362D93">
        <w:rPr>
          <w:rFonts w:ascii="Arial" w:hAnsi="Arial" w:cs="Arial"/>
          <w:i/>
          <w:sz w:val="20"/>
          <w:szCs w:val="20"/>
        </w:rPr>
        <w:t>ARIH2</w:t>
      </w:r>
      <w:r w:rsidRPr="00362D93">
        <w:rPr>
          <w:rFonts w:ascii="Arial" w:hAnsi="Arial" w:cs="Arial"/>
          <w:sz w:val="20"/>
          <w:szCs w:val="20"/>
        </w:rPr>
        <w:t xml:space="preserve">, </w:t>
      </w:r>
      <w:r w:rsidRPr="00362D93">
        <w:rPr>
          <w:rFonts w:ascii="Arial" w:hAnsi="Arial" w:cs="Arial"/>
          <w:i/>
          <w:sz w:val="20"/>
          <w:szCs w:val="20"/>
        </w:rPr>
        <w:t>CCDC36</w:t>
      </w:r>
      <w:r w:rsidRPr="00362D93">
        <w:rPr>
          <w:rFonts w:ascii="Arial" w:hAnsi="Arial" w:cs="Arial"/>
          <w:sz w:val="20"/>
          <w:szCs w:val="20"/>
        </w:rPr>
        <w:t xml:space="preserve">, and </w:t>
      </w:r>
      <w:r w:rsidRPr="00362D93">
        <w:rPr>
          <w:rFonts w:ascii="Arial" w:hAnsi="Arial" w:cs="Arial"/>
          <w:i/>
          <w:sz w:val="20"/>
          <w:szCs w:val="20"/>
        </w:rPr>
        <w:t>MST1R</w:t>
      </w:r>
      <w:r w:rsidRPr="00362D93">
        <w:rPr>
          <w:rFonts w:ascii="Arial" w:hAnsi="Arial" w:cs="Arial"/>
          <w:sz w:val="20"/>
          <w:szCs w:val="20"/>
        </w:rPr>
        <w:t xml:space="preserve">, and upregulation of </w:t>
      </w:r>
      <w:r w:rsidRPr="00362D93">
        <w:rPr>
          <w:rFonts w:ascii="Arial" w:hAnsi="Arial" w:cs="Arial"/>
          <w:i/>
          <w:sz w:val="20"/>
          <w:szCs w:val="20"/>
        </w:rPr>
        <w:t>CCDC71</w:t>
      </w:r>
      <w:r w:rsidRPr="00362D93">
        <w:rPr>
          <w:rFonts w:ascii="Arial" w:hAnsi="Arial" w:cs="Arial"/>
          <w:sz w:val="20"/>
          <w:szCs w:val="20"/>
        </w:rPr>
        <w:t xml:space="preserve">, </w:t>
      </w:r>
      <w:r w:rsidRPr="00362D93">
        <w:rPr>
          <w:rFonts w:ascii="Arial" w:hAnsi="Arial" w:cs="Arial"/>
          <w:i/>
          <w:sz w:val="20"/>
          <w:szCs w:val="20"/>
        </w:rPr>
        <w:t>GPX1</w:t>
      </w:r>
      <w:r w:rsidRPr="00362D93">
        <w:rPr>
          <w:rFonts w:ascii="Arial" w:hAnsi="Arial" w:cs="Arial"/>
          <w:sz w:val="20"/>
          <w:szCs w:val="20"/>
        </w:rPr>
        <w:t xml:space="preserve">, </w:t>
      </w:r>
      <w:r w:rsidRPr="00362D93">
        <w:rPr>
          <w:rFonts w:ascii="Arial" w:hAnsi="Arial" w:cs="Arial"/>
          <w:i/>
          <w:sz w:val="20"/>
          <w:szCs w:val="20"/>
        </w:rPr>
        <w:t>RBM6</w:t>
      </w:r>
      <w:r w:rsidRPr="00362D93">
        <w:rPr>
          <w:rFonts w:ascii="Arial" w:hAnsi="Arial" w:cs="Arial"/>
          <w:sz w:val="20"/>
          <w:szCs w:val="20"/>
        </w:rPr>
        <w:t xml:space="preserve"> and </w:t>
      </w:r>
      <w:r w:rsidRPr="00362D93">
        <w:rPr>
          <w:rFonts w:ascii="Arial" w:hAnsi="Arial" w:cs="Arial"/>
          <w:i/>
          <w:sz w:val="20"/>
          <w:szCs w:val="20"/>
        </w:rPr>
        <w:t>WDR6</w:t>
      </w:r>
      <w:r w:rsidRPr="00362D93">
        <w:rPr>
          <w:rFonts w:ascii="Arial" w:hAnsi="Arial" w:cs="Arial"/>
          <w:sz w:val="20"/>
          <w:szCs w:val="20"/>
        </w:rPr>
        <w:t xml:space="preserve"> were associated with measures of highest ever respiration rate (Multiple tissues, p&lt;9.84</w:t>
      </w:r>
      <w:r w:rsidR="00A77CCC">
        <w:rPr>
          <w:rFonts w:ascii="Arial" w:hAnsi="Arial" w:cs="Arial"/>
          <w:sz w:val="20"/>
          <w:szCs w:val="20"/>
        </w:rPr>
        <w:t xml:space="preserve"> x 10</w:t>
      </w:r>
      <w:r w:rsidR="00A77CCC">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w:t>
      </w:r>
      <w:r w:rsidRPr="00362D93">
        <w:rPr>
          <w:rFonts w:ascii="Arial" w:hAnsi="Arial" w:cs="Arial"/>
          <w:b/>
          <w:sz w:val="20"/>
          <w:szCs w:val="20"/>
        </w:rPr>
        <w:t xml:space="preserve">Table </w:t>
      </w:r>
      <w:r w:rsidR="00C426AF">
        <w:rPr>
          <w:rFonts w:ascii="Arial" w:hAnsi="Arial" w:cs="Arial"/>
          <w:b/>
          <w:sz w:val="20"/>
          <w:szCs w:val="20"/>
        </w:rPr>
        <w:t>S</w:t>
      </w:r>
      <w:r w:rsidR="006C59AB">
        <w:rPr>
          <w:rFonts w:ascii="Arial" w:hAnsi="Arial" w:cs="Arial"/>
          <w:b/>
          <w:sz w:val="20"/>
          <w:szCs w:val="20"/>
        </w:rPr>
        <w:t>6</w:t>
      </w:r>
      <w:r w:rsidRPr="00362D93">
        <w:rPr>
          <w:rFonts w:ascii="Arial" w:hAnsi="Arial" w:cs="Arial"/>
          <w:sz w:val="20"/>
          <w:szCs w:val="20"/>
        </w:rPr>
        <w:t xml:space="preserve">). Additionally, downregulation of </w:t>
      </w:r>
      <w:r w:rsidRPr="00362D93">
        <w:rPr>
          <w:rFonts w:ascii="Arial" w:hAnsi="Arial" w:cs="Arial"/>
          <w:i/>
          <w:sz w:val="20"/>
          <w:szCs w:val="20"/>
        </w:rPr>
        <w:t>CCDC36</w:t>
      </w:r>
      <w:r w:rsidRPr="00362D93">
        <w:rPr>
          <w:rFonts w:ascii="Arial" w:hAnsi="Arial" w:cs="Arial"/>
          <w:sz w:val="20"/>
          <w:szCs w:val="20"/>
        </w:rPr>
        <w:t xml:space="preserve"> and </w:t>
      </w:r>
      <w:r w:rsidRPr="00362D93">
        <w:rPr>
          <w:rFonts w:ascii="Arial" w:hAnsi="Arial" w:cs="Arial"/>
          <w:i/>
          <w:sz w:val="20"/>
          <w:szCs w:val="20"/>
        </w:rPr>
        <w:t>P4HTM</w:t>
      </w:r>
      <w:r w:rsidRPr="00362D93">
        <w:rPr>
          <w:rFonts w:ascii="Arial" w:hAnsi="Arial" w:cs="Arial"/>
          <w:sz w:val="20"/>
          <w:szCs w:val="20"/>
        </w:rPr>
        <w:t xml:space="preserve">, and upregulation of </w:t>
      </w:r>
      <w:r w:rsidRPr="00362D93">
        <w:rPr>
          <w:rFonts w:ascii="Arial" w:hAnsi="Arial" w:cs="Arial"/>
          <w:i/>
          <w:sz w:val="20"/>
          <w:szCs w:val="20"/>
        </w:rPr>
        <w:t>GPX1</w:t>
      </w:r>
      <w:r w:rsidRPr="00362D93">
        <w:rPr>
          <w:rFonts w:ascii="Arial" w:hAnsi="Arial" w:cs="Arial"/>
          <w:sz w:val="20"/>
          <w:szCs w:val="20"/>
        </w:rPr>
        <w:t>, were associated with mean respiration rate among the overall cohort (Multiple tissues, p&lt;8.53</w:t>
      </w:r>
      <w:r w:rsidR="00A77CCC">
        <w:rPr>
          <w:rFonts w:ascii="Arial" w:hAnsi="Arial" w:cs="Arial"/>
          <w:sz w:val="20"/>
          <w:szCs w:val="20"/>
        </w:rPr>
        <w:t xml:space="preserve"> x 10</w:t>
      </w:r>
      <w:r w:rsidR="00A77CCC">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Among the BMI stratified groups, we find that downregulation of </w:t>
      </w:r>
      <w:r w:rsidRPr="00362D93">
        <w:rPr>
          <w:rFonts w:ascii="Arial" w:hAnsi="Arial" w:cs="Arial"/>
          <w:i/>
          <w:sz w:val="20"/>
          <w:szCs w:val="20"/>
        </w:rPr>
        <w:t>GPX1</w:t>
      </w:r>
      <w:r w:rsidRPr="00362D93">
        <w:rPr>
          <w:rFonts w:ascii="Arial" w:hAnsi="Arial" w:cs="Arial"/>
          <w:sz w:val="20"/>
          <w:szCs w:val="20"/>
        </w:rPr>
        <w:t xml:space="preserve"> and upregulation of </w:t>
      </w:r>
      <w:r w:rsidRPr="00362D93">
        <w:rPr>
          <w:rFonts w:ascii="Arial" w:hAnsi="Arial" w:cs="Arial"/>
          <w:i/>
          <w:sz w:val="20"/>
          <w:szCs w:val="20"/>
        </w:rPr>
        <w:t>NICN1</w:t>
      </w:r>
      <w:r w:rsidRPr="00362D93">
        <w:rPr>
          <w:rFonts w:ascii="Arial" w:hAnsi="Arial" w:cs="Arial"/>
          <w:sz w:val="20"/>
          <w:szCs w:val="20"/>
        </w:rPr>
        <w:t xml:space="preserve"> is associated with lowest ever respiration rates in High BMI individuals (Multiple tissues, p&lt;8.99</w:t>
      </w:r>
      <w:r w:rsidR="00A77CCC">
        <w:rPr>
          <w:rFonts w:ascii="Arial" w:hAnsi="Arial" w:cs="Arial"/>
          <w:sz w:val="20"/>
          <w:szCs w:val="20"/>
        </w:rPr>
        <w:t xml:space="preserve"> x 10</w:t>
      </w:r>
      <w:r w:rsidR="00A77CCC">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Among Low BMI individuals, we see similar patterns of association of AN-GReX with respirations as we saw in the overall cohort. Downregulation of </w:t>
      </w:r>
      <w:r w:rsidRPr="00362D93">
        <w:rPr>
          <w:rFonts w:ascii="Arial" w:hAnsi="Arial" w:cs="Arial"/>
          <w:i/>
          <w:sz w:val="20"/>
          <w:szCs w:val="20"/>
        </w:rPr>
        <w:t>ARIH2</w:t>
      </w:r>
      <w:r w:rsidRPr="00362D93">
        <w:rPr>
          <w:rFonts w:ascii="Arial" w:hAnsi="Arial" w:cs="Arial"/>
          <w:sz w:val="20"/>
          <w:szCs w:val="20"/>
        </w:rPr>
        <w:t xml:space="preserve">, </w:t>
      </w:r>
      <w:r w:rsidRPr="00362D93">
        <w:rPr>
          <w:rFonts w:ascii="Arial" w:hAnsi="Arial" w:cs="Arial"/>
          <w:i/>
          <w:sz w:val="20"/>
          <w:szCs w:val="20"/>
        </w:rPr>
        <w:t>NCKIPSD</w:t>
      </w:r>
      <w:r w:rsidRPr="00362D93">
        <w:rPr>
          <w:rFonts w:ascii="Arial" w:hAnsi="Arial" w:cs="Arial"/>
          <w:sz w:val="20"/>
          <w:szCs w:val="20"/>
        </w:rPr>
        <w:t xml:space="preserve">, and </w:t>
      </w:r>
      <w:r w:rsidRPr="00362D93">
        <w:rPr>
          <w:rFonts w:ascii="Arial" w:hAnsi="Arial" w:cs="Arial"/>
          <w:i/>
          <w:sz w:val="20"/>
          <w:szCs w:val="20"/>
        </w:rPr>
        <w:t>CCDC36</w:t>
      </w:r>
      <w:r w:rsidRPr="00362D93">
        <w:rPr>
          <w:rFonts w:ascii="Arial" w:hAnsi="Arial" w:cs="Arial"/>
          <w:sz w:val="20"/>
          <w:szCs w:val="20"/>
        </w:rPr>
        <w:t xml:space="preserve">, and upregulation of </w:t>
      </w:r>
      <w:r w:rsidRPr="00362D93">
        <w:rPr>
          <w:rFonts w:ascii="Arial" w:hAnsi="Arial" w:cs="Arial"/>
          <w:i/>
          <w:sz w:val="20"/>
          <w:szCs w:val="20"/>
        </w:rPr>
        <w:t>CCDC71</w:t>
      </w:r>
      <w:r w:rsidRPr="00362D93">
        <w:rPr>
          <w:rFonts w:ascii="Arial" w:hAnsi="Arial" w:cs="Arial"/>
          <w:sz w:val="20"/>
          <w:szCs w:val="20"/>
        </w:rPr>
        <w:t xml:space="preserve"> and </w:t>
      </w:r>
      <w:r w:rsidRPr="00362D93">
        <w:rPr>
          <w:rFonts w:ascii="Arial" w:hAnsi="Arial" w:cs="Arial"/>
          <w:i/>
          <w:sz w:val="20"/>
          <w:szCs w:val="20"/>
        </w:rPr>
        <w:t>WDR6</w:t>
      </w:r>
      <w:r w:rsidRPr="00362D93">
        <w:rPr>
          <w:rFonts w:ascii="Arial" w:hAnsi="Arial" w:cs="Arial"/>
          <w:sz w:val="20"/>
          <w:szCs w:val="20"/>
        </w:rPr>
        <w:t xml:space="preserve"> are associated with highest respiration rate in the Low BMI individuals (Multiple tissues, p&lt;9.93</w:t>
      </w:r>
      <w:r w:rsidR="00A77CCC">
        <w:rPr>
          <w:rFonts w:ascii="Arial" w:hAnsi="Arial" w:cs="Arial"/>
          <w:sz w:val="20"/>
          <w:szCs w:val="20"/>
        </w:rPr>
        <w:t xml:space="preserve"> x 10</w:t>
      </w:r>
      <w:r w:rsidR="00A77CCC">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Full summary statistics are located in </w:t>
      </w:r>
      <w:r w:rsidRPr="00362D93">
        <w:rPr>
          <w:rFonts w:ascii="Arial" w:hAnsi="Arial" w:cs="Arial"/>
          <w:b/>
          <w:sz w:val="20"/>
          <w:szCs w:val="20"/>
        </w:rPr>
        <w:t xml:space="preserve">Table </w:t>
      </w:r>
      <w:r w:rsidR="00C426AF">
        <w:rPr>
          <w:rFonts w:ascii="Arial" w:hAnsi="Arial" w:cs="Arial"/>
          <w:b/>
          <w:sz w:val="20"/>
          <w:szCs w:val="20"/>
        </w:rPr>
        <w:t>S</w:t>
      </w:r>
      <w:r w:rsidR="006C59AB">
        <w:rPr>
          <w:rFonts w:ascii="Arial" w:hAnsi="Arial" w:cs="Arial"/>
          <w:b/>
          <w:sz w:val="20"/>
          <w:szCs w:val="20"/>
        </w:rPr>
        <w:t>6</w:t>
      </w:r>
      <w:r w:rsidRPr="00362D93">
        <w:rPr>
          <w:rFonts w:ascii="Arial" w:hAnsi="Arial" w:cs="Arial"/>
          <w:sz w:val="20"/>
          <w:szCs w:val="20"/>
        </w:rPr>
        <w:t xml:space="preserve">. </w:t>
      </w:r>
    </w:p>
    <w:p w14:paraId="1ECB2F2A" w14:textId="77777777" w:rsidR="004C0A0C" w:rsidRPr="00362D93" w:rsidRDefault="004C0A0C" w:rsidP="00564E1E">
      <w:pPr>
        <w:spacing w:line="480" w:lineRule="auto"/>
        <w:rPr>
          <w:rFonts w:ascii="Arial" w:hAnsi="Arial" w:cs="Arial"/>
          <w:sz w:val="20"/>
          <w:szCs w:val="20"/>
        </w:rPr>
      </w:pPr>
    </w:p>
    <w:p w14:paraId="7253C67C" w14:textId="77777777" w:rsidR="00564E1E" w:rsidRPr="00362D93" w:rsidRDefault="00564E1E" w:rsidP="00564E1E">
      <w:pPr>
        <w:spacing w:line="480" w:lineRule="auto"/>
        <w:rPr>
          <w:rFonts w:ascii="Arial" w:hAnsi="Arial" w:cs="Arial"/>
          <w:i/>
        </w:rPr>
      </w:pPr>
      <w:r w:rsidRPr="00362D93">
        <w:rPr>
          <w:rFonts w:ascii="Arial" w:hAnsi="Arial" w:cs="Arial"/>
          <w:i/>
        </w:rPr>
        <w:t>Temperature</w:t>
      </w:r>
    </w:p>
    <w:p w14:paraId="12F272FE" w14:textId="0ECB770C" w:rsidR="00564E1E" w:rsidRPr="00362D93" w:rsidRDefault="00564E1E" w:rsidP="00564E1E">
      <w:pPr>
        <w:spacing w:line="480" w:lineRule="auto"/>
        <w:rPr>
          <w:rFonts w:ascii="Arial" w:hAnsi="Arial" w:cs="Arial"/>
          <w:sz w:val="20"/>
          <w:szCs w:val="20"/>
        </w:rPr>
      </w:pPr>
      <w:r w:rsidRPr="00362D93">
        <w:rPr>
          <w:rFonts w:ascii="Arial" w:hAnsi="Arial" w:cs="Arial"/>
          <w:sz w:val="20"/>
          <w:szCs w:val="20"/>
        </w:rPr>
        <w:lastRenderedPageBreak/>
        <w:t>Temperature measurements were standardized to degrees Celsius (</w:t>
      </w:r>
      <w:r w:rsidRPr="00362D93">
        <w:rPr>
          <w:rFonts w:ascii="Arial" w:hAnsi="Arial" w:cs="Arial"/>
          <w:b/>
          <w:sz w:val="20"/>
          <w:szCs w:val="20"/>
        </w:rPr>
        <w:t>Supplemental Methods</w:t>
      </w:r>
      <w:r w:rsidRPr="00362D93">
        <w:rPr>
          <w:rFonts w:ascii="Arial" w:hAnsi="Arial" w:cs="Arial"/>
          <w:sz w:val="20"/>
          <w:szCs w:val="20"/>
        </w:rPr>
        <w:t xml:space="preserve">), and highest ever, lowest ever, mean and variance calculated. In the overall cohort, upregulation of </w:t>
      </w:r>
      <w:r w:rsidRPr="00362D93">
        <w:rPr>
          <w:rFonts w:ascii="Arial" w:hAnsi="Arial" w:cs="Arial"/>
          <w:i/>
          <w:sz w:val="20"/>
          <w:szCs w:val="20"/>
        </w:rPr>
        <w:t>MGMT</w:t>
      </w:r>
      <w:r w:rsidRPr="00362D93">
        <w:rPr>
          <w:rFonts w:ascii="Arial" w:hAnsi="Arial" w:cs="Arial"/>
          <w:sz w:val="20"/>
          <w:szCs w:val="20"/>
        </w:rPr>
        <w:t xml:space="preserve"> was associated with mean temperature (Testis-</w:t>
      </w:r>
      <w:r w:rsidRPr="00362D93">
        <w:rPr>
          <w:rFonts w:ascii="Arial" w:hAnsi="Arial" w:cs="Arial"/>
          <w:i/>
          <w:sz w:val="20"/>
          <w:szCs w:val="20"/>
        </w:rPr>
        <w:t>MGMT</w:t>
      </w:r>
      <w:r w:rsidRPr="00362D93">
        <w:rPr>
          <w:rFonts w:ascii="Arial" w:hAnsi="Arial" w:cs="Arial"/>
          <w:sz w:val="20"/>
          <w:szCs w:val="20"/>
        </w:rPr>
        <w:t>, p=5.63</w:t>
      </w:r>
      <w:r w:rsidR="00702F1B">
        <w:rPr>
          <w:rFonts w:ascii="Arial" w:hAnsi="Arial" w:cs="Arial"/>
          <w:sz w:val="20"/>
          <w:szCs w:val="20"/>
        </w:rPr>
        <w:t xml:space="preserve"> x 10</w:t>
      </w:r>
      <w:r w:rsidR="00702F1B">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Among individuals in the Mid BMI group, downregulation of </w:t>
      </w:r>
      <w:r w:rsidRPr="00362D93">
        <w:rPr>
          <w:rFonts w:ascii="Arial" w:hAnsi="Arial" w:cs="Arial"/>
          <w:i/>
          <w:sz w:val="20"/>
          <w:szCs w:val="20"/>
        </w:rPr>
        <w:t>EBF3</w:t>
      </w:r>
      <w:r w:rsidRPr="00362D93">
        <w:rPr>
          <w:rFonts w:ascii="Arial" w:hAnsi="Arial" w:cs="Arial"/>
          <w:sz w:val="20"/>
          <w:szCs w:val="20"/>
        </w:rPr>
        <w:t xml:space="preserve"> was associated with highest ever temperature (DLFPC-</w:t>
      </w:r>
      <w:r w:rsidRPr="00362D93">
        <w:rPr>
          <w:rFonts w:ascii="Arial" w:hAnsi="Arial" w:cs="Arial"/>
          <w:i/>
          <w:sz w:val="20"/>
          <w:szCs w:val="20"/>
        </w:rPr>
        <w:t>EBF3</w:t>
      </w:r>
      <w:r w:rsidRPr="00362D93">
        <w:rPr>
          <w:rFonts w:ascii="Arial" w:hAnsi="Arial" w:cs="Arial"/>
          <w:sz w:val="20"/>
          <w:szCs w:val="20"/>
        </w:rPr>
        <w:t>, p=7.24</w:t>
      </w:r>
      <w:r w:rsidR="00702F1B">
        <w:rPr>
          <w:rFonts w:ascii="Arial" w:hAnsi="Arial" w:cs="Arial"/>
          <w:sz w:val="20"/>
          <w:szCs w:val="20"/>
        </w:rPr>
        <w:t xml:space="preserve"> x 10</w:t>
      </w:r>
      <w:r w:rsidR="00702F1B">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Ovary-</w:t>
      </w:r>
      <w:r w:rsidRPr="00362D93">
        <w:rPr>
          <w:rFonts w:ascii="Arial" w:hAnsi="Arial" w:cs="Arial"/>
          <w:i/>
          <w:sz w:val="20"/>
          <w:szCs w:val="20"/>
        </w:rPr>
        <w:t>EBF3</w:t>
      </w:r>
      <w:r w:rsidRPr="00362D93">
        <w:rPr>
          <w:rFonts w:ascii="Arial" w:hAnsi="Arial" w:cs="Arial"/>
          <w:sz w:val="20"/>
          <w:szCs w:val="20"/>
        </w:rPr>
        <w:t>, p=7.15</w:t>
      </w:r>
      <w:r w:rsidR="00702F1B">
        <w:rPr>
          <w:rFonts w:ascii="Arial" w:hAnsi="Arial" w:cs="Arial"/>
          <w:sz w:val="20"/>
          <w:szCs w:val="20"/>
        </w:rPr>
        <w:t xml:space="preserve"> x 10</w:t>
      </w:r>
      <w:r w:rsidR="00702F1B">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Full summary statistics are located in </w:t>
      </w:r>
      <w:r w:rsidRPr="00362D93">
        <w:rPr>
          <w:rFonts w:ascii="Arial" w:hAnsi="Arial" w:cs="Arial"/>
          <w:b/>
          <w:sz w:val="20"/>
          <w:szCs w:val="20"/>
        </w:rPr>
        <w:t xml:space="preserve">Table </w:t>
      </w:r>
      <w:r w:rsidR="00C426AF">
        <w:rPr>
          <w:rFonts w:ascii="Arial" w:hAnsi="Arial" w:cs="Arial"/>
          <w:b/>
          <w:sz w:val="20"/>
          <w:szCs w:val="20"/>
        </w:rPr>
        <w:t>S</w:t>
      </w:r>
      <w:r w:rsidR="006C59AB">
        <w:rPr>
          <w:rFonts w:ascii="Arial" w:hAnsi="Arial" w:cs="Arial"/>
          <w:b/>
          <w:sz w:val="20"/>
          <w:szCs w:val="20"/>
        </w:rPr>
        <w:t>6</w:t>
      </w:r>
      <w:r w:rsidRPr="00362D93">
        <w:rPr>
          <w:rFonts w:ascii="Arial" w:hAnsi="Arial" w:cs="Arial"/>
          <w:sz w:val="20"/>
          <w:szCs w:val="20"/>
        </w:rPr>
        <w:t>.</w:t>
      </w:r>
    </w:p>
    <w:p w14:paraId="7A323C22" w14:textId="77777777" w:rsidR="00564E1E" w:rsidRPr="00362D93" w:rsidRDefault="00564E1E" w:rsidP="00564E1E">
      <w:pPr>
        <w:spacing w:line="480" w:lineRule="auto"/>
        <w:rPr>
          <w:rFonts w:ascii="Arial" w:hAnsi="Arial" w:cs="Arial"/>
          <w:sz w:val="20"/>
          <w:szCs w:val="20"/>
        </w:rPr>
      </w:pPr>
    </w:p>
    <w:p w14:paraId="7439D797" w14:textId="5FC21605" w:rsidR="00564E1E" w:rsidRPr="00362D93" w:rsidRDefault="00564E1E" w:rsidP="00564E1E">
      <w:pPr>
        <w:spacing w:line="480" w:lineRule="auto"/>
        <w:rPr>
          <w:rFonts w:ascii="Arial" w:hAnsi="Arial" w:cs="Arial"/>
          <w:i/>
        </w:rPr>
      </w:pPr>
      <w:r w:rsidRPr="00362D93">
        <w:rPr>
          <w:rFonts w:ascii="Arial" w:hAnsi="Arial" w:cs="Arial"/>
          <w:i/>
        </w:rPr>
        <w:t>Weight (Additional results)</w:t>
      </w:r>
    </w:p>
    <w:p w14:paraId="241A0A2B" w14:textId="669A7E7E" w:rsidR="00955942" w:rsidRDefault="00955942" w:rsidP="00FC1AFD">
      <w:pPr>
        <w:spacing w:line="480" w:lineRule="auto"/>
        <w:rPr>
          <w:rFonts w:ascii="Arial" w:hAnsi="Arial" w:cs="Arial"/>
          <w:sz w:val="20"/>
          <w:szCs w:val="20"/>
        </w:rPr>
      </w:pPr>
      <w:r>
        <w:rPr>
          <w:rFonts w:ascii="Arial" w:hAnsi="Arial" w:cs="Arial"/>
          <w:sz w:val="20"/>
          <w:szCs w:val="20"/>
        </w:rPr>
        <w:t>Regression lines</w:t>
      </w:r>
      <w:r w:rsidR="00ED1EB2">
        <w:rPr>
          <w:rFonts w:ascii="Arial" w:hAnsi="Arial" w:cs="Arial"/>
          <w:sz w:val="20"/>
          <w:szCs w:val="20"/>
        </w:rPr>
        <w:t xml:space="preserve"> (with confidence intervals) </w:t>
      </w:r>
      <w:r>
        <w:rPr>
          <w:rFonts w:ascii="Arial" w:hAnsi="Arial" w:cs="Arial"/>
          <w:sz w:val="20"/>
          <w:szCs w:val="20"/>
        </w:rPr>
        <w:t xml:space="preserve">for individual </w:t>
      </w:r>
      <w:r w:rsidRPr="00955942">
        <w:rPr>
          <w:rFonts w:ascii="Arial" w:hAnsi="Arial" w:cs="Arial"/>
          <w:i/>
          <w:sz w:val="20"/>
          <w:szCs w:val="20"/>
        </w:rPr>
        <w:t>CLIC1</w:t>
      </w:r>
      <w:r>
        <w:rPr>
          <w:rFonts w:ascii="Arial" w:hAnsi="Arial" w:cs="Arial"/>
          <w:sz w:val="20"/>
          <w:szCs w:val="20"/>
        </w:rPr>
        <w:t xml:space="preserve">-GReX plotted against highest and lowest recorded weight measures are shown in </w:t>
      </w:r>
      <w:r w:rsidRPr="00955942">
        <w:rPr>
          <w:rFonts w:ascii="Arial" w:hAnsi="Arial" w:cs="Arial"/>
          <w:b/>
          <w:sz w:val="20"/>
          <w:szCs w:val="20"/>
        </w:rPr>
        <w:t>Figure S</w:t>
      </w:r>
      <w:r w:rsidR="006C59AB">
        <w:rPr>
          <w:rFonts w:ascii="Arial" w:hAnsi="Arial" w:cs="Arial"/>
          <w:b/>
          <w:sz w:val="20"/>
          <w:szCs w:val="20"/>
        </w:rPr>
        <w:t>17</w:t>
      </w:r>
      <w:r w:rsidR="006A3670">
        <w:rPr>
          <w:rFonts w:ascii="Arial" w:hAnsi="Arial" w:cs="Arial"/>
          <w:b/>
          <w:sz w:val="20"/>
          <w:szCs w:val="20"/>
        </w:rPr>
        <w:t xml:space="preserve"> and S18</w:t>
      </w:r>
      <w:r>
        <w:rPr>
          <w:rFonts w:ascii="Arial" w:hAnsi="Arial" w:cs="Arial"/>
          <w:sz w:val="20"/>
          <w:szCs w:val="20"/>
        </w:rPr>
        <w:t>.</w:t>
      </w:r>
    </w:p>
    <w:p w14:paraId="600A3275" w14:textId="77777777" w:rsidR="00955942" w:rsidRDefault="00955942" w:rsidP="00FC1AFD">
      <w:pPr>
        <w:spacing w:line="480" w:lineRule="auto"/>
        <w:rPr>
          <w:rFonts w:ascii="Arial" w:hAnsi="Arial" w:cs="Arial"/>
          <w:sz w:val="20"/>
          <w:szCs w:val="20"/>
        </w:rPr>
      </w:pPr>
    </w:p>
    <w:p w14:paraId="6B311C50" w14:textId="34654A48" w:rsidR="00577BF6" w:rsidRDefault="00564E1E" w:rsidP="00FC1AFD">
      <w:pPr>
        <w:spacing w:line="480" w:lineRule="auto"/>
        <w:rPr>
          <w:rFonts w:ascii="Arial" w:hAnsi="Arial" w:cs="Arial"/>
          <w:sz w:val="20"/>
          <w:szCs w:val="20"/>
        </w:rPr>
      </w:pPr>
      <w:r w:rsidRPr="00362D93">
        <w:rPr>
          <w:rFonts w:ascii="Arial" w:hAnsi="Arial" w:cs="Arial"/>
          <w:sz w:val="20"/>
          <w:szCs w:val="20"/>
        </w:rPr>
        <w:t xml:space="preserve">Multiple genes were associated with weight change over time, which was measured by kg change per year, in all four BMI groups. Downregulation of </w:t>
      </w:r>
      <w:r w:rsidRPr="00362D93">
        <w:rPr>
          <w:rFonts w:ascii="Arial" w:hAnsi="Arial" w:cs="Arial"/>
          <w:i/>
          <w:sz w:val="20"/>
          <w:szCs w:val="20"/>
        </w:rPr>
        <w:t>ARIH2</w:t>
      </w:r>
      <w:r w:rsidRPr="00362D93">
        <w:rPr>
          <w:rFonts w:ascii="Arial" w:hAnsi="Arial" w:cs="Arial"/>
          <w:sz w:val="20"/>
          <w:szCs w:val="20"/>
        </w:rPr>
        <w:t xml:space="preserve">, </w:t>
      </w:r>
      <w:r w:rsidRPr="00362D93">
        <w:rPr>
          <w:rFonts w:ascii="Arial" w:hAnsi="Arial" w:cs="Arial"/>
          <w:i/>
          <w:sz w:val="20"/>
          <w:szCs w:val="20"/>
        </w:rPr>
        <w:t>NCKIPSD</w:t>
      </w:r>
      <w:r w:rsidRPr="00362D93">
        <w:rPr>
          <w:rFonts w:ascii="Arial" w:hAnsi="Arial" w:cs="Arial"/>
          <w:sz w:val="20"/>
          <w:szCs w:val="20"/>
        </w:rPr>
        <w:t xml:space="preserve">, </w:t>
      </w:r>
      <w:r w:rsidRPr="00362D93">
        <w:rPr>
          <w:rFonts w:ascii="Arial" w:hAnsi="Arial" w:cs="Arial"/>
          <w:i/>
          <w:sz w:val="20"/>
          <w:szCs w:val="20"/>
        </w:rPr>
        <w:t>NDUFAF3</w:t>
      </w:r>
      <w:r w:rsidRPr="00362D93">
        <w:rPr>
          <w:rFonts w:ascii="Arial" w:hAnsi="Arial" w:cs="Arial"/>
          <w:sz w:val="20"/>
          <w:szCs w:val="20"/>
        </w:rPr>
        <w:t xml:space="preserve"> and </w:t>
      </w:r>
      <w:r w:rsidRPr="00362D93">
        <w:rPr>
          <w:rFonts w:ascii="Arial" w:hAnsi="Arial" w:cs="Arial"/>
          <w:i/>
          <w:sz w:val="20"/>
          <w:szCs w:val="20"/>
        </w:rPr>
        <w:t>P4HTM</w:t>
      </w:r>
      <w:r w:rsidRPr="00362D93">
        <w:rPr>
          <w:rFonts w:ascii="Arial" w:hAnsi="Arial" w:cs="Arial"/>
          <w:sz w:val="20"/>
          <w:szCs w:val="20"/>
        </w:rPr>
        <w:t xml:space="preserve"> and upregulation of </w:t>
      </w:r>
      <w:r w:rsidRPr="00362D93">
        <w:rPr>
          <w:rFonts w:ascii="Arial" w:hAnsi="Arial" w:cs="Arial"/>
          <w:i/>
          <w:sz w:val="20"/>
          <w:szCs w:val="20"/>
        </w:rPr>
        <w:t>WDR6</w:t>
      </w:r>
      <w:r w:rsidRPr="00362D93">
        <w:rPr>
          <w:rFonts w:ascii="Arial" w:hAnsi="Arial" w:cs="Arial"/>
          <w:sz w:val="20"/>
          <w:szCs w:val="20"/>
        </w:rPr>
        <w:t xml:space="preserve"> were associated with weight change over time in Overall, High and Low BMI groups in multiple tissues (</w:t>
      </w:r>
      <w:r w:rsidRPr="00362D93">
        <w:rPr>
          <w:rFonts w:ascii="Arial" w:hAnsi="Arial" w:cs="Arial"/>
          <w:b/>
          <w:sz w:val="20"/>
          <w:szCs w:val="20"/>
        </w:rPr>
        <w:t xml:space="preserve">Figure </w:t>
      </w:r>
      <w:r w:rsidR="00C426AF">
        <w:rPr>
          <w:rFonts w:ascii="Arial" w:hAnsi="Arial" w:cs="Arial"/>
          <w:b/>
          <w:sz w:val="20"/>
          <w:szCs w:val="20"/>
        </w:rPr>
        <w:t>S</w:t>
      </w:r>
      <w:r w:rsidR="006C59AB">
        <w:rPr>
          <w:rFonts w:ascii="Arial" w:hAnsi="Arial" w:cs="Arial"/>
          <w:b/>
          <w:sz w:val="20"/>
          <w:szCs w:val="20"/>
        </w:rPr>
        <w:t>5</w:t>
      </w:r>
      <w:r w:rsidRPr="00362D93">
        <w:rPr>
          <w:rFonts w:ascii="Arial" w:hAnsi="Arial" w:cs="Arial"/>
          <w:sz w:val="20"/>
          <w:szCs w:val="20"/>
        </w:rPr>
        <w:t xml:space="preserve">, </w:t>
      </w:r>
      <w:r w:rsidR="00D363A7">
        <w:rPr>
          <w:rFonts w:ascii="Arial" w:hAnsi="Arial" w:cs="Arial"/>
          <w:b/>
          <w:sz w:val="20"/>
          <w:szCs w:val="20"/>
        </w:rPr>
        <w:t xml:space="preserve">Table </w:t>
      </w:r>
      <w:r w:rsidR="006C59AB">
        <w:rPr>
          <w:rFonts w:ascii="Arial" w:hAnsi="Arial" w:cs="Arial"/>
          <w:b/>
          <w:sz w:val="20"/>
          <w:szCs w:val="20"/>
        </w:rPr>
        <w:t>3</w:t>
      </w:r>
      <w:r w:rsidRPr="00362D93">
        <w:rPr>
          <w:rFonts w:ascii="Arial" w:hAnsi="Arial" w:cs="Arial"/>
          <w:sz w:val="20"/>
          <w:szCs w:val="20"/>
        </w:rPr>
        <w:t xml:space="preserve">). Downregulation of </w:t>
      </w:r>
      <w:r w:rsidRPr="00362D93">
        <w:rPr>
          <w:rFonts w:ascii="Arial" w:hAnsi="Arial" w:cs="Arial"/>
          <w:i/>
          <w:sz w:val="20"/>
          <w:szCs w:val="20"/>
        </w:rPr>
        <w:t>RNF123</w:t>
      </w:r>
      <w:r w:rsidRPr="00362D93">
        <w:rPr>
          <w:rFonts w:ascii="Arial" w:hAnsi="Arial" w:cs="Arial"/>
          <w:sz w:val="20"/>
          <w:szCs w:val="20"/>
        </w:rPr>
        <w:t xml:space="preserve"> was associated with weight change over time in the overall cohort and in individuals with High BMI (Overall-Uterus-</w:t>
      </w:r>
      <w:r w:rsidRPr="00362D93">
        <w:rPr>
          <w:rFonts w:ascii="Arial" w:hAnsi="Arial" w:cs="Arial"/>
          <w:i/>
          <w:sz w:val="20"/>
          <w:szCs w:val="20"/>
        </w:rPr>
        <w:t>RNF123</w:t>
      </w:r>
      <w:r w:rsidRPr="00362D93">
        <w:rPr>
          <w:rFonts w:ascii="Arial" w:hAnsi="Arial" w:cs="Arial"/>
          <w:sz w:val="20"/>
          <w:szCs w:val="20"/>
        </w:rPr>
        <w:t>, p=3.18</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High-Artery Aorta-</w:t>
      </w:r>
      <w:r w:rsidRPr="00362D93">
        <w:rPr>
          <w:rFonts w:ascii="Arial" w:hAnsi="Arial" w:cs="Arial"/>
          <w:i/>
          <w:sz w:val="20"/>
          <w:szCs w:val="20"/>
        </w:rPr>
        <w:t>RNF123</w:t>
      </w:r>
      <w:r w:rsidRPr="00362D93">
        <w:rPr>
          <w:rFonts w:ascii="Arial" w:hAnsi="Arial" w:cs="Arial"/>
          <w:sz w:val="20"/>
          <w:szCs w:val="20"/>
        </w:rPr>
        <w:t>, p=3.59</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and upregulation of </w:t>
      </w:r>
      <w:r w:rsidRPr="00362D93">
        <w:rPr>
          <w:rFonts w:ascii="Arial" w:hAnsi="Arial" w:cs="Arial"/>
          <w:i/>
          <w:sz w:val="20"/>
          <w:szCs w:val="20"/>
        </w:rPr>
        <w:t>RNF123</w:t>
      </w:r>
      <w:r w:rsidRPr="00362D93">
        <w:rPr>
          <w:rFonts w:ascii="Arial" w:hAnsi="Arial" w:cs="Arial"/>
          <w:sz w:val="20"/>
          <w:szCs w:val="20"/>
        </w:rPr>
        <w:t xml:space="preserve"> was associated with weight change in individuals with Mid and Low BMI (Mid-Brain Amygdala-</w:t>
      </w:r>
      <w:r w:rsidRPr="00362D93">
        <w:rPr>
          <w:rFonts w:ascii="Arial" w:hAnsi="Arial" w:cs="Arial"/>
          <w:i/>
          <w:sz w:val="20"/>
          <w:szCs w:val="20"/>
        </w:rPr>
        <w:t>RNF123</w:t>
      </w:r>
      <w:r w:rsidRPr="00362D93">
        <w:rPr>
          <w:rFonts w:ascii="Arial" w:hAnsi="Arial" w:cs="Arial"/>
          <w:sz w:val="20"/>
          <w:szCs w:val="20"/>
        </w:rPr>
        <w:t>, p=8.91</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5</w:t>
      </w:r>
      <w:r w:rsidRPr="00362D93">
        <w:rPr>
          <w:rFonts w:ascii="Arial" w:hAnsi="Arial" w:cs="Arial"/>
          <w:sz w:val="20"/>
          <w:szCs w:val="20"/>
        </w:rPr>
        <w:t>; Mid-Cells Transformed Fibroblasts-</w:t>
      </w:r>
      <w:r w:rsidRPr="00362D93">
        <w:rPr>
          <w:rFonts w:ascii="Arial" w:hAnsi="Arial" w:cs="Arial"/>
          <w:i/>
          <w:sz w:val="20"/>
          <w:szCs w:val="20"/>
        </w:rPr>
        <w:t>RNF123</w:t>
      </w:r>
      <w:r w:rsidRPr="00362D93">
        <w:rPr>
          <w:rFonts w:ascii="Arial" w:hAnsi="Arial" w:cs="Arial"/>
          <w:sz w:val="20"/>
          <w:szCs w:val="20"/>
        </w:rPr>
        <w:t>, p=2.90</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Low-Vagina-</w:t>
      </w:r>
      <w:r w:rsidRPr="00362D93">
        <w:rPr>
          <w:rFonts w:ascii="Arial" w:hAnsi="Arial" w:cs="Arial"/>
          <w:i/>
          <w:sz w:val="20"/>
          <w:szCs w:val="20"/>
        </w:rPr>
        <w:t>RNF123</w:t>
      </w:r>
      <w:r w:rsidRPr="00362D93">
        <w:rPr>
          <w:rFonts w:ascii="Arial" w:hAnsi="Arial" w:cs="Arial"/>
          <w:sz w:val="20"/>
          <w:szCs w:val="20"/>
        </w:rPr>
        <w:t>, p=5.16</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Upregulation of </w:t>
      </w:r>
      <w:r w:rsidRPr="00362D93">
        <w:rPr>
          <w:rFonts w:ascii="Arial" w:hAnsi="Arial" w:cs="Arial"/>
          <w:i/>
          <w:sz w:val="20"/>
          <w:szCs w:val="20"/>
        </w:rPr>
        <w:t>CCDC71</w:t>
      </w:r>
      <w:r w:rsidRPr="00362D93">
        <w:rPr>
          <w:rFonts w:ascii="Arial" w:hAnsi="Arial" w:cs="Arial"/>
          <w:sz w:val="20"/>
          <w:szCs w:val="20"/>
        </w:rPr>
        <w:t xml:space="preserve"> and </w:t>
      </w:r>
      <w:r w:rsidRPr="00362D93">
        <w:rPr>
          <w:rFonts w:ascii="Arial" w:hAnsi="Arial" w:cs="Arial"/>
          <w:i/>
          <w:sz w:val="20"/>
          <w:szCs w:val="20"/>
        </w:rPr>
        <w:t>DHFR2</w:t>
      </w:r>
      <w:r w:rsidRPr="00362D93">
        <w:rPr>
          <w:rFonts w:ascii="Arial" w:hAnsi="Arial" w:cs="Arial"/>
          <w:sz w:val="20"/>
          <w:szCs w:val="20"/>
        </w:rPr>
        <w:t xml:space="preserve">, and downregulation of </w:t>
      </w:r>
      <w:r w:rsidRPr="00362D93">
        <w:rPr>
          <w:rFonts w:ascii="Arial" w:hAnsi="Arial" w:cs="Arial"/>
          <w:i/>
          <w:sz w:val="20"/>
          <w:szCs w:val="20"/>
        </w:rPr>
        <w:t>DALRD3</w:t>
      </w:r>
      <w:r w:rsidRPr="00362D93">
        <w:rPr>
          <w:rFonts w:ascii="Arial" w:hAnsi="Arial" w:cs="Arial"/>
          <w:sz w:val="20"/>
          <w:szCs w:val="20"/>
        </w:rPr>
        <w:t xml:space="preserve"> were associated with weight change over time in High and Low BMI individuals (High-Brain Cerebellar Hemisphere-</w:t>
      </w:r>
      <w:r w:rsidRPr="00362D93">
        <w:rPr>
          <w:rFonts w:ascii="Arial" w:hAnsi="Arial" w:cs="Arial"/>
          <w:i/>
          <w:sz w:val="20"/>
          <w:szCs w:val="20"/>
        </w:rPr>
        <w:t>CCDC71</w:t>
      </w:r>
      <w:r w:rsidRPr="00362D93">
        <w:rPr>
          <w:rFonts w:ascii="Arial" w:hAnsi="Arial" w:cs="Arial"/>
          <w:sz w:val="20"/>
          <w:szCs w:val="20"/>
        </w:rPr>
        <w:t>, p=4.71</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High-Brain Cerebellum-</w:t>
      </w:r>
      <w:r w:rsidRPr="00362D93">
        <w:rPr>
          <w:rFonts w:ascii="Arial" w:hAnsi="Arial" w:cs="Arial"/>
          <w:i/>
          <w:sz w:val="20"/>
          <w:szCs w:val="20"/>
        </w:rPr>
        <w:t>CCDC71</w:t>
      </w:r>
      <w:r w:rsidRPr="00362D93">
        <w:rPr>
          <w:rFonts w:ascii="Arial" w:hAnsi="Arial" w:cs="Arial"/>
          <w:sz w:val="20"/>
          <w:szCs w:val="20"/>
        </w:rPr>
        <w:t>, p=1.67</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High-Spleen-</w:t>
      </w:r>
      <w:r w:rsidRPr="00362D93">
        <w:rPr>
          <w:rFonts w:ascii="Arial" w:hAnsi="Arial" w:cs="Arial"/>
          <w:i/>
          <w:sz w:val="20"/>
          <w:szCs w:val="20"/>
        </w:rPr>
        <w:t>CCDC71</w:t>
      </w:r>
      <w:r w:rsidRPr="00362D93">
        <w:rPr>
          <w:rFonts w:ascii="Arial" w:hAnsi="Arial" w:cs="Arial"/>
          <w:sz w:val="20"/>
          <w:szCs w:val="20"/>
        </w:rPr>
        <w:t>, p=2.43</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High-Thyroid-</w:t>
      </w:r>
      <w:r w:rsidRPr="00362D93">
        <w:rPr>
          <w:rFonts w:ascii="Arial" w:hAnsi="Arial" w:cs="Arial"/>
          <w:i/>
          <w:sz w:val="20"/>
          <w:szCs w:val="20"/>
        </w:rPr>
        <w:t>CCDC71</w:t>
      </w:r>
      <w:r w:rsidRPr="00362D93">
        <w:rPr>
          <w:rFonts w:ascii="Arial" w:hAnsi="Arial" w:cs="Arial"/>
          <w:sz w:val="20"/>
          <w:szCs w:val="20"/>
        </w:rPr>
        <w:t>, p=7.53</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Low-Tibial Nerve-</w:t>
      </w:r>
      <w:r w:rsidRPr="00362D93">
        <w:rPr>
          <w:rFonts w:ascii="Arial" w:hAnsi="Arial" w:cs="Arial"/>
          <w:i/>
          <w:sz w:val="20"/>
          <w:szCs w:val="20"/>
        </w:rPr>
        <w:t>CCDC71</w:t>
      </w:r>
      <w:r w:rsidRPr="00362D93">
        <w:rPr>
          <w:rFonts w:ascii="Arial" w:hAnsi="Arial" w:cs="Arial"/>
          <w:sz w:val="20"/>
          <w:szCs w:val="20"/>
        </w:rPr>
        <w:t>, p=6.82</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High-DGN Whole Blood-</w:t>
      </w:r>
      <w:r w:rsidRPr="00362D93">
        <w:rPr>
          <w:rFonts w:ascii="Arial" w:hAnsi="Arial" w:cs="Arial"/>
          <w:i/>
          <w:sz w:val="20"/>
          <w:szCs w:val="20"/>
        </w:rPr>
        <w:t>DHFR2</w:t>
      </w:r>
      <w:r w:rsidRPr="00362D93">
        <w:rPr>
          <w:rFonts w:ascii="Arial" w:hAnsi="Arial" w:cs="Arial"/>
          <w:sz w:val="20"/>
          <w:szCs w:val="20"/>
        </w:rPr>
        <w:t>, p=3.47</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Low-DGN Whole Blood-</w:t>
      </w:r>
      <w:r w:rsidRPr="00362D93">
        <w:rPr>
          <w:rFonts w:ascii="Arial" w:hAnsi="Arial" w:cs="Arial"/>
          <w:i/>
          <w:sz w:val="20"/>
          <w:szCs w:val="20"/>
        </w:rPr>
        <w:t>DHFR2</w:t>
      </w:r>
      <w:r w:rsidRPr="00362D93">
        <w:rPr>
          <w:rFonts w:ascii="Arial" w:hAnsi="Arial" w:cs="Arial"/>
          <w:sz w:val="20"/>
          <w:szCs w:val="20"/>
        </w:rPr>
        <w:t>, p=7.48</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High-Multiple tissues-</w:t>
      </w:r>
      <w:r w:rsidRPr="00362D93">
        <w:rPr>
          <w:rFonts w:ascii="Arial" w:hAnsi="Arial" w:cs="Arial"/>
          <w:i/>
          <w:sz w:val="20"/>
          <w:szCs w:val="20"/>
        </w:rPr>
        <w:t>DALRD3</w:t>
      </w:r>
      <w:r w:rsidRPr="00362D93">
        <w:rPr>
          <w:rFonts w:ascii="Arial" w:hAnsi="Arial" w:cs="Arial"/>
          <w:sz w:val="20"/>
          <w:szCs w:val="20"/>
        </w:rPr>
        <w:t>, p&lt;8.21</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Low-Brain Cerebellum-</w:t>
      </w:r>
      <w:r w:rsidRPr="00362D93">
        <w:rPr>
          <w:rFonts w:ascii="Arial" w:hAnsi="Arial" w:cs="Arial"/>
          <w:i/>
          <w:sz w:val="20"/>
          <w:szCs w:val="20"/>
        </w:rPr>
        <w:t>DALRD3</w:t>
      </w:r>
      <w:r w:rsidRPr="00362D93">
        <w:rPr>
          <w:rFonts w:ascii="Arial" w:hAnsi="Arial" w:cs="Arial"/>
          <w:sz w:val="20"/>
          <w:szCs w:val="20"/>
        </w:rPr>
        <w:t>, p=5.85</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Low-Esophagus Gastroesophageal Junction-</w:t>
      </w:r>
      <w:r w:rsidRPr="00362D93">
        <w:rPr>
          <w:rFonts w:ascii="Arial" w:hAnsi="Arial" w:cs="Arial"/>
          <w:i/>
          <w:sz w:val="20"/>
          <w:szCs w:val="20"/>
        </w:rPr>
        <w:t>DALRD3</w:t>
      </w:r>
      <w:r w:rsidRPr="00362D93">
        <w:rPr>
          <w:rFonts w:ascii="Arial" w:hAnsi="Arial" w:cs="Arial"/>
          <w:sz w:val="20"/>
          <w:szCs w:val="20"/>
        </w:rPr>
        <w:t>, p=5.01</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In individuals with High BMI, downregulation of </w:t>
      </w:r>
      <w:r w:rsidRPr="00362D93">
        <w:rPr>
          <w:rFonts w:ascii="Arial" w:hAnsi="Arial" w:cs="Arial"/>
          <w:i/>
          <w:sz w:val="20"/>
          <w:szCs w:val="20"/>
        </w:rPr>
        <w:t>C3orf62</w:t>
      </w:r>
      <w:r w:rsidRPr="00362D93">
        <w:rPr>
          <w:rFonts w:ascii="Arial" w:hAnsi="Arial" w:cs="Arial"/>
          <w:sz w:val="20"/>
          <w:szCs w:val="20"/>
        </w:rPr>
        <w:t xml:space="preserve">, </w:t>
      </w:r>
      <w:r w:rsidRPr="00362D93">
        <w:rPr>
          <w:rFonts w:ascii="Arial" w:hAnsi="Arial" w:cs="Arial"/>
          <w:i/>
          <w:sz w:val="20"/>
          <w:szCs w:val="20"/>
        </w:rPr>
        <w:t>CCDC36</w:t>
      </w:r>
      <w:r w:rsidRPr="00362D93">
        <w:rPr>
          <w:rFonts w:ascii="Arial" w:hAnsi="Arial" w:cs="Arial"/>
          <w:sz w:val="20"/>
          <w:szCs w:val="20"/>
        </w:rPr>
        <w:t xml:space="preserve">, </w:t>
      </w:r>
      <w:r w:rsidRPr="00362D93">
        <w:rPr>
          <w:rFonts w:ascii="Arial" w:hAnsi="Arial" w:cs="Arial"/>
          <w:i/>
          <w:sz w:val="20"/>
          <w:szCs w:val="20"/>
        </w:rPr>
        <w:t>CELSR3</w:t>
      </w:r>
      <w:r w:rsidRPr="00362D93">
        <w:rPr>
          <w:rFonts w:ascii="Arial" w:hAnsi="Arial" w:cs="Arial"/>
          <w:sz w:val="20"/>
          <w:szCs w:val="20"/>
        </w:rPr>
        <w:t xml:space="preserve"> and </w:t>
      </w:r>
      <w:r w:rsidRPr="00362D93">
        <w:rPr>
          <w:rFonts w:ascii="Arial" w:hAnsi="Arial" w:cs="Arial"/>
          <w:i/>
          <w:sz w:val="20"/>
          <w:szCs w:val="20"/>
        </w:rPr>
        <w:t>PROS1</w:t>
      </w:r>
      <w:r w:rsidRPr="00362D93">
        <w:rPr>
          <w:rFonts w:ascii="Arial" w:hAnsi="Arial" w:cs="Arial"/>
          <w:sz w:val="20"/>
          <w:szCs w:val="20"/>
        </w:rPr>
        <w:t xml:space="preserve"> were associated with weight change over time (High-DLPFC-</w:t>
      </w:r>
      <w:r w:rsidRPr="00362D93">
        <w:rPr>
          <w:rFonts w:ascii="Arial" w:hAnsi="Arial" w:cs="Arial"/>
          <w:i/>
          <w:sz w:val="20"/>
          <w:szCs w:val="20"/>
        </w:rPr>
        <w:t>C3orf62</w:t>
      </w:r>
      <w:r w:rsidRPr="00362D93">
        <w:rPr>
          <w:rFonts w:ascii="Arial" w:hAnsi="Arial" w:cs="Arial"/>
          <w:sz w:val="20"/>
          <w:szCs w:val="20"/>
        </w:rPr>
        <w:t>, p=8.59</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High-Adipose Visceral Omentum-</w:t>
      </w:r>
      <w:r w:rsidRPr="00362D93">
        <w:rPr>
          <w:rFonts w:ascii="Arial" w:hAnsi="Arial" w:cs="Arial"/>
          <w:i/>
          <w:sz w:val="20"/>
          <w:szCs w:val="20"/>
        </w:rPr>
        <w:t>C3orf62</w:t>
      </w:r>
      <w:r w:rsidRPr="00362D93">
        <w:rPr>
          <w:rFonts w:ascii="Arial" w:hAnsi="Arial" w:cs="Arial"/>
          <w:sz w:val="20"/>
          <w:szCs w:val="20"/>
        </w:rPr>
        <w:t>, p=6.45</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High-DGN Whole Blood-</w:t>
      </w:r>
      <w:r w:rsidRPr="00362D93">
        <w:rPr>
          <w:rFonts w:ascii="Arial" w:hAnsi="Arial" w:cs="Arial"/>
          <w:i/>
          <w:sz w:val="20"/>
          <w:szCs w:val="20"/>
        </w:rPr>
        <w:t>C3orf62</w:t>
      </w:r>
      <w:r w:rsidRPr="00362D93">
        <w:rPr>
          <w:rFonts w:ascii="Arial" w:hAnsi="Arial" w:cs="Arial"/>
          <w:sz w:val="20"/>
          <w:szCs w:val="20"/>
        </w:rPr>
        <w:t>; p=7.19</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;High-DGN Whole Blood-</w:t>
      </w:r>
      <w:r w:rsidRPr="00362D93">
        <w:rPr>
          <w:rFonts w:ascii="Arial" w:hAnsi="Arial" w:cs="Arial"/>
          <w:i/>
          <w:sz w:val="20"/>
          <w:szCs w:val="20"/>
        </w:rPr>
        <w:t>CCDC36</w:t>
      </w:r>
      <w:r w:rsidRPr="00362D93">
        <w:rPr>
          <w:rFonts w:ascii="Arial" w:hAnsi="Arial" w:cs="Arial"/>
          <w:sz w:val="20"/>
          <w:szCs w:val="20"/>
        </w:rPr>
        <w:t>, p=3.05</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6</w:t>
      </w:r>
      <w:r w:rsidRPr="00362D93">
        <w:rPr>
          <w:rFonts w:ascii="Arial" w:hAnsi="Arial" w:cs="Arial"/>
          <w:sz w:val="20"/>
          <w:szCs w:val="20"/>
        </w:rPr>
        <w:t>; High-Subcutaneous Adipose-</w:t>
      </w:r>
      <w:r w:rsidRPr="00362D93">
        <w:rPr>
          <w:rFonts w:ascii="Arial" w:hAnsi="Arial" w:cs="Arial"/>
          <w:i/>
          <w:sz w:val="20"/>
          <w:szCs w:val="20"/>
        </w:rPr>
        <w:t>CCDC36</w:t>
      </w:r>
      <w:r w:rsidRPr="00362D93">
        <w:rPr>
          <w:rFonts w:ascii="Arial" w:hAnsi="Arial" w:cs="Arial"/>
          <w:sz w:val="20"/>
          <w:szCs w:val="20"/>
        </w:rPr>
        <w:t>, p= p=1.40</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5</w:t>
      </w:r>
      <w:r w:rsidRPr="00362D93">
        <w:rPr>
          <w:rFonts w:ascii="Arial" w:hAnsi="Arial" w:cs="Arial"/>
          <w:sz w:val="20"/>
          <w:szCs w:val="20"/>
        </w:rPr>
        <w:t xml:space="preserve">; High-Tibial </w:t>
      </w:r>
      <w:r w:rsidRPr="00362D93">
        <w:rPr>
          <w:rFonts w:ascii="Arial" w:hAnsi="Arial" w:cs="Arial"/>
          <w:sz w:val="20"/>
          <w:szCs w:val="20"/>
        </w:rPr>
        <w:lastRenderedPageBreak/>
        <w:t>Nerve-</w:t>
      </w:r>
      <w:r w:rsidRPr="00362D93">
        <w:rPr>
          <w:rFonts w:ascii="Arial" w:hAnsi="Arial" w:cs="Arial"/>
          <w:i/>
          <w:sz w:val="20"/>
          <w:szCs w:val="20"/>
        </w:rPr>
        <w:t>CELSR3</w:t>
      </w:r>
      <w:r w:rsidRPr="00362D93">
        <w:rPr>
          <w:rFonts w:ascii="Arial" w:hAnsi="Arial" w:cs="Arial"/>
          <w:sz w:val="20"/>
          <w:szCs w:val="20"/>
        </w:rPr>
        <w:t>, p=1.09</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;High-Whole Blood-</w:t>
      </w:r>
      <w:r w:rsidRPr="00362D93">
        <w:rPr>
          <w:rFonts w:ascii="Arial" w:hAnsi="Arial" w:cs="Arial"/>
          <w:i/>
          <w:sz w:val="20"/>
          <w:szCs w:val="20"/>
        </w:rPr>
        <w:t>PROS1</w:t>
      </w:r>
      <w:r w:rsidRPr="00362D93">
        <w:rPr>
          <w:rFonts w:ascii="Arial" w:hAnsi="Arial" w:cs="Arial"/>
          <w:sz w:val="20"/>
          <w:szCs w:val="20"/>
        </w:rPr>
        <w:t>, p=3.46</w:t>
      </w:r>
      <w:r w:rsidR="002E772E">
        <w:rPr>
          <w:rFonts w:ascii="Arial" w:hAnsi="Arial" w:cs="Arial"/>
          <w:sz w:val="20"/>
          <w:szCs w:val="20"/>
        </w:rPr>
        <w:t xml:space="preserve"> x 10</w:t>
      </w:r>
      <w:r w:rsidR="002E772E">
        <w:rPr>
          <w:rFonts w:ascii="Arial" w:hAnsi="Arial" w:cs="Arial"/>
          <w:sz w:val="20"/>
          <w:szCs w:val="20"/>
          <w:vertAlign w:val="superscript"/>
        </w:rPr>
        <w:t>-</w:t>
      </w:r>
      <w:r w:rsidRPr="00362D93">
        <w:rPr>
          <w:rFonts w:ascii="Arial" w:hAnsi="Arial" w:cs="Arial"/>
          <w:sz w:val="20"/>
          <w:szCs w:val="20"/>
          <w:vertAlign w:val="superscript"/>
        </w:rPr>
        <w:t>4</w:t>
      </w:r>
      <w:r w:rsidRPr="00362D93">
        <w:rPr>
          <w:rFonts w:ascii="Arial" w:hAnsi="Arial" w:cs="Arial"/>
          <w:sz w:val="20"/>
          <w:szCs w:val="20"/>
        </w:rPr>
        <w:t xml:space="preserve">). Full summary associations of AN-GReX with weight change over time are shown in </w:t>
      </w:r>
      <w:r w:rsidRPr="00362D93">
        <w:rPr>
          <w:rFonts w:ascii="Arial" w:hAnsi="Arial" w:cs="Arial"/>
          <w:b/>
          <w:sz w:val="20"/>
          <w:szCs w:val="20"/>
        </w:rPr>
        <w:t xml:space="preserve">Table </w:t>
      </w:r>
      <w:r w:rsidR="006C59AB">
        <w:rPr>
          <w:rFonts w:ascii="Arial" w:hAnsi="Arial" w:cs="Arial"/>
          <w:b/>
          <w:sz w:val="20"/>
          <w:szCs w:val="20"/>
        </w:rPr>
        <w:t>3</w:t>
      </w:r>
      <w:r w:rsidRPr="00362D93">
        <w:rPr>
          <w:rFonts w:ascii="Arial" w:hAnsi="Arial" w:cs="Arial"/>
          <w:sz w:val="20"/>
          <w:szCs w:val="20"/>
        </w:rPr>
        <w:t>.</w:t>
      </w:r>
    </w:p>
    <w:p w14:paraId="3AD108BD" w14:textId="77777777" w:rsidR="00D932A8" w:rsidRDefault="00D932A8" w:rsidP="00FC1AFD">
      <w:pPr>
        <w:spacing w:line="480" w:lineRule="auto"/>
        <w:rPr>
          <w:rFonts w:ascii="Arial" w:hAnsi="Arial" w:cs="Arial"/>
          <w:sz w:val="20"/>
          <w:szCs w:val="20"/>
        </w:rPr>
      </w:pPr>
    </w:p>
    <w:p w14:paraId="6FF07109" w14:textId="30E51AAE" w:rsidR="00762AAD" w:rsidRPr="00AE13FE" w:rsidRDefault="00762AAD" w:rsidP="00FC1AFD">
      <w:pPr>
        <w:spacing w:line="480" w:lineRule="auto"/>
        <w:rPr>
          <w:rFonts w:ascii="Arial" w:hAnsi="Arial" w:cs="Arial"/>
          <w:b/>
          <w:i/>
        </w:rPr>
      </w:pPr>
      <w:r w:rsidRPr="00AE13FE">
        <w:rPr>
          <w:rFonts w:ascii="Arial" w:hAnsi="Arial" w:cs="Arial"/>
          <w:b/>
          <w:i/>
        </w:rPr>
        <w:t>Distribution of CLIC1-GReX by BMI</w:t>
      </w:r>
    </w:p>
    <w:p w14:paraId="310276E9" w14:textId="2DBD44CD" w:rsidR="00D932A8" w:rsidRPr="00577BF6" w:rsidRDefault="00762AAD" w:rsidP="00FC1AFD">
      <w:pPr>
        <w:spacing w:line="480" w:lineRule="auto"/>
        <w:rPr>
          <w:rFonts w:ascii="Arial" w:hAnsi="Arial" w:cs="Arial"/>
          <w:sz w:val="20"/>
          <w:szCs w:val="20"/>
        </w:rPr>
      </w:pPr>
      <w:r>
        <w:rPr>
          <w:rFonts w:ascii="Arial" w:hAnsi="Arial" w:cs="Arial"/>
          <w:sz w:val="20"/>
          <w:szCs w:val="20"/>
        </w:rPr>
        <w:t>To assess whether our</w:t>
      </w:r>
      <w:r w:rsidR="00C678C0">
        <w:rPr>
          <w:rFonts w:ascii="Arial" w:hAnsi="Arial" w:cs="Arial"/>
          <w:sz w:val="20"/>
          <w:szCs w:val="20"/>
        </w:rPr>
        <w:t xml:space="preserve"> BMI-group specific</w:t>
      </w:r>
      <w:r>
        <w:rPr>
          <w:rFonts w:ascii="Arial" w:hAnsi="Arial" w:cs="Arial"/>
          <w:sz w:val="20"/>
          <w:szCs w:val="20"/>
        </w:rPr>
        <w:t xml:space="preserve"> </w:t>
      </w:r>
      <w:r w:rsidRPr="00762AAD">
        <w:rPr>
          <w:rFonts w:ascii="Arial" w:hAnsi="Arial" w:cs="Arial"/>
          <w:i/>
          <w:sz w:val="20"/>
          <w:szCs w:val="20"/>
        </w:rPr>
        <w:t>CLIC1</w:t>
      </w:r>
      <w:r>
        <w:rPr>
          <w:rFonts w:ascii="Arial" w:hAnsi="Arial" w:cs="Arial"/>
          <w:sz w:val="20"/>
          <w:szCs w:val="20"/>
        </w:rPr>
        <w:t>-GReX associations are driven by differences in</w:t>
      </w:r>
      <w:r w:rsidR="00C678C0">
        <w:rPr>
          <w:rFonts w:ascii="Arial" w:hAnsi="Arial" w:cs="Arial"/>
          <w:sz w:val="20"/>
          <w:szCs w:val="20"/>
        </w:rPr>
        <w:t xml:space="preserve"> the distribution of</w:t>
      </w:r>
      <w:r>
        <w:rPr>
          <w:rFonts w:ascii="Arial" w:hAnsi="Arial" w:cs="Arial"/>
          <w:sz w:val="20"/>
          <w:szCs w:val="20"/>
        </w:rPr>
        <w:t xml:space="preserve"> GReX measures </w:t>
      </w:r>
      <w:r w:rsidR="00C678C0">
        <w:rPr>
          <w:rFonts w:ascii="Arial" w:hAnsi="Arial" w:cs="Arial"/>
          <w:sz w:val="20"/>
          <w:szCs w:val="20"/>
        </w:rPr>
        <w:t>in these BMI subgroups</w:t>
      </w:r>
      <w:r>
        <w:rPr>
          <w:rFonts w:ascii="Arial" w:hAnsi="Arial" w:cs="Arial"/>
          <w:sz w:val="20"/>
          <w:szCs w:val="20"/>
        </w:rPr>
        <w:t xml:space="preserve">, we </w:t>
      </w:r>
      <w:r w:rsidR="00C678C0">
        <w:rPr>
          <w:rFonts w:ascii="Arial" w:hAnsi="Arial" w:cs="Arial"/>
          <w:sz w:val="20"/>
          <w:szCs w:val="20"/>
        </w:rPr>
        <w:t xml:space="preserve">tested for pairwise differences in the </w:t>
      </w:r>
      <w:r>
        <w:rPr>
          <w:rFonts w:ascii="Arial" w:hAnsi="Arial" w:cs="Arial"/>
          <w:sz w:val="20"/>
          <w:szCs w:val="20"/>
        </w:rPr>
        <w:t xml:space="preserve">distribution of </w:t>
      </w:r>
      <w:r w:rsidRPr="00F84ACF">
        <w:rPr>
          <w:rFonts w:ascii="Arial" w:hAnsi="Arial" w:cs="Arial"/>
          <w:i/>
          <w:sz w:val="20"/>
          <w:szCs w:val="20"/>
        </w:rPr>
        <w:t>CLIC1</w:t>
      </w:r>
      <w:r>
        <w:rPr>
          <w:rFonts w:ascii="Arial" w:hAnsi="Arial" w:cs="Arial"/>
          <w:sz w:val="20"/>
          <w:szCs w:val="20"/>
        </w:rPr>
        <w:t xml:space="preserve">-GReX for four tissues (Breast Mammary Tissue, Spleen, Subcutaneous Adipose and Whole Blood) </w:t>
      </w:r>
      <w:r w:rsidR="00E942E4">
        <w:rPr>
          <w:rFonts w:ascii="Arial" w:hAnsi="Arial" w:cs="Arial"/>
          <w:sz w:val="20"/>
          <w:szCs w:val="20"/>
        </w:rPr>
        <w:t xml:space="preserve">using the Kolmogorov-Smirnov test </w:t>
      </w:r>
      <w:r w:rsidR="00F84ACF">
        <w:rPr>
          <w:rFonts w:ascii="Arial" w:hAnsi="Arial" w:cs="Arial"/>
          <w:sz w:val="20"/>
          <w:szCs w:val="20"/>
        </w:rPr>
        <w:t>(</w:t>
      </w:r>
      <w:r w:rsidR="00145F6D">
        <w:rPr>
          <w:rFonts w:ascii="Arial" w:hAnsi="Arial" w:cs="Arial"/>
          <w:b/>
          <w:sz w:val="20"/>
          <w:szCs w:val="20"/>
        </w:rPr>
        <w:t>Figure S1</w:t>
      </w:r>
      <w:r w:rsidR="006A3670">
        <w:rPr>
          <w:rFonts w:ascii="Arial" w:hAnsi="Arial" w:cs="Arial"/>
          <w:b/>
          <w:sz w:val="20"/>
          <w:szCs w:val="20"/>
        </w:rPr>
        <w:t>9</w:t>
      </w:r>
      <w:r w:rsidR="00F84ACF">
        <w:rPr>
          <w:rFonts w:ascii="Arial" w:hAnsi="Arial" w:cs="Arial"/>
          <w:sz w:val="20"/>
          <w:szCs w:val="20"/>
        </w:rPr>
        <w:t>)</w:t>
      </w:r>
      <w:r>
        <w:rPr>
          <w:rFonts w:ascii="Arial" w:hAnsi="Arial" w:cs="Arial"/>
          <w:sz w:val="20"/>
          <w:szCs w:val="20"/>
        </w:rPr>
        <w:t xml:space="preserve">. </w:t>
      </w:r>
      <w:r w:rsidR="00F84ACF">
        <w:rPr>
          <w:rFonts w:ascii="Arial" w:hAnsi="Arial" w:cs="Arial"/>
          <w:sz w:val="20"/>
          <w:szCs w:val="20"/>
        </w:rPr>
        <w:t xml:space="preserve">We </w:t>
      </w:r>
      <w:r w:rsidR="00677F49">
        <w:rPr>
          <w:rFonts w:ascii="Arial" w:hAnsi="Arial" w:cs="Arial"/>
          <w:sz w:val="20"/>
          <w:szCs w:val="20"/>
        </w:rPr>
        <w:t>found no significant difference</w:t>
      </w:r>
      <w:r w:rsidR="00F84ACF">
        <w:rPr>
          <w:rFonts w:ascii="Arial" w:hAnsi="Arial" w:cs="Arial"/>
          <w:sz w:val="20"/>
          <w:szCs w:val="20"/>
        </w:rPr>
        <w:t xml:space="preserve"> in the distribution of </w:t>
      </w:r>
      <w:r w:rsidR="00F84ACF" w:rsidRPr="00677F49">
        <w:rPr>
          <w:rFonts w:ascii="Arial" w:hAnsi="Arial" w:cs="Arial"/>
          <w:i/>
          <w:sz w:val="20"/>
          <w:szCs w:val="20"/>
        </w:rPr>
        <w:t>CLIC1</w:t>
      </w:r>
      <w:r w:rsidR="00F84ACF">
        <w:rPr>
          <w:rFonts w:ascii="Arial" w:hAnsi="Arial" w:cs="Arial"/>
          <w:sz w:val="20"/>
          <w:szCs w:val="20"/>
        </w:rPr>
        <w:t>-GReX across BMI groups for any tissue</w:t>
      </w:r>
      <w:r w:rsidR="007953E8">
        <w:rPr>
          <w:rFonts w:ascii="Arial" w:hAnsi="Arial" w:cs="Arial"/>
          <w:sz w:val="20"/>
          <w:szCs w:val="20"/>
        </w:rPr>
        <w:t xml:space="preserve"> (</w:t>
      </w:r>
      <w:proofErr w:type="spellStart"/>
      <w:r w:rsidR="007953E8" w:rsidRPr="007953E8">
        <w:rPr>
          <w:rFonts w:ascii="Arial" w:hAnsi="Arial" w:cs="Arial"/>
          <w:sz w:val="20"/>
          <w:szCs w:val="20"/>
        </w:rPr>
        <w:t>p</w:t>
      </w:r>
      <w:r w:rsidR="0055107F">
        <w:rPr>
          <w:rFonts w:ascii="Arial" w:hAnsi="Arial" w:cs="Arial"/>
          <w:sz w:val="20"/>
          <w:szCs w:val="20"/>
          <w:vertAlign w:val="subscript"/>
        </w:rPr>
        <w:t>Significance</w:t>
      </w:r>
      <w:proofErr w:type="spellEnd"/>
      <w:r w:rsidR="0055107F">
        <w:rPr>
          <w:rFonts w:ascii="Arial" w:hAnsi="Arial" w:cs="Arial"/>
          <w:sz w:val="20"/>
          <w:szCs w:val="20"/>
        </w:rPr>
        <w:t>&lt;</w:t>
      </w:r>
      <w:r w:rsidR="007953E8">
        <w:rPr>
          <w:rFonts w:ascii="Arial" w:hAnsi="Arial" w:cs="Arial"/>
          <w:sz w:val="20"/>
          <w:szCs w:val="20"/>
        </w:rPr>
        <w:t xml:space="preserve">0.0167; </w:t>
      </w:r>
      <w:r w:rsidR="007953E8" w:rsidRPr="007953E8">
        <w:rPr>
          <w:rFonts w:ascii="Arial" w:hAnsi="Arial" w:cs="Arial"/>
          <w:sz w:val="20"/>
          <w:szCs w:val="20"/>
        </w:rPr>
        <w:t>Breast</w:t>
      </w:r>
      <w:r w:rsidR="007953E8">
        <w:rPr>
          <w:rFonts w:ascii="Arial" w:hAnsi="Arial" w:cs="Arial"/>
          <w:sz w:val="20"/>
          <w:szCs w:val="20"/>
        </w:rPr>
        <w:t xml:space="preserve"> Mammary Tissue, </w:t>
      </w:r>
      <w:proofErr w:type="spellStart"/>
      <w:r w:rsidR="00120FBF">
        <w:rPr>
          <w:rFonts w:ascii="Arial" w:hAnsi="Arial" w:cs="Arial"/>
          <w:sz w:val="20"/>
          <w:szCs w:val="20"/>
        </w:rPr>
        <w:t>p</w:t>
      </w:r>
      <w:r w:rsidR="00120FBF">
        <w:rPr>
          <w:rFonts w:ascii="Arial" w:hAnsi="Arial" w:cs="Arial"/>
          <w:sz w:val="20"/>
          <w:szCs w:val="20"/>
          <w:vertAlign w:val="subscript"/>
        </w:rPr>
        <w:t>KS</w:t>
      </w:r>
      <w:proofErr w:type="spellEnd"/>
      <w:r w:rsidR="007953E8">
        <w:rPr>
          <w:rFonts w:ascii="Arial" w:hAnsi="Arial" w:cs="Arial"/>
          <w:sz w:val="20"/>
          <w:szCs w:val="20"/>
        </w:rPr>
        <w:t xml:space="preserve">&gt;0.0495; Spleen, </w:t>
      </w:r>
      <w:proofErr w:type="spellStart"/>
      <w:r w:rsidR="00120FBF">
        <w:rPr>
          <w:rFonts w:ascii="Arial" w:hAnsi="Arial" w:cs="Arial"/>
          <w:sz w:val="20"/>
          <w:szCs w:val="20"/>
        </w:rPr>
        <w:t>p</w:t>
      </w:r>
      <w:r w:rsidR="00120FBF">
        <w:rPr>
          <w:rFonts w:ascii="Arial" w:hAnsi="Arial" w:cs="Arial"/>
          <w:sz w:val="20"/>
          <w:szCs w:val="20"/>
          <w:vertAlign w:val="subscript"/>
        </w:rPr>
        <w:t>KS</w:t>
      </w:r>
      <w:proofErr w:type="spellEnd"/>
      <w:r w:rsidR="007953E8">
        <w:rPr>
          <w:rFonts w:ascii="Arial" w:hAnsi="Arial" w:cs="Arial"/>
          <w:sz w:val="20"/>
          <w:szCs w:val="20"/>
        </w:rPr>
        <w:t xml:space="preserve">&gt;0.0368; Subcutaneous Adipose, </w:t>
      </w:r>
      <w:proofErr w:type="spellStart"/>
      <w:r w:rsidR="00120FBF">
        <w:rPr>
          <w:rFonts w:ascii="Arial" w:hAnsi="Arial" w:cs="Arial"/>
          <w:sz w:val="20"/>
          <w:szCs w:val="20"/>
        </w:rPr>
        <w:t>p</w:t>
      </w:r>
      <w:r w:rsidR="00120FBF">
        <w:rPr>
          <w:rFonts w:ascii="Arial" w:hAnsi="Arial" w:cs="Arial"/>
          <w:sz w:val="20"/>
          <w:szCs w:val="20"/>
          <w:vertAlign w:val="subscript"/>
        </w:rPr>
        <w:t>KS</w:t>
      </w:r>
      <w:proofErr w:type="spellEnd"/>
      <w:r w:rsidR="007953E8">
        <w:rPr>
          <w:rFonts w:ascii="Arial" w:hAnsi="Arial" w:cs="Arial"/>
          <w:sz w:val="20"/>
          <w:szCs w:val="20"/>
        </w:rPr>
        <w:t xml:space="preserve">&gt;0.9262; Whole Blood, </w:t>
      </w:r>
      <w:proofErr w:type="spellStart"/>
      <w:r w:rsidR="00120FBF">
        <w:rPr>
          <w:rFonts w:ascii="Arial" w:hAnsi="Arial" w:cs="Arial"/>
          <w:sz w:val="20"/>
          <w:szCs w:val="20"/>
        </w:rPr>
        <w:t>p</w:t>
      </w:r>
      <w:r w:rsidR="00120FBF">
        <w:rPr>
          <w:rFonts w:ascii="Arial" w:hAnsi="Arial" w:cs="Arial"/>
          <w:sz w:val="20"/>
          <w:szCs w:val="20"/>
          <w:vertAlign w:val="subscript"/>
        </w:rPr>
        <w:t>KS</w:t>
      </w:r>
      <w:proofErr w:type="spellEnd"/>
      <w:r w:rsidR="007953E8">
        <w:rPr>
          <w:rFonts w:ascii="Arial" w:hAnsi="Arial" w:cs="Arial"/>
          <w:sz w:val="20"/>
          <w:szCs w:val="20"/>
        </w:rPr>
        <w:t>&gt;0.2726)</w:t>
      </w:r>
      <w:r w:rsidR="00F84ACF">
        <w:rPr>
          <w:rFonts w:ascii="Arial" w:hAnsi="Arial" w:cs="Arial"/>
          <w:sz w:val="20"/>
          <w:szCs w:val="20"/>
        </w:rPr>
        <w:t>.</w:t>
      </w:r>
    </w:p>
    <w:sectPr w:rsidR="00D932A8" w:rsidRPr="00577BF6" w:rsidSect="00FA64A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AE1D7" w14:textId="77777777" w:rsidR="004F3ED5" w:rsidRDefault="004F3ED5" w:rsidP="004E0A91">
      <w:r>
        <w:separator/>
      </w:r>
    </w:p>
  </w:endnote>
  <w:endnote w:type="continuationSeparator" w:id="0">
    <w:p w14:paraId="76BC44C9" w14:textId="77777777" w:rsidR="004F3ED5" w:rsidRDefault="004F3ED5" w:rsidP="004E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2324D" w14:textId="77777777" w:rsidR="004F3ED5" w:rsidRDefault="004F3ED5" w:rsidP="004E0A91">
      <w:r>
        <w:separator/>
      </w:r>
    </w:p>
  </w:footnote>
  <w:footnote w:type="continuationSeparator" w:id="0">
    <w:p w14:paraId="1BA849E5" w14:textId="77777777" w:rsidR="004F3ED5" w:rsidRDefault="004F3ED5" w:rsidP="004E0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627"/>
    <w:rsid w:val="00011467"/>
    <w:rsid w:val="00013448"/>
    <w:rsid w:val="00017E90"/>
    <w:rsid w:val="00020CCB"/>
    <w:rsid w:val="00024A57"/>
    <w:rsid w:val="0003441E"/>
    <w:rsid w:val="00040D7A"/>
    <w:rsid w:val="00047654"/>
    <w:rsid w:val="00051175"/>
    <w:rsid w:val="00057113"/>
    <w:rsid w:val="00057EF6"/>
    <w:rsid w:val="00063F11"/>
    <w:rsid w:val="00070079"/>
    <w:rsid w:val="000763FD"/>
    <w:rsid w:val="000812CE"/>
    <w:rsid w:val="00093D9D"/>
    <w:rsid w:val="000A10E2"/>
    <w:rsid w:val="000A47E6"/>
    <w:rsid w:val="000A5550"/>
    <w:rsid w:val="000D6D47"/>
    <w:rsid w:val="000E397E"/>
    <w:rsid w:val="000E64B9"/>
    <w:rsid w:val="000E7D27"/>
    <w:rsid w:val="00100641"/>
    <w:rsid w:val="001114F2"/>
    <w:rsid w:val="00116713"/>
    <w:rsid w:val="00117636"/>
    <w:rsid w:val="00117EE5"/>
    <w:rsid w:val="00120FBF"/>
    <w:rsid w:val="00124356"/>
    <w:rsid w:val="0013054B"/>
    <w:rsid w:val="00135E64"/>
    <w:rsid w:val="00145F6D"/>
    <w:rsid w:val="00150126"/>
    <w:rsid w:val="001558EC"/>
    <w:rsid w:val="00176813"/>
    <w:rsid w:val="00182446"/>
    <w:rsid w:val="00183F84"/>
    <w:rsid w:val="00196271"/>
    <w:rsid w:val="001A0209"/>
    <w:rsid w:val="001A2F5E"/>
    <w:rsid w:val="001A3E61"/>
    <w:rsid w:val="001B2314"/>
    <w:rsid w:val="001C5267"/>
    <w:rsid w:val="001D334A"/>
    <w:rsid w:val="001D4AB1"/>
    <w:rsid w:val="001E201C"/>
    <w:rsid w:val="0020632E"/>
    <w:rsid w:val="00207E3A"/>
    <w:rsid w:val="002163AB"/>
    <w:rsid w:val="00225170"/>
    <w:rsid w:val="00233B65"/>
    <w:rsid w:val="002520B4"/>
    <w:rsid w:val="002744E5"/>
    <w:rsid w:val="00274FBE"/>
    <w:rsid w:val="00276566"/>
    <w:rsid w:val="002A02AC"/>
    <w:rsid w:val="002A2463"/>
    <w:rsid w:val="002A4D40"/>
    <w:rsid w:val="002D09F7"/>
    <w:rsid w:val="002E0E34"/>
    <w:rsid w:val="002E1790"/>
    <w:rsid w:val="002E772E"/>
    <w:rsid w:val="002F5238"/>
    <w:rsid w:val="0030251E"/>
    <w:rsid w:val="00312627"/>
    <w:rsid w:val="00312E86"/>
    <w:rsid w:val="00314796"/>
    <w:rsid w:val="00327DCA"/>
    <w:rsid w:val="00331572"/>
    <w:rsid w:val="003370F9"/>
    <w:rsid w:val="0034301E"/>
    <w:rsid w:val="00343703"/>
    <w:rsid w:val="0035623F"/>
    <w:rsid w:val="00362D93"/>
    <w:rsid w:val="00384F07"/>
    <w:rsid w:val="003A20AD"/>
    <w:rsid w:val="003A45DC"/>
    <w:rsid w:val="003B3E14"/>
    <w:rsid w:val="003C2183"/>
    <w:rsid w:val="003C5C18"/>
    <w:rsid w:val="003D2920"/>
    <w:rsid w:val="003D6A64"/>
    <w:rsid w:val="003F2BA3"/>
    <w:rsid w:val="003F6DDC"/>
    <w:rsid w:val="00400629"/>
    <w:rsid w:val="004029AA"/>
    <w:rsid w:val="00411985"/>
    <w:rsid w:val="004150F8"/>
    <w:rsid w:val="004313F4"/>
    <w:rsid w:val="00457683"/>
    <w:rsid w:val="00463CF9"/>
    <w:rsid w:val="004979CB"/>
    <w:rsid w:val="004A34B0"/>
    <w:rsid w:val="004A5956"/>
    <w:rsid w:val="004A64C3"/>
    <w:rsid w:val="004B13BC"/>
    <w:rsid w:val="004B337B"/>
    <w:rsid w:val="004C0A0C"/>
    <w:rsid w:val="004C0D3D"/>
    <w:rsid w:val="004D346C"/>
    <w:rsid w:val="004D4F6F"/>
    <w:rsid w:val="004D55A1"/>
    <w:rsid w:val="004E0A91"/>
    <w:rsid w:val="004F0635"/>
    <w:rsid w:val="004F0C46"/>
    <w:rsid w:val="004F3ED5"/>
    <w:rsid w:val="004F4644"/>
    <w:rsid w:val="004F74BE"/>
    <w:rsid w:val="00503928"/>
    <w:rsid w:val="0050623E"/>
    <w:rsid w:val="005157F6"/>
    <w:rsid w:val="00517D3D"/>
    <w:rsid w:val="00520966"/>
    <w:rsid w:val="00522CBA"/>
    <w:rsid w:val="00523D8C"/>
    <w:rsid w:val="00535F14"/>
    <w:rsid w:val="00544E32"/>
    <w:rsid w:val="0055107F"/>
    <w:rsid w:val="00551493"/>
    <w:rsid w:val="00552287"/>
    <w:rsid w:val="00564E1E"/>
    <w:rsid w:val="00577BF6"/>
    <w:rsid w:val="00581542"/>
    <w:rsid w:val="00583FAA"/>
    <w:rsid w:val="0058686E"/>
    <w:rsid w:val="00587E50"/>
    <w:rsid w:val="00593361"/>
    <w:rsid w:val="005A161A"/>
    <w:rsid w:val="005D0F59"/>
    <w:rsid w:val="005E3755"/>
    <w:rsid w:val="00602095"/>
    <w:rsid w:val="00602566"/>
    <w:rsid w:val="00604F3C"/>
    <w:rsid w:val="00607191"/>
    <w:rsid w:val="006242B7"/>
    <w:rsid w:val="006400A7"/>
    <w:rsid w:val="00654CB0"/>
    <w:rsid w:val="00656E11"/>
    <w:rsid w:val="00677F49"/>
    <w:rsid w:val="006818FD"/>
    <w:rsid w:val="0069314A"/>
    <w:rsid w:val="00697106"/>
    <w:rsid w:val="006A3670"/>
    <w:rsid w:val="006B259D"/>
    <w:rsid w:val="006C59AB"/>
    <w:rsid w:val="006C6A59"/>
    <w:rsid w:val="006D535B"/>
    <w:rsid w:val="006D5B0B"/>
    <w:rsid w:val="00702F1B"/>
    <w:rsid w:val="007149A0"/>
    <w:rsid w:val="0072024E"/>
    <w:rsid w:val="00724409"/>
    <w:rsid w:val="007274FE"/>
    <w:rsid w:val="007459C1"/>
    <w:rsid w:val="007539C4"/>
    <w:rsid w:val="00754268"/>
    <w:rsid w:val="00762AAD"/>
    <w:rsid w:val="00767564"/>
    <w:rsid w:val="00772524"/>
    <w:rsid w:val="007953E8"/>
    <w:rsid w:val="007A1D5E"/>
    <w:rsid w:val="007B2E06"/>
    <w:rsid w:val="007B362B"/>
    <w:rsid w:val="007B586A"/>
    <w:rsid w:val="007C4CDC"/>
    <w:rsid w:val="007D25C1"/>
    <w:rsid w:val="007D39B0"/>
    <w:rsid w:val="007F71C6"/>
    <w:rsid w:val="00802038"/>
    <w:rsid w:val="0080447B"/>
    <w:rsid w:val="0081121E"/>
    <w:rsid w:val="008154F4"/>
    <w:rsid w:val="00824749"/>
    <w:rsid w:val="00824BA0"/>
    <w:rsid w:val="00825B0F"/>
    <w:rsid w:val="008303B0"/>
    <w:rsid w:val="008306EA"/>
    <w:rsid w:val="008326A2"/>
    <w:rsid w:val="00834245"/>
    <w:rsid w:val="00836518"/>
    <w:rsid w:val="00843462"/>
    <w:rsid w:val="00843FC6"/>
    <w:rsid w:val="008463A1"/>
    <w:rsid w:val="008513B5"/>
    <w:rsid w:val="0086041D"/>
    <w:rsid w:val="00893558"/>
    <w:rsid w:val="008A53F1"/>
    <w:rsid w:val="008B75B9"/>
    <w:rsid w:val="008C2829"/>
    <w:rsid w:val="008C44BF"/>
    <w:rsid w:val="008D226A"/>
    <w:rsid w:val="008E0E54"/>
    <w:rsid w:val="008F144E"/>
    <w:rsid w:val="009018FD"/>
    <w:rsid w:val="009032E1"/>
    <w:rsid w:val="009162B9"/>
    <w:rsid w:val="009529B6"/>
    <w:rsid w:val="00954038"/>
    <w:rsid w:val="00955942"/>
    <w:rsid w:val="00956863"/>
    <w:rsid w:val="0096546C"/>
    <w:rsid w:val="00982672"/>
    <w:rsid w:val="009911CC"/>
    <w:rsid w:val="00995AF3"/>
    <w:rsid w:val="009A14A6"/>
    <w:rsid w:val="009A490C"/>
    <w:rsid w:val="009B37F5"/>
    <w:rsid w:val="009B4E71"/>
    <w:rsid w:val="009D1C4E"/>
    <w:rsid w:val="009E0AD3"/>
    <w:rsid w:val="009F2E38"/>
    <w:rsid w:val="009F53AB"/>
    <w:rsid w:val="00A129F0"/>
    <w:rsid w:val="00A155C0"/>
    <w:rsid w:val="00A35BA0"/>
    <w:rsid w:val="00A41864"/>
    <w:rsid w:val="00A41B1E"/>
    <w:rsid w:val="00A4645E"/>
    <w:rsid w:val="00A55186"/>
    <w:rsid w:val="00A55638"/>
    <w:rsid w:val="00A5626B"/>
    <w:rsid w:val="00A60519"/>
    <w:rsid w:val="00A74CE1"/>
    <w:rsid w:val="00A77CCC"/>
    <w:rsid w:val="00A82F52"/>
    <w:rsid w:val="00A95D55"/>
    <w:rsid w:val="00AB53B6"/>
    <w:rsid w:val="00AD3FF5"/>
    <w:rsid w:val="00AD5AC5"/>
    <w:rsid w:val="00AD61D6"/>
    <w:rsid w:val="00AE13FE"/>
    <w:rsid w:val="00AF2551"/>
    <w:rsid w:val="00B05174"/>
    <w:rsid w:val="00B174B2"/>
    <w:rsid w:val="00B20E52"/>
    <w:rsid w:val="00B256D0"/>
    <w:rsid w:val="00B27C4D"/>
    <w:rsid w:val="00B44B99"/>
    <w:rsid w:val="00B46161"/>
    <w:rsid w:val="00B52869"/>
    <w:rsid w:val="00B672B9"/>
    <w:rsid w:val="00B67794"/>
    <w:rsid w:val="00B861BD"/>
    <w:rsid w:val="00B922FC"/>
    <w:rsid w:val="00B945BF"/>
    <w:rsid w:val="00BA07D4"/>
    <w:rsid w:val="00BA1487"/>
    <w:rsid w:val="00BB1985"/>
    <w:rsid w:val="00BD00D9"/>
    <w:rsid w:val="00BD69AF"/>
    <w:rsid w:val="00BD7265"/>
    <w:rsid w:val="00BE0CED"/>
    <w:rsid w:val="00BE4A29"/>
    <w:rsid w:val="00BF07B1"/>
    <w:rsid w:val="00C0571A"/>
    <w:rsid w:val="00C12249"/>
    <w:rsid w:val="00C125AD"/>
    <w:rsid w:val="00C17384"/>
    <w:rsid w:val="00C32575"/>
    <w:rsid w:val="00C426AF"/>
    <w:rsid w:val="00C43713"/>
    <w:rsid w:val="00C52498"/>
    <w:rsid w:val="00C553ED"/>
    <w:rsid w:val="00C57205"/>
    <w:rsid w:val="00C678C0"/>
    <w:rsid w:val="00C739CC"/>
    <w:rsid w:val="00C81FD8"/>
    <w:rsid w:val="00C9040A"/>
    <w:rsid w:val="00C90A8D"/>
    <w:rsid w:val="00C95BDA"/>
    <w:rsid w:val="00CB323E"/>
    <w:rsid w:val="00CB7319"/>
    <w:rsid w:val="00CC1CBB"/>
    <w:rsid w:val="00CC5C25"/>
    <w:rsid w:val="00CD2545"/>
    <w:rsid w:val="00CD2E5F"/>
    <w:rsid w:val="00CD30D1"/>
    <w:rsid w:val="00CD7654"/>
    <w:rsid w:val="00CE016D"/>
    <w:rsid w:val="00D0603B"/>
    <w:rsid w:val="00D101B3"/>
    <w:rsid w:val="00D363A7"/>
    <w:rsid w:val="00D46B7C"/>
    <w:rsid w:val="00D53F63"/>
    <w:rsid w:val="00D66107"/>
    <w:rsid w:val="00D90E3C"/>
    <w:rsid w:val="00D90E8A"/>
    <w:rsid w:val="00D932A8"/>
    <w:rsid w:val="00DA1630"/>
    <w:rsid w:val="00DB500B"/>
    <w:rsid w:val="00DD2AEE"/>
    <w:rsid w:val="00DD340A"/>
    <w:rsid w:val="00DE543B"/>
    <w:rsid w:val="00DF661C"/>
    <w:rsid w:val="00E01983"/>
    <w:rsid w:val="00E03838"/>
    <w:rsid w:val="00E10DE9"/>
    <w:rsid w:val="00E1660B"/>
    <w:rsid w:val="00E22831"/>
    <w:rsid w:val="00E23261"/>
    <w:rsid w:val="00E3059A"/>
    <w:rsid w:val="00E3062A"/>
    <w:rsid w:val="00E42B06"/>
    <w:rsid w:val="00E62F0E"/>
    <w:rsid w:val="00E71C6F"/>
    <w:rsid w:val="00E75BD5"/>
    <w:rsid w:val="00E907EF"/>
    <w:rsid w:val="00E942E4"/>
    <w:rsid w:val="00EA221F"/>
    <w:rsid w:val="00EA7235"/>
    <w:rsid w:val="00EC6E3C"/>
    <w:rsid w:val="00EC7A5A"/>
    <w:rsid w:val="00ED1EB2"/>
    <w:rsid w:val="00ED2454"/>
    <w:rsid w:val="00EE00AB"/>
    <w:rsid w:val="00EE06DD"/>
    <w:rsid w:val="00EE4566"/>
    <w:rsid w:val="00EE4FA5"/>
    <w:rsid w:val="00EF6B6C"/>
    <w:rsid w:val="00F03D79"/>
    <w:rsid w:val="00F40767"/>
    <w:rsid w:val="00F47CB8"/>
    <w:rsid w:val="00F526F1"/>
    <w:rsid w:val="00F52758"/>
    <w:rsid w:val="00F619E3"/>
    <w:rsid w:val="00F62EFE"/>
    <w:rsid w:val="00F638E2"/>
    <w:rsid w:val="00F66368"/>
    <w:rsid w:val="00F70CB9"/>
    <w:rsid w:val="00F71704"/>
    <w:rsid w:val="00F730FC"/>
    <w:rsid w:val="00F7463A"/>
    <w:rsid w:val="00F77A0D"/>
    <w:rsid w:val="00F84ACF"/>
    <w:rsid w:val="00F87981"/>
    <w:rsid w:val="00F9616D"/>
    <w:rsid w:val="00FA0687"/>
    <w:rsid w:val="00FA64A9"/>
    <w:rsid w:val="00FB104B"/>
    <w:rsid w:val="00FC1AFD"/>
    <w:rsid w:val="00FC1D2C"/>
    <w:rsid w:val="00FC5B48"/>
    <w:rsid w:val="00FD33FB"/>
    <w:rsid w:val="00FF0375"/>
    <w:rsid w:val="00FF6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8475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A64A9"/>
  </w:style>
  <w:style w:type="table" w:styleId="TableGrid">
    <w:name w:val="Table Grid"/>
    <w:basedOn w:val="TableNormal"/>
    <w:uiPriority w:val="59"/>
    <w:rsid w:val="00E01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6D535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F619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9E3"/>
    <w:rPr>
      <w:rFonts w:ascii="Lucida Grande" w:hAnsi="Lucida Grande" w:cs="Lucida Grande"/>
      <w:sz w:val="18"/>
      <w:szCs w:val="18"/>
    </w:rPr>
  </w:style>
  <w:style w:type="paragraph" w:styleId="Caption">
    <w:name w:val="caption"/>
    <w:basedOn w:val="Normal"/>
    <w:next w:val="Normal"/>
    <w:uiPriority w:val="35"/>
    <w:unhideWhenUsed/>
    <w:qFormat/>
    <w:rsid w:val="00233B65"/>
    <w:pPr>
      <w:spacing w:after="200"/>
    </w:pPr>
    <w:rPr>
      <w:b/>
      <w:bCs/>
      <w:color w:val="4F81BD" w:themeColor="accent1"/>
      <w:sz w:val="18"/>
      <w:szCs w:val="18"/>
    </w:rPr>
  </w:style>
  <w:style w:type="paragraph" w:styleId="Header">
    <w:name w:val="header"/>
    <w:basedOn w:val="Normal"/>
    <w:link w:val="HeaderChar"/>
    <w:uiPriority w:val="99"/>
    <w:unhideWhenUsed/>
    <w:rsid w:val="004E0A91"/>
    <w:pPr>
      <w:tabs>
        <w:tab w:val="center" w:pos="4320"/>
        <w:tab w:val="right" w:pos="8640"/>
      </w:tabs>
    </w:pPr>
  </w:style>
  <w:style w:type="character" w:customStyle="1" w:styleId="HeaderChar">
    <w:name w:val="Header Char"/>
    <w:basedOn w:val="DefaultParagraphFont"/>
    <w:link w:val="Header"/>
    <w:uiPriority w:val="99"/>
    <w:rsid w:val="004E0A91"/>
  </w:style>
  <w:style w:type="paragraph" w:styleId="Footer">
    <w:name w:val="footer"/>
    <w:basedOn w:val="Normal"/>
    <w:link w:val="FooterChar"/>
    <w:uiPriority w:val="99"/>
    <w:unhideWhenUsed/>
    <w:rsid w:val="004E0A91"/>
    <w:pPr>
      <w:tabs>
        <w:tab w:val="center" w:pos="4320"/>
        <w:tab w:val="right" w:pos="8640"/>
      </w:tabs>
    </w:pPr>
  </w:style>
  <w:style w:type="character" w:customStyle="1" w:styleId="FooterChar">
    <w:name w:val="Footer Char"/>
    <w:basedOn w:val="DefaultParagraphFont"/>
    <w:link w:val="Footer"/>
    <w:uiPriority w:val="99"/>
    <w:rsid w:val="004E0A91"/>
  </w:style>
  <w:style w:type="character" w:styleId="CommentReference">
    <w:name w:val="annotation reference"/>
    <w:basedOn w:val="DefaultParagraphFont"/>
    <w:uiPriority w:val="99"/>
    <w:semiHidden/>
    <w:unhideWhenUsed/>
    <w:rsid w:val="00F71704"/>
    <w:rPr>
      <w:sz w:val="18"/>
      <w:szCs w:val="18"/>
    </w:rPr>
  </w:style>
  <w:style w:type="paragraph" w:styleId="CommentText">
    <w:name w:val="annotation text"/>
    <w:basedOn w:val="Normal"/>
    <w:link w:val="CommentTextChar"/>
    <w:uiPriority w:val="99"/>
    <w:semiHidden/>
    <w:unhideWhenUsed/>
    <w:rsid w:val="00F71704"/>
  </w:style>
  <w:style w:type="character" w:customStyle="1" w:styleId="CommentTextChar">
    <w:name w:val="Comment Text Char"/>
    <w:basedOn w:val="DefaultParagraphFont"/>
    <w:link w:val="CommentText"/>
    <w:uiPriority w:val="99"/>
    <w:semiHidden/>
    <w:rsid w:val="00F71704"/>
  </w:style>
  <w:style w:type="paragraph" w:styleId="CommentSubject">
    <w:name w:val="annotation subject"/>
    <w:basedOn w:val="CommentText"/>
    <w:next w:val="CommentText"/>
    <w:link w:val="CommentSubjectChar"/>
    <w:uiPriority w:val="99"/>
    <w:semiHidden/>
    <w:unhideWhenUsed/>
    <w:rsid w:val="00F71704"/>
    <w:rPr>
      <w:b/>
      <w:bCs/>
      <w:sz w:val="20"/>
      <w:szCs w:val="20"/>
    </w:rPr>
  </w:style>
  <w:style w:type="character" w:customStyle="1" w:styleId="CommentSubjectChar">
    <w:name w:val="Comment Subject Char"/>
    <w:basedOn w:val="CommentTextChar"/>
    <w:link w:val="CommentSubject"/>
    <w:uiPriority w:val="99"/>
    <w:semiHidden/>
    <w:rsid w:val="00F71704"/>
    <w:rPr>
      <w:b/>
      <w:bCs/>
      <w:sz w:val="20"/>
      <w:szCs w:val="20"/>
    </w:rPr>
  </w:style>
  <w:style w:type="character" w:styleId="PlaceholderText">
    <w:name w:val="Placeholder Text"/>
    <w:basedOn w:val="DefaultParagraphFont"/>
    <w:uiPriority w:val="99"/>
    <w:semiHidden/>
    <w:rsid w:val="00D101B3"/>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A64A9"/>
  </w:style>
  <w:style w:type="table" w:styleId="TableGrid">
    <w:name w:val="Table Grid"/>
    <w:basedOn w:val="TableNormal"/>
    <w:uiPriority w:val="59"/>
    <w:rsid w:val="00E01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6D535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F619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9E3"/>
    <w:rPr>
      <w:rFonts w:ascii="Lucida Grande" w:hAnsi="Lucida Grande" w:cs="Lucida Grande"/>
      <w:sz w:val="18"/>
      <w:szCs w:val="18"/>
    </w:rPr>
  </w:style>
  <w:style w:type="paragraph" w:styleId="Caption">
    <w:name w:val="caption"/>
    <w:basedOn w:val="Normal"/>
    <w:next w:val="Normal"/>
    <w:uiPriority w:val="35"/>
    <w:unhideWhenUsed/>
    <w:qFormat/>
    <w:rsid w:val="00233B65"/>
    <w:pPr>
      <w:spacing w:after="200"/>
    </w:pPr>
    <w:rPr>
      <w:b/>
      <w:bCs/>
      <w:color w:val="4F81BD" w:themeColor="accent1"/>
      <w:sz w:val="18"/>
      <w:szCs w:val="18"/>
    </w:rPr>
  </w:style>
  <w:style w:type="paragraph" w:styleId="Header">
    <w:name w:val="header"/>
    <w:basedOn w:val="Normal"/>
    <w:link w:val="HeaderChar"/>
    <w:uiPriority w:val="99"/>
    <w:unhideWhenUsed/>
    <w:rsid w:val="004E0A91"/>
    <w:pPr>
      <w:tabs>
        <w:tab w:val="center" w:pos="4320"/>
        <w:tab w:val="right" w:pos="8640"/>
      </w:tabs>
    </w:pPr>
  </w:style>
  <w:style w:type="character" w:customStyle="1" w:styleId="HeaderChar">
    <w:name w:val="Header Char"/>
    <w:basedOn w:val="DefaultParagraphFont"/>
    <w:link w:val="Header"/>
    <w:uiPriority w:val="99"/>
    <w:rsid w:val="004E0A91"/>
  </w:style>
  <w:style w:type="paragraph" w:styleId="Footer">
    <w:name w:val="footer"/>
    <w:basedOn w:val="Normal"/>
    <w:link w:val="FooterChar"/>
    <w:uiPriority w:val="99"/>
    <w:unhideWhenUsed/>
    <w:rsid w:val="004E0A91"/>
    <w:pPr>
      <w:tabs>
        <w:tab w:val="center" w:pos="4320"/>
        <w:tab w:val="right" w:pos="8640"/>
      </w:tabs>
    </w:pPr>
  </w:style>
  <w:style w:type="character" w:customStyle="1" w:styleId="FooterChar">
    <w:name w:val="Footer Char"/>
    <w:basedOn w:val="DefaultParagraphFont"/>
    <w:link w:val="Footer"/>
    <w:uiPriority w:val="99"/>
    <w:rsid w:val="004E0A91"/>
  </w:style>
  <w:style w:type="character" w:styleId="CommentReference">
    <w:name w:val="annotation reference"/>
    <w:basedOn w:val="DefaultParagraphFont"/>
    <w:uiPriority w:val="99"/>
    <w:semiHidden/>
    <w:unhideWhenUsed/>
    <w:rsid w:val="00F71704"/>
    <w:rPr>
      <w:sz w:val="18"/>
      <w:szCs w:val="18"/>
    </w:rPr>
  </w:style>
  <w:style w:type="paragraph" w:styleId="CommentText">
    <w:name w:val="annotation text"/>
    <w:basedOn w:val="Normal"/>
    <w:link w:val="CommentTextChar"/>
    <w:uiPriority w:val="99"/>
    <w:semiHidden/>
    <w:unhideWhenUsed/>
    <w:rsid w:val="00F71704"/>
  </w:style>
  <w:style w:type="character" w:customStyle="1" w:styleId="CommentTextChar">
    <w:name w:val="Comment Text Char"/>
    <w:basedOn w:val="DefaultParagraphFont"/>
    <w:link w:val="CommentText"/>
    <w:uiPriority w:val="99"/>
    <w:semiHidden/>
    <w:rsid w:val="00F71704"/>
  </w:style>
  <w:style w:type="paragraph" w:styleId="CommentSubject">
    <w:name w:val="annotation subject"/>
    <w:basedOn w:val="CommentText"/>
    <w:next w:val="CommentText"/>
    <w:link w:val="CommentSubjectChar"/>
    <w:uiPriority w:val="99"/>
    <w:semiHidden/>
    <w:unhideWhenUsed/>
    <w:rsid w:val="00F71704"/>
    <w:rPr>
      <w:b/>
      <w:bCs/>
      <w:sz w:val="20"/>
      <w:szCs w:val="20"/>
    </w:rPr>
  </w:style>
  <w:style w:type="character" w:customStyle="1" w:styleId="CommentSubjectChar">
    <w:name w:val="Comment Subject Char"/>
    <w:basedOn w:val="CommentTextChar"/>
    <w:link w:val="CommentSubject"/>
    <w:uiPriority w:val="99"/>
    <w:semiHidden/>
    <w:rsid w:val="00F71704"/>
    <w:rPr>
      <w:b/>
      <w:bCs/>
      <w:sz w:val="20"/>
      <w:szCs w:val="20"/>
    </w:rPr>
  </w:style>
  <w:style w:type="character" w:styleId="PlaceholderText">
    <w:name w:val="Placeholder Text"/>
    <w:basedOn w:val="DefaultParagraphFont"/>
    <w:uiPriority w:val="99"/>
    <w:semiHidden/>
    <w:rsid w:val="00D101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50868">
      <w:bodyDiv w:val="1"/>
      <w:marLeft w:val="0"/>
      <w:marRight w:val="0"/>
      <w:marTop w:val="0"/>
      <w:marBottom w:val="0"/>
      <w:divBdr>
        <w:top w:val="none" w:sz="0" w:space="0" w:color="auto"/>
        <w:left w:val="none" w:sz="0" w:space="0" w:color="auto"/>
        <w:bottom w:val="none" w:sz="0" w:space="0" w:color="auto"/>
        <w:right w:val="none" w:sz="0" w:space="0" w:color="auto"/>
      </w:divBdr>
    </w:div>
    <w:div w:id="1358694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6219</Words>
  <Characters>35450</Characters>
  <Application>Microsoft Macintosh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mssm</Company>
  <LinksUpToDate>false</LinksUpToDate>
  <CharactersWithSpaces>41586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Johnson</dc:creator>
  <cp:keywords/>
  <dc:description/>
  <cp:lastModifiedBy>jessica  Johnson</cp:lastModifiedBy>
  <cp:revision>2</cp:revision>
  <dcterms:created xsi:type="dcterms:W3CDTF">2021-02-24T15:26:00Z</dcterms:created>
  <dcterms:modified xsi:type="dcterms:W3CDTF">2021-02-24T15:26:00Z</dcterms:modified>
</cp:coreProperties>
</file>