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9B" w:rsidRPr="0064794E" w:rsidRDefault="0059639B" w:rsidP="0059639B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4794E">
        <w:rPr>
          <w:rFonts w:asciiTheme="minorHAnsi" w:hAnsiTheme="minorHAnsi" w:cstheme="minorHAnsi"/>
          <w:b/>
          <w:bCs/>
          <w:sz w:val="22"/>
          <w:szCs w:val="22"/>
          <w:lang w:val="en-GB"/>
        </w:rPr>
        <w:t>Table 1. Features of patients according to training and testing groups.</w:t>
      </w:r>
    </w:p>
    <w:tbl>
      <w:tblPr>
        <w:tblStyle w:val="Table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500"/>
        <w:gridCol w:w="2123"/>
        <w:gridCol w:w="2123"/>
        <w:gridCol w:w="2123"/>
        <w:gridCol w:w="1206"/>
      </w:tblGrid>
      <w:tr w:rsidR="0059639B" w:rsidRPr="0064794E" w:rsidTr="00484A2F">
        <w:trPr>
          <w:cantSplit/>
          <w:trHeight w:val="20"/>
          <w:tblHeader/>
          <w:jc w:val="center"/>
        </w:trPr>
        <w:tc>
          <w:tcPr>
            <w:tcW w:w="2500" w:type="dxa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23" w:type="dxa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[ALL]      </w:t>
            </w:r>
          </w:p>
        </w:tc>
        <w:tc>
          <w:tcPr>
            <w:tcW w:w="2123" w:type="dxa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Test      </w:t>
            </w:r>
          </w:p>
        </w:tc>
        <w:tc>
          <w:tcPr>
            <w:tcW w:w="2123" w:type="dxa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Train      </w:t>
            </w:r>
          </w:p>
        </w:tc>
        <w:tc>
          <w:tcPr>
            <w:tcW w:w="1206" w:type="dxa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64794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val="en-GB"/>
              </w:rPr>
              <w:t>p.overall</w:t>
            </w:r>
            <w:proofErr w:type="spellEnd"/>
          </w:p>
        </w:tc>
      </w:tr>
      <w:tr w:rsidR="0059639B" w:rsidRPr="0064794E" w:rsidTr="00484A2F">
        <w:trPr>
          <w:cantSplit/>
          <w:trHeight w:val="20"/>
          <w:tblHeader/>
          <w:jc w:val="center"/>
        </w:trPr>
        <w:tc>
          <w:tcPr>
            <w:tcW w:w="250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2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  <w:lang w:val="en-GB"/>
              </w:rPr>
              <w:t xml:space="preserve">     N=262      </w:t>
            </w:r>
          </w:p>
        </w:tc>
        <w:tc>
          <w:tcPr>
            <w:tcW w:w="212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  <w:lang w:val="en-GB"/>
              </w:rPr>
              <w:t xml:space="preserve">      N=78      </w:t>
            </w:r>
          </w:p>
        </w:tc>
        <w:tc>
          <w:tcPr>
            <w:tcW w:w="212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  <w:lang w:val="en-GB"/>
              </w:rPr>
              <w:t xml:space="preserve">     N=184      </w:t>
            </w:r>
          </w:p>
        </w:tc>
        <w:tc>
          <w:tcPr>
            <w:tcW w:w="1206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Age at admission (years) -</w:t>
            </w:r>
          </w:p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Median (IQR)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2.00 [1.00;5.00]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2.00 [1.00;4.00]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3.00 [1.00;5.00]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0.338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0.463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Male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137 (52.3%)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44 (56.4%)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93 (50.5%)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Female–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125 (47.7%)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34 (43.6%)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91 (49.5%)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Influenza vaccine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1.000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Yes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13 (4.96%)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4 (5.13%)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9 (4.89%)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No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249 (95.0%)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74 (94.9%)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175 (95.1%)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Days of Fever - Median (IQR)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4.00 [2.00;5.00]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4.00 [2.00;6.00]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4.00 [2.00;5.00]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0.277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Vomits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0.196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Yes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97 (37.0%)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34 (43.6%)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63 (34.2%)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No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165 (63.0%)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44 (56.4%)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121 (65.8%)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Maximum Temperature Median (IQR)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39.0 [38.1;39.6]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39.0 [38.4;39.5]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39.0 [38.1;39.6]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0.808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Pneumococcal Conjugate Vaccine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0.156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Any doses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245 (94.2%)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71 (91.0%)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174 (95.6%)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Zero doses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15 (5.77%)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7 (8.97%)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8 (4.40%)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lastRenderedPageBreak/>
              <w:t>Respiratory frequency Median (IQR)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38.0 [28.0;48.0]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40.0 [30.2;50.0]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37.0 [28.0;45.5]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0.107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Work of Breathing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0.152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No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82 (31.3%)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19 (24.4%)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63 (34.2%)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Yes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180 (68.7%)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59 (75.6%)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121 (65.8%)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Wheezing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0.940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Yes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100 (38.2%)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29 (37.2%)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71 (38.6%)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No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162 (61.8%)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49 (62.8%)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113 (61.4%)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Oxygen saturation (%) - Median (IQR)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94.0 [91.0;96.0]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94.0 [92.0;96.0]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94.0 [91.0;96.0]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0.986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Radiograph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0.504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Consolidation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203 (77.5%)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63 (80.8%)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140 (76.1%)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Other infiltrates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59 (22.5%)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15 (19.2%)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44 (23.9%)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Hemoglobin</w:t>
            </w:r>
            <w:proofErr w:type="spellEnd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- Median (IQR)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11.9 [10.9;12.7]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11.5 [10.9;12.4]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12.1 [11.0;12.9]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0.032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Lymphocytes - Median (IQR)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2400 [1500;3822]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2425 [1564;4025]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2400 [1400;3808]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0.720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Leukocytosis</w:t>
            </w:r>
            <w:proofErr w:type="spellEnd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or Leukopenia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1.000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No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172 (65.6%)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51 (65.4%)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121 (65.8%)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Yes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90 (34.4%)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27 (34.6%)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63 (34.2%)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lastRenderedPageBreak/>
              <w:t>Neutrophilia</w:t>
            </w:r>
            <w:proofErr w:type="spellEnd"/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1.000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No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173 (66.0%)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52 (66.7%)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121 (65.8%)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Yes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89 (34.0%)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26 (33.3%)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63 (34.2%)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C-reactive protein ≥ 100 mg/L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0.262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No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163 (62.2%)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44 (56.4%)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119 (64.7%)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Yes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99 (37.8%)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34 (43.6%)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65 (35.3%)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Procalcitonin</w:t>
            </w:r>
            <w:proofErr w:type="spellEnd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≥ 1.5 ng/mL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0.748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No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155 (74.5%)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47 (72.3%)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108 (75.5%)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Yes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53 (25.5%)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18 (27.7%)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35 (24.5%)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Sodium - Median (IQR)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137 [135;138]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136 [134;138]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137 [135;139]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0.138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Hypoalbuminemia</w:t>
            </w:r>
            <w:proofErr w:type="spellEnd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&lt; 3.1 mg/</w:t>
            </w:r>
            <w:proofErr w:type="spellStart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dL</w:t>
            </w:r>
            <w:proofErr w:type="spellEnd"/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0.298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No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55 (26.6%)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20 (32.3%)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35 (24.1%)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Yes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152 (73.4%)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42 (67.7%)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110 (75.9%)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Etiology</w:t>
            </w:r>
            <w:proofErr w:type="spellEnd"/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    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0.526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Atypical Bacteria –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86 (32.8%)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23 (29.5%)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63 (34.2%)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Typical </w:t>
            </w:r>
            <w:proofErr w:type="gramStart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>Bacteria  –</w:t>
            </w:r>
            <w:proofErr w:type="gramEnd"/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n (%)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38 (14.5%)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14 (17.9%)   </w:t>
            </w:r>
          </w:p>
        </w:tc>
        <w:tc>
          <w:tcPr>
            <w:tcW w:w="2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24 (13.0%)   </w:t>
            </w: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59639B" w:rsidRPr="0064794E" w:rsidTr="00484A2F">
        <w:trPr>
          <w:cantSplit/>
          <w:trHeight w:val="20"/>
          <w:jc w:val="center"/>
        </w:trPr>
        <w:tc>
          <w:tcPr>
            <w:tcW w:w="250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Virus – n (%)</w:t>
            </w:r>
          </w:p>
        </w:tc>
        <w:tc>
          <w:tcPr>
            <w:tcW w:w="212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138 (52.7%)   </w:t>
            </w:r>
          </w:p>
        </w:tc>
        <w:tc>
          <w:tcPr>
            <w:tcW w:w="212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41 (52.6%)   </w:t>
            </w:r>
          </w:p>
        </w:tc>
        <w:tc>
          <w:tcPr>
            <w:tcW w:w="212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97 (52.7%)   </w:t>
            </w:r>
          </w:p>
        </w:tc>
        <w:tc>
          <w:tcPr>
            <w:tcW w:w="1206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39B" w:rsidRPr="0064794E" w:rsidRDefault="0059639B" w:rsidP="00484A2F">
            <w:pPr>
              <w:spacing w:before="40" w:after="40" w:line="480" w:lineRule="auto"/>
              <w:ind w:left="100" w:right="10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4794E">
              <w:rPr>
                <w:rFonts w:asciiTheme="minorHAnsi" w:eastAsia="Arial" w:hAnsiTheme="minorHAnsi" w:cstheme="minorHAnsi"/>
                <w:color w:val="111111"/>
                <w:sz w:val="22"/>
                <w:szCs w:val="22"/>
                <w:lang w:val="en-GB"/>
              </w:rPr>
              <w:t xml:space="preserve">         </w:t>
            </w:r>
          </w:p>
        </w:tc>
      </w:tr>
    </w:tbl>
    <w:p w:rsidR="00A8431B" w:rsidRPr="0059639B" w:rsidRDefault="0059639B" w:rsidP="0059639B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bookmarkStart w:id="0" w:name="_GoBack"/>
      <w:bookmarkEnd w:id="0"/>
    </w:p>
    <w:sectPr w:rsidR="00A8431B" w:rsidRPr="00596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9B"/>
    <w:rsid w:val="0010439E"/>
    <w:rsid w:val="0059639B"/>
    <w:rsid w:val="00E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A7246-1944-4861-8628-D95DD77E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639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5963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semiHidden/>
    <w:unhideWhenUsed/>
    <w:qFormat/>
    <w:rsid w:val="0059639B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6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1</cp:revision>
  <dcterms:created xsi:type="dcterms:W3CDTF">2020-10-04T06:00:00Z</dcterms:created>
  <dcterms:modified xsi:type="dcterms:W3CDTF">2020-10-04T06:01:00Z</dcterms:modified>
</cp:coreProperties>
</file>