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45D78" w14:textId="77777777" w:rsidR="00540831" w:rsidRDefault="00956C8C">
      <w:pPr>
        <w:pStyle w:val="Heading2"/>
        <w:rPr>
          <w:color w:val="auto"/>
        </w:rPr>
      </w:pPr>
      <w:bookmarkStart w:id="0" w:name="establishment-of-cohorts"/>
      <w:r w:rsidRPr="00956C8C">
        <w:rPr>
          <w:color w:val="auto"/>
        </w:rPr>
        <w:t>Supplementary Materials 1: Methods, Tables and Figures</w:t>
      </w:r>
    </w:p>
    <w:p w14:paraId="04270ACE" w14:textId="210DD941" w:rsidR="00A45B54" w:rsidRPr="00B82C84" w:rsidRDefault="00A35A15">
      <w:pPr>
        <w:pStyle w:val="Heading2"/>
        <w:rPr>
          <w:color w:val="auto"/>
        </w:rPr>
      </w:pPr>
      <w:r w:rsidRPr="00B82C84">
        <w:rPr>
          <w:color w:val="auto"/>
        </w:rPr>
        <w:t>Establishment of Cohorts</w:t>
      </w:r>
      <w:bookmarkEnd w:id="0"/>
    </w:p>
    <w:p w14:paraId="68D623D3" w14:textId="77777777" w:rsidR="00A45B54" w:rsidRPr="00B82C84" w:rsidRDefault="00A35A15">
      <w:pPr>
        <w:pStyle w:val="Heading3"/>
        <w:rPr>
          <w:color w:val="auto"/>
        </w:rPr>
      </w:pPr>
      <w:bookmarkStart w:id="1" w:name="uk-biobank"/>
      <w:r w:rsidRPr="00B82C84">
        <w:rPr>
          <w:color w:val="auto"/>
        </w:rPr>
        <w:t>UK Biobank</w:t>
      </w:r>
      <w:bookmarkEnd w:id="1"/>
    </w:p>
    <w:p w14:paraId="7A294F2F" w14:textId="77777777" w:rsidR="00A45B54" w:rsidRPr="00B82C84" w:rsidRDefault="00A35A15">
      <w:r w:rsidRPr="00B82C84">
        <w:t xml:space="preserve">The UKB is a prospective cohort study with 502,616 participants recruited between 2006 and 2010. Participants were men and women aged between 37 and 73 at time of recruitment. Initial assessment involved self-completed touch-screen questionnaire, computer-assisted interview, physical and functional </w:t>
      </w:r>
      <w:proofErr w:type="gramStart"/>
      <w:r w:rsidRPr="00B82C84">
        <w:t>measures</w:t>
      </w:r>
      <w:proofErr w:type="gramEnd"/>
      <w:r w:rsidRPr="00B82C84">
        <w:t xml:space="preserve"> and collection of blood samples. Additional data has been generated from health record linkage to national registries and hospital discharges and genotyping of participants. Over 2.5 million hospital admissions were available for analysis with data available on diagnosis, operative </w:t>
      </w:r>
      <w:proofErr w:type="gramStart"/>
      <w:r w:rsidRPr="00B82C84">
        <w:t>procedures</w:t>
      </w:r>
      <w:proofErr w:type="gramEnd"/>
      <w:r w:rsidRPr="00B82C84">
        <w:t xml:space="preserve"> and admission dates. Additional primary care records were made available for 270,000 participants.</w:t>
      </w:r>
    </w:p>
    <w:p w14:paraId="1DCFAFBE" w14:textId="77777777" w:rsidR="00A45B54" w:rsidRPr="00B82C84" w:rsidRDefault="00A35A15">
      <w:pPr>
        <w:pStyle w:val="BodyText"/>
      </w:pPr>
      <w:r w:rsidRPr="00B82C84">
        <w:t>The recruitment process, consent process and data collection has been described extensively elsewhere</w:t>
      </w:r>
      <w:r w:rsidRPr="00B82C84">
        <w:rPr>
          <w:vertAlign w:val="superscript"/>
        </w:rPr>
        <w:t>1–3</w:t>
      </w:r>
      <w:r w:rsidRPr="00B82C84">
        <w:t>. Data is available to researchers after a two-stage online application process. The UKB received ethical approval (research ethical committee reference 11/NW/0382). UKB data access was approved under projects 30439 (phenotype data) and 19655 (genotype data).</w:t>
      </w:r>
    </w:p>
    <w:p w14:paraId="4395D4A1" w14:textId="77777777" w:rsidR="00A45B54" w:rsidRPr="00B82C84" w:rsidRDefault="00A35A15">
      <w:pPr>
        <w:pStyle w:val="Heading3"/>
        <w:rPr>
          <w:color w:val="auto"/>
        </w:rPr>
      </w:pPr>
      <w:r w:rsidRPr="00B82C84">
        <w:rPr>
          <w:color w:val="auto"/>
        </w:rPr>
        <w:t>Generation Scotland: Scottish Family Health Study</w:t>
      </w:r>
    </w:p>
    <w:p w14:paraId="660AFEB3" w14:textId="77777777" w:rsidR="00A45B54" w:rsidRPr="00B82C84" w:rsidRDefault="00A35A15">
      <w:r w:rsidRPr="00B82C84">
        <w:t>Generation Scotland: Scottish Family Health Study (GS-SFHS) is a family-based genetic epidemiology study with DNA and socio-demographic and clinical data covering 24,096 volunteers across Scotland aged 18-98 years, from 2006 to 2011. Participants were identified within general practices in Scotland and were aged between 35 and 55 years with at least one first degree relative aged 18 years or over and at least one full sibling group. Participants underwent baseline interview with storage of blood samples for genotyping. Records for individuals were also linked to hospital- and community-based records using their community hospital index number provided to all citizens in Scotland registered with a general practice. A full description of the GS-SFHS protocol has been published previously</w:t>
      </w:r>
      <w:r w:rsidRPr="00B82C84">
        <w:rPr>
          <w:vertAlign w:val="superscript"/>
        </w:rPr>
        <w:t>4,5</w:t>
      </w:r>
      <w:r w:rsidRPr="00B82C84">
        <w:t xml:space="preserve">. Ethical approval was granted by NHS </w:t>
      </w:r>
      <w:proofErr w:type="spellStart"/>
      <w:r w:rsidRPr="00B82C84">
        <w:t>Tayside</w:t>
      </w:r>
      <w:proofErr w:type="spellEnd"/>
      <w:r w:rsidRPr="00B82C84">
        <w:t xml:space="preserve"> Research Ethics Committee (REC reference number 05/S1401/89).</w:t>
      </w:r>
    </w:p>
    <w:p w14:paraId="4EDA0D8A" w14:textId="77777777" w:rsidR="00A45B54" w:rsidRPr="00B82C84" w:rsidRDefault="00A35A15">
      <w:pPr>
        <w:pStyle w:val="Heading3"/>
        <w:rPr>
          <w:color w:val="auto"/>
        </w:rPr>
      </w:pPr>
      <w:bookmarkStart w:id="2" w:name="finngen"/>
      <w:proofErr w:type="spellStart"/>
      <w:r w:rsidRPr="00B82C84">
        <w:rPr>
          <w:color w:val="auto"/>
        </w:rPr>
        <w:t>FinnGen</w:t>
      </w:r>
      <w:bookmarkEnd w:id="2"/>
      <w:proofErr w:type="spellEnd"/>
    </w:p>
    <w:p w14:paraId="1E465248" w14:textId="77777777" w:rsidR="00A45B54" w:rsidRPr="00B82C84" w:rsidRDefault="00A35A15">
      <w:proofErr w:type="spellStart"/>
      <w:r w:rsidRPr="00B82C84">
        <w:t>FinnGen</w:t>
      </w:r>
      <w:proofErr w:type="spellEnd"/>
      <w:r w:rsidRPr="00B82C84">
        <w:t xml:space="preserve"> combines several Finnish Biobanks with genotyping data linked to </w:t>
      </w:r>
      <w:proofErr w:type="spellStart"/>
      <w:r w:rsidRPr="00B82C84">
        <w:t>digitised</w:t>
      </w:r>
      <w:proofErr w:type="spellEnd"/>
      <w:r w:rsidRPr="00B82C84">
        <w:t xml:space="preserve"> national health registries. The researchers have conducted GWAS for ICD10 categories and summary association statistics from Data Release 4, including 176,899 participants, are now publicly available</w:t>
      </w:r>
      <w:r w:rsidRPr="00B82C84">
        <w:rPr>
          <w:vertAlign w:val="superscript"/>
        </w:rPr>
        <w:t>6</w:t>
      </w:r>
      <w:r w:rsidRPr="00B82C84">
        <w:t xml:space="preserve">. The </w:t>
      </w:r>
      <w:proofErr w:type="spellStart"/>
      <w:r w:rsidRPr="00B82C84">
        <w:t>FinnGen</w:t>
      </w:r>
      <w:proofErr w:type="spellEnd"/>
      <w:r w:rsidRPr="00B82C84">
        <w:t xml:space="preserve"> study protocol was approved by the Ethical Review Board of the Hospital District of Helsinki and </w:t>
      </w:r>
      <w:proofErr w:type="spellStart"/>
      <w:r w:rsidRPr="00B82C84">
        <w:t>Uusimaa</w:t>
      </w:r>
      <w:proofErr w:type="spellEnd"/>
      <w:r w:rsidRPr="00B82C84">
        <w:t xml:space="preserve"> (Nr HUS/990/2017).</w:t>
      </w:r>
    </w:p>
    <w:p w14:paraId="0ACF6442" w14:textId="77777777" w:rsidR="00A45B54" w:rsidRPr="00B82C84" w:rsidRDefault="00A35A15">
      <w:r w:rsidRPr="00B82C84">
        <w:br w:type="page"/>
      </w:r>
    </w:p>
    <w:p w14:paraId="5145F21F" w14:textId="77777777" w:rsidR="00A45B54" w:rsidRPr="00B82C84" w:rsidRDefault="00A35A15">
      <w:pPr>
        <w:pStyle w:val="Heading2"/>
        <w:rPr>
          <w:color w:val="auto"/>
        </w:rPr>
      </w:pPr>
      <w:bookmarkStart w:id="3" w:name="identification-of-gallstone-disease"/>
      <w:r w:rsidRPr="00B82C84">
        <w:rPr>
          <w:color w:val="auto"/>
        </w:rPr>
        <w:lastRenderedPageBreak/>
        <w:t>Identification of Gallstone Disease</w:t>
      </w:r>
      <w:bookmarkEnd w:id="3"/>
    </w:p>
    <w:p w14:paraId="0366674E" w14:textId="77777777" w:rsidR="00A45B54" w:rsidRPr="00B82C84" w:rsidRDefault="00A35A15">
      <w:pPr>
        <w:pStyle w:val="Heading3"/>
        <w:rPr>
          <w:color w:val="auto"/>
        </w:rPr>
      </w:pPr>
      <w:bookmarkStart w:id="4" w:name="uk-biobank-1"/>
      <w:r w:rsidRPr="00B82C84">
        <w:rPr>
          <w:color w:val="auto"/>
        </w:rPr>
        <w:t>UK Biobank</w:t>
      </w:r>
      <w:bookmarkEnd w:id="4"/>
    </w:p>
    <w:p w14:paraId="0A95DF39" w14:textId="6CD4E2E2" w:rsidR="00A45B54" w:rsidRPr="00B82C84" w:rsidRDefault="00A35A15">
      <w:r w:rsidRPr="00B82C84">
        <w:t>Gallstone disease was defined as any hospital admission with an ICD-9 or ICD-10 code relating to gallstones, any primary care encounter with a Read code relating to gallstones, any self-reported history of gallstones at study enrolment and any procedure specifically due to or highly likely to be due to gallstones. Cholecystectomy performed in a patient without a specific code relating to gallstones was considered as gallstone disease except when a reasonable alternative indication (gallbladder polyps, choledochal cyst, trauma, benign or malignant hepatobiliary pathology etc.) was present. Gallstone disease is the largest indication for cholecystectomy with under 2% performed for alternative indications</w:t>
      </w:r>
      <w:r w:rsidRPr="00B82C84">
        <w:rPr>
          <w:vertAlign w:val="superscript"/>
        </w:rPr>
        <w:t>7</w:t>
      </w:r>
      <w:r w:rsidRPr="00B82C84">
        <w:t xml:space="preserve">. After exclusions for alternative pathology, the risk of falsely classifying a patient as having gallstones after undergoing cholecystectomy is extremely small. This risk is also vastly outweighed by the risk of misclassifying participants as controls after undergoing cholecystectomy as most of these cases will be due to gallstones. Procedures which specifically mention gallstones were considered as cases of gallstones irrespective of other diagnoses. A full list of the relevant ICD, OPCS, Read and UK-Biobank-specific codes are available in Supplementary </w:t>
      </w:r>
      <w:r w:rsidR="008D3275">
        <w:t>Tables</w:t>
      </w:r>
      <w:r w:rsidRPr="00B82C84">
        <w:t xml:space="preserve"> 1</w:t>
      </w:r>
      <w:r w:rsidR="008D3275">
        <w:t>-3</w:t>
      </w:r>
      <w:r w:rsidRPr="00B82C84">
        <w:t>.</w:t>
      </w:r>
    </w:p>
    <w:p w14:paraId="32A156EA" w14:textId="77777777" w:rsidR="00A45B54" w:rsidRPr="00B82C84" w:rsidRDefault="00A35A15">
      <w:pPr>
        <w:pStyle w:val="Heading3"/>
        <w:rPr>
          <w:color w:val="auto"/>
        </w:rPr>
      </w:pPr>
      <w:r w:rsidRPr="00B82C84">
        <w:rPr>
          <w:color w:val="auto"/>
        </w:rPr>
        <w:t>Generation Scotland: Scottish Family Health Study</w:t>
      </w:r>
    </w:p>
    <w:p w14:paraId="7290143D" w14:textId="77777777" w:rsidR="00A45B54" w:rsidRPr="00B82C84" w:rsidRDefault="00A35A15">
      <w:r w:rsidRPr="00B82C84">
        <w:t>Gallstone disease was defined as any hospital admission or primary care consultation resulting in generation of an ICD, OPCS or Read code relating to gallstones or treatment of gallstones. The same exclusions were applied for treatment such as cholecystectomy where a relevant alternative indication was also known. Participants in GS-SFHS were not asked to report a history of gallstone disease at study onset.</w:t>
      </w:r>
    </w:p>
    <w:p w14:paraId="1C656212" w14:textId="77777777" w:rsidR="00A45B54" w:rsidRPr="00B82C84" w:rsidRDefault="00A35A15">
      <w:pPr>
        <w:pStyle w:val="Heading3"/>
        <w:rPr>
          <w:color w:val="auto"/>
        </w:rPr>
      </w:pPr>
      <w:bookmarkStart w:id="5" w:name="finngen-1"/>
      <w:proofErr w:type="spellStart"/>
      <w:r w:rsidRPr="00B82C84">
        <w:rPr>
          <w:color w:val="auto"/>
        </w:rPr>
        <w:t>FinnGen</w:t>
      </w:r>
      <w:bookmarkEnd w:id="5"/>
      <w:proofErr w:type="spellEnd"/>
    </w:p>
    <w:p w14:paraId="78701464" w14:textId="4EEE2B77" w:rsidR="00A45B54" w:rsidRPr="00B82C84" w:rsidRDefault="00A35A15">
      <w:r w:rsidRPr="00B82C84">
        <w:t xml:space="preserve">Participants in </w:t>
      </w:r>
      <w:proofErr w:type="spellStart"/>
      <w:r w:rsidRPr="00B82C84">
        <w:t>FinnGen</w:t>
      </w:r>
      <w:proofErr w:type="spellEnd"/>
      <w:r w:rsidRPr="00B82C84">
        <w:t xml:space="preserve"> were linked to several national registries including the Care Register for Healthcare and the Register of Primary Healthcare Visits. These registries spanning decades were linked to genotype data using unique national personal identification numbers assigned to all Finnish citizens and residents. The most similar overall definition to that used in the UK Biobank was ICD10 “K80” and ICD9 “574” (cholelithiasis). A closer definition of “K80” and/or “K81” (cholelithiasis and cholecystitis) was not available with the public data download. A much broader definition included cholangitis, pancreatitis (acute and chronic), other biliary disease and other pancreatic disease but this was thought to be too broad a definition for inclusion in meta-analysis.</w:t>
      </w:r>
    </w:p>
    <w:p w14:paraId="7ECB47F2" w14:textId="77777777" w:rsidR="00A45B54" w:rsidRPr="00B82C84" w:rsidRDefault="00A35A15">
      <w:r w:rsidRPr="00B82C84">
        <w:br w:type="page"/>
      </w:r>
    </w:p>
    <w:p w14:paraId="5794066C" w14:textId="77777777" w:rsidR="00A45B54" w:rsidRPr="00B82C84" w:rsidRDefault="00A35A15">
      <w:pPr>
        <w:pStyle w:val="Heading2"/>
        <w:rPr>
          <w:color w:val="auto"/>
        </w:rPr>
      </w:pPr>
      <w:bookmarkStart w:id="6" w:name="genotyping-and-blood-sampling"/>
      <w:r w:rsidRPr="00B82C84">
        <w:rPr>
          <w:color w:val="auto"/>
        </w:rPr>
        <w:lastRenderedPageBreak/>
        <w:t>Genotyping and Blood Sampling</w:t>
      </w:r>
      <w:bookmarkEnd w:id="6"/>
    </w:p>
    <w:p w14:paraId="64C752A5" w14:textId="77777777" w:rsidR="00A45B54" w:rsidRPr="00B82C84" w:rsidRDefault="00A35A15">
      <w:pPr>
        <w:pStyle w:val="Heading3"/>
        <w:rPr>
          <w:color w:val="auto"/>
        </w:rPr>
      </w:pPr>
      <w:bookmarkStart w:id="7" w:name="uk-biobank-2"/>
      <w:r w:rsidRPr="00B82C84">
        <w:rPr>
          <w:color w:val="auto"/>
        </w:rPr>
        <w:t>UK Biobank</w:t>
      </w:r>
      <w:bookmarkEnd w:id="7"/>
    </w:p>
    <w:p w14:paraId="4DBA75FB" w14:textId="77777777" w:rsidR="00A45B54" w:rsidRPr="00B82C84" w:rsidRDefault="00A35A15">
      <w:r w:rsidRPr="00B82C84">
        <w:t xml:space="preserve">For the UKB, collection of blood for genotyping was performed at study enrolment for approximately 470,000 individuals, the remainder were excluded due to insufficient sample volume. The cardiorespiratory-focused Affymetrix UK </w:t>
      </w:r>
      <w:proofErr w:type="spellStart"/>
      <w:r w:rsidRPr="00B82C84">
        <w:t>BiLEVE</w:t>
      </w:r>
      <w:proofErr w:type="spellEnd"/>
      <w:r w:rsidRPr="00B82C84">
        <w:t xml:space="preserve"> Axiom array was used in 50,000 participants and the Affymetrix UKB Axiom array was used for the remaining </w:t>
      </w:r>
      <w:proofErr w:type="gramStart"/>
      <w:r w:rsidRPr="00B82C84">
        <w:t>participants,</w:t>
      </w:r>
      <w:proofErr w:type="gramEnd"/>
      <w:r w:rsidRPr="00B82C84">
        <w:t xml:space="preserve"> the arrays were over 95% similar. Genotyping was performed in 106 batches (4000-5000 individuals per batch). Approximately 900,000 SNPs were directly called with imputation resulting in 93 million SNPs for assessment. The full Affymetrix protocol and description of quality control performed prior to release of results to researchers have been published previously</w:t>
      </w:r>
      <w:r w:rsidRPr="00B82C84">
        <w:rPr>
          <w:vertAlign w:val="superscript"/>
        </w:rPr>
        <w:t>1,8,9</w:t>
      </w:r>
      <w:r w:rsidRPr="00B82C84">
        <w:t>.</w:t>
      </w:r>
    </w:p>
    <w:p w14:paraId="054D098F" w14:textId="77777777" w:rsidR="00A45B54" w:rsidRPr="00B82C84" w:rsidRDefault="00A35A15">
      <w:pPr>
        <w:pStyle w:val="Heading3"/>
        <w:rPr>
          <w:color w:val="auto"/>
        </w:rPr>
      </w:pPr>
      <w:bookmarkStart w:id="8" w:name="generation-scotland-scottish-family-heal"/>
      <w:r w:rsidRPr="00B82C84">
        <w:rPr>
          <w:color w:val="auto"/>
        </w:rPr>
        <w:t>Generation Scotland: Scottish Family Health Study</w:t>
      </w:r>
      <w:bookmarkEnd w:id="8"/>
    </w:p>
    <w:p w14:paraId="77747196" w14:textId="77777777" w:rsidR="00A45B54" w:rsidRPr="00B82C84" w:rsidRDefault="00A35A15">
      <w:r w:rsidRPr="00B82C84">
        <w:t xml:space="preserve">For GS-SFHS, collection of blood samples and subsequent genotyping was performed at study enrolment with 20,032 having DNA extracted via either blood or saliva. Genotyping was performed on an Illumina </w:t>
      </w:r>
      <w:proofErr w:type="spellStart"/>
      <w:r w:rsidRPr="00B82C84">
        <w:t>HiScan</w:t>
      </w:r>
      <w:proofErr w:type="spellEnd"/>
      <w:r w:rsidRPr="00B82C84">
        <w:t xml:space="preserve"> platform and genotypes were called automatically using </w:t>
      </w:r>
      <w:proofErr w:type="spellStart"/>
      <w:r w:rsidRPr="00B82C84">
        <w:t>GenomeStudio</w:t>
      </w:r>
      <w:proofErr w:type="spellEnd"/>
      <w:r w:rsidRPr="00B82C84">
        <w:t xml:space="preserve"> Analysis software v2011.1. Genotypes were imputed using the Haplotype Reference Consortium reference panel (HRC.r1-1) via the Sanger Imputation Server pipeline (</w:t>
      </w:r>
      <w:hyperlink r:id="rId7">
        <w:r w:rsidRPr="00B82C84">
          <w:t>https://imputation.sanger.ac.uk</w:t>
        </w:r>
      </w:hyperlink>
      <w:r w:rsidRPr="00B82C84">
        <w:t>). A total of 24,161,581 SNPs were available for analysis. Genotype data covering each of the identified loci in the UK Biobank GWAS were extracted from GS-SFHS.</w:t>
      </w:r>
    </w:p>
    <w:p w14:paraId="49368200" w14:textId="77777777" w:rsidR="00A45B54" w:rsidRPr="00B82C84" w:rsidRDefault="00A35A15">
      <w:pPr>
        <w:pStyle w:val="Heading3"/>
        <w:rPr>
          <w:color w:val="auto"/>
        </w:rPr>
      </w:pPr>
      <w:bookmarkStart w:id="9" w:name="finngen-2"/>
      <w:proofErr w:type="spellStart"/>
      <w:r w:rsidRPr="00B82C84">
        <w:rPr>
          <w:color w:val="auto"/>
        </w:rPr>
        <w:t>FinnGen</w:t>
      </w:r>
      <w:bookmarkEnd w:id="9"/>
      <w:proofErr w:type="spellEnd"/>
    </w:p>
    <w:p w14:paraId="4B26133D" w14:textId="6F922DFD" w:rsidR="00A45B54" w:rsidRPr="00B82C84" w:rsidRDefault="00A35A15">
      <w:r w:rsidRPr="00B82C84">
        <w:t xml:space="preserve">For </w:t>
      </w:r>
      <w:proofErr w:type="spellStart"/>
      <w:r w:rsidRPr="00B82C84">
        <w:t>FinnGen</w:t>
      </w:r>
      <w:proofErr w:type="spellEnd"/>
      <w:r w:rsidRPr="00B82C84">
        <w:t xml:space="preserve">, individuals were genotyped with Illumina and Affymetrix arrays. Genotype data were imputed using the </w:t>
      </w:r>
      <w:proofErr w:type="gramStart"/>
      <w:r w:rsidRPr="00B82C84">
        <w:t>population-specific</w:t>
      </w:r>
      <w:proofErr w:type="gramEnd"/>
      <w:r w:rsidRPr="00B82C84">
        <w:t xml:space="preserve"> </w:t>
      </w:r>
      <w:proofErr w:type="spellStart"/>
      <w:r w:rsidRPr="00B82C84">
        <w:t>SISu</w:t>
      </w:r>
      <w:proofErr w:type="spellEnd"/>
      <w:r w:rsidRPr="00B82C84">
        <w:t xml:space="preserve"> v3 imputation reference panel of 3,775 whole genomes. After imputation 16,962,023 variants for 176,899 participants were available after imputation. A GWAS was performed using SAIGE</w:t>
      </w:r>
      <w:r w:rsidRPr="00B82C84">
        <w:rPr>
          <w:vertAlign w:val="superscript"/>
        </w:rPr>
        <w:t>10</w:t>
      </w:r>
      <w:r w:rsidRPr="00B82C84">
        <w:t xml:space="preserve"> with the following covariates: sex, age, 10 genetic principal components and genotyping batch.</w:t>
      </w:r>
    </w:p>
    <w:p w14:paraId="0EBCF1D1" w14:textId="77777777" w:rsidR="00A45B54" w:rsidRPr="00B82C84" w:rsidRDefault="00A35A15">
      <w:r w:rsidRPr="00B82C84">
        <w:br w:type="page"/>
      </w:r>
    </w:p>
    <w:p w14:paraId="01958C90" w14:textId="77777777" w:rsidR="00A45B54" w:rsidRPr="00B82C84" w:rsidRDefault="00A35A15">
      <w:pPr>
        <w:pStyle w:val="Heading2"/>
        <w:rPr>
          <w:color w:val="auto"/>
        </w:rPr>
      </w:pPr>
      <w:bookmarkStart w:id="10" w:name="analysis-of-p-values-below-the-limit-of-"/>
      <w:r w:rsidRPr="00B82C84">
        <w:rPr>
          <w:color w:val="auto"/>
        </w:rPr>
        <w:lastRenderedPageBreak/>
        <w:t>Analysis of P Values Below the Limit of Numerical Precision</w:t>
      </w:r>
      <w:bookmarkEnd w:id="10"/>
    </w:p>
    <w:p w14:paraId="613E152D" w14:textId="77777777" w:rsidR="00A45B54" w:rsidRPr="00B82C84" w:rsidRDefault="00A35A15">
      <w:r w:rsidRPr="00B82C84">
        <w:t xml:space="preserve">In the analysis of chromosome 2, a region associated strongly with gallstone disease generated a total of 24 P values with a value recorded as 0. The variants had almost identical </w:t>
      </w:r>
      <m:oMath>
        <m:r>
          <w:rPr>
            <w:rFonts w:ascii="Cambria Math" w:hAnsi="Cambria Math"/>
          </w:rPr>
          <m:t>β</m:t>
        </m:r>
      </m:oMath>
      <w:r w:rsidRPr="00B82C84">
        <w:t xml:space="preserve">-coefficients with the same direction of effect. The rs11887534 ABCG8 D19H variant is a known protein-altering variant and previously identified as the lead SNP by other GWAS. This variant </w:t>
      </w:r>
      <w:proofErr w:type="gramStart"/>
      <w:r w:rsidRPr="00B82C84">
        <w:t>was considered to be</w:t>
      </w:r>
      <w:proofErr w:type="gramEnd"/>
      <w:r w:rsidRPr="00B82C84">
        <w:t xml:space="preserve"> the lead SNP for this locus.</w:t>
      </w:r>
    </w:p>
    <w:p w14:paraId="25BF4747" w14:textId="77777777" w:rsidR="00A45B54" w:rsidRPr="00B82C84" w:rsidRDefault="00A35A15">
      <w:pPr>
        <w:pStyle w:val="BodyText"/>
      </w:pPr>
      <w:r w:rsidRPr="00B82C84">
        <w:t xml:space="preserve">As P values cannot be exactly 0, a decision was made to set this value to </w:t>
      </w:r>
      <m:oMath>
        <m:r>
          <w:rPr>
            <w:rFonts w:ascii="Cambria Math" w:hAnsi="Cambria Math"/>
          </w:rPr>
          <m:t>4.94*</m:t>
        </m:r>
        <m:sSup>
          <m:sSupPr>
            <m:ctrlPr>
              <w:rPr>
                <w:rFonts w:ascii="Cambria Math" w:hAnsi="Cambria Math"/>
              </w:rPr>
            </m:ctrlPr>
          </m:sSupPr>
          <m:e>
            <m:r>
              <w:rPr>
                <w:rFonts w:ascii="Cambria Math" w:hAnsi="Cambria Math"/>
              </w:rPr>
              <m:t>10</m:t>
            </m:r>
          </m:e>
          <m:sup>
            <m:r>
              <w:rPr>
                <w:rFonts w:ascii="Cambria Math" w:hAnsi="Cambria Math"/>
              </w:rPr>
              <m:t>-324</m:t>
            </m:r>
          </m:sup>
        </m:sSup>
      </m:oMath>
      <w:r w:rsidRPr="00B82C84">
        <w:t xml:space="preserve"> which is the “Unit in the last place” on a Linux 64-bit operating system). In reality the P value may be smaller than </w:t>
      </w:r>
      <w:proofErr w:type="gramStart"/>
      <w:r w:rsidRPr="00B82C84">
        <w:t>this</w:t>
      </w:r>
      <w:proofErr w:type="gramEnd"/>
      <w:r w:rsidRPr="00B82C84">
        <w:t xml:space="preserve"> but smaller values cannot typically be stored accurately by a 64-bit operating system.</w:t>
      </w:r>
    </w:p>
    <w:p w14:paraId="361E2B43" w14:textId="77777777" w:rsidR="00A45B54" w:rsidRPr="00B82C84" w:rsidRDefault="00A35A15">
      <w:pPr>
        <w:pStyle w:val="BodyText"/>
      </w:pPr>
      <w:r w:rsidRPr="00B82C84">
        <w:t>The following evidence was considered in support of this approach:</w:t>
      </w:r>
    </w:p>
    <w:p w14:paraId="3E6E7338" w14:textId="40D4D7D1" w:rsidR="00A45B54" w:rsidRPr="00B82C84" w:rsidRDefault="00A35A15">
      <w:pPr>
        <w:numPr>
          <w:ilvl w:val="0"/>
          <w:numId w:val="3"/>
        </w:numPr>
      </w:pPr>
      <w:r w:rsidRPr="00B82C84">
        <w:t>All 0-value P-values occu</w:t>
      </w:r>
      <w:r w:rsidR="002A78E0">
        <w:t>r</w:t>
      </w:r>
      <w:r w:rsidRPr="00B82C84">
        <w:t>red within a small region of chromosome 2 (&lt; 36KB range)</w:t>
      </w:r>
    </w:p>
    <w:p w14:paraId="2E4708EE" w14:textId="77777777" w:rsidR="00A45B54" w:rsidRPr="00B82C84" w:rsidRDefault="00A35A15">
      <w:pPr>
        <w:numPr>
          <w:ilvl w:val="0"/>
          <w:numId w:val="3"/>
        </w:numPr>
      </w:pPr>
      <w:r w:rsidRPr="00B82C84">
        <w:t>All confidence intervals were relatively narrow and of similar margins</w:t>
      </w:r>
    </w:p>
    <w:p w14:paraId="762E6747" w14:textId="77777777" w:rsidR="00A45B54" w:rsidRPr="00B82C84" w:rsidRDefault="00A35A15">
      <w:pPr>
        <w:numPr>
          <w:ilvl w:val="1"/>
          <w:numId w:val="4"/>
        </w:numPr>
      </w:pPr>
      <w:r w:rsidRPr="00B82C84">
        <w:t>Lower 95% CI ranged from 1.79-1.96</w:t>
      </w:r>
    </w:p>
    <w:p w14:paraId="6D3D004F" w14:textId="77777777" w:rsidR="00A45B54" w:rsidRPr="00B82C84" w:rsidRDefault="00A35A15">
      <w:pPr>
        <w:numPr>
          <w:ilvl w:val="1"/>
          <w:numId w:val="4"/>
        </w:numPr>
      </w:pPr>
      <w:r w:rsidRPr="00B82C84">
        <w:t>Upper 95% CI ranged from 1.92-2.07</w:t>
      </w:r>
    </w:p>
    <w:p w14:paraId="5841B7BB" w14:textId="77777777" w:rsidR="00A45B54" w:rsidRPr="00B82C84" w:rsidRDefault="00A35A15">
      <w:pPr>
        <w:numPr>
          <w:ilvl w:val="1"/>
          <w:numId w:val="4"/>
        </w:numPr>
      </w:pPr>
      <w:r w:rsidRPr="00B82C84">
        <w:t>All 95% CI ranges were 0.11-0.13</w:t>
      </w:r>
    </w:p>
    <w:p w14:paraId="6C326376" w14:textId="77777777" w:rsidR="00A45B54" w:rsidRPr="00B82C84" w:rsidRDefault="00A35A15">
      <w:pPr>
        <w:numPr>
          <w:ilvl w:val="0"/>
          <w:numId w:val="3"/>
        </w:numPr>
      </w:pPr>
      <w:r w:rsidRPr="00B82C84">
        <w:t>The nearest non-0 P-value in terms of magnitude lay within the same region (within the 36KB range) and was very small (</w:t>
      </w:r>
      <m:oMath>
        <m:r>
          <w:rPr>
            <w:rFonts w:ascii="Cambria Math" w:hAnsi="Cambria Math"/>
          </w:rPr>
          <m:t>2.1*</m:t>
        </m:r>
        <m:sSup>
          <m:sSupPr>
            <m:ctrlPr>
              <w:rPr>
                <w:rFonts w:ascii="Cambria Math" w:hAnsi="Cambria Math"/>
              </w:rPr>
            </m:ctrlPr>
          </m:sSupPr>
          <m:e>
            <m:r>
              <w:rPr>
                <w:rFonts w:ascii="Cambria Math" w:hAnsi="Cambria Math"/>
              </w:rPr>
              <m:t>10</m:t>
            </m:r>
          </m:e>
          <m:sup>
            <m:r>
              <w:rPr>
                <w:rFonts w:ascii="Cambria Math" w:hAnsi="Cambria Math"/>
              </w:rPr>
              <m:t>-</m:t>
            </m:r>
          </m:sup>
        </m:sSup>
        <m:r>
          <w:rPr>
            <w:rFonts w:ascii="Cambria Math" w:hAnsi="Cambria Math"/>
          </w:rPr>
          <m:t>262</m:t>
        </m:r>
      </m:oMath>
      <w:r w:rsidRPr="00B82C84">
        <w:t>)</w:t>
      </w:r>
    </w:p>
    <w:p w14:paraId="641EA099" w14:textId="77777777" w:rsidR="00A45B54" w:rsidRPr="00B82C84" w:rsidRDefault="00A35A15">
      <w:pPr>
        <w:numPr>
          <w:ilvl w:val="0"/>
          <w:numId w:val="3"/>
        </w:numPr>
      </w:pPr>
      <w:r w:rsidRPr="00B82C84">
        <w:t>There are several very small P-values (</w:t>
      </w:r>
      <m:oMath>
        <m:r>
          <w:rPr>
            <w:rFonts w:ascii="Cambria Math" w:hAnsi="Cambria Math"/>
          </w:rPr>
          <m:t>P&lt;5*</m:t>
        </m:r>
        <m:sSup>
          <m:sSupPr>
            <m:ctrlPr>
              <w:rPr>
                <w:rFonts w:ascii="Cambria Math" w:hAnsi="Cambria Math"/>
              </w:rPr>
            </m:ctrlPr>
          </m:sSupPr>
          <m:e>
            <m:r>
              <w:rPr>
                <w:rFonts w:ascii="Cambria Math" w:hAnsi="Cambria Math"/>
              </w:rPr>
              <m:t>10</m:t>
            </m:r>
          </m:e>
          <m:sup>
            <m:r>
              <w:rPr>
                <w:rFonts w:ascii="Cambria Math" w:hAnsi="Cambria Math"/>
              </w:rPr>
              <m:t>-</m:t>
            </m:r>
          </m:sup>
        </m:sSup>
        <m:r>
          <w:rPr>
            <w:rFonts w:ascii="Cambria Math" w:hAnsi="Cambria Math"/>
          </w:rPr>
          <m:t>100</m:t>
        </m:r>
      </m:oMath>
      <w:r w:rsidRPr="00B82C84">
        <w:t>) in the same region</w:t>
      </w:r>
    </w:p>
    <w:p w14:paraId="0603FBCE" w14:textId="77777777" w:rsidR="00A45B54" w:rsidRPr="00B82C84" w:rsidRDefault="00A35A15">
      <w:pPr>
        <w:numPr>
          <w:ilvl w:val="0"/>
          <w:numId w:val="3"/>
        </w:numPr>
      </w:pPr>
      <w:r w:rsidRPr="00B82C84">
        <w:t>The smallest 203 SNPs (across all chromosomes) all lie on chromosome 2 within an 810KB region (relative to a 243,178KB range for the whole chromosome)</w:t>
      </w:r>
    </w:p>
    <w:p w14:paraId="61DFC8BA" w14:textId="77777777" w:rsidR="00A45B54" w:rsidRPr="00B82C84" w:rsidRDefault="00A35A15">
      <w:pPr>
        <w:numPr>
          <w:ilvl w:val="0"/>
          <w:numId w:val="3"/>
        </w:numPr>
      </w:pPr>
      <w:r w:rsidRPr="00B82C84">
        <w:t>Several studies already published have revealed very small P values for the suspected lead SNP (rs11887534) in this region</w:t>
      </w:r>
    </w:p>
    <w:p w14:paraId="61247EEE" w14:textId="77777777" w:rsidR="00A45B54" w:rsidRPr="00B82C84" w:rsidRDefault="00A35A15">
      <w:pPr>
        <w:numPr>
          <w:ilvl w:val="1"/>
          <w:numId w:val="5"/>
        </w:numPr>
      </w:pPr>
      <w:r w:rsidRPr="00B82C84">
        <w:t xml:space="preserve">A meta-analysis of GWA and candidate gene studies demonstrated a P-value of </w:t>
      </w:r>
      <m:oMath>
        <m:r>
          <w:rPr>
            <w:rFonts w:ascii="Cambria Math" w:hAnsi="Cambria Math"/>
          </w:rPr>
          <m:t>2.3*</m:t>
        </m:r>
        <m:sSup>
          <m:sSupPr>
            <m:ctrlPr>
              <w:rPr>
                <w:rFonts w:ascii="Cambria Math" w:hAnsi="Cambria Math"/>
              </w:rPr>
            </m:ctrlPr>
          </m:sSupPr>
          <m:e>
            <m:r>
              <w:rPr>
                <w:rFonts w:ascii="Cambria Math" w:hAnsi="Cambria Math"/>
              </w:rPr>
              <m:t>10</m:t>
            </m:r>
          </m:e>
          <m:sup>
            <m:r>
              <w:rPr>
                <w:rFonts w:ascii="Cambria Math" w:hAnsi="Cambria Math"/>
              </w:rPr>
              <m:t>-</m:t>
            </m:r>
          </m:sup>
        </m:sSup>
        <m:r>
          <w:rPr>
            <w:rFonts w:ascii="Cambria Math" w:hAnsi="Cambria Math"/>
          </w:rPr>
          <m:t>187</m:t>
        </m:r>
      </m:oMath>
      <w:r w:rsidRPr="00B82C84">
        <w:t xml:space="preserve"> for the same variant</w:t>
      </w:r>
      <w:r w:rsidRPr="00B82C84">
        <w:rPr>
          <w:vertAlign w:val="superscript"/>
        </w:rPr>
        <w:t>11</w:t>
      </w:r>
    </w:p>
    <w:p w14:paraId="502657DC" w14:textId="77777777" w:rsidR="00A45B54" w:rsidRPr="00B82C84" w:rsidRDefault="00A35A15">
      <w:pPr>
        <w:numPr>
          <w:ilvl w:val="1"/>
          <w:numId w:val="5"/>
        </w:numPr>
      </w:pPr>
      <w:r w:rsidRPr="00B82C84">
        <w:t xml:space="preserve">A GWAS published using Global Biobank Engine (GBE) data (based on 3-level ICD10 codes using UK Biobank data) found a P-value of </w:t>
      </w:r>
      <m:oMath>
        <m:r>
          <w:rPr>
            <w:rFonts w:ascii="Cambria Math" w:hAnsi="Cambria Math"/>
          </w:rPr>
          <m:t>2.93*</m:t>
        </m:r>
        <m:sSup>
          <m:sSupPr>
            <m:ctrlPr>
              <w:rPr>
                <w:rFonts w:ascii="Cambria Math" w:hAnsi="Cambria Math"/>
              </w:rPr>
            </m:ctrlPr>
          </m:sSupPr>
          <m:e>
            <m:r>
              <w:rPr>
                <w:rFonts w:ascii="Cambria Math" w:hAnsi="Cambria Math"/>
              </w:rPr>
              <m:t>10</m:t>
            </m:r>
          </m:e>
          <m:sup>
            <m:r>
              <w:rPr>
                <w:rFonts w:ascii="Cambria Math" w:hAnsi="Cambria Math"/>
              </w:rPr>
              <m:t>-</m:t>
            </m:r>
          </m:sup>
        </m:sSup>
        <m:r>
          <w:rPr>
            <w:rFonts w:ascii="Cambria Math" w:hAnsi="Cambria Math"/>
          </w:rPr>
          <m:t>298</m:t>
        </m:r>
      </m:oMath>
      <w:r w:rsidRPr="00B82C84">
        <w:t xml:space="preserve"> for the same SNP</w:t>
      </w:r>
      <w:r w:rsidRPr="00B82C84">
        <w:rPr>
          <w:vertAlign w:val="superscript"/>
        </w:rPr>
        <w:t>12</w:t>
      </w:r>
    </w:p>
    <w:p w14:paraId="6A05863C" w14:textId="77777777" w:rsidR="00A45B54" w:rsidRPr="00B82C84" w:rsidRDefault="00A35A15">
      <w:pPr>
        <w:numPr>
          <w:ilvl w:val="1"/>
          <w:numId w:val="5"/>
        </w:numPr>
      </w:pPr>
      <w:r w:rsidRPr="00B82C84">
        <w:t xml:space="preserve">The GBE papers (as discussed in the main manuscript) relied on less sensitive phenotypic </w:t>
      </w:r>
      <w:proofErr w:type="spellStart"/>
      <w:r w:rsidRPr="00B82C84">
        <w:t>characterisation</w:t>
      </w:r>
      <w:proofErr w:type="spellEnd"/>
      <w:r w:rsidRPr="00B82C84">
        <w:t xml:space="preserve"> of gallstone disease and as such will have considered some true gallstone cases as controls thus reducing the apparent effect at true causative loci</w:t>
      </w:r>
    </w:p>
    <w:p w14:paraId="70FB9A8A" w14:textId="77777777" w:rsidR="00A45B54" w:rsidRPr="00B82C84" w:rsidRDefault="00A35A15">
      <w:pPr>
        <w:numPr>
          <w:ilvl w:val="1"/>
          <w:numId w:val="5"/>
        </w:numPr>
      </w:pPr>
      <w:r w:rsidRPr="00B82C84">
        <w:t xml:space="preserve">Both the meta-analysis and GBE data reveal similar odds ratios (OR 2.42 95% </w:t>
      </w:r>
      <w:proofErr w:type="gramStart"/>
      <w:r w:rsidRPr="00B82C84">
        <w:t>CI[</w:t>
      </w:r>
      <w:proofErr w:type="gramEnd"/>
      <w:r w:rsidRPr="00B82C84">
        <w:t>2.29-2.57] and OR 2.01 95% CI[1.94-2.08] respectively) to this analysis (OR 2.01 95% CI[1.96-2.07])</w:t>
      </w:r>
    </w:p>
    <w:p w14:paraId="7F648BCD" w14:textId="77777777" w:rsidR="00A45B54" w:rsidRPr="00B82C84" w:rsidRDefault="00A35A15">
      <w:pPr>
        <w:numPr>
          <w:ilvl w:val="0"/>
          <w:numId w:val="3"/>
        </w:numPr>
      </w:pPr>
      <w:proofErr w:type="gramStart"/>
      <w:r w:rsidRPr="00B82C84">
        <w:lastRenderedPageBreak/>
        <w:t>All of</w:t>
      </w:r>
      <w:proofErr w:type="gramEnd"/>
      <w:r w:rsidRPr="00B82C84">
        <w:t xml:space="preserve"> the 0-value P values in this region are 0 (stored as 0.000000e+00) and are not missing or NULL, this is a known </w:t>
      </w:r>
      <w:proofErr w:type="spellStart"/>
      <w:r w:rsidRPr="00B82C84">
        <w:t>behaviour</w:t>
      </w:r>
      <w:proofErr w:type="spellEnd"/>
      <w:r w:rsidRPr="00B82C84">
        <w:t xml:space="preserve"> of </w:t>
      </w:r>
      <w:proofErr w:type="spellStart"/>
      <w:r w:rsidRPr="00B82C84">
        <w:t>SNPtest</w:t>
      </w:r>
      <w:proofErr w:type="spellEnd"/>
      <w:r w:rsidRPr="00B82C84">
        <w:t xml:space="preserve"> that extreme effect sizes will generate a 0-value P value and not a missing value</w:t>
      </w:r>
    </w:p>
    <w:p w14:paraId="4F54386C" w14:textId="77777777" w:rsidR="00A45B54" w:rsidRPr="00B82C84" w:rsidRDefault="00A35A15">
      <w:pPr>
        <w:numPr>
          <w:ilvl w:val="0"/>
          <w:numId w:val="3"/>
        </w:numPr>
      </w:pPr>
      <w:r w:rsidRPr="00B82C84">
        <w:t xml:space="preserve">Each of the 24 0-value SNPs were marked in the </w:t>
      </w:r>
      <w:proofErr w:type="spellStart"/>
      <w:r w:rsidRPr="00B82C84">
        <w:t>SNPtest</w:t>
      </w:r>
      <w:proofErr w:type="spellEnd"/>
      <w:r w:rsidRPr="00B82C84">
        <w:t xml:space="preserve"> output “comment” variable as “</w:t>
      </w:r>
      <w:proofErr w:type="spellStart"/>
      <w:r w:rsidRPr="00B82C84">
        <w:t>igamc_underflow_error</w:t>
      </w:r>
      <w:proofErr w:type="spellEnd"/>
      <w:r w:rsidRPr="00B82C84">
        <w:t>”, this is a known flag generated when attempting to generate an extremely small P value from a chi-squared test and can represent either extreme effect sizes or an error with the data (</w:t>
      </w:r>
      <w:hyperlink r:id="rId8">
        <w:r w:rsidRPr="00B82C84">
          <w:t>https://mathgen.stats.ox.ac.uk/genetics_software/snptest/old/snptest_v2.3.0.html</w:t>
        </w:r>
      </w:hyperlink>
      <w:r w:rsidRPr="00B82C84">
        <w:t>)</w:t>
      </w:r>
    </w:p>
    <w:p w14:paraId="6D05784C" w14:textId="77777777" w:rsidR="00A45B54" w:rsidRPr="00B82C84" w:rsidRDefault="00A35A15">
      <w:pPr>
        <w:numPr>
          <w:ilvl w:val="1"/>
          <w:numId w:val="6"/>
        </w:numPr>
      </w:pPr>
      <w:r w:rsidRPr="00B82C84">
        <w:t>In the context of the other evidence discussed and given there were no other errors with the data and these SNPs do not generate errors when run for other phenotypes, it was thought that this represents a genuine P value less than the Unit in the Last place (ULP) rather than an error with the data</w:t>
      </w:r>
    </w:p>
    <w:p w14:paraId="05E4FF7D" w14:textId="77777777" w:rsidR="00A45B54" w:rsidRPr="00B82C84" w:rsidRDefault="00A35A15">
      <w:pPr>
        <w:numPr>
          <w:ilvl w:val="0"/>
          <w:numId w:val="3"/>
        </w:numPr>
      </w:pPr>
      <w:r w:rsidRPr="00B82C84">
        <w:t xml:space="preserve">The Unit in the Last Place (ULP; </w:t>
      </w:r>
      <w:hyperlink r:id="rId9">
        <w:r w:rsidRPr="00B82C84">
          <w:t>https://en.wikipedia.org/wiki/Unit_in_the_last_place</w:t>
        </w:r>
      </w:hyperlink>
      <w:r w:rsidRPr="00B82C84">
        <w:t>)</w:t>
      </w:r>
      <w:r w:rsidRPr="00B82C84">
        <w:rPr>
          <w:vertAlign w:val="superscript"/>
        </w:rPr>
        <w:t>13</w:t>
      </w:r>
      <w:r w:rsidRPr="00B82C84">
        <w:t xml:space="preserve"> is the smallest possible value that can be stored by a computer system and is close to the expected values for the data</w:t>
      </w:r>
    </w:p>
    <w:p w14:paraId="3D2A05E6" w14:textId="77777777" w:rsidR="00A45B54" w:rsidRPr="00B82C84" w:rsidRDefault="00A35A15">
      <w:pPr>
        <w:numPr>
          <w:ilvl w:val="1"/>
          <w:numId w:val="7"/>
        </w:numPr>
      </w:pPr>
      <w:r w:rsidRPr="00B82C84">
        <w:t xml:space="preserve">For 64-bit Linux systems the smallest finite value (other than 0 itself) that can be stored is thought to be in the region of </w:t>
      </w:r>
      <m:oMath>
        <m:r>
          <w:rPr>
            <w:rFonts w:ascii="Cambria Math" w:hAnsi="Cambria Math"/>
          </w:rPr>
          <m:t>1*</m:t>
        </m:r>
        <m:sSup>
          <m:sSupPr>
            <m:ctrlPr>
              <w:rPr>
                <w:rFonts w:ascii="Cambria Math" w:hAnsi="Cambria Math"/>
              </w:rPr>
            </m:ctrlPr>
          </m:sSupPr>
          <m:e>
            <m:r>
              <w:rPr>
                <w:rFonts w:ascii="Cambria Math" w:hAnsi="Cambria Math"/>
              </w:rPr>
              <m:t>10</m:t>
            </m:r>
          </m:e>
          <m:sup>
            <m:r>
              <w:rPr>
                <w:rFonts w:ascii="Cambria Math" w:hAnsi="Cambria Math"/>
              </w:rPr>
              <m:t>-</m:t>
            </m:r>
          </m:sup>
        </m:sSup>
        <m:r>
          <w:rPr>
            <w:rFonts w:ascii="Cambria Math" w:hAnsi="Cambria Math"/>
          </w:rPr>
          <m:t>308</m:t>
        </m:r>
      </m:oMath>
      <w:r w:rsidRPr="00B82C84">
        <w:t xml:space="preserve"> </w:t>
      </w:r>
      <w:hyperlink r:id="rId10">
        <w:r w:rsidRPr="00B82C84">
          <w:t>https://www.sciencedirect.com/science/article/pii/S0010448597000869</w:t>
        </w:r>
      </w:hyperlink>
      <w:r w:rsidRPr="00B82C84">
        <w:t xml:space="preserve"> (it is not possible to store a value smaller than the ULP other than 0)</w:t>
      </w:r>
    </w:p>
    <w:p w14:paraId="103117D5" w14:textId="77777777" w:rsidR="00A45B54" w:rsidRPr="00B82C84" w:rsidRDefault="00A35A15">
      <w:pPr>
        <w:numPr>
          <w:ilvl w:val="1"/>
          <w:numId w:val="7"/>
        </w:numPr>
      </w:pPr>
      <w:r w:rsidRPr="00B82C84">
        <w:t xml:space="preserve">Experimenting within two distinct 64-bit Linux systems (one of which was used for the GWAS), the smallest number possible in both cases was </w:t>
      </w:r>
      <m:oMath>
        <m:r>
          <w:rPr>
            <w:rFonts w:ascii="Cambria Math" w:hAnsi="Cambria Math"/>
          </w:rPr>
          <m:t>4.940656e-324</m:t>
        </m:r>
      </m:oMath>
      <w:r w:rsidRPr="00B82C84">
        <w:t xml:space="preserve"> (identical in both systems)</w:t>
      </w:r>
    </w:p>
    <w:p w14:paraId="466C0099" w14:textId="77777777" w:rsidR="00A45B54" w:rsidRPr="00B82C84" w:rsidRDefault="00A35A15">
      <w:pPr>
        <w:numPr>
          <w:ilvl w:val="1"/>
          <w:numId w:val="7"/>
        </w:numPr>
      </w:pPr>
      <w:r w:rsidRPr="00B82C84">
        <w:t>Attempting to divide or subtract from this number results in either the same number or a 0 value</w:t>
      </w:r>
    </w:p>
    <w:p w14:paraId="385FCC98" w14:textId="77777777" w:rsidR="00A45B54" w:rsidRPr="00B82C84" w:rsidRDefault="00A35A15">
      <w:pPr>
        <w:numPr>
          <w:ilvl w:val="1"/>
          <w:numId w:val="7"/>
        </w:numPr>
      </w:pPr>
      <w:r w:rsidRPr="00B82C84">
        <w:t xml:space="preserve">Attempting to enter a value smaller than this number returns either </w:t>
      </w:r>
      <m:oMath>
        <m:r>
          <w:rPr>
            <w:rFonts w:ascii="Cambria Math" w:hAnsi="Cambria Math"/>
          </w:rPr>
          <m:t>4.940656e-324</m:t>
        </m:r>
      </m:oMath>
      <w:r w:rsidRPr="00B82C84">
        <w:t xml:space="preserve"> or 0 and never a value in between</w:t>
      </w:r>
    </w:p>
    <w:p w14:paraId="4E38A2FB" w14:textId="77777777" w:rsidR="00A45B54" w:rsidRPr="00B82C84" w:rsidRDefault="00A35A15">
      <w:pPr>
        <w:numPr>
          <w:ilvl w:val="1"/>
          <w:numId w:val="7"/>
        </w:numPr>
      </w:pPr>
      <w:r w:rsidRPr="00B82C84">
        <w:t xml:space="preserve">Entering </w:t>
      </w:r>
      <m:oMath>
        <m:r>
          <w:rPr>
            <w:rFonts w:ascii="Cambria Math" w:hAnsi="Cambria Math"/>
          </w:rPr>
          <m:t>3e-324</m:t>
        </m:r>
      </m:oMath>
      <w:r w:rsidRPr="00B82C84">
        <w:t xml:space="preserve"> gives </w:t>
      </w:r>
      <m:oMath>
        <m:r>
          <w:rPr>
            <w:rFonts w:ascii="Cambria Math" w:hAnsi="Cambria Math"/>
          </w:rPr>
          <m:t>4.940656e-324</m:t>
        </m:r>
      </m:oMath>
      <w:r w:rsidRPr="00B82C84">
        <w:t xml:space="preserve"> whilst </w:t>
      </w:r>
      <m:oMath>
        <m:r>
          <w:rPr>
            <w:rFonts w:ascii="Cambria Math" w:hAnsi="Cambria Math"/>
          </w:rPr>
          <m:t>2e-324</m:t>
        </m:r>
      </m:oMath>
      <w:r w:rsidRPr="00B82C84">
        <w:t xml:space="preserve"> gives 0 suggesting any value between 0 and </w:t>
      </w:r>
      <m:oMath>
        <m:r>
          <w:rPr>
            <w:rFonts w:ascii="Cambria Math" w:hAnsi="Cambria Math"/>
          </w:rPr>
          <m:t>4.940656e-324</m:t>
        </m:r>
      </m:oMath>
      <w:r w:rsidRPr="00B82C84">
        <w:t xml:space="preserve"> is not possible</w:t>
      </w:r>
    </w:p>
    <w:p w14:paraId="6DD16720" w14:textId="77777777" w:rsidR="00A45B54" w:rsidRPr="00B82C84" w:rsidRDefault="00A35A15">
      <w:pPr>
        <w:numPr>
          <w:ilvl w:val="1"/>
          <w:numId w:val="7"/>
        </w:numPr>
      </w:pPr>
      <w:r w:rsidRPr="00B82C84">
        <w:t>Attempting to multiply the number by a small quantity (</w:t>
      </w:r>
      <w:proofErr w:type="gramStart"/>
      <w:r w:rsidRPr="00B82C84">
        <w:t>e.g.</w:t>
      </w:r>
      <w:proofErr w:type="gramEnd"/>
      <w:r w:rsidRPr="00B82C84">
        <w:t> 1.1) does not change the value whilst multiplying by a 1.5 causes the value to double in-keeping with this number being the smallest division possible within the operating system</w:t>
      </w:r>
    </w:p>
    <w:p w14:paraId="156E1EB4" w14:textId="77777777" w:rsidR="00A45B54" w:rsidRPr="00B82C84" w:rsidRDefault="00A35A15">
      <w:pPr>
        <w:numPr>
          <w:ilvl w:val="0"/>
          <w:numId w:val="3"/>
        </w:numPr>
      </w:pPr>
      <w:r w:rsidRPr="00B82C84">
        <w:t xml:space="preserve">Finally in support of this approach </w:t>
      </w:r>
      <w:proofErr w:type="gramStart"/>
      <w:r w:rsidRPr="00B82C84">
        <w:t>and also</w:t>
      </w:r>
      <w:proofErr w:type="gramEnd"/>
      <w:r w:rsidRPr="00B82C84">
        <w:t xml:space="preserve"> of interest is another related GWAS of serum bilirubin which may have suffered from a similar problem</w:t>
      </w:r>
      <w:r w:rsidRPr="00B82C84">
        <w:rPr>
          <w:vertAlign w:val="superscript"/>
        </w:rPr>
        <w:t>14</w:t>
      </w:r>
    </w:p>
    <w:p w14:paraId="3C9C9E68" w14:textId="77777777" w:rsidR="00A45B54" w:rsidRPr="00B82C84" w:rsidRDefault="00A35A15">
      <w:pPr>
        <w:numPr>
          <w:ilvl w:val="1"/>
          <w:numId w:val="8"/>
        </w:numPr>
      </w:pPr>
      <w:r w:rsidRPr="00B82C84">
        <w:t xml:space="preserve">The paper states: “There were four most significant UGT1A1 SNPs in the proximal promoter region and intron 1, physically close to the UGT1A1 TATA </w:t>
      </w:r>
      <w:r w:rsidRPr="00B82C84">
        <w:lastRenderedPageBreak/>
        <w:t>box polymorphism, all of which showed similar significant signals with nearly identical b coefficients (rs6742078, rs887829, rs4148324, rs4148325).”</w:t>
      </w:r>
    </w:p>
    <w:p w14:paraId="5F75CC67" w14:textId="77777777" w:rsidR="00A45B54" w:rsidRPr="00B82C84" w:rsidRDefault="00A35A15">
      <w:pPr>
        <w:numPr>
          <w:ilvl w:val="1"/>
          <w:numId w:val="8"/>
        </w:numPr>
      </w:pPr>
      <w:r w:rsidRPr="00B82C84">
        <w:t xml:space="preserve">In the combined meta-analysis component of the paper the P value for these SNPs is listed as: </w:t>
      </w:r>
      <m:oMath>
        <m:r>
          <w:rPr>
            <w:rFonts w:ascii="Cambria Math" w:hAnsi="Cambria Math"/>
          </w:rPr>
          <m:t>P&lt;5*</m:t>
        </m:r>
        <m:sSup>
          <m:sSupPr>
            <m:ctrlPr>
              <w:rPr>
                <w:rFonts w:ascii="Cambria Math" w:hAnsi="Cambria Math"/>
              </w:rPr>
            </m:ctrlPr>
          </m:sSupPr>
          <m:e>
            <m:r>
              <w:rPr>
                <w:rFonts w:ascii="Cambria Math" w:hAnsi="Cambria Math"/>
              </w:rPr>
              <m:t>10</m:t>
            </m:r>
          </m:e>
          <m:sup>
            <m:r>
              <w:rPr>
                <w:rFonts w:ascii="Cambria Math" w:hAnsi="Cambria Math"/>
              </w:rPr>
              <m:t>-324</m:t>
            </m:r>
          </m:sup>
        </m:sSup>
      </m:oMath>
    </w:p>
    <w:p w14:paraId="452F7657" w14:textId="77777777" w:rsidR="00A45B54" w:rsidRPr="00B82C84" w:rsidRDefault="00A35A15">
      <w:r w:rsidRPr="00B82C84">
        <w:t>As plotting the P value on a standard Manhattan plot is not possible when it is 0 (this would be at infinity on the scale) each of the 0-value P values were changed to the ULP for the purposes of plotting. Given the computational complexity of moving beyond a 64-bit system, no 128-bit system is routinely available for conducting this analysis. It is therefore not possible to confirm the hypothesis by seeking greater precision in this way.</w:t>
      </w:r>
    </w:p>
    <w:p w14:paraId="48DBC929" w14:textId="77777777" w:rsidR="00A45B54" w:rsidRPr="00B82C84" w:rsidRDefault="00A35A15">
      <w:r w:rsidRPr="00B82C84">
        <w:br w:type="page"/>
      </w:r>
    </w:p>
    <w:p w14:paraId="32C116C4" w14:textId="77777777" w:rsidR="00A45B54" w:rsidRPr="00B82C84" w:rsidRDefault="00A35A15">
      <w:pPr>
        <w:pStyle w:val="Heading2"/>
        <w:rPr>
          <w:color w:val="auto"/>
        </w:rPr>
      </w:pPr>
      <w:bookmarkStart w:id="11" w:name="references"/>
      <w:r w:rsidRPr="00B82C84">
        <w:rPr>
          <w:color w:val="auto"/>
        </w:rPr>
        <w:lastRenderedPageBreak/>
        <w:t>References</w:t>
      </w:r>
      <w:bookmarkEnd w:id="11"/>
    </w:p>
    <w:p w14:paraId="3493341F" w14:textId="77777777" w:rsidR="00A45B54" w:rsidRPr="00B82C84" w:rsidRDefault="00A35A15">
      <w:bookmarkStart w:id="12" w:name="ref-ukbiobank_2007_uk_"/>
      <w:bookmarkStart w:id="13" w:name="refs"/>
      <w:r w:rsidRPr="00B82C84">
        <w:t xml:space="preserve">1. UK Biobank. </w:t>
      </w:r>
      <w:r w:rsidRPr="00B82C84">
        <w:rPr>
          <w:i/>
        </w:rPr>
        <w:t>UK Biobank: Protocol for a large-scale prospective epidemiological resource</w:t>
      </w:r>
      <w:r w:rsidRPr="00B82C84">
        <w:t>. 1–112 (UK Biobank, 2007).</w:t>
      </w:r>
    </w:p>
    <w:p w14:paraId="0E4357B7" w14:textId="77777777" w:rsidR="00A45B54" w:rsidRPr="00B82C84" w:rsidRDefault="00A35A15">
      <w:pPr>
        <w:pStyle w:val="BodyText"/>
      </w:pPr>
      <w:bookmarkStart w:id="14" w:name="ref-elliott_2008_uk_intjepidemiol"/>
      <w:bookmarkEnd w:id="12"/>
      <w:r w:rsidRPr="00B82C84">
        <w:t xml:space="preserve">2. Elliott, P., </w:t>
      </w:r>
      <w:proofErr w:type="spellStart"/>
      <w:r w:rsidRPr="00B82C84">
        <w:t>Peakman</w:t>
      </w:r>
      <w:proofErr w:type="spellEnd"/>
      <w:r w:rsidRPr="00B82C84">
        <w:t xml:space="preserve">, T. C. &amp; UK Biobank. The UK Biobank sample handling and storage protocol for the collection, processing and archiving of human blood and urine. </w:t>
      </w:r>
      <w:r w:rsidRPr="00B82C84">
        <w:rPr>
          <w:i/>
        </w:rPr>
        <w:t>International Journal of Epidemiology</w:t>
      </w:r>
      <w:r w:rsidRPr="00B82C84">
        <w:t xml:space="preserve"> </w:t>
      </w:r>
      <w:r w:rsidRPr="00B82C84">
        <w:rPr>
          <w:b/>
        </w:rPr>
        <w:t>37</w:t>
      </w:r>
      <w:r w:rsidRPr="00B82C84">
        <w:t>, 234–244 (2008).</w:t>
      </w:r>
    </w:p>
    <w:p w14:paraId="4888C1C6" w14:textId="77777777" w:rsidR="00A45B54" w:rsidRPr="00B82C84" w:rsidRDefault="00A35A15">
      <w:pPr>
        <w:pStyle w:val="BodyText"/>
      </w:pPr>
      <w:bookmarkStart w:id="15" w:name="ref-sudlow_2015_uk_plosmed"/>
      <w:bookmarkEnd w:id="14"/>
      <w:r w:rsidRPr="00B82C84">
        <w:t xml:space="preserve">3. </w:t>
      </w:r>
      <w:proofErr w:type="spellStart"/>
      <w:r w:rsidRPr="00B82C84">
        <w:t>Sudlow</w:t>
      </w:r>
      <w:proofErr w:type="spellEnd"/>
      <w:r w:rsidRPr="00B82C84">
        <w:t xml:space="preserve">, C. </w:t>
      </w:r>
      <w:r w:rsidRPr="00B82C84">
        <w:rPr>
          <w:i/>
        </w:rPr>
        <w:t>et al.</w:t>
      </w:r>
      <w:r w:rsidRPr="00B82C84">
        <w:t xml:space="preserve"> UK biobank: An open access resource for identifying the causes of a wide range of complex diseases of middle and old age. </w:t>
      </w:r>
      <w:proofErr w:type="spellStart"/>
      <w:r w:rsidRPr="00B82C84">
        <w:rPr>
          <w:i/>
        </w:rPr>
        <w:t>PLoS</w:t>
      </w:r>
      <w:proofErr w:type="spellEnd"/>
      <w:r w:rsidRPr="00B82C84">
        <w:rPr>
          <w:i/>
        </w:rPr>
        <w:t xml:space="preserve"> medicine</w:t>
      </w:r>
      <w:r w:rsidRPr="00B82C84">
        <w:t xml:space="preserve"> </w:t>
      </w:r>
      <w:r w:rsidRPr="00B82C84">
        <w:rPr>
          <w:b/>
        </w:rPr>
        <w:t>12</w:t>
      </w:r>
      <w:r w:rsidRPr="00B82C84">
        <w:t>, e1001779 (2015).</w:t>
      </w:r>
    </w:p>
    <w:p w14:paraId="417EAEE8" w14:textId="77777777" w:rsidR="00A45B54" w:rsidRPr="00B82C84" w:rsidRDefault="00A35A15">
      <w:pPr>
        <w:pStyle w:val="BodyText"/>
      </w:pPr>
      <w:bookmarkStart w:id="16" w:name="ref-smith_2006_generation_bmcmedicalgene"/>
      <w:bookmarkEnd w:id="15"/>
      <w:r w:rsidRPr="00B82C84">
        <w:t xml:space="preserve">4. Smith, B. H. </w:t>
      </w:r>
      <w:r w:rsidRPr="00B82C84">
        <w:rPr>
          <w:i/>
        </w:rPr>
        <w:t>et al.</w:t>
      </w:r>
      <w:r w:rsidRPr="00B82C84">
        <w:t xml:space="preserve"> Generation Scotland: The Scottish Family Health Study; a new resource for researching genes and heritability. </w:t>
      </w:r>
      <w:r w:rsidRPr="00B82C84">
        <w:rPr>
          <w:i/>
        </w:rPr>
        <w:t>BMC Medical Genetics</w:t>
      </w:r>
      <w:r w:rsidRPr="00B82C84">
        <w:t xml:space="preserve"> </w:t>
      </w:r>
      <w:r w:rsidRPr="00B82C84">
        <w:rPr>
          <w:b/>
        </w:rPr>
        <w:t>7</w:t>
      </w:r>
      <w:r w:rsidRPr="00B82C84">
        <w:t>, 74 (2006).</w:t>
      </w:r>
    </w:p>
    <w:p w14:paraId="3408DC4A" w14:textId="77777777" w:rsidR="00A45B54" w:rsidRPr="00B82C84" w:rsidRDefault="00A35A15">
      <w:pPr>
        <w:pStyle w:val="BodyText"/>
      </w:pPr>
      <w:bookmarkStart w:id="17" w:name="ref-smith_2013_cohort_intjepidemiol"/>
      <w:bookmarkEnd w:id="16"/>
      <w:r w:rsidRPr="00B82C84">
        <w:t xml:space="preserve">5. Smith, B. H. </w:t>
      </w:r>
      <w:r w:rsidRPr="00B82C84">
        <w:rPr>
          <w:i/>
        </w:rPr>
        <w:t>et al.</w:t>
      </w:r>
      <w:r w:rsidRPr="00B82C84">
        <w:t xml:space="preserve"> Cohort Profile: Generation Scotland: Scottish Family Health Study (</w:t>
      </w:r>
      <w:proofErr w:type="gramStart"/>
      <w:r w:rsidRPr="00B82C84">
        <w:t>GS:SFHS</w:t>
      </w:r>
      <w:proofErr w:type="gramEnd"/>
      <w:r w:rsidRPr="00B82C84">
        <w:t xml:space="preserve">). The study, its </w:t>
      </w:r>
      <w:proofErr w:type="gramStart"/>
      <w:r w:rsidRPr="00B82C84">
        <w:t>participants</w:t>
      </w:r>
      <w:proofErr w:type="gramEnd"/>
      <w:r w:rsidRPr="00B82C84">
        <w:t xml:space="preserve"> and their potential for genetic research on health and illness. </w:t>
      </w:r>
      <w:r w:rsidRPr="00B82C84">
        <w:rPr>
          <w:i/>
        </w:rPr>
        <w:t>International Journal of Epidemiology</w:t>
      </w:r>
      <w:r w:rsidRPr="00B82C84">
        <w:t xml:space="preserve"> </w:t>
      </w:r>
      <w:r w:rsidRPr="00B82C84">
        <w:rPr>
          <w:b/>
        </w:rPr>
        <w:t>42</w:t>
      </w:r>
      <w:r w:rsidRPr="00B82C84">
        <w:t>, 689–700 (2013).</w:t>
      </w:r>
    </w:p>
    <w:p w14:paraId="52F7CCD6" w14:textId="77777777" w:rsidR="00A45B54" w:rsidRPr="00B82C84" w:rsidRDefault="00A35A15">
      <w:pPr>
        <w:pStyle w:val="BodyText"/>
      </w:pPr>
      <w:bookmarkStart w:id="18" w:name="ref-finngen_2020_finngen_finngen"/>
      <w:bookmarkEnd w:id="17"/>
      <w:r w:rsidRPr="00B82C84">
        <w:t xml:space="preserve">6. </w:t>
      </w:r>
      <w:proofErr w:type="spellStart"/>
      <w:r w:rsidRPr="00B82C84">
        <w:t>FinnGen</w:t>
      </w:r>
      <w:proofErr w:type="spellEnd"/>
      <w:r w:rsidRPr="00B82C84">
        <w:t xml:space="preserve">. </w:t>
      </w:r>
      <w:proofErr w:type="spellStart"/>
      <w:r w:rsidRPr="00B82C84">
        <w:t>FinnGen</w:t>
      </w:r>
      <w:proofErr w:type="spellEnd"/>
      <w:r w:rsidRPr="00B82C84">
        <w:t xml:space="preserve"> research project is an expedition to the frontier of genomics and medicine. </w:t>
      </w:r>
      <w:proofErr w:type="spellStart"/>
      <w:r w:rsidRPr="00B82C84">
        <w:rPr>
          <w:i/>
        </w:rPr>
        <w:t>FinnGen</w:t>
      </w:r>
      <w:proofErr w:type="spellEnd"/>
      <w:r w:rsidRPr="00B82C84">
        <w:t xml:space="preserve"> (2020).</w:t>
      </w:r>
    </w:p>
    <w:p w14:paraId="077A124D" w14:textId="77777777" w:rsidR="00A45B54" w:rsidRPr="00B82C84" w:rsidRDefault="00A35A15">
      <w:pPr>
        <w:pStyle w:val="BodyText"/>
      </w:pPr>
      <w:bookmarkStart w:id="19" w:name="ref-cholesstudygroupwestmidlandsresearch"/>
      <w:bookmarkEnd w:id="18"/>
      <w:r w:rsidRPr="00B82C84">
        <w:t xml:space="preserve">7. </w:t>
      </w:r>
      <w:proofErr w:type="spellStart"/>
      <w:r w:rsidRPr="00B82C84">
        <w:t>CholeS</w:t>
      </w:r>
      <w:proofErr w:type="spellEnd"/>
      <w:r w:rsidRPr="00B82C84">
        <w:t xml:space="preserve"> Study Group, West Midlands Research Collaborative. Population-based cohort study of outcomes following cholecystectomy for benign gallbladder diseases. </w:t>
      </w:r>
      <w:r w:rsidRPr="00B82C84">
        <w:rPr>
          <w:i/>
        </w:rPr>
        <w:t>The British Journal of Surgery</w:t>
      </w:r>
      <w:r w:rsidRPr="00B82C84">
        <w:t xml:space="preserve"> </w:t>
      </w:r>
      <w:r w:rsidRPr="00B82C84">
        <w:rPr>
          <w:b/>
        </w:rPr>
        <w:t>103</w:t>
      </w:r>
      <w:r w:rsidRPr="00B82C84">
        <w:t>, 1704–1715 (2016).</w:t>
      </w:r>
    </w:p>
    <w:p w14:paraId="711CBE4E" w14:textId="77777777" w:rsidR="00A45B54" w:rsidRPr="00B82C84" w:rsidRDefault="00A35A15">
      <w:pPr>
        <w:pStyle w:val="BodyText"/>
      </w:pPr>
      <w:bookmarkStart w:id="20" w:name="ref-thermofisherscientific_2018_axiom_"/>
      <w:bookmarkEnd w:id="19"/>
      <w:r w:rsidRPr="00B82C84">
        <w:t>8. Thermo Fisher Scientific. Axiom Genotyping Solution Data Analysis. (2018).</w:t>
      </w:r>
    </w:p>
    <w:p w14:paraId="76BDA839" w14:textId="77777777" w:rsidR="00A45B54" w:rsidRPr="00B82C84" w:rsidRDefault="00A35A15">
      <w:pPr>
        <w:pStyle w:val="BodyText"/>
      </w:pPr>
      <w:bookmarkStart w:id="21" w:name="ref-__genetic_"/>
      <w:bookmarkEnd w:id="20"/>
      <w:r w:rsidRPr="00B82C84">
        <w:t>9. Genetic data | UK Biobank.</w:t>
      </w:r>
    </w:p>
    <w:p w14:paraId="64EB9681" w14:textId="77777777" w:rsidR="00A45B54" w:rsidRPr="00B82C84" w:rsidRDefault="00A35A15">
      <w:pPr>
        <w:pStyle w:val="BodyText"/>
      </w:pPr>
      <w:bookmarkStart w:id="22" w:name="ref-zhou_2018_efficiently_natgenet"/>
      <w:bookmarkEnd w:id="21"/>
      <w:r w:rsidRPr="00B82C84">
        <w:t xml:space="preserve">10. Zhou, W. </w:t>
      </w:r>
      <w:r w:rsidRPr="00B82C84">
        <w:rPr>
          <w:i/>
        </w:rPr>
        <w:t>et al.</w:t>
      </w:r>
      <w:r w:rsidRPr="00B82C84">
        <w:t xml:space="preserve"> Efficiently controlling for case-control imbalance and sample relatedness in large-scale genetic association studies. </w:t>
      </w:r>
      <w:r w:rsidRPr="00B82C84">
        <w:rPr>
          <w:i/>
        </w:rPr>
        <w:t>Nature Genetics</w:t>
      </w:r>
      <w:r w:rsidRPr="00B82C84">
        <w:t xml:space="preserve"> </w:t>
      </w:r>
      <w:r w:rsidRPr="00B82C84">
        <w:rPr>
          <w:b/>
        </w:rPr>
        <w:t>50</w:t>
      </w:r>
      <w:r w:rsidRPr="00B82C84">
        <w:t>, 1335–1341 (2018).</w:t>
      </w:r>
    </w:p>
    <w:p w14:paraId="3CF9C02F" w14:textId="77777777" w:rsidR="00A45B54" w:rsidRPr="00B82C84" w:rsidRDefault="00A35A15">
      <w:pPr>
        <w:pStyle w:val="BodyText"/>
      </w:pPr>
      <w:bookmarkStart w:id="23" w:name="ref-ferkingstad_2018_genomewide_natcommu"/>
      <w:bookmarkEnd w:id="22"/>
      <w:r w:rsidRPr="00B82C84">
        <w:t xml:space="preserve">11. </w:t>
      </w:r>
      <w:proofErr w:type="spellStart"/>
      <w:r w:rsidRPr="00B82C84">
        <w:t>Ferkingstad</w:t>
      </w:r>
      <w:proofErr w:type="spellEnd"/>
      <w:r w:rsidRPr="00B82C84">
        <w:t xml:space="preserve">, E. </w:t>
      </w:r>
      <w:r w:rsidRPr="00B82C84">
        <w:rPr>
          <w:i/>
        </w:rPr>
        <w:t>et al.</w:t>
      </w:r>
      <w:r w:rsidRPr="00B82C84">
        <w:t xml:space="preserve"> Genome-wide association meta-analysis yields 20 loci associated with gallstone disease. </w:t>
      </w:r>
      <w:r w:rsidRPr="00B82C84">
        <w:rPr>
          <w:i/>
        </w:rPr>
        <w:t>Nature Communications</w:t>
      </w:r>
      <w:r w:rsidRPr="00B82C84">
        <w:t xml:space="preserve"> </w:t>
      </w:r>
      <w:r w:rsidRPr="00B82C84">
        <w:rPr>
          <w:b/>
        </w:rPr>
        <w:t>9</w:t>
      </w:r>
      <w:r w:rsidRPr="00B82C84">
        <w:t>, (2018).</w:t>
      </w:r>
    </w:p>
    <w:p w14:paraId="544EA570" w14:textId="77777777" w:rsidR="00A45B54" w:rsidRPr="00B82C84" w:rsidRDefault="00A35A15">
      <w:pPr>
        <w:pStyle w:val="BodyText"/>
      </w:pPr>
      <w:bookmarkStart w:id="24" w:name="ref-gellertkristensen_2019_identificatio"/>
      <w:bookmarkEnd w:id="23"/>
      <w:r w:rsidRPr="00B82C84">
        <w:t xml:space="preserve">12. Gellert-Kristensen, H. </w:t>
      </w:r>
      <w:r w:rsidRPr="00B82C84">
        <w:rPr>
          <w:i/>
        </w:rPr>
        <w:t>et al.</w:t>
      </w:r>
      <w:r w:rsidRPr="00B82C84">
        <w:t xml:space="preserve"> Identification and Replication of Six Loci Associated </w:t>
      </w:r>
      <w:proofErr w:type="gramStart"/>
      <w:r w:rsidRPr="00B82C84">
        <w:t>With</w:t>
      </w:r>
      <w:proofErr w:type="gramEnd"/>
      <w:r w:rsidRPr="00B82C84">
        <w:t xml:space="preserve"> Gallstone Disease. </w:t>
      </w:r>
      <w:r w:rsidRPr="00B82C84">
        <w:rPr>
          <w:i/>
        </w:rPr>
        <w:t>Hepatology</w:t>
      </w:r>
      <w:r w:rsidRPr="00B82C84">
        <w:t xml:space="preserve"> </w:t>
      </w:r>
      <w:r w:rsidRPr="00B82C84">
        <w:rPr>
          <w:b/>
        </w:rPr>
        <w:t>70</w:t>
      </w:r>
      <w:r w:rsidRPr="00B82C84">
        <w:t>, 597–609 (2019).</w:t>
      </w:r>
    </w:p>
    <w:p w14:paraId="682D95C6" w14:textId="77777777" w:rsidR="00A45B54" w:rsidRPr="00B82C84" w:rsidRDefault="00A35A15">
      <w:pPr>
        <w:pStyle w:val="BodyText"/>
      </w:pPr>
      <w:bookmarkStart w:id="25" w:name="ref-_2020_unit_wikipedia"/>
      <w:bookmarkEnd w:id="24"/>
      <w:r w:rsidRPr="00B82C84">
        <w:t xml:space="preserve">13. Unit in the last place. </w:t>
      </w:r>
      <w:r w:rsidRPr="00B82C84">
        <w:rPr>
          <w:i/>
        </w:rPr>
        <w:t>Wikipedia</w:t>
      </w:r>
      <w:r w:rsidRPr="00B82C84">
        <w:t xml:space="preserve"> (2020).</w:t>
      </w:r>
    </w:p>
    <w:p w14:paraId="37D7AFD6" w14:textId="77777777" w:rsidR="00A45B54" w:rsidRPr="00B82C84" w:rsidRDefault="00A35A15">
      <w:pPr>
        <w:pStyle w:val="BodyText"/>
      </w:pPr>
      <w:bookmarkStart w:id="26" w:name="ref-johnson_2009_genomewide_hummolgenet"/>
      <w:bookmarkEnd w:id="25"/>
      <w:r w:rsidRPr="00B82C84">
        <w:t xml:space="preserve">14. Johnson, A. D. </w:t>
      </w:r>
      <w:r w:rsidRPr="00B82C84">
        <w:rPr>
          <w:i/>
        </w:rPr>
        <w:t>et al.</w:t>
      </w:r>
      <w:r w:rsidRPr="00B82C84">
        <w:t xml:space="preserve"> Genome-wide association meta-analysis for total serum bilirubin levels. </w:t>
      </w:r>
      <w:r w:rsidRPr="00B82C84">
        <w:rPr>
          <w:i/>
        </w:rPr>
        <w:t>Human Molecular Genetics</w:t>
      </w:r>
      <w:r w:rsidRPr="00B82C84">
        <w:t xml:space="preserve"> </w:t>
      </w:r>
      <w:r w:rsidRPr="00B82C84">
        <w:rPr>
          <w:b/>
        </w:rPr>
        <w:t>18</w:t>
      </w:r>
      <w:r w:rsidRPr="00B82C84">
        <w:t>, 2700–2710 (2009).</w:t>
      </w:r>
    </w:p>
    <w:bookmarkEnd w:id="13"/>
    <w:bookmarkEnd w:id="26"/>
    <w:p w14:paraId="68817596" w14:textId="77777777" w:rsidR="00A45B54" w:rsidRPr="00B82C84" w:rsidRDefault="00A35A15">
      <w:r w:rsidRPr="00B82C84">
        <w:br w:type="page"/>
      </w:r>
    </w:p>
    <w:p w14:paraId="4988FB52" w14:textId="77777777" w:rsidR="00A45B54" w:rsidRPr="00B82C84" w:rsidRDefault="00A35A15">
      <w:pPr>
        <w:pStyle w:val="Heading2"/>
        <w:rPr>
          <w:color w:val="auto"/>
        </w:rPr>
      </w:pPr>
      <w:bookmarkStart w:id="27" w:name="supplementary-tables"/>
      <w:r w:rsidRPr="00B82C84">
        <w:rPr>
          <w:color w:val="auto"/>
        </w:rPr>
        <w:lastRenderedPageBreak/>
        <w:t>Supplementary Tables</w:t>
      </w:r>
      <w:bookmarkEnd w:id="27"/>
    </w:p>
    <w:p w14:paraId="271E4DFC" w14:textId="77777777" w:rsidR="00A45B54" w:rsidRPr="00B82C84" w:rsidRDefault="00A35A15">
      <w:pPr>
        <w:numPr>
          <w:ilvl w:val="0"/>
          <w:numId w:val="9"/>
        </w:numPr>
      </w:pPr>
      <w:r w:rsidRPr="00B82C84">
        <w:t>Supplementary Table 1: Disease Codes: Gallstone Pathology</w:t>
      </w:r>
    </w:p>
    <w:p w14:paraId="50A2842D" w14:textId="77777777" w:rsidR="00A45B54" w:rsidRPr="00B82C84" w:rsidRDefault="00A35A15">
      <w:pPr>
        <w:numPr>
          <w:ilvl w:val="0"/>
          <w:numId w:val="9"/>
        </w:numPr>
      </w:pPr>
      <w:r w:rsidRPr="00B82C84">
        <w:t>Supplementary Table 2: Disease Codes: Rare Biliary Pathology</w:t>
      </w:r>
    </w:p>
    <w:p w14:paraId="05B5A511" w14:textId="77777777" w:rsidR="00A45B54" w:rsidRPr="00B82C84" w:rsidRDefault="00A35A15">
      <w:pPr>
        <w:numPr>
          <w:ilvl w:val="0"/>
          <w:numId w:val="9"/>
        </w:numPr>
      </w:pPr>
      <w:r w:rsidRPr="00B82C84">
        <w:t>Supplementary Table 3: Operation Codes: Gallstone-Related Procedures</w:t>
      </w:r>
    </w:p>
    <w:p w14:paraId="248A342D" w14:textId="77777777" w:rsidR="00A45B54" w:rsidRPr="00B82C84" w:rsidRDefault="00A35A15">
      <w:pPr>
        <w:numPr>
          <w:ilvl w:val="0"/>
          <w:numId w:val="9"/>
        </w:numPr>
      </w:pPr>
      <w:r w:rsidRPr="00B82C84">
        <w:t>Supplementary Table 4: Baseline Characteristics of Gallstone Cases and Controls in the UK Biobank</w:t>
      </w:r>
    </w:p>
    <w:p w14:paraId="65006242" w14:textId="77777777" w:rsidR="00A45B54" w:rsidRPr="00B82C84" w:rsidRDefault="00A35A15">
      <w:pPr>
        <w:numPr>
          <w:ilvl w:val="0"/>
          <w:numId w:val="9"/>
        </w:numPr>
      </w:pPr>
      <w:r w:rsidRPr="00B82C84">
        <w:t xml:space="preserve">Supplementary Table 5: Replication of GWAS Findings in the Generation Scotland: Scottish Family Health Study and </w:t>
      </w:r>
      <w:proofErr w:type="spellStart"/>
      <w:r w:rsidRPr="00B82C84">
        <w:t>FinnGen</w:t>
      </w:r>
      <w:proofErr w:type="spellEnd"/>
      <w:r w:rsidRPr="00B82C84">
        <w:t xml:space="preserve"> Cohort</w:t>
      </w:r>
    </w:p>
    <w:p w14:paraId="70A67F63" w14:textId="77777777" w:rsidR="00354C16" w:rsidRDefault="00354C16">
      <w:pPr>
        <w:sectPr w:rsidR="00354C16">
          <w:pgSz w:w="12240" w:h="15840"/>
          <w:pgMar w:top="1440" w:right="1440" w:bottom="1440" w:left="1440" w:header="720" w:footer="720" w:gutter="0"/>
          <w:cols w:space="720"/>
        </w:sectPr>
      </w:pPr>
    </w:p>
    <w:tbl>
      <w:tblPr>
        <w:tblW w:w="13655" w:type="dxa"/>
        <w:tblInd w:w="-338" w:type="dxa"/>
        <w:tblBorders>
          <w:top w:val="nil"/>
          <w:left w:val="nil"/>
          <w:right w:val="nil"/>
        </w:tblBorders>
        <w:tblLayout w:type="fixed"/>
        <w:tblLook w:val="0000" w:firstRow="0" w:lastRow="0" w:firstColumn="0" w:lastColumn="0" w:noHBand="0" w:noVBand="0"/>
      </w:tblPr>
      <w:tblGrid>
        <w:gridCol w:w="2988"/>
        <w:gridCol w:w="1103"/>
        <w:gridCol w:w="1651"/>
        <w:gridCol w:w="1377"/>
        <w:gridCol w:w="3843"/>
        <w:gridCol w:w="2337"/>
        <w:gridCol w:w="356"/>
      </w:tblGrid>
      <w:tr w:rsidR="00354C16" w14:paraId="2595FC18" w14:textId="77777777" w:rsidTr="001B2C33">
        <w:trPr>
          <w:gridAfter w:val="1"/>
          <w:wAfter w:w="360" w:type="dxa"/>
          <w:trHeight w:val="244"/>
        </w:trPr>
        <w:tc>
          <w:tcPr>
            <w:tcW w:w="13655" w:type="dxa"/>
            <w:gridSpan w:val="6"/>
            <w:tcBorders>
              <w:top w:val="single" w:sz="16" w:space="0" w:color="auto"/>
            </w:tcBorders>
            <w:tcMar>
              <w:top w:w="100" w:type="nil"/>
              <w:left w:w="100" w:type="nil"/>
              <w:right w:w="100" w:type="nil"/>
            </w:tcMar>
            <w:vAlign w:val="bottom"/>
          </w:tcPr>
          <w:p w14:paraId="2A193F16" w14:textId="11BD76B7" w:rsidR="00354C16" w:rsidRPr="006D20AB" w:rsidRDefault="00354C16" w:rsidP="001B2C33">
            <w:pPr>
              <w:widowControl w:val="0"/>
              <w:autoSpaceDE w:val="0"/>
              <w:autoSpaceDN w:val="0"/>
              <w:adjustRightInd w:val="0"/>
              <w:spacing w:after="0"/>
              <w:jc w:val="center"/>
              <w:rPr>
                <w:rFonts w:ascii="Helvetica" w:hAnsi="Helvetica" w:cs="Helvetica"/>
                <w:kern w:val="1"/>
              </w:rPr>
            </w:pPr>
            <w:r>
              <w:rPr>
                <w:rFonts w:ascii="Helvetica" w:hAnsi="Helvetica" w:cs="Helvetica"/>
              </w:rPr>
              <w:lastRenderedPageBreak/>
              <w:t xml:space="preserve">Supplementary Table 1: </w:t>
            </w:r>
            <w:r w:rsidRPr="006D20AB">
              <w:rPr>
                <w:rFonts w:ascii="Helvetica" w:hAnsi="Helvetica" w:cs="Helvetica"/>
              </w:rPr>
              <w:t xml:space="preserve">Gallstone-Related Pathology: Disease Codes  </w:t>
            </w:r>
          </w:p>
        </w:tc>
      </w:tr>
      <w:tr w:rsidR="00354C16" w14:paraId="583670C0" w14:textId="77777777" w:rsidTr="001B2C33">
        <w:tblPrEx>
          <w:tblBorders>
            <w:top w:val="none" w:sz="0" w:space="0" w:color="auto"/>
          </w:tblBorders>
        </w:tblPrEx>
        <w:trPr>
          <w:trHeight w:val="240"/>
        </w:trPr>
        <w:tc>
          <w:tcPr>
            <w:tcW w:w="3071" w:type="dxa"/>
            <w:tcBorders>
              <w:top w:val="single" w:sz="16" w:space="0" w:color="auto"/>
              <w:bottom w:val="single" w:sz="16" w:space="0" w:color="auto"/>
            </w:tcBorders>
            <w:tcMar>
              <w:top w:w="100" w:type="nil"/>
              <w:right w:w="100" w:type="nil"/>
            </w:tcMar>
            <w:vAlign w:val="center"/>
          </w:tcPr>
          <w:p w14:paraId="05F4FB0A" w14:textId="77777777" w:rsidR="00354C16" w:rsidRPr="006D20AB" w:rsidRDefault="00354C16" w:rsidP="001B2C33">
            <w:pPr>
              <w:widowControl w:val="0"/>
              <w:autoSpaceDE w:val="0"/>
              <w:autoSpaceDN w:val="0"/>
              <w:adjustRightInd w:val="0"/>
              <w:spacing w:after="0"/>
              <w:jc w:val="center"/>
              <w:rPr>
                <w:rFonts w:ascii="Helvetica" w:hAnsi="Helvetica" w:cs="Helvetica"/>
                <w:kern w:val="1"/>
              </w:rPr>
            </w:pPr>
            <w:r w:rsidRPr="006D20AB">
              <w:rPr>
                <w:rFonts w:ascii="Helvetica" w:hAnsi="Helvetica" w:cs="Helvetica"/>
              </w:rPr>
              <w:t xml:space="preserve">Diagnosis </w:t>
            </w:r>
          </w:p>
        </w:tc>
        <w:tc>
          <w:tcPr>
            <w:tcW w:w="1129" w:type="dxa"/>
            <w:tcBorders>
              <w:top w:val="single" w:sz="16" w:space="0" w:color="auto"/>
              <w:bottom w:val="single" w:sz="16" w:space="0" w:color="auto"/>
            </w:tcBorders>
            <w:tcMar>
              <w:top w:w="100" w:type="nil"/>
              <w:right w:w="100" w:type="nil"/>
            </w:tcMar>
            <w:vAlign w:val="center"/>
          </w:tcPr>
          <w:p w14:paraId="224F6BB4" w14:textId="77777777" w:rsidR="00354C16" w:rsidRPr="006D20AB" w:rsidRDefault="00354C16" w:rsidP="001B2C33">
            <w:pPr>
              <w:widowControl w:val="0"/>
              <w:autoSpaceDE w:val="0"/>
              <w:autoSpaceDN w:val="0"/>
              <w:adjustRightInd w:val="0"/>
              <w:spacing w:after="0"/>
              <w:jc w:val="center"/>
              <w:rPr>
                <w:rFonts w:ascii="Helvetica" w:hAnsi="Helvetica" w:cs="Helvetica"/>
                <w:kern w:val="1"/>
              </w:rPr>
            </w:pPr>
            <w:r w:rsidRPr="006D20AB">
              <w:rPr>
                <w:rFonts w:ascii="Helvetica" w:hAnsi="Helvetica" w:cs="Helvetica"/>
              </w:rPr>
              <w:t xml:space="preserve">ICD10 </w:t>
            </w:r>
          </w:p>
        </w:tc>
        <w:tc>
          <w:tcPr>
            <w:tcW w:w="1693" w:type="dxa"/>
            <w:tcBorders>
              <w:top w:val="single" w:sz="16" w:space="0" w:color="auto"/>
              <w:bottom w:val="single" w:sz="16" w:space="0" w:color="auto"/>
            </w:tcBorders>
            <w:tcMar>
              <w:top w:w="100" w:type="nil"/>
              <w:right w:w="100" w:type="nil"/>
            </w:tcMar>
            <w:vAlign w:val="center"/>
          </w:tcPr>
          <w:p w14:paraId="5BE38D4A" w14:textId="77777777" w:rsidR="00354C16" w:rsidRPr="006D20AB" w:rsidRDefault="00354C16" w:rsidP="001B2C33">
            <w:pPr>
              <w:widowControl w:val="0"/>
              <w:autoSpaceDE w:val="0"/>
              <w:autoSpaceDN w:val="0"/>
              <w:adjustRightInd w:val="0"/>
              <w:spacing w:after="0"/>
              <w:jc w:val="center"/>
              <w:rPr>
                <w:rFonts w:ascii="Helvetica" w:hAnsi="Helvetica" w:cs="Helvetica"/>
                <w:kern w:val="1"/>
              </w:rPr>
            </w:pPr>
            <w:r w:rsidRPr="006D20AB">
              <w:rPr>
                <w:rFonts w:ascii="Helvetica" w:hAnsi="Helvetica" w:cs="Helvetica"/>
              </w:rPr>
              <w:t xml:space="preserve">ICD9 </w:t>
            </w:r>
          </w:p>
        </w:tc>
        <w:tc>
          <w:tcPr>
            <w:tcW w:w="1411" w:type="dxa"/>
            <w:tcBorders>
              <w:top w:val="single" w:sz="16" w:space="0" w:color="auto"/>
              <w:bottom w:val="single" w:sz="16" w:space="0" w:color="auto"/>
            </w:tcBorders>
            <w:tcMar>
              <w:top w:w="100" w:type="nil"/>
              <w:right w:w="100" w:type="nil"/>
            </w:tcMar>
            <w:vAlign w:val="center"/>
          </w:tcPr>
          <w:p w14:paraId="43B032DD" w14:textId="77777777" w:rsidR="00354C16" w:rsidRPr="006D20AB" w:rsidRDefault="00354C16" w:rsidP="001B2C33">
            <w:pPr>
              <w:widowControl w:val="0"/>
              <w:autoSpaceDE w:val="0"/>
              <w:autoSpaceDN w:val="0"/>
              <w:adjustRightInd w:val="0"/>
              <w:spacing w:after="0"/>
              <w:jc w:val="center"/>
              <w:rPr>
                <w:rFonts w:ascii="Helvetica" w:hAnsi="Helvetica" w:cs="Helvetica"/>
                <w:kern w:val="1"/>
              </w:rPr>
            </w:pPr>
            <w:r w:rsidRPr="006D20AB">
              <w:rPr>
                <w:rFonts w:ascii="Helvetica" w:hAnsi="Helvetica" w:cs="Helvetica"/>
              </w:rPr>
              <w:t xml:space="preserve">UKB Code </w:t>
            </w:r>
          </w:p>
        </w:tc>
        <w:tc>
          <w:tcPr>
            <w:tcW w:w="3951" w:type="dxa"/>
            <w:tcBorders>
              <w:top w:val="single" w:sz="16" w:space="0" w:color="auto"/>
              <w:bottom w:val="single" w:sz="16" w:space="0" w:color="auto"/>
            </w:tcBorders>
            <w:tcMar>
              <w:top w:w="100" w:type="nil"/>
              <w:right w:w="100" w:type="nil"/>
            </w:tcMar>
            <w:vAlign w:val="center"/>
          </w:tcPr>
          <w:p w14:paraId="599C201A" w14:textId="77777777" w:rsidR="00354C16" w:rsidRPr="006D20AB" w:rsidRDefault="00354C16" w:rsidP="001B2C33">
            <w:pPr>
              <w:widowControl w:val="0"/>
              <w:autoSpaceDE w:val="0"/>
              <w:autoSpaceDN w:val="0"/>
              <w:adjustRightInd w:val="0"/>
              <w:spacing w:after="0"/>
              <w:jc w:val="center"/>
              <w:rPr>
                <w:rFonts w:ascii="Helvetica" w:hAnsi="Helvetica" w:cs="Helvetica"/>
                <w:kern w:val="1"/>
              </w:rPr>
            </w:pPr>
            <w:r w:rsidRPr="006D20AB">
              <w:rPr>
                <w:rFonts w:ascii="Helvetica" w:hAnsi="Helvetica" w:cs="Helvetica"/>
              </w:rPr>
              <w:t xml:space="preserve">READ V2 Code </w:t>
            </w:r>
          </w:p>
        </w:tc>
        <w:tc>
          <w:tcPr>
            <w:tcW w:w="2400" w:type="dxa"/>
            <w:tcBorders>
              <w:top w:val="single" w:sz="16" w:space="0" w:color="auto"/>
              <w:bottom w:val="single" w:sz="16" w:space="0" w:color="auto"/>
            </w:tcBorders>
            <w:tcMar>
              <w:top w:w="100" w:type="nil"/>
              <w:right w:w="100" w:type="nil"/>
            </w:tcMar>
            <w:vAlign w:val="center"/>
          </w:tcPr>
          <w:p w14:paraId="55885ACA" w14:textId="77777777" w:rsidR="00354C16" w:rsidRPr="006D20AB" w:rsidRDefault="00354C16" w:rsidP="001B2C33">
            <w:pPr>
              <w:widowControl w:val="0"/>
              <w:autoSpaceDE w:val="0"/>
              <w:autoSpaceDN w:val="0"/>
              <w:adjustRightInd w:val="0"/>
              <w:spacing w:after="0"/>
              <w:jc w:val="center"/>
              <w:rPr>
                <w:rFonts w:ascii="Helvetica" w:hAnsi="Helvetica" w:cs="Helvetica"/>
                <w:kern w:val="1"/>
              </w:rPr>
            </w:pPr>
            <w:r w:rsidRPr="006D20AB">
              <w:rPr>
                <w:rFonts w:ascii="Helvetica" w:hAnsi="Helvetica" w:cs="Helvetica"/>
              </w:rPr>
              <w:t>Additional READ V3 Codes</w:t>
            </w:r>
            <w:r w:rsidRPr="006D20AB">
              <w:rPr>
                <w:rFonts w:ascii="Helvetica" w:hAnsi="Helvetica" w:cs="Helvetica"/>
                <w:i/>
                <w:iCs/>
                <w:vertAlign w:val="superscript"/>
              </w:rPr>
              <w:t>1</w:t>
            </w:r>
            <w:r w:rsidRPr="006D20AB">
              <w:rPr>
                <w:rFonts w:ascii="Helvetica" w:hAnsi="Helvetica" w:cs="Helvetica"/>
              </w:rPr>
              <w:t xml:space="preserve"> </w:t>
            </w:r>
          </w:p>
        </w:tc>
        <w:tc>
          <w:tcPr>
            <w:tcW w:w="360" w:type="dxa"/>
          </w:tcPr>
          <w:p w14:paraId="6B0FCCF3" w14:textId="77777777" w:rsidR="00354C16" w:rsidRDefault="00354C16" w:rsidP="001B2C33">
            <w:pPr>
              <w:rPr>
                <w:rFonts w:ascii="Helvetica" w:hAnsi="Helvetica" w:cs="Helvetica"/>
                <w:kern w:val="1"/>
                <w:sz w:val="28"/>
                <w:szCs w:val="28"/>
              </w:rPr>
            </w:pPr>
            <w:r>
              <w:rPr>
                <w:rFonts w:ascii="Helvetica" w:hAnsi="Helvetica" w:cs="Helvetica"/>
                <w:kern w:val="1"/>
                <w:sz w:val="28"/>
                <w:szCs w:val="28"/>
              </w:rPr>
              <w:t xml:space="preserve"> </w:t>
            </w:r>
          </w:p>
        </w:tc>
      </w:tr>
      <w:tr w:rsidR="00354C16" w14:paraId="47FC1BBD" w14:textId="77777777" w:rsidTr="001B2C33">
        <w:tblPrEx>
          <w:tblBorders>
            <w:top w:val="none" w:sz="0" w:space="0" w:color="auto"/>
          </w:tblBorders>
        </w:tblPrEx>
        <w:trPr>
          <w:trHeight w:val="1191"/>
        </w:trPr>
        <w:tc>
          <w:tcPr>
            <w:tcW w:w="3071" w:type="dxa"/>
            <w:tcMar>
              <w:top w:w="100" w:type="nil"/>
              <w:left w:w="50" w:type="nil"/>
              <w:bottom w:w="50" w:type="nil"/>
              <w:right w:w="100" w:type="nil"/>
            </w:tcMar>
            <w:vAlign w:val="center"/>
          </w:tcPr>
          <w:p w14:paraId="3B9053EF"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Cholelithiasis </w:t>
            </w:r>
          </w:p>
        </w:tc>
        <w:tc>
          <w:tcPr>
            <w:tcW w:w="1129" w:type="dxa"/>
            <w:tcMar>
              <w:top w:w="100" w:type="nil"/>
              <w:left w:w="50" w:type="nil"/>
              <w:bottom w:w="50" w:type="nil"/>
              <w:right w:w="100" w:type="nil"/>
            </w:tcMar>
            <w:vAlign w:val="center"/>
          </w:tcPr>
          <w:p w14:paraId="2AF0DE07"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K80 </w:t>
            </w:r>
          </w:p>
        </w:tc>
        <w:tc>
          <w:tcPr>
            <w:tcW w:w="1693" w:type="dxa"/>
            <w:tcMar>
              <w:top w:w="100" w:type="nil"/>
              <w:left w:w="50" w:type="nil"/>
              <w:bottom w:w="50" w:type="nil"/>
              <w:right w:w="100" w:type="nil"/>
            </w:tcMar>
            <w:vAlign w:val="center"/>
          </w:tcPr>
          <w:p w14:paraId="75828317"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574 </w:t>
            </w:r>
          </w:p>
        </w:tc>
        <w:tc>
          <w:tcPr>
            <w:tcW w:w="1411" w:type="dxa"/>
            <w:tcMar>
              <w:top w:w="100" w:type="nil"/>
              <w:left w:w="50" w:type="nil"/>
              <w:bottom w:w="50" w:type="nil"/>
              <w:right w:w="100" w:type="nil"/>
            </w:tcMar>
            <w:vAlign w:val="center"/>
          </w:tcPr>
          <w:p w14:paraId="2AEBED50"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1162 </w:t>
            </w:r>
          </w:p>
        </w:tc>
        <w:tc>
          <w:tcPr>
            <w:tcW w:w="3951" w:type="dxa"/>
            <w:tcMar>
              <w:top w:w="100" w:type="nil"/>
              <w:left w:w="50" w:type="nil"/>
              <w:bottom w:w="50" w:type="nil"/>
              <w:right w:w="100" w:type="nil"/>
            </w:tcMar>
            <w:vAlign w:val="center"/>
          </w:tcPr>
          <w:p w14:paraId="37FBD587"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J642., J6420-J6422, J642z, J64z., J64z0, J64z1, J64zz, J6705, Jyu80 </w:t>
            </w:r>
          </w:p>
        </w:tc>
        <w:tc>
          <w:tcPr>
            <w:tcW w:w="2400" w:type="dxa"/>
            <w:tcMar>
              <w:top w:w="100" w:type="nil"/>
              <w:left w:w="50" w:type="nil"/>
              <w:bottom w:w="50" w:type="nil"/>
              <w:right w:w="100" w:type="nil"/>
            </w:tcMar>
            <w:vAlign w:val="center"/>
          </w:tcPr>
          <w:p w14:paraId="533B701D"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0.1965, 1965, X308A, X308I, X75rk, XaDc4, XE0dL </w:t>
            </w:r>
          </w:p>
        </w:tc>
        <w:tc>
          <w:tcPr>
            <w:tcW w:w="360" w:type="dxa"/>
          </w:tcPr>
          <w:p w14:paraId="2A48DABC" w14:textId="77777777" w:rsidR="00354C16" w:rsidRDefault="00354C16" w:rsidP="001B2C33">
            <w:pPr>
              <w:rPr>
                <w:rFonts w:ascii="Helvetica" w:hAnsi="Helvetica" w:cs="Helvetica"/>
                <w:kern w:val="1"/>
                <w:sz w:val="28"/>
                <w:szCs w:val="28"/>
              </w:rPr>
            </w:pPr>
            <w:r>
              <w:rPr>
                <w:rFonts w:ascii="Helvetica" w:hAnsi="Helvetica" w:cs="Helvetica"/>
                <w:kern w:val="1"/>
                <w:sz w:val="28"/>
                <w:szCs w:val="28"/>
              </w:rPr>
              <w:t xml:space="preserve"> </w:t>
            </w:r>
          </w:p>
        </w:tc>
      </w:tr>
      <w:tr w:rsidR="00354C16" w14:paraId="20F0CF1A" w14:textId="77777777" w:rsidTr="001B2C33">
        <w:tblPrEx>
          <w:tblBorders>
            <w:top w:val="none" w:sz="0" w:space="0" w:color="auto"/>
          </w:tblBorders>
        </w:tblPrEx>
        <w:trPr>
          <w:trHeight w:val="1482"/>
        </w:trPr>
        <w:tc>
          <w:tcPr>
            <w:tcW w:w="3071" w:type="dxa"/>
            <w:tcMar>
              <w:top w:w="100" w:type="nil"/>
              <w:left w:w="50" w:type="nil"/>
              <w:bottom w:w="50" w:type="nil"/>
              <w:right w:w="100" w:type="nil"/>
            </w:tcMar>
            <w:vAlign w:val="center"/>
          </w:tcPr>
          <w:p w14:paraId="2DC0F967"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Cholecystitis </w:t>
            </w:r>
          </w:p>
        </w:tc>
        <w:tc>
          <w:tcPr>
            <w:tcW w:w="1129" w:type="dxa"/>
            <w:tcMar>
              <w:top w:w="100" w:type="nil"/>
              <w:left w:w="50" w:type="nil"/>
              <w:bottom w:w="50" w:type="nil"/>
              <w:right w:w="100" w:type="nil"/>
            </w:tcMar>
            <w:vAlign w:val="center"/>
          </w:tcPr>
          <w:p w14:paraId="5F2CB2CB"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K81 </w:t>
            </w:r>
          </w:p>
        </w:tc>
        <w:tc>
          <w:tcPr>
            <w:tcW w:w="1693" w:type="dxa"/>
            <w:tcMar>
              <w:top w:w="100" w:type="nil"/>
              <w:left w:w="50" w:type="nil"/>
              <w:bottom w:w="50" w:type="nil"/>
              <w:right w:w="100" w:type="nil"/>
            </w:tcMar>
            <w:vAlign w:val="center"/>
          </w:tcPr>
          <w:p w14:paraId="50D3EF6F"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575.0, 575.1 </w:t>
            </w:r>
          </w:p>
        </w:tc>
        <w:tc>
          <w:tcPr>
            <w:tcW w:w="1411" w:type="dxa"/>
            <w:tcMar>
              <w:top w:w="100" w:type="nil"/>
              <w:left w:w="50" w:type="nil"/>
              <w:bottom w:w="50" w:type="nil"/>
              <w:right w:w="100" w:type="nil"/>
            </w:tcMar>
            <w:vAlign w:val="center"/>
          </w:tcPr>
          <w:p w14:paraId="6D955F6C"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1163 </w:t>
            </w:r>
          </w:p>
        </w:tc>
        <w:tc>
          <w:tcPr>
            <w:tcW w:w="3951" w:type="dxa"/>
            <w:tcMar>
              <w:top w:w="100" w:type="nil"/>
              <w:left w:w="50" w:type="nil"/>
              <w:bottom w:w="50" w:type="nil"/>
              <w:right w:w="100" w:type="nil"/>
            </w:tcMar>
            <w:vAlign w:val="center"/>
          </w:tcPr>
          <w:p w14:paraId="167A93DE"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J640., J6400-J6401, J640z, J641., J6410-J6411, J641z, J650., J6500-J6504, J650z, J651., J6510, J651y, J651z, J653., Jyu81 </w:t>
            </w:r>
          </w:p>
        </w:tc>
        <w:tc>
          <w:tcPr>
            <w:tcW w:w="2400" w:type="dxa"/>
            <w:tcMar>
              <w:top w:w="100" w:type="nil"/>
              <w:left w:w="50" w:type="nil"/>
              <w:bottom w:w="50" w:type="nil"/>
              <w:right w:w="100" w:type="nil"/>
            </w:tcMar>
            <w:vAlign w:val="center"/>
          </w:tcPr>
          <w:p w14:paraId="77877932"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X3089, X308B, XaDc4, XaFr2, XE0bF </w:t>
            </w:r>
          </w:p>
        </w:tc>
        <w:tc>
          <w:tcPr>
            <w:tcW w:w="360" w:type="dxa"/>
          </w:tcPr>
          <w:p w14:paraId="2341734B" w14:textId="77777777" w:rsidR="00354C16" w:rsidRDefault="00354C16" w:rsidP="001B2C33">
            <w:pPr>
              <w:rPr>
                <w:rFonts w:ascii="Helvetica" w:hAnsi="Helvetica" w:cs="Helvetica"/>
                <w:kern w:val="1"/>
                <w:sz w:val="28"/>
                <w:szCs w:val="28"/>
              </w:rPr>
            </w:pPr>
            <w:r>
              <w:rPr>
                <w:rFonts w:ascii="Helvetica" w:hAnsi="Helvetica" w:cs="Helvetica"/>
                <w:kern w:val="1"/>
                <w:sz w:val="28"/>
                <w:szCs w:val="28"/>
              </w:rPr>
              <w:t xml:space="preserve"> </w:t>
            </w:r>
          </w:p>
        </w:tc>
      </w:tr>
      <w:tr w:rsidR="00354C16" w14:paraId="31379FA0" w14:textId="77777777" w:rsidTr="001B2C33">
        <w:tblPrEx>
          <w:tblBorders>
            <w:top w:val="none" w:sz="0" w:space="0" w:color="auto"/>
          </w:tblBorders>
        </w:tblPrEx>
        <w:trPr>
          <w:trHeight w:val="1191"/>
        </w:trPr>
        <w:tc>
          <w:tcPr>
            <w:tcW w:w="3071" w:type="dxa"/>
            <w:tcMar>
              <w:top w:w="100" w:type="nil"/>
              <w:left w:w="50" w:type="nil"/>
              <w:bottom w:w="50" w:type="nil"/>
              <w:right w:w="100" w:type="nil"/>
            </w:tcMar>
            <w:vAlign w:val="center"/>
          </w:tcPr>
          <w:p w14:paraId="5145DD87"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Bile Duct Stone </w:t>
            </w:r>
          </w:p>
        </w:tc>
        <w:tc>
          <w:tcPr>
            <w:tcW w:w="1129" w:type="dxa"/>
            <w:tcMar>
              <w:top w:w="100" w:type="nil"/>
              <w:left w:w="50" w:type="nil"/>
              <w:bottom w:w="50" w:type="nil"/>
              <w:right w:w="100" w:type="nil"/>
            </w:tcMar>
            <w:vAlign w:val="center"/>
          </w:tcPr>
          <w:p w14:paraId="00507005"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K80.4 - K80.7 </w:t>
            </w:r>
          </w:p>
        </w:tc>
        <w:tc>
          <w:tcPr>
            <w:tcW w:w="1693" w:type="dxa"/>
            <w:tcMar>
              <w:top w:w="100" w:type="nil"/>
              <w:left w:w="50" w:type="nil"/>
              <w:bottom w:w="50" w:type="nil"/>
              <w:right w:w="100" w:type="nil"/>
            </w:tcMar>
            <w:vAlign w:val="center"/>
          </w:tcPr>
          <w:p w14:paraId="28E6197A"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574.3 - 574.9 </w:t>
            </w:r>
          </w:p>
        </w:tc>
        <w:tc>
          <w:tcPr>
            <w:tcW w:w="1411" w:type="dxa"/>
            <w:tcMar>
              <w:top w:w="100" w:type="nil"/>
              <w:left w:w="50" w:type="nil"/>
              <w:bottom w:w="50" w:type="nil"/>
              <w:right w:w="100" w:type="nil"/>
            </w:tcMar>
            <w:vAlign w:val="center"/>
          </w:tcPr>
          <w:p w14:paraId="1E6C36DD"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1160 </w:t>
            </w:r>
          </w:p>
        </w:tc>
        <w:tc>
          <w:tcPr>
            <w:tcW w:w="3951" w:type="dxa"/>
            <w:tcMar>
              <w:top w:w="100" w:type="nil"/>
              <w:left w:w="50" w:type="nil"/>
              <w:bottom w:w="50" w:type="nil"/>
              <w:right w:w="100" w:type="nil"/>
            </w:tcMar>
            <w:vAlign w:val="center"/>
          </w:tcPr>
          <w:p w14:paraId="38818078"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J643., J6430-J6431, J643z, J644., J6440-J6441, J644z, J645., J6450-J6452, J645z, J646., J67y1 </w:t>
            </w:r>
          </w:p>
        </w:tc>
        <w:tc>
          <w:tcPr>
            <w:tcW w:w="2400" w:type="dxa"/>
            <w:tcMar>
              <w:top w:w="100" w:type="nil"/>
              <w:left w:w="50" w:type="nil"/>
              <w:bottom w:w="50" w:type="nil"/>
              <w:right w:w="100" w:type="nil"/>
            </w:tcMar>
            <w:vAlign w:val="center"/>
          </w:tcPr>
          <w:p w14:paraId="5B2A60AC"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X308J, Xa6bl, </w:t>
            </w:r>
            <w:proofErr w:type="spellStart"/>
            <w:r w:rsidRPr="00362472">
              <w:rPr>
                <w:rFonts w:ascii="Helvetica" w:hAnsi="Helvetica" w:cs="Helvetica"/>
                <w:sz w:val="20"/>
                <w:szCs w:val="20"/>
              </w:rPr>
              <w:t>XaAzY</w:t>
            </w:r>
            <w:proofErr w:type="spellEnd"/>
            <w:r w:rsidRPr="00362472">
              <w:rPr>
                <w:rFonts w:ascii="Helvetica" w:hAnsi="Helvetica" w:cs="Helvetica"/>
                <w:sz w:val="20"/>
                <w:szCs w:val="20"/>
              </w:rPr>
              <w:t xml:space="preserve">, XaE6v, XE0bD, XE0bE </w:t>
            </w:r>
          </w:p>
        </w:tc>
        <w:tc>
          <w:tcPr>
            <w:tcW w:w="360" w:type="dxa"/>
          </w:tcPr>
          <w:p w14:paraId="03CB819A" w14:textId="77777777" w:rsidR="00354C16" w:rsidRDefault="00354C16" w:rsidP="001B2C33">
            <w:pPr>
              <w:rPr>
                <w:rFonts w:ascii="Helvetica" w:hAnsi="Helvetica" w:cs="Helvetica"/>
                <w:kern w:val="1"/>
                <w:sz w:val="28"/>
                <w:szCs w:val="28"/>
              </w:rPr>
            </w:pPr>
            <w:r>
              <w:rPr>
                <w:rFonts w:ascii="Helvetica" w:hAnsi="Helvetica" w:cs="Helvetica"/>
                <w:kern w:val="1"/>
                <w:sz w:val="28"/>
                <w:szCs w:val="28"/>
              </w:rPr>
              <w:t xml:space="preserve"> </w:t>
            </w:r>
          </w:p>
        </w:tc>
      </w:tr>
      <w:tr w:rsidR="00354C16" w14:paraId="57A3AD11" w14:textId="77777777" w:rsidTr="001B2C33">
        <w:tblPrEx>
          <w:tblBorders>
            <w:top w:val="none" w:sz="0" w:space="0" w:color="auto"/>
          </w:tblBorders>
        </w:tblPrEx>
        <w:trPr>
          <w:trHeight w:val="595"/>
        </w:trPr>
        <w:tc>
          <w:tcPr>
            <w:tcW w:w="3071" w:type="dxa"/>
            <w:tcMar>
              <w:top w:w="100" w:type="nil"/>
              <w:left w:w="50" w:type="nil"/>
              <w:bottom w:w="50" w:type="nil"/>
              <w:right w:w="100" w:type="nil"/>
            </w:tcMar>
            <w:vAlign w:val="center"/>
          </w:tcPr>
          <w:p w14:paraId="3DF39D2F"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Biliary Acute Pancreatitis </w:t>
            </w:r>
          </w:p>
        </w:tc>
        <w:tc>
          <w:tcPr>
            <w:tcW w:w="1129" w:type="dxa"/>
            <w:tcMar>
              <w:top w:w="100" w:type="nil"/>
              <w:left w:w="50" w:type="nil"/>
              <w:bottom w:w="50" w:type="nil"/>
              <w:right w:w="100" w:type="nil"/>
            </w:tcMar>
            <w:vAlign w:val="center"/>
          </w:tcPr>
          <w:p w14:paraId="45E1E8AB"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K85.1 </w:t>
            </w:r>
          </w:p>
        </w:tc>
        <w:tc>
          <w:tcPr>
            <w:tcW w:w="1693" w:type="dxa"/>
            <w:tcMar>
              <w:top w:w="100" w:type="nil"/>
              <w:left w:w="50" w:type="nil"/>
              <w:bottom w:w="50" w:type="nil"/>
              <w:right w:w="100" w:type="nil"/>
            </w:tcMar>
            <w:vAlign w:val="center"/>
          </w:tcPr>
          <w:p w14:paraId="06A7C4BC"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w:t>
            </w:r>
            <w:r w:rsidRPr="00362472">
              <w:rPr>
                <w:rFonts w:ascii="Helvetica" w:hAnsi="Helvetica" w:cs="Helvetica"/>
                <w:i/>
                <w:iCs/>
                <w:sz w:val="20"/>
                <w:szCs w:val="20"/>
                <w:vertAlign w:val="superscript"/>
              </w:rPr>
              <w:t>2</w:t>
            </w:r>
            <w:r w:rsidRPr="00362472">
              <w:rPr>
                <w:rFonts w:ascii="Helvetica" w:hAnsi="Helvetica" w:cs="Helvetica"/>
                <w:sz w:val="20"/>
                <w:szCs w:val="20"/>
              </w:rPr>
              <w:t xml:space="preserve"> </w:t>
            </w:r>
          </w:p>
        </w:tc>
        <w:tc>
          <w:tcPr>
            <w:tcW w:w="1411" w:type="dxa"/>
            <w:tcMar>
              <w:top w:w="100" w:type="nil"/>
              <w:left w:w="50" w:type="nil"/>
              <w:bottom w:w="50" w:type="nil"/>
              <w:right w:w="100" w:type="nil"/>
            </w:tcMar>
            <w:vAlign w:val="center"/>
          </w:tcPr>
          <w:p w14:paraId="6D332740"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 </w:t>
            </w:r>
          </w:p>
        </w:tc>
        <w:tc>
          <w:tcPr>
            <w:tcW w:w="3951" w:type="dxa"/>
            <w:tcMar>
              <w:top w:w="100" w:type="nil"/>
              <w:left w:w="50" w:type="nil"/>
              <w:bottom w:w="50" w:type="nil"/>
              <w:right w:w="100" w:type="nil"/>
            </w:tcMar>
            <w:vAlign w:val="center"/>
          </w:tcPr>
          <w:p w14:paraId="5E75C2FA"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J6707, J6711 </w:t>
            </w:r>
          </w:p>
        </w:tc>
        <w:tc>
          <w:tcPr>
            <w:tcW w:w="2400" w:type="dxa"/>
            <w:tcMar>
              <w:top w:w="100" w:type="nil"/>
              <w:left w:w="50" w:type="nil"/>
              <w:bottom w:w="50" w:type="nil"/>
              <w:right w:w="100" w:type="nil"/>
            </w:tcMar>
            <w:vAlign w:val="center"/>
          </w:tcPr>
          <w:p w14:paraId="66C5CD0E"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X308i, X308u, X309K, </w:t>
            </w:r>
            <w:proofErr w:type="spellStart"/>
            <w:r w:rsidRPr="00362472">
              <w:rPr>
                <w:rFonts w:ascii="Helvetica" w:hAnsi="Helvetica" w:cs="Helvetica"/>
                <w:sz w:val="20"/>
                <w:szCs w:val="20"/>
              </w:rPr>
              <w:t>XaYaK</w:t>
            </w:r>
            <w:proofErr w:type="spellEnd"/>
            <w:r w:rsidRPr="00362472">
              <w:rPr>
                <w:rFonts w:ascii="Helvetica" w:hAnsi="Helvetica" w:cs="Helvetica"/>
                <w:sz w:val="20"/>
                <w:szCs w:val="20"/>
              </w:rPr>
              <w:t xml:space="preserve"> </w:t>
            </w:r>
          </w:p>
        </w:tc>
        <w:tc>
          <w:tcPr>
            <w:tcW w:w="360" w:type="dxa"/>
          </w:tcPr>
          <w:p w14:paraId="4D5882ED" w14:textId="77777777" w:rsidR="00354C16" w:rsidRDefault="00354C16" w:rsidP="001B2C33">
            <w:pPr>
              <w:rPr>
                <w:rFonts w:ascii="Helvetica" w:hAnsi="Helvetica" w:cs="Helvetica"/>
                <w:kern w:val="1"/>
                <w:sz w:val="28"/>
                <w:szCs w:val="28"/>
              </w:rPr>
            </w:pPr>
            <w:r>
              <w:rPr>
                <w:rFonts w:ascii="Helvetica" w:hAnsi="Helvetica" w:cs="Helvetica"/>
                <w:kern w:val="1"/>
                <w:sz w:val="28"/>
                <w:szCs w:val="28"/>
              </w:rPr>
              <w:t xml:space="preserve"> </w:t>
            </w:r>
          </w:p>
        </w:tc>
      </w:tr>
      <w:tr w:rsidR="00354C16" w14:paraId="5D72F44A" w14:textId="77777777" w:rsidTr="001B2C33">
        <w:tblPrEx>
          <w:tblBorders>
            <w:top w:val="none" w:sz="0" w:space="0" w:color="auto"/>
          </w:tblBorders>
        </w:tblPrEx>
        <w:trPr>
          <w:trHeight w:val="595"/>
        </w:trPr>
        <w:tc>
          <w:tcPr>
            <w:tcW w:w="3071" w:type="dxa"/>
            <w:tcMar>
              <w:top w:w="100" w:type="nil"/>
              <w:left w:w="50" w:type="nil"/>
              <w:bottom w:w="50" w:type="nil"/>
              <w:right w:w="100" w:type="nil"/>
            </w:tcMar>
            <w:vAlign w:val="center"/>
          </w:tcPr>
          <w:p w14:paraId="3D333F64"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Post-cholecystectomy Syndrome </w:t>
            </w:r>
          </w:p>
        </w:tc>
        <w:tc>
          <w:tcPr>
            <w:tcW w:w="1129" w:type="dxa"/>
            <w:tcMar>
              <w:top w:w="100" w:type="nil"/>
              <w:left w:w="50" w:type="nil"/>
              <w:bottom w:w="50" w:type="nil"/>
              <w:right w:w="100" w:type="nil"/>
            </w:tcMar>
            <w:vAlign w:val="center"/>
          </w:tcPr>
          <w:p w14:paraId="7213AD7A"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K91.5 </w:t>
            </w:r>
          </w:p>
        </w:tc>
        <w:tc>
          <w:tcPr>
            <w:tcW w:w="1693" w:type="dxa"/>
            <w:tcMar>
              <w:top w:w="100" w:type="nil"/>
              <w:left w:w="50" w:type="nil"/>
              <w:bottom w:w="50" w:type="nil"/>
              <w:right w:w="100" w:type="nil"/>
            </w:tcMar>
            <w:vAlign w:val="center"/>
          </w:tcPr>
          <w:p w14:paraId="77F30C77"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576.0 </w:t>
            </w:r>
          </w:p>
        </w:tc>
        <w:tc>
          <w:tcPr>
            <w:tcW w:w="1411" w:type="dxa"/>
            <w:tcMar>
              <w:top w:w="100" w:type="nil"/>
              <w:left w:w="50" w:type="nil"/>
              <w:bottom w:w="50" w:type="nil"/>
              <w:right w:w="100" w:type="nil"/>
            </w:tcMar>
            <w:vAlign w:val="center"/>
          </w:tcPr>
          <w:p w14:paraId="423227D8"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 </w:t>
            </w:r>
          </w:p>
        </w:tc>
        <w:tc>
          <w:tcPr>
            <w:tcW w:w="3951" w:type="dxa"/>
            <w:tcMar>
              <w:top w:w="100" w:type="nil"/>
              <w:left w:w="50" w:type="nil"/>
              <w:bottom w:w="50" w:type="nil"/>
              <w:right w:w="100" w:type="nil"/>
            </w:tcMar>
            <w:vAlign w:val="center"/>
          </w:tcPr>
          <w:p w14:paraId="192F51A1"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J660. </w:t>
            </w:r>
          </w:p>
        </w:tc>
        <w:tc>
          <w:tcPr>
            <w:tcW w:w="2400" w:type="dxa"/>
            <w:tcMar>
              <w:top w:w="100" w:type="nil"/>
              <w:left w:w="50" w:type="nil"/>
              <w:bottom w:w="50" w:type="nil"/>
              <w:right w:w="100" w:type="nil"/>
            </w:tcMar>
            <w:vAlign w:val="center"/>
          </w:tcPr>
          <w:p w14:paraId="475B3DE4"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 </w:t>
            </w:r>
          </w:p>
        </w:tc>
        <w:tc>
          <w:tcPr>
            <w:tcW w:w="360" w:type="dxa"/>
          </w:tcPr>
          <w:p w14:paraId="12623AB5" w14:textId="77777777" w:rsidR="00354C16" w:rsidRDefault="00354C16" w:rsidP="001B2C33">
            <w:pPr>
              <w:rPr>
                <w:rFonts w:ascii="Helvetica" w:hAnsi="Helvetica" w:cs="Helvetica"/>
                <w:kern w:val="1"/>
                <w:sz w:val="28"/>
                <w:szCs w:val="28"/>
              </w:rPr>
            </w:pPr>
            <w:r>
              <w:rPr>
                <w:rFonts w:ascii="Helvetica" w:hAnsi="Helvetica" w:cs="Helvetica"/>
                <w:kern w:val="1"/>
                <w:sz w:val="28"/>
                <w:szCs w:val="28"/>
              </w:rPr>
              <w:t xml:space="preserve"> </w:t>
            </w:r>
          </w:p>
        </w:tc>
      </w:tr>
      <w:tr w:rsidR="00354C16" w14:paraId="1C2A23E5" w14:textId="77777777" w:rsidTr="001B2C33">
        <w:tblPrEx>
          <w:tblBorders>
            <w:top w:val="none" w:sz="0" w:space="0" w:color="auto"/>
          </w:tblBorders>
        </w:tblPrEx>
        <w:trPr>
          <w:trHeight w:val="886"/>
        </w:trPr>
        <w:tc>
          <w:tcPr>
            <w:tcW w:w="3071" w:type="dxa"/>
            <w:tcMar>
              <w:top w:w="100" w:type="nil"/>
              <w:left w:w="50" w:type="nil"/>
              <w:bottom w:w="50" w:type="nil"/>
              <w:right w:w="100" w:type="nil"/>
            </w:tcMar>
            <w:vAlign w:val="center"/>
          </w:tcPr>
          <w:p w14:paraId="1E12A01D"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Retained Cholelithiasis following Cholecystectomy </w:t>
            </w:r>
          </w:p>
        </w:tc>
        <w:tc>
          <w:tcPr>
            <w:tcW w:w="1129" w:type="dxa"/>
            <w:tcMar>
              <w:top w:w="100" w:type="nil"/>
              <w:left w:w="50" w:type="nil"/>
              <w:bottom w:w="50" w:type="nil"/>
              <w:right w:w="100" w:type="nil"/>
            </w:tcMar>
            <w:vAlign w:val="center"/>
          </w:tcPr>
          <w:p w14:paraId="4B953B39"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K91.86 </w:t>
            </w:r>
          </w:p>
        </w:tc>
        <w:tc>
          <w:tcPr>
            <w:tcW w:w="1693" w:type="dxa"/>
            <w:tcMar>
              <w:top w:w="100" w:type="nil"/>
              <w:left w:w="50" w:type="nil"/>
              <w:bottom w:w="50" w:type="nil"/>
              <w:right w:w="100" w:type="nil"/>
            </w:tcMar>
            <w:vAlign w:val="center"/>
          </w:tcPr>
          <w:p w14:paraId="370DC682"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997.41 </w:t>
            </w:r>
          </w:p>
        </w:tc>
        <w:tc>
          <w:tcPr>
            <w:tcW w:w="1411" w:type="dxa"/>
            <w:tcMar>
              <w:top w:w="100" w:type="nil"/>
              <w:left w:w="50" w:type="nil"/>
              <w:bottom w:w="50" w:type="nil"/>
              <w:right w:w="100" w:type="nil"/>
            </w:tcMar>
            <w:vAlign w:val="center"/>
          </w:tcPr>
          <w:p w14:paraId="26854A09"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 </w:t>
            </w:r>
          </w:p>
        </w:tc>
        <w:tc>
          <w:tcPr>
            <w:tcW w:w="3951" w:type="dxa"/>
            <w:tcMar>
              <w:top w:w="100" w:type="nil"/>
              <w:left w:w="50" w:type="nil"/>
              <w:bottom w:w="50" w:type="nil"/>
              <w:right w:w="100" w:type="nil"/>
            </w:tcMar>
            <w:vAlign w:val="center"/>
          </w:tcPr>
          <w:p w14:paraId="627608D2"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 </w:t>
            </w:r>
          </w:p>
        </w:tc>
        <w:tc>
          <w:tcPr>
            <w:tcW w:w="2400" w:type="dxa"/>
            <w:tcMar>
              <w:top w:w="100" w:type="nil"/>
              <w:left w:w="50" w:type="nil"/>
              <w:bottom w:w="50" w:type="nil"/>
              <w:right w:w="100" w:type="nil"/>
            </w:tcMar>
            <w:vAlign w:val="center"/>
          </w:tcPr>
          <w:p w14:paraId="653D3A0D"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X308K </w:t>
            </w:r>
          </w:p>
        </w:tc>
        <w:tc>
          <w:tcPr>
            <w:tcW w:w="360" w:type="dxa"/>
          </w:tcPr>
          <w:p w14:paraId="78E8F5C9" w14:textId="77777777" w:rsidR="00354C16" w:rsidRDefault="00354C16" w:rsidP="001B2C33">
            <w:pPr>
              <w:rPr>
                <w:rFonts w:ascii="Helvetica" w:hAnsi="Helvetica" w:cs="Helvetica"/>
                <w:kern w:val="1"/>
                <w:sz w:val="28"/>
                <w:szCs w:val="28"/>
              </w:rPr>
            </w:pPr>
            <w:r>
              <w:rPr>
                <w:rFonts w:ascii="Helvetica" w:hAnsi="Helvetica" w:cs="Helvetica"/>
                <w:kern w:val="1"/>
                <w:sz w:val="28"/>
                <w:szCs w:val="28"/>
              </w:rPr>
              <w:t xml:space="preserve"> </w:t>
            </w:r>
          </w:p>
        </w:tc>
      </w:tr>
      <w:tr w:rsidR="00354C16" w14:paraId="74521C5D" w14:textId="77777777" w:rsidTr="001B2C33">
        <w:tblPrEx>
          <w:tblBorders>
            <w:top w:val="none" w:sz="0" w:space="0" w:color="auto"/>
          </w:tblBorders>
        </w:tblPrEx>
        <w:trPr>
          <w:trHeight w:val="304"/>
        </w:trPr>
        <w:tc>
          <w:tcPr>
            <w:tcW w:w="3071" w:type="dxa"/>
            <w:tcMar>
              <w:top w:w="100" w:type="nil"/>
              <w:left w:w="50" w:type="nil"/>
              <w:bottom w:w="50" w:type="nil"/>
              <w:right w:w="100" w:type="nil"/>
            </w:tcMar>
            <w:vAlign w:val="center"/>
          </w:tcPr>
          <w:p w14:paraId="17AFD60B"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Gallstone Ileus </w:t>
            </w:r>
          </w:p>
        </w:tc>
        <w:tc>
          <w:tcPr>
            <w:tcW w:w="1129" w:type="dxa"/>
            <w:tcMar>
              <w:top w:w="100" w:type="nil"/>
              <w:left w:w="50" w:type="nil"/>
              <w:bottom w:w="50" w:type="nil"/>
              <w:right w:w="100" w:type="nil"/>
            </w:tcMar>
            <w:vAlign w:val="center"/>
          </w:tcPr>
          <w:p w14:paraId="4FB33345"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K56.3 </w:t>
            </w:r>
          </w:p>
        </w:tc>
        <w:tc>
          <w:tcPr>
            <w:tcW w:w="1693" w:type="dxa"/>
            <w:tcMar>
              <w:top w:w="100" w:type="nil"/>
              <w:left w:w="50" w:type="nil"/>
              <w:bottom w:w="50" w:type="nil"/>
              <w:right w:w="100" w:type="nil"/>
            </w:tcMar>
            <w:vAlign w:val="center"/>
          </w:tcPr>
          <w:p w14:paraId="28C2BEA7"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560.31 </w:t>
            </w:r>
          </w:p>
        </w:tc>
        <w:tc>
          <w:tcPr>
            <w:tcW w:w="1411" w:type="dxa"/>
            <w:tcMar>
              <w:top w:w="100" w:type="nil"/>
              <w:left w:w="50" w:type="nil"/>
              <w:bottom w:w="50" w:type="nil"/>
              <w:right w:w="100" w:type="nil"/>
            </w:tcMar>
            <w:vAlign w:val="center"/>
          </w:tcPr>
          <w:p w14:paraId="5218C550"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 </w:t>
            </w:r>
          </w:p>
        </w:tc>
        <w:tc>
          <w:tcPr>
            <w:tcW w:w="3951" w:type="dxa"/>
            <w:tcMar>
              <w:top w:w="100" w:type="nil"/>
              <w:left w:w="50" w:type="nil"/>
              <w:bottom w:w="50" w:type="nil"/>
              <w:right w:w="100" w:type="nil"/>
            </w:tcMar>
            <w:vAlign w:val="center"/>
          </w:tcPr>
          <w:p w14:paraId="1B567431"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J5030 </w:t>
            </w:r>
          </w:p>
        </w:tc>
        <w:tc>
          <w:tcPr>
            <w:tcW w:w="2400" w:type="dxa"/>
            <w:tcMar>
              <w:top w:w="100" w:type="nil"/>
              <w:left w:w="50" w:type="nil"/>
              <w:bottom w:w="50" w:type="nil"/>
              <w:right w:w="100" w:type="nil"/>
            </w:tcMar>
            <w:vAlign w:val="center"/>
          </w:tcPr>
          <w:p w14:paraId="5EB44561"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 </w:t>
            </w:r>
          </w:p>
        </w:tc>
        <w:tc>
          <w:tcPr>
            <w:tcW w:w="360" w:type="dxa"/>
          </w:tcPr>
          <w:p w14:paraId="44D68250" w14:textId="77777777" w:rsidR="00354C16" w:rsidRDefault="00354C16" w:rsidP="001B2C33">
            <w:pPr>
              <w:rPr>
                <w:rFonts w:ascii="Helvetica" w:hAnsi="Helvetica" w:cs="Helvetica"/>
                <w:kern w:val="1"/>
                <w:sz w:val="28"/>
                <w:szCs w:val="28"/>
              </w:rPr>
            </w:pPr>
            <w:r>
              <w:rPr>
                <w:rFonts w:ascii="Helvetica" w:hAnsi="Helvetica" w:cs="Helvetica"/>
                <w:kern w:val="1"/>
                <w:sz w:val="28"/>
                <w:szCs w:val="28"/>
              </w:rPr>
              <w:t xml:space="preserve"> </w:t>
            </w:r>
          </w:p>
        </w:tc>
      </w:tr>
      <w:tr w:rsidR="00354C16" w14:paraId="3D6DDF63" w14:textId="77777777" w:rsidTr="001B2C33">
        <w:tblPrEx>
          <w:tblBorders>
            <w:top w:val="none" w:sz="0" w:space="0" w:color="auto"/>
          </w:tblBorders>
        </w:tblPrEx>
        <w:trPr>
          <w:gridAfter w:val="1"/>
          <w:wAfter w:w="360" w:type="dxa"/>
          <w:trHeight w:val="746"/>
        </w:trPr>
        <w:tc>
          <w:tcPr>
            <w:tcW w:w="3071" w:type="dxa"/>
            <w:tcBorders>
              <w:bottom w:val="single" w:sz="16" w:space="0" w:color="auto"/>
            </w:tcBorders>
            <w:tcMar>
              <w:top w:w="100" w:type="nil"/>
              <w:left w:w="50" w:type="nil"/>
              <w:bottom w:w="50" w:type="nil"/>
              <w:right w:w="100" w:type="nil"/>
            </w:tcMar>
            <w:vAlign w:val="center"/>
          </w:tcPr>
          <w:p w14:paraId="0D170BCE"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Other Gallstone code </w:t>
            </w:r>
          </w:p>
        </w:tc>
        <w:tc>
          <w:tcPr>
            <w:tcW w:w="1129" w:type="dxa"/>
            <w:tcBorders>
              <w:bottom w:val="single" w:sz="16" w:space="0" w:color="auto"/>
            </w:tcBorders>
            <w:tcMar>
              <w:top w:w="100" w:type="nil"/>
              <w:left w:w="50" w:type="nil"/>
              <w:bottom w:w="50" w:type="nil"/>
              <w:right w:w="100" w:type="nil"/>
            </w:tcMar>
            <w:vAlign w:val="center"/>
          </w:tcPr>
          <w:p w14:paraId="482CA697"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 </w:t>
            </w:r>
          </w:p>
        </w:tc>
        <w:tc>
          <w:tcPr>
            <w:tcW w:w="1693" w:type="dxa"/>
            <w:tcBorders>
              <w:bottom w:val="single" w:sz="16" w:space="0" w:color="auto"/>
            </w:tcBorders>
            <w:tcMar>
              <w:top w:w="100" w:type="nil"/>
              <w:left w:w="50" w:type="nil"/>
              <w:bottom w:w="50" w:type="nil"/>
              <w:right w:w="100" w:type="nil"/>
            </w:tcMar>
            <w:vAlign w:val="center"/>
          </w:tcPr>
          <w:p w14:paraId="73FFD701"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 </w:t>
            </w:r>
          </w:p>
        </w:tc>
        <w:tc>
          <w:tcPr>
            <w:tcW w:w="1411" w:type="dxa"/>
            <w:tcBorders>
              <w:bottom w:val="single" w:sz="16" w:space="0" w:color="auto"/>
            </w:tcBorders>
            <w:tcMar>
              <w:top w:w="100" w:type="nil"/>
              <w:left w:w="50" w:type="nil"/>
              <w:bottom w:w="50" w:type="nil"/>
              <w:right w:w="100" w:type="nil"/>
            </w:tcMar>
            <w:vAlign w:val="center"/>
          </w:tcPr>
          <w:p w14:paraId="38E82DA3"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1161 </w:t>
            </w:r>
          </w:p>
        </w:tc>
        <w:tc>
          <w:tcPr>
            <w:tcW w:w="3951" w:type="dxa"/>
            <w:tcBorders>
              <w:bottom w:val="single" w:sz="16" w:space="0" w:color="auto"/>
            </w:tcBorders>
            <w:tcMar>
              <w:top w:w="100" w:type="nil"/>
              <w:left w:w="50" w:type="nil"/>
              <w:bottom w:w="50" w:type="nil"/>
              <w:right w:w="100" w:type="nil"/>
            </w:tcMar>
            <w:vAlign w:val="center"/>
          </w:tcPr>
          <w:p w14:paraId="3E2B8BD3" w14:textId="77777777" w:rsidR="00354C16" w:rsidRPr="00362472" w:rsidRDefault="00354C16" w:rsidP="001B2C33">
            <w:pPr>
              <w:widowControl w:val="0"/>
              <w:autoSpaceDE w:val="0"/>
              <w:autoSpaceDN w:val="0"/>
              <w:adjustRightInd w:val="0"/>
              <w:spacing w:after="0"/>
              <w:jc w:val="center"/>
              <w:rPr>
                <w:rFonts w:ascii="Helvetica" w:hAnsi="Helvetica" w:cs="Helvetica"/>
                <w:kern w:val="1"/>
                <w:sz w:val="20"/>
                <w:szCs w:val="20"/>
              </w:rPr>
            </w:pPr>
            <w:r w:rsidRPr="00362472">
              <w:rPr>
                <w:rFonts w:ascii="Helvetica" w:hAnsi="Helvetica" w:cs="Helvetica"/>
                <w:sz w:val="20"/>
                <w:szCs w:val="20"/>
              </w:rPr>
              <w:t xml:space="preserve">4G2Z. </w:t>
            </w:r>
          </w:p>
        </w:tc>
        <w:tc>
          <w:tcPr>
            <w:tcW w:w="2400" w:type="dxa"/>
            <w:tcBorders>
              <w:bottom w:val="single" w:sz="16" w:space="0" w:color="auto"/>
            </w:tcBorders>
            <w:tcMar>
              <w:top w:w="100" w:type="nil"/>
              <w:left w:w="50" w:type="nil"/>
              <w:bottom w:w="50" w:type="nil"/>
              <w:right w:w="100" w:type="nil"/>
            </w:tcMar>
            <w:vAlign w:val="center"/>
          </w:tcPr>
          <w:p w14:paraId="279FEDAD" w14:textId="77777777" w:rsidR="00354C16" w:rsidRPr="00362472" w:rsidRDefault="00354C16" w:rsidP="001B2C33">
            <w:pPr>
              <w:widowControl w:val="0"/>
              <w:autoSpaceDE w:val="0"/>
              <w:autoSpaceDN w:val="0"/>
              <w:adjustRightInd w:val="0"/>
              <w:spacing w:after="0"/>
              <w:jc w:val="center"/>
              <w:rPr>
                <w:rFonts w:ascii="Helvetica" w:hAnsi="Helvetica" w:cs="Helvetica"/>
                <w:sz w:val="20"/>
                <w:szCs w:val="20"/>
              </w:rPr>
            </w:pPr>
            <w:r w:rsidRPr="00362472">
              <w:rPr>
                <w:rFonts w:ascii="Helvetica" w:hAnsi="Helvetica" w:cs="Helvetica"/>
                <w:sz w:val="20"/>
                <w:szCs w:val="20"/>
              </w:rPr>
              <w:t xml:space="preserve">0.4775, 4775, X79cS, X7ABd, </w:t>
            </w:r>
            <w:proofErr w:type="spellStart"/>
            <w:r w:rsidRPr="00362472">
              <w:rPr>
                <w:rFonts w:ascii="Helvetica" w:hAnsi="Helvetica" w:cs="Helvetica"/>
                <w:sz w:val="20"/>
                <w:szCs w:val="20"/>
              </w:rPr>
              <w:t>XaaBJ</w:t>
            </w:r>
            <w:proofErr w:type="spellEnd"/>
            <w:r w:rsidRPr="00362472">
              <w:rPr>
                <w:rFonts w:ascii="Helvetica" w:hAnsi="Helvetica" w:cs="Helvetica"/>
                <w:sz w:val="20"/>
                <w:szCs w:val="20"/>
              </w:rPr>
              <w:t xml:space="preserve"> </w:t>
            </w:r>
          </w:p>
        </w:tc>
      </w:tr>
    </w:tbl>
    <w:p w14:paraId="0B8A6065" w14:textId="4811DF0B" w:rsidR="00A45B54" w:rsidRPr="00B82C84" w:rsidRDefault="00A35A15">
      <w:r w:rsidRPr="00B82C84">
        <w:br w:type="page"/>
      </w:r>
    </w:p>
    <w:tbl>
      <w:tblPr>
        <w:tblpPr w:leftFromText="180" w:rightFromText="180" w:tblpY="-660"/>
        <w:tblW w:w="13183" w:type="dxa"/>
        <w:tblBorders>
          <w:top w:val="nil"/>
          <w:left w:val="nil"/>
          <w:right w:val="nil"/>
        </w:tblBorders>
        <w:tblLayout w:type="fixed"/>
        <w:tblLook w:val="0000" w:firstRow="0" w:lastRow="0" w:firstColumn="0" w:lastColumn="0" w:noHBand="0" w:noVBand="0"/>
      </w:tblPr>
      <w:tblGrid>
        <w:gridCol w:w="3411"/>
        <w:gridCol w:w="1245"/>
        <w:gridCol w:w="1245"/>
        <w:gridCol w:w="1382"/>
        <w:gridCol w:w="2345"/>
        <w:gridCol w:w="3307"/>
        <w:gridCol w:w="248"/>
      </w:tblGrid>
      <w:tr w:rsidR="00004D3D" w14:paraId="29FB3EC8" w14:textId="77777777" w:rsidTr="001B2C33">
        <w:trPr>
          <w:gridAfter w:val="1"/>
          <w:wAfter w:w="248" w:type="dxa"/>
          <w:trHeight w:val="244"/>
        </w:trPr>
        <w:tc>
          <w:tcPr>
            <w:tcW w:w="12935" w:type="dxa"/>
            <w:gridSpan w:val="6"/>
            <w:tcBorders>
              <w:top w:val="single" w:sz="16" w:space="0" w:color="auto"/>
            </w:tcBorders>
            <w:tcMar>
              <w:top w:w="100" w:type="nil"/>
              <w:left w:w="100" w:type="nil"/>
              <w:right w:w="100" w:type="nil"/>
            </w:tcMar>
            <w:vAlign w:val="bottom"/>
          </w:tcPr>
          <w:p w14:paraId="6829E320" w14:textId="66CA11C9" w:rsidR="00004D3D" w:rsidRPr="001F7675" w:rsidRDefault="00004D3D" w:rsidP="001B2C33">
            <w:pPr>
              <w:widowControl w:val="0"/>
              <w:autoSpaceDE w:val="0"/>
              <w:autoSpaceDN w:val="0"/>
              <w:adjustRightInd w:val="0"/>
              <w:spacing w:after="0"/>
              <w:jc w:val="center"/>
              <w:rPr>
                <w:rFonts w:ascii="Helvetica" w:hAnsi="Helvetica" w:cs="Helvetica"/>
                <w:kern w:val="1"/>
              </w:rPr>
            </w:pPr>
            <w:r>
              <w:rPr>
                <w:rFonts w:ascii="Helvetica" w:hAnsi="Helvetica" w:cs="Helvetica"/>
              </w:rPr>
              <w:lastRenderedPageBreak/>
              <w:t xml:space="preserve">Supplementary Table 2: </w:t>
            </w:r>
            <w:r w:rsidRPr="001F7675">
              <w:rPr>
                <w:rFonts w:ascii="Helvetica" w:hAnsi="Helvetica" w:cs="Helvetica"/>
              </w:rPr>
              <w:t xml:space="preserve">Gallstone-Related Procedures: Surgical Codes  </w:t>
            </w:r>
          </w:p>
        </w:tc>
      </w:tr>
      <w:tr w:rsidR="00004D3D" w14:paraId="198E32AC" w14:textId="77777777" w:rsidTr="001B2C33">
        <w:tblPrEx>
          <w:tblBorders>
            <w:top w:val="none" w:sz="0" w:space="0" w:color="auto"/>
          </w:tblBorders>
        </w:tblPrEx>
        <w:tc>
          <w:tcPr>
            <w:tcW w:w="3411" w:type="dxa"/>
            <w:tcBorders>
              <w:top w:val="single" w:sz="16" w:space="0" w:color="auto"/>
              <w:bottom w:val="single" w:sz="16" w:space="0" w:color="auto"/>
            </w:tcBorders>
            <w:tcMar>
              <w:top w:w="100" w:type="nil"/>
              <w:right w:w="100" w:type="nil"/>
            </w:tcMar>
            <w:vAlign w:val="center"/>
          </w:tcPr>
          <w:p w14:paraId="26A457AC" w14:textId="77777777" w:rsidR="00004D3D" w:rsidRPr="001F7675" w:rsidRDefault="00004D3D" w:rsidP="001B2C33">
            <w:pPr>
              <w:widowControl w:val="0"/>
              <w:autoSpaceDE w:val="0"/>
              <w:autoSpaceDN w:val="0"/>
              <w:adjustRightInd w:val="0"/>
              <w:spacing w:after="0"/>
              <w:jc w:val="center"/>
              <w:rPr>
                <w:rFonts w:ascii="Helvetica" w:hAnsi="Helvetica" w:cs="Helvetica"/>
                <w:kern w:val="1"/>
              </w:rPr>
            </w:pPr>
            <w:r w:rsidRPr="001F7675">
              <w:rPr>
                <w:rFonts w:ascii="Helvetica" w:hAnsi="Helvetica" w:cs="Helvetica"/>
              </w:rPr>
              <w:t xml:space="preserve">Procedure </w:t>
            </w:r>
          </w:p>
        </w:tc>
        <w:tc>
          <w:tcPr>
            <w:tcW w:w="1245" w:type="dxa"/>
            <w:tcBorders>
              <w:top w:val="single" w:sz="16" w:space="0" w:color="auto"/>
              <w:bottom w:val="single" w:sz="16" w:space="0" w:color="auto"/>
            </w:tcBorders>
            <w:tcMar>
              <w:top w:w="100" w:type="nil"/>
              <w:right w:w="100" w:type="nil"/>
            </w:tcMar>
            <w:vAlign w:val="center"/>
          </w:tcPr>
          <w:p w14:paraId="09C4333C" w14:textId="77777777" w:rsidR="00004D3D" w:rsidRPr="001F7675" w:rsidRDefault="00004D3D" w:rsidP="001B2C33">
            <w:pPr>
              <w:widowControl w:val="0"/>
              <w:autoSpaceDE w:val="0"/>
              <w:autoSpaceDN w:val="0"/>
              <w:adjustRightInd w:val="0"/>
              <w:spacing w:after="0"/>
              <w:jc w:val="center"/>
              <w:rPr>
                <w:rFonts w:ascii="Helvetica" w:hAnsi="Helvetica" w:cs="Helvetica"/>
                <w:kern w:val="1"/>
              </w:rPr>
            </w:pPr>
            <w:r w:rsidRPr="001F7675">
              <w:rPr>
                <w:rFonts w:ascii="Helvetica" w:hAnsi="Helvetica" w:cs="Helvetica"/>
              </w:rPr>
              <w:t xml:space="preserve">OPCS4 </w:t>
            </w:r>
          </w:p>
        </w:tc>
        <w:tc>
          <w:tcPr>
            <w:tcW w:w="1245" w:type="dxa"/>
            <w:tcBorders>
              <w:top w:val="single" w:sz="16" w:space="0" w:color="auto"/>
              <w:bottom w:val="single" w:sz="16" w:space="0" w:color="auto"/>
            </w:tcBorders>
            <w:tcMar>
              <w:top w:w="100" w:type="nil"/>
              <w:right w:w="100" w:type="nil"/>
            </w:tcMar>
            <w:vAlign w:val="center"/>
          </w:tcPr>
          <w:p w14:paraId="46EE3ECB" w14:textId="77777777" w:rsidR="00004D3D" w:rsidRPr="001F7675" w:rsidRDefault="00004D3D" w:rsidP="001B2C33">
            <w:pPr>
              <w:widowControl w:val="0"/>
              <w:autoSpaceDE w:val="0"/>
              <w:autoSpaceDN w:val="0"/>
              <w:adjustRightInd w:val="0"/>
              <w:spacing w:after="0"/>
              <w:jc w:val="center"/>
              <w:rPr>
                <w:rFonts w:ascii="Helvetica" w:hAnsi="Helvetica" w:cs="Helvetica"/>
                <w:kern w:val="1"/>
              </w:rPr>
            </w:pPr>
            <w:r w:rsidRPr="001F7675">
              <w:rPr>
                <w:rFonts w:ascii="Helvetica" w:hAnsi="Helvetica" w:cs="Helvetica"/>
              </w:rPr>
              <w:t>OPCS3</w:t>
            </w:r>
            <w:r w:rsidRPr="001F7675">
              <w:rPr>
                <w:rFonts w:ascii="Helvetica" w:hAnsi="Helvetica" w:cs="Helvetica"/>
                <w:i/>
                <w:iCs/>
                <w:vertAlign w:val="superscript"/>
              </w:rPr>
              <w:t>1</w:t>
            </w:r>
            <w:r w:rsidRPr="001F7675">
              <w:rPr>
                <w:rFonts w:ascii="Helvetica" w:hAnsi="Helvetica" w:cs="Helvetica"/>
              </w:rPr>
              <w:t xml:space="preserve"> </w:t>
            </w:r>
          </w:p>
        </w:tc>
        <w:tc>
          <w:tcPr>
            <w:tcW w:w="1382" w:type="dxa"/>
            <w:tcBorders>
              <w:top w:val="single" w:sz="16" w:space="0" w:color="auto"/>
              <w:bottom w:val="single" w:sz="16" w:space="0" w:color="auto"/>
            </w:tcBorders>
            <w:tcMar>
              <w:top w:w="100" w:type="nil"/>
              <w:right w:w="100" w:type="nil"/>
            </w:tcMar>
            <w:vAlign w:val="center"/>
          </w:tcPr>
          <w:p w14:paraId="3CEBBBDA" w14:textId="77777777" w:rsidR="00004D3D" w:rsidRPr="001F7675" w:rsidRDefault="00004D3D" w:rsidP="001B2C33">
            <w:pPr>
              <w:widowControl w:val="0"/>
              <w:autoSpaceDE w:val="0"/>
              <w:autoSpaceDN w:val="0"/>
              <w:adjustRightInd w:val="0"/>
              <w:spacing w:after="0"/>
              <w:jc w:val="center"/>
              <w:rPr>
                <w:rFonts w:ascii="Helvetica" w:hAnsi="Helvetica" w:cs="Helvetica"/>
                <w:kern w:val="1"/>
              </w:rPr>
            </w:pPr>
            <w:r w:rsidRPr="001F7675">
              <w:rPr>
                <w:rFonts w:ascii="Helvetica" w:hAnsi="Helvetica" w:cs="Helvetica"/>
              </w:rPr>
              <w:t>UKB Code</w:t>
            </w:r>
            <w:r w:rsidRPr="001F7675">
              <w:rPr>
                <w:rFonts w:ascii="Helvetica" w:hAnsi="Helvetica" w:cs="Helvetica"/>
                <w:i/>
                <w:iCs/>
                <w:vertAlign w:val="superscript"/>
              </w:rPr>
              <w:t>1</w:t>
            </w:r>
            <w:r w:rsidRPr="001F7675">
              <w:rPr>
                <w:rFonts w:ascii="Helvetica" w:hAnsi="Helvetica" w:cs="Helvetica"/>
              </w:rPr>
              <w:t xml:space="preserve"> </w:t>
            </w:r>
          </w:p>
        </w:tc>
        <w:tc>
          <w:tcPr>
            <w:tcW w:w="2345" w:type="dxa"/>
            <w:tcBorders>
              <w:top w:val="single" w:sz="16" w:space="0" w:color="auto"/>
              <w:bottom w:val="single" w:sz="16" w:space="0" w:color="auto"/>
            </w:tcBorders>
            <w:tcMar>
              <w:top w:w="100" w:type="nil"/>
              <w:right w:w="100" w:type="nil"/>
            </w:tcMar>
            <w:vAlign w:val="center"/>
          </w:tcPr>
          <w:p w14:paraId="3A926653" w14:textId="77777777" w:rsidR="00004D3D" w:rsidRPr="001F7675" w:rsidRDefault="00004D3D" w:rsidP="001B2C33">
            <w:pPr>
              <w:widowControl w:val="0"/>
              <w:autoSpaceDE w:val="0"/>
              <w:autoSpaceDN w:val="0"/>
              <w:adjustRightInd w:val="0"/>
              <w:spacing w:after="0"/>
              <w:jc w:val="center"/>
              <w:rPr>
                <w:rFonts w:ascii="Helvetica" w:hAnsi="Helvetica" w:cs="Helvetica"/>
                <w:kern w:val="1"/>
              </w:rPr>
            </w:pPr>
            <w:r w:rsidRPr="001F7675">
              <w:rPr>
                <w:rFonts w:ascii="Helvetica" w:hAnsi="Helvetica" w:cs="Helvetica"/>
              </w:rPr>
              <w:t xml:space="preserve">READ V2 Code </w:t>
            </w:r>
          </w:p>
        </w:tc>
        <w:tc>
          <w:tcPr>
            <w:tcW w:w="3307" w:type="dxa"/>
            <w:tcBorders>
              <w:top w:val="single" w:sz="16" w:space="0" w:color="auto"/>
              <w:bottom w:val="single" w:sz="16" w:space="0" w:color="auto"/>
            </w:tcBorders>
            <w:tcMar>
              <w:top w:w="100" w:type="nil"/>
              <w:right w:w="100" w:type="nil"/>
            </w:tcMar>
            <w:vAlign w:val="center"/>
          </w:tcPr>
          <w:p w14:paraId="1D6C469C" w14:textId="77777777" w:rsidR="00004D3D" w:rsidRPr="001F7675" w:rsidRDefault="00004D3D" w:rsidP="001B2C33">
            <w:pPr>
              <w:widowControl w:val="0"/>
              <w:autoSpaceDE w:val="0"/>
              <w:autoSpaceDN w:val="0"/>
              <w:adjustRightInd w:val="0"/>
              <w:spacing w:after="0"/>
              <w:jc w:val="center"/>
              <w:rPr>
                <w:rFonts w:ascii="Helvetica" w:hAnsi="Helvetica" w:cs="Helvetica"/>
                <w:kern w:val="1"/>
              </w:rPr>
            </w:pPr>
            <w:r w:rsidRPr="001F7675">
              <w:rPr>
                <w:rFonts w:ascii="Helvetica" w:hAnsi="Helvetica" w:cs="Helvetica"/>
              </w:rPr>
              <w:t>Additional READ V3 Codes</w:t>
            </w:r>
            <w:r w:rsidRPr="001F7675">
              <w:rPr>
                <w:rFonts w:ascii="Helvetica" w:hAnsi="Helvetica" w:cs="Helvetica"/>
                <w:i/>
                <w:iCs/>
                <w:vertAlign w:val="superscript"/>
              </w:rPr>
              <w:t>2</w:t>
            </w:r>
            <w:r w:rsidRPr="001F7675">
              <w:rPr>
                <w:rFonts w:ascii="Helvetica" w:hAnsi="Helvetica" w:cs="Helvetica"/>
              </w:rPr>
              <w:t xml:space="preserve"> </w:t>
            </w:r>
          </w:p>
        </w:tc>
        <w:tc>
          <w:tcPr>
            <w:tcW w:w="248" w:type="dxa"/>
          </w:tcPr>
          <w:p w14:paraId="5DDD9AF3"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5847157F" w14:textId="77777777" w:rsidTr="001B2C33">
        <w:tblPrEx>
          <w:tblBorders>
            <w:top w:val="none" w:sz="0" w:space="0" w:color="auto"/>
          </w:tblBorders>
        </w:tblPrEx>
        <w:tc>
          <w:tcPr>
            <w:tcW w:w="3411" w:type="dxa"/>
            <w:tcBorders>
              <w:top w:val="single" w:sz="16" w:space="0" w:color="auto"/>
              <w:bottom w:val="single" w:sz="4" w:space="0" w:color="auto"/>
            </w:tcBorders>
            <w:tcMar>
              <w:top w:w="100" w:type="nil"/>
              <w:left w:w="50" w:type="nil"/>
              <w:bottom w:w="50" w:type="nil"/>
              <w:right w:w="100" w:type="nil"/>
            </w:tcMar>
            <w:vAlign w:val="center"/>
          </w:tcPr>
          <w:p w14:paraId="7F3AB484"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sidRPr="001F7675">
              <w:rPr>
                <w:rFonts w:ascii="Helvetica" w:hAnsi="Helvetica" w:cs="Helvetica"/>
                <w:b/>
                <w:bCs/>
              </w:rPr>
              <w:t>Cholecystectomy</w:t>
            </w:r>
            <w:r>
              <w:rPr>
                <w:rFonts w:ascii="Helvetica" w:hAnsi="Helvetica" w:cs="Helvetica"/>
                <w:b/>
                <w:bCs/>
                <w:sz w:val="28"/>
                <w:szCs w:val="28"/>
              </w:rPr>
              <w:t>:</w:t>
            </w:r>
            <w:r>
              <w:rPr>
                <w:rFonts w:ascii="Helvetica" w:hAnsi="Helvetica" w:cs="Helvetica"/>
                <w:sz w:val="28"/>
                <w:szCs w:val="28"/>
              </w:rPr>
              <w:t xml:space="preserve"> </w:t>
            </w:r>
          </w:p>
        </w:tc>
        <w:tc>
          <w:tcPr>
            <w:tcW w:w="1245" w:type="dxa"/>
            <w:tcBorders>
              <w:top w:val="single" w:sz="16" w:space="0" w:color="auto"/>
              <w:bottom w:val="single" w:sz="4" w:space="0" w:color="auto"/>
            </w:tcBorders>
            <w:tcMar>
              <w:top w:w="100" w:type="nil"/>
              <w:left w:w="50" w:type="nil"/>
              <w:bottom w:w="50" w:type="nil"/>
              <w:right w:w="100" w:type="nil"/>
            </w:tcMar>
            <w:vAlign w:val="center"/>
          </w:tcPr>
          <w:p w14:paraId="0A2C2976"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245" w:type="dxa"/>
            <w:tcBorders>
              <w:top w:val="single" w:sz="16" w:space="0" w:color="auto"/>
              <w:bottom w:val="single" w:sz="4" w:space="0" w:color="auto"/>
            </w:tcBorders>
            <w:tcMar>
              <w:top w:w="100" w:type="nil"/>
              <w:left w:w="50" w:type="nil"/>
              <w:bottom w:w="50" w:type="nil"/>
              <w:right w:w="100" w:type="nil"/>
            </w:tcMar>
            <w:vAlign w:val="center"/>
          </w:tcPr>
          <w:p w14:paraId="5B3F50EF"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382" w:type="dxa"/>
            <w:tcBorders>
              <w:top w:val="single" w:sz="16" w:space="0" w:color="auto"/>
              <w:bottom w:val="single" w:sz="4" w:space="0" w:color="auto"/>
            </w:tcBorders>
            <w:tcMar>
              <w:top w:w="100" w:type="nil"/>
              <w:left w:w="50" w:type="nil"/>
              <w:bottom w:w="50" w:type="nil"/>
              <w:right w:w="100" w:type="nil"/>
            </w:tcMar>
            <w:vAlign w:val="center"/>
          </w:tcPr>
          <w:p w14:paraId="2710BC17"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2345" w:type="dxa"/>
            <w:tcBorders>
              <w:top w:val="single" w:sz="16" w:space="0" w:color="auto"/>
              <w:bottom w:val="single" w:sz="4" w:space="0" w:color="auto"/>
            </w:tcBorders>
            <w:tcMar>
              <w:top w:w="100" w:type="nil"/>
              <w:left w:w="50" w:type="nil"/>
              <w:bottom w:w="50" w:type="nil"/>
              <w:right w:w="100" w:type="nil"/>
            </w:tcMar>
            <w:vAlign w:val="center"/>
          </w:tcPr>
          <w:p w14:paraId="480C7AF9"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307" w:type="dxa"/>
            <w:tcBorders>
              <w:top w:val="single" w:sz="16" w:space="0" w:color="auto"/>
              <w:bottom w:val="single" w:sz="4" w:space="0" w:color="auto"/>
            </w:tcBorders>
            <w:tcMar>
              <w:top w:w="100" w:type="nil"/>
              <w:left w:w="50" w:type="nil"/>
              <w:bottom w:w="50" w:type="nil"/>
              <w:right w:w="100" w:type="nil"/>
            </w:tcMar>
            <w:vAlign w:val="center"/>
          </w:tcPr>
          <w:p w14:paraId="21D67A46"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248" w:type="dxa"/>
          </w:tcPr>
          <w:p w14:paraId="3C1DA4C6"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544E06D7"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3A10939C"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Excision of gallbladder</w:t>
            </w:r>
            <w:r w:rsidRPr="001F7675">
              <w:rPr>
                <w:rFonts w:ascii="Helvetica" w:hAnsi="Helvetica" w:cs="Helvetica"/>
                <w:i/>
                <w:iCs/>
                <w:sz w:val="18"/>
                <w:szCs w:val="18"/>
                <w:vertAlign w:val="superscript"/>
              </w:rPr>
              <w:t>3</w:t>
            </w:r>
            <w:r w:rsidRPr="001F7675">
              <w:rPr>
                <w:rFonts w:ascii="Helvetica" w:hAnsi="Helvetica" w:cs="Helvetica"/>
                <w:sz w:val="18"/>
                <w:szCs w:val="18"/>
              </w:rPr>
              <w:t xml:space="preserve"> </w:t>
            </w:r>
          </w:p>
        </w:tc>
        <w:tc>
          <w:tcPr>
            <w:tcW w:w="1245" w:type="dxa"/>
            <w:tcMar>
              <w:top w:w="100" w:type="nil"/>
              <w:left w:w="50" w:type="nil"/>
              <w:bottom w:w="50" w:type="nil"/>
              <w:right w:w="100" w:type="nil"/>
            </w:tcMar>
            <w:vAlign w:val="center"/>
          </w:tcPr>
          <w:p w14:paraId="28FBA5C9"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J18 </w:t>
            </w:r>
          </w:p>
        </w:tc>
        <w:tc>
          <w:tcPr>
            <w:tcW w:w="1245" w:type="dxa"/>
            <w:tcMar>
              <w:top w:w="100" w:type="nil"/>
              <w:left w:w="50" w:type="nil"/>
              <w:bottom w:w="50" w:type="nil"/>
              <w:right w:w="100" w:type="nil"/>
            </w:tcMar>
            <w:vAlign w:val="center"/>
          </w:tcPr>
          <w:p w14:paraId="5913C8E4"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522 </w:t>
            </w:r>
          </w:p>
        </w:tc>
        <w:tc>
          <w:tcPr>
            <w:tcW w:w="1382" w:type="dxa"/>
            <w:tcMar>
              <w:top w:w="100" w:type="nil"/>
              <w:left w:w="50" w:type="nil"/>
              <w:bottom w:w="50" w:type="nil"/>
              <w:right w:w="100" w:type="nil"/>
            </w:tcMar>
            <w:vAlign w:val="center"/>
          </w:tcPr>
          <w:p w14:paraId="670EA77F"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145.5 </w:t>
            </w:r>
          </w:p>
        </w:tc>
        <w:tc>
          <w:tcPr>
            <w:tcW w:w="2345" w:type="dxa"/>
            <w:tcMar>
              <w:top w:w="100" w:type="nil"/>
              <w:left w:w="50" w:type="nil"/>
              <w:bottom w:w="50" w:type="nil"/>
              <w:right w:w="100" w:type="nil"/>
            </w:tcMar>
            <w:vAlign w:val="center"/>
          </w:tcPr>
          <w:p w14:paraId="383C96B8"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.79O1, X20bU, X20bV, X20bW, Xa9Zu, </w:t>
            </w:r>
            <w:proofErr w:type="spellStart"/>
            <w:r w:rsidRPr="001F7675">
              <w:rPr>
                <w:rFonts w:ascii="Helvetica" w:hAnsi="Helvetica" w:cs="Helvetica"/>
                <w:sz w:val="18"/>
                <w:szCs w:val="18"/>
              </w:rPr>
              <w:t>XaBlj</w:t>
            </w:r>
            <w:proofErr w:type="spellEnd"/>
            <w:r w:rsidRPr="001F7675">
              <w:rPr>
                <w:rFonts w:ascii="Helvetica" w:hAnsi="Helvetica" w:cs="Helvetica"/>
                <w:sz w:val="18"/>
                <w:szCs w:val="18"/>
              </w:rPr>
              <w:t xml:space="preserve">, XacY3, </w:t>
            </w:r>
            <w:proofErr w:type="spellStart"/>
            <w:r w:rsidRPr="001F7675">
              <w:rPr>
                <w:rFonts w:ascii="Helvetica" w:hAnsi="Helvetica" w:cs="Helvetica"/>
                <w:sz w:val="18"/>
                <w:szCs w:val="18"/>
              </w:rPr>
              <w:t>XaQkQ</w:t>
            </w:r>
            <w:proofErr w:type="spellEnd"/>
            <w:r w:rsidRPr="001F7675">
              <w:rPr>
                <w:rFonts w:ascii="Helvetica" w:hAnsi="Helvetica" w:cs="Helvetica"/>
                <w:sz w:val="18"/>
                <w:szCs w:val="18"/>
              </w:rPr>
              <w:t xml:space="preserve">, XE0E6-XE0E7 </w:t>
            </w:r>
          </w:p>
        </w:tc>
        <w:tc>
          <w:tcPr>
            <w:tcW w:w="3307" w:type="dxa"/>
            <w:tcMar>
              <w:top w:w="100" w:type="nil"/>
              <w:left w:w="50" w:type="nil"/>
              <w:bottom w:w="50" w:type="nil"/>
              <w:right w:w="100" w:type="nil"/>
            </w:tcMar>
            <w:vAlign w:val="center"/>
          </w:tcPr>
          <w:p w14:paraId="076ED3AF"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proofErr w:type="gramStart"/>
            <w:r w:rsidRPr="001F7675">
              <w:rPr>
                <w:rFonts w:ascii="Helvetica" w:hAnsi="Helvetica" w:cs="Helvetica"/>
                <w:sz w:val="18"/>
                <w:szCs w:val="18"/>
              </w:rPr>
              <w:t>14ND</w:t>
            </w:r>
            <w:proofErr w:type="gramEnd"/>
            <w:r w:rsidRPr="001F7675">
              <w:rPr>
                <w:rFonts w:ascii="Helvetica" w:hAnsi="Helvetica" w:cs="Helvetica"/>
                <w:sz w:val="18"/>
                <w:szCs w:val="18"/>
              </w:rPr>
              <w:t xml:space="preserve">., 78100-78106, 7810y, 7810z </w:t>
            </w:r>
          </w:p>
        </w:tc>
        <w:tc>
          <w:tcPr>
            <w:tcW w:w="248" w:type="dxa"/>
            <w:tcBorders>
              <w:bottom w:val="nil"/>
            </w:tcBorders>
          </w:tcPr>
          <w:p w14:paraId="41BB94F3"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0B2BEF3E" w14:textId="77777777" w:rsidTr="001B2C33">
        <w:tblPrEx>
          <w:tblBorders>
            <w:top w:val="none" w:sz="0" w:space="0" w:color="auto"/>
          </w:tblBorders>
        </w:tblPrEx>
        <w:tc>
          <w:tcPr>
            <w:tcW w:w="7283" w:type="dxa"/>
            <w:gridSpan w:val="4"/>
            <w:tcBorders>
              <w:top w:val="single" w:sz="16" w:space="0" w:color="auto"/>
              <w:bottom w:val="single" w:sz="4" w:space="0" w:color="auto"/>
            </w:tcBorders>
            <w:tcMar>
              <w:top w:w="100" w:type="nil"/>
              <w:left w:w="50" w:type="nil"/>
              <w:bottom w:w="50" w:type="nil"/>
              <w:right w:w="100" w:type="nil"/>
            </w:tcMar>
            <w:vAlign w:val="center"/>
          </w:tcPr>
          <w:p w14:paraId="50695AC5" w14:textId="77777777" w:rsidR="00004D3D" w:rsidRPr="001F7675" w:rsidRDefault="00004D3D" w:rsidP="001B2C33">
            <w:pPr>
              <w:widowControl w:val="0"/>
              <w:autoSpaceDE w:val="0"/>
              <w:autoSpaceDN w:val="0"/>
              <w:adjustRightInd w:val="0"/>
              <w:spacing w:after="0"/>
              <w:rPr>
                <w:rFonts w:ascii="Helvetica" w:hAnsi="Helvetica" w:cs="Helvetica"/>
                <w:kern w:val="1"/>
              </w:rPr>
            </w:pPr>
            <w:r w:rsidRPr="001F7675">
              <w:rPr>
                <w:rFonts w:ascii="Helvetica" w:hAnsi="Helvetica" w:cs="Helvetica"/>
                <w:b/>
                <w:bCs/>
              </w:rPr>
              <w:t>Other Gallbladder Procedures:</w:t>
            </w:r>
            <w:r w:rsidRPr="001F7675">
              <w:rPr>
                <w:rFonts w:ascii="Helvetica" w:hAnsi="Helvetica" w:cs="Helvetica"/>
              </w:rPr>
              <w:t xml:space="preserve">  </w:t>
            </w:r>
          </w:p>
        </w:tc>
        <w:tc>
          <w:tcPr>
            <w:tcW w:w="2345" w:type="dxa"/>
            <w:tcBorders>
              <w:top w:val="single" w:sz="16" w:space="0" w:color="auto"/>
              <w:bottom w:val="single" w:sz="4" w:space="0" w:color="auto"/>
            </w:tcBorders>
            <w:tcMar>
              <w:top w:w="100" w:type="nil"/>
              <w:left w:w="50" w:type="nil"/>
              <w:bottom w:w="50" w:type="nil"/>
              <w:right w:w="100" w:type="nil"/>
            </w:tcMar>
            <w:vAlign w:val="center"/>
          </w:tcPr>
          <w:p w14:paraId="74CC0A49"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307" w:type="dxa"/>
            <w:tcBorders>
              <w:top w:val="single" w:sz="16" w:space="0" w:color="auto"/>
              <w:bottom w:val="single" w:sz="4" w:space="0" w:color="auto"/>
            </w:tcBorders>
            <w:tcMar>
              <w:top w:w="100" w:type="nil"/>
              <w:left w:w="50" w:type="nil"/>
              <w:bottom w:w="50" w:type="nil"/>
              <w:right w:w="100" w:type="nil"/>
            </w:tcMar>
            <w:vAlign w:val="center"/>
          </w:tcPr>
          <w:p w14:paraId="52B380BD"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248" w:type="dxa"/>
            <w:tcBorders>
              <w:right w:val="nil"/>
            </w:tcBorders>
            <w:shd w:val="clear" w:color="000000" w:fill="auto"/>
          </w:tcPr>
          <w:p w14:paraId="4B5EB3FE"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7D206EB7"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2F85DA71"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Removal of calculus from gallbladder </w:t>
            </w:r>
          </w:p>
        </w:tc>
        <w:tc>
          <w:tcPr>
            <w:tcW w:w="1245" w:type="dxa"/>
            <w:tcMar>
              <w:top w:w="100" w:type="nil"/>
              <w:left w:w="50" w:type="nil"/>
              <w:bottom w:w="50" w:type="nil"/>
              <w:right w:w="100" w:type="nil"/>
            </w:tcMar>
            <w:vAlign w:val="center"/>
          </w:tcPr>
          <w:p w14:paraId="3D19EE61"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J21.1 </w:t>
            </w:r>
          </w:p>
        </w:tc>
        <w:tc>
          <w:tcPr>
            <w:tcW w:w="1245" w:type="dxa"/>
            <w:tcMar>
              <w:top w:w="100" w:type="nil"/>
              <w:left w:w="50" w:type="nil"/>
              <w:bottom w:w="50" w:type="nil"/>
              <w:right w:w="100" w:type="nil"/>
            </w:tcMar>
            <w:vAlign w:val="center"/>
          </w:tcPr>
          <w:p w14:paraId="26DAC419"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521 </w:t>
            </w:r>
          </w:p>
        </w:tc>
        <w:tc>
          <w:tcPr>
            <w:tcW w:w="1382" w:type="dxa"/>
            <w:tcMar>
              <w:top w:w="100" w:type="nil"/>
              <w:left w:w="50" w:type="nil"/>
              <w:bottom w:w="50" w:type="nil"/>
              <w:right w:w="100" w:type="nil"/>
            </w:tcMar>
            <w:vAlign w:val="center"/>
          </w:tcPr>
          <w:p w14:paraId="31A1CA26"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26D4F031"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X20bc, X20bd, XE0EA, XM1IM </w:t>
            </w:r>
          </w:p>
        </w:tc>
        <w:tc>
          <w:tcPr>
            <w:tcW w:w="3307" w:type="dxa"/>
            <w:tcMar>
              <w:top w:w="100" w:type="nil"/>
              <w:left w:w="50" w:type="nil"/>
              <w:bottom w:w="50" w:type="nil"/>
              <w:right w:w="100" w:type="nil"/>
            </w:tcMar>
            <w:vAlign w:val="center"/>
          </w:tcPr>
          <w:p w14:paraId="520F6037"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78130 </w:t>
            </w:r>
          </w:p>
        </w:tc>
        <w:tc>
          <w:tcPr>
            <w:tcW w:w="248" w:type="dxa"/>
          </w:tcPr>
          <w:p w14:paraId="32EB04B5"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6462823"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60444FF3"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Percutaneous fragmentation of calculus in gallbladder </w:t>
            </w:r>
          </w:p>
        </w:tc>
        <w:tc>
          <w:tcPr>
            <w:tcW w:w="1245" w:type="dxa"/>
            <w:tcMar>
              <w:top w:w="100" w:type="nil"/>
              <w:left w:w="50" w:type="nil"/>
              <w:bottom w:w="50" w:type="nil"/>
              <w:right w:w="100" w:type="nil"/>
            </w:tcMar>
            <w:vAlign w:val="center"/>
          </w:tcPr>
          <w:p w14:paraId="37BC05A7"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J24.2 </w:t>
            </w:r>
          </w:p>
        </w:tc>
        <w:tc>
          <w:tcPr>
            <w:tcW w:w="1245" w:type="dxa"/>
            <w:tcMar>
              <w:top w:w="100" w:type="nil"/>
              <w:left w:w="50" w:type="nil"/>
              <w:bottom w:w="50" w:type="nil"/>
              <w:right w:w="100" w:type="nil"/>
            </w:tcMar>
            <w:vAlign w:val="center"/>
          </w:tcPr>
          <w:p w14:paraId="4331B27B"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6498F837"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5B774685"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X20be </w:t>
            </w:r>
          </w:p>
        </w:tc>
        <w:tc>
          <w:tcPr>
            <w:tcW w:w="3307" w:type="dxa"/>
            <w:tcMar>
              <w:top w:w="100" w:type="nil"/>
              <w:left w:w="50" w:type="nil"/>
              <w:bottom w:w="50" w:type="nil"/>
              <w:right w:w="100" w:type="nil"/>
            </w:tcMar>
            <w:vAlign w:val="center"/>
          </w:tcPr>
          <w:p w14:paraId="09D955C7"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78151 </w:t>
            </w:r>
          </w:p>
        </w:tc>
        <w:tc>
          <w:tcPr>
            <w:tcW w:w="248" w:type="dxa"/>
          </w:tcPr>
          <w:p w14:paraId="71BC77A0"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3E9C9E80"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2C7EC006"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Percutaneous dissolution therapy of calculus in gallbladder </w:t>
            </w:r>
          </w:p>
        </w:tc>
        <w:tc>
          <w:tcPr>
            <w:tcW w:w="1245" w:type="dxa"/>
            <w:tcMar>
              <w:top w:w="100" w:type="nil"/>
              <w:left w:w="50" w:type="nil"/>
              <w:bottom w:w="50" w:type="nil"/>
              <w:right w:w="100" w:type="nil"/>
            </w:tcMar>
            <w:vAlign w:val="center"/>
          </w:tcPr>
          <w:p w14:paraId="159982F2"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J24.3 </w:t>
            </w:r>
          </w:p>
        </w:tc>
        <w:tc>
          <w:tcPr>
            <w:tcW w:w="1245" w:type="dxa"/>
            <w:tcMar>
              <w:top w:w="100" w:type="nil"/>
              <w:left w:w="50" w:type="nil"/>
              <w:bottom w:w="50" w:type="nil"/>
              <w:right w:w="100" w:type="nil"/>
            </w:tcMar>
            <w:vAlign w:val="center"/>
          </w:tcPr>
          <w:p w14:paraId="3D412C72"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0852E38A"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6EEFDB9A"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XM0Bz </w:t>
            </w:r>
          </w:p>
        </w:tc>
        <w:tc>
          <w:tcPr>
            <w:tcW w:w="3307" w:type="dxa"/>
            <w:tcMar>
              <w:top w:w="100" w:type="nil"/>
              <w:left w:w="50" w:type="nil"/>
              <w:bottom w:w="50" w:type="nil"/>
              <w:right w:w="100" w:type="nil"/>
            </w:tcMar>
            <w:vAlign w:val="center"/>
          </w:tcPr>
          <w:p w14:paraId="02C8A52D"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78152 </w:t>
            </w:r>
          </w:p>
        </w:tc>
        <w:tc>
          <w:tcPr>
            <w:tcW w:w="248" w:type="dxa"/>
          </w:tcPr>
          <w:p w14:paraId="66755722"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C072EE2"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19797B9B"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Extracorporeal fragmentation of calculus in gallbladder </w:t>
            </w:r>
          </w:p>
        </w:tc>
        <w:tc>
          <w:tcPr>
            <w:tcW w:w="1245" w:type="dxa"/>
            <w:tcMar>
              <w:top w:w="100" w:type="nil"/>
              <w:left w:w="50" w:type="nil"/>
              <w:bottom w:w="50" w:type="nil"/>
              <w:right w:w="100" w:type="nil"/>
            </w:tcMar>
            <w:vAlign w:val="center"/>
          </w:tcPr>
          <w:p w14:paraId="64879A62"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J26.1 </w:t>
            </w:r>
          </w:p>
        </w:tc>
        <w:tc>
          <w:tcPr>
            <w:tcW w:w="1245" w:type="dxa"/>
            <w:tcMar>
              <w:top w:w="100" w:type="nil"/>
              <w:left w:w="50" w:type="nil"/>
              <w:bottom w:w="50" w:type="nil"/>
              <w:right w:w="100" w:type="nil"/>
            </w:tcMar>
            <w:vAlign w:val="center"/>
          </w:tcPr>
          <w:p w14:paraId="413AA0D4"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0138CF31"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7B714D09"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X20cq </w:t>
            </w:r>
          </w:p>
        </w:tc>
        <w:tc>
          <w:tcPr>
            <w:tcW w:w="3307" w:type="dxa"/>
            <w:tcMar>
              <w:top w:w="100" w:type="nil"/>
              <w:left w:w="50" w:type="nil"/>
              <w:bottom w:w="50" w:type="nil"/>
              <w:right w:w="100" w:type="nil"/>
            </w:tcMar>
            <w:vAlign w:val="center"/>
          </w:tcPr>
          <w:p w14:paraId="44A541FD"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78170 </w:t>
            </w:r>
          </w:p>
        </w:tc>
        <w:tc>
          <w:tcPr>
            <w:tcW w:w="248" w:type="dxa"/>
          </w:tcPr>
          <w:p w14:paraId="12E165B3"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99C0A1B" w14:textId="77777777" w:rsidTr="001B2C33">
        <w:tblPrEx>
          <w:tblBorders>
            <w:top w:val="none" w:sz="0" w:space="0" w:color="auto"/>
          </w:tblBorders>
        </w:tblPrEx>
        <w:tc>
          <w:tcPr>
            <w:tcW w:w="3411" w:type="dxa"/>
            <w:tcBorders>
              <w:top w:val="single" w:sz="16" w:space="0" w:color="auto"/>
              <w:bottom w:val="single" w:sz="4" w:space="0" w:color="auto"/>
            </w:tcBorders>
            <w:tcMar>
              <w:top w:w="100" w:type="nil"/>
              <w:left w:w="50" w:type="nil"/>
              <w:bottom w:w="50" w:type="nil"/>
              <w:right w:w="100" w:type="nil"/>
            </w:tcMar>
            <w:vAlign w:val="center"/>
          </w:tcPr>
          <w:p w14:paraId="6A9E9068" w14:textId="77777777" w:rsidR="00004D3D" w:rsidRPr="001F7675" w:rsidRDefault="00004D3D" w:rsidP="001B2C33">
            <w:pPr>
              <w:widowControl w:val="0"/>
              <w:autoSpaceDE w:val="0"/>
              <w:autoSpaceDN w:val="0"/>
              <w:adjustRightInd w:val="0"/>
              <w:spacing w:after="0"/>
              <w:rPr>
                <w:rFonts w:ascii="Helvetica" w:hAnsi="Helvetica" w:cs="Helvetica"/>
                <w:kern w:val="1"/>
              </w:rPr>
            </w:pPr>
            <w:r w:rsidRPr="001F7675">
              <w:rPr>
                <w:rFonts w:ascii="Helvetica" w:hAnsi="Helvetica" w:cs="Helvetica"/>
                <w:b/>
                <w:bCs/>
              </w:rPr>
              <w:t>Biliary Tree Procedures:</w:t>
            </w:r>
            <w:r w:rsidRPr="001F7675">
              <w:rPr>
                <w:rFonts w:ascii="Helvetica" w:hAnsi="Helvetica" w:cs="Helvetica"/>
              </w:rPr>
              <w:t xml:space="preserve"> </w:t>
            </w:r>
          </w:p>
        </w:tc>
        <w:tc>
          <w:tcPr>
            <w:tcW w:w="1245" w:type="dxa"/>
            <w:tcBorders>
              <w:top w:val="single" w:sz="16" w:space="0" w:color="auto"/>
              <w:bottom w:val="single" w:sz="4" w:space="0" w:color="auto"/>
            </w:tcBorders>
            <w:tcMar>
              <w:top w:w="100" w:type="nil"/>
              <w:left w:w="50" w:type="nil"/>
              <w:bottom w:w="50" w:type="nil"/>
              <w:right w:w="100" w:type="nil"/>
            </w:tcMar>
            <w:vAlign w:val="center"/>
          </w:tcPr>
          <w:p w14:paraId="6016CCCE"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245" w:type="dxa"/>
            <w:tcBorders>
              <w:top w:val="single" w:sz="16" w:space="0" w:color="auto"/>
              <w:bottom w:val="single" w:sz="4" w:space="0" w:color="auto"/>
            </w:tcBorders>
            <w:tcMar>
              <w:top w:w="100" w:type="nil"/>
              <w:left w:w="50" w:type="nil"/>
              <w:bottom w:w="50" w:type="nil"/>
              <w:right w:w="100" w:type="nil"/>
            </w:tcMar>
            <w:vAlign w:val="center"/>
          </w:tcPr>
          <w:p w14:paraId="65BBF1AC"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382" w:type="dxa"/>
            <w:tcBorders>
              <w:top w:val="single" w:sz="16" w:space="0" w:color="auto"/>
              <w:bottom w:val="single" w:sz="4" w:space="0" w:color="auto"/>
            </w:tcBorders>
            <w:tcMar>
              <w:top w:w="100" w:type="nil"/>
              <w:left w:w="50" w:type="nil"/>
              <w:bottom w:w="50" w:type="nil"/>
              <w:right w:w="100" w:type="nil"/>
            </w:tcMar>
            <w:vAlign w:val="center"/>
          </w:tcPr>
          <w:p w14:paraId="76333078"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2345" w:type="dxa"/>
            <w:tcBorders>
              <w:top w:val="single" w:sz="16" w:space="0" w:color="auto"/>
              <w:bottom w:val="single" w:sz="4" w:space="0" w:color="auto"/>
            </w:tcBorders>
            <w:tcMar>
              <w:top w:w="100" w:type="nil"/>
              <w:left w:w="50" w:type="nil"/>
              <w:bottom w:w="50" w:type="nil"/>
              <w:right w:w="100" w:type="nil"/>
            </w:tcMar>
            <w:vAlign w:val="center"/>
          </w:tcPr>
          <w:p w14:paraId="24D75565"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307" w:type="dxa"/>
            <w:tcBorders>
              <w:top w:val="single" w:sz="16" w:space="0" w:color="auto"/>
              <w:bottom w:val="single" w:sz="4" w:space="0" w:color="auto"/>
            </w:tcBorders>
            <w:tcMar>
              <w:top w:w="100" w:type="nil"/>
              <w:left w:w="50" w:type="nil"/>
              <w:bottom w:w="50" w:type="nil"/>
              <w:right w:w="100" w:type="nil"/>
            </w:tcMar>
            <w:vAlign w:val="center"/>
          </w:tcPr>
          <w:p w14:paraId="73F3C972"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248" w:type="dxa"/>
          </w:tcPr>
          <w:p w14:paraId="6A841EBC"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4EA9DD91"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223C98A9"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Open removal of calculus from bile duct and drainage of bile duct </w:t>
            </w:r>
          </w:p>
        </w:tc>
        <w:tc>
          <w:tcPr>
            <w:tcW w:w="1245" w:type="dxa"/>
            <w:tcMar>
              <w:top w:w="100" w:type="nil"/>
              <w:left w:w="50" w:type="nil"/>
              <w:bottom w:w="50" w:type="nil"/>
              <w:right w:w="100" w:type="nil"/>
            </w:tcMar>
            <w:vAlign w:val="center"/>
          </w:tcPr>
          <w:p w14:paraId="09B93FA0"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J33.1 </w:t>
            </w:r>
          </w:p>
        </w:tc>
        <w:tc>
          <w:tcPr>
            <w:tcW w:w="1245" w:type="dxa"/>
            <w:tcMar>
              <w:top w:w="100" w:type="nil"/>
              <w:left w:w="50" w:type="nil"/>
              <w:bottom w:w="50" w:type="nil"/>
              <w:right w:w="100" w:type="nil"/>
            </w:tcMar>
            <w:vAlign w:val="center"/>
          </w:tcPr>
          <w:p w14:paraId="22CA8164"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511 </w:t>
            </w:r>
          </w:p>
        </w:tc>
        <w:tc>
          <w:tcPr>
            <w:tcW w:w="1382" w:type="dxa"/>
            <w:tcMar>
              <w:top w:w="100" w:type="nil"/>
              <w:left w:w="50" w:type="nil"/>
              <w:bottom w:w="50" w:type="nil"/>
              <w:right w:w="100" w:type="nil"/>
            </w:tcMar>
            <w:vAlign w:val="center"/>
          </w:tcPr>
          <w:p w14:paraId="4DD2AFDF"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26B1CFFC"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3307" w:type="dxa"/>
            <w:tcMar>
              <w:top w:w="100" w:type="nil"/>
              <w:left w:w="50" w:type="nil"/>
              <w:bottom w:w="50" w:type="nil"/>
              <w:right w:w="100" w:type="nil"/>
            </w:tcMar>
            <w:vAlign w:val="center"/>
          </w:tcPr>
          <w:p w14:paraId="0E84C573"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78260 </w:t>
            </w:r>
          </w:p>
        </w:tc>
        <w:tc>
          <w:tcPr>
            <w:tcW w:w="248" w:type="dxa"/>
          </w:tcPr>
          <w:p w14:paraId="16978A85"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3F6CD53"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65A5E7EE"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Open removal of calculus from bile duct NEC </w:t>
            </w:r>
          </w:p>
        </w:tc>
        <w:tc>
          <w:tcPr>
            <w:tcW w:w="1245" w:type="dxa"/>
            <w:tcMar>
              <w:top w:w="100" w:type="nil"/>
              <w:left w:w="50" w:type="nil"/>
              <w:bottom w:w="50" w:type="nil"/>
              <w:right w:w="100" w:type="nil"/>
            </w:tcMar>
            <w:vAlign w:val="center"/>
          </w:tcPr>
          <w:p w14:paraId="28BF70A7"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J33.2 </w:t>
            </w:r>
          </w:p>
        </w:tc>
        <w:tc>
          <w:tcPr>
            <w:tcW w:w="1245" w:type="dxa"/>
            <w:tcMar>
              <w:top w:w="100" w:type="nil"/>
              <w:left w:w="50" w:type="nil"/>
              <w:bottom w:w="50" w:type="nil"/>
              <w:right w:w="100" w:type="nil"/>
            </w:tcMar>
            <w:vAlign w:val="center"/>
          </w:tcPr>
          <w:p w14:paraId="53516C51"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511 </w:t>
            </w:r>
          </w:p>
        </w:tc>
        <w:tc>
          <w:tcPr>
            <w:tcW w:w="1382" w:type="dxa"/>
            <w:tcMar>
              <w:top w:w="100" w:type="nil"/>
              <w:left w:w="50" w:type="nil"/>
              <w:bottom w:w="50" w:type="nil"/>
              <w:right w:w="100" w:type="nil"/>
            </w:tcMar>
            <w:vAlign w:val="center"/>
          </w:tcPr>
          <w:p w14:paraId="75B53B5C"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44B333C1"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X20c1-X20c4, X70aa, XE0EJ </w:t>
            </w:r>
          </w:p>
        </w:tc>
        <w:tc>
          <w:tcPr>
            <w:tcW w:w="3307" w:type="dxa"/>
            <w:tcMar>
              <w:top w:w="100" w:type="nil"/>
              <w:left w:w="50" w:type="nil"/>
              <w:bottom w:w="50" w:type="nil"/>
              <w:right w:w="100" w:type="nil"/>
            </w:tcMar>
            <w:vAlign w:val="center"/>
          </w:tcPr>
          <w:p w14:paraId="29D54C5B"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78261 </w:t>
            </w:r>
          </w:p>
        </w:tc>
        <w:tc>
          <w:tcPr>
            <w:tcW w:w="248" w:type="dxa"/>
          </w:tcPr>
          <w:p w14:paraId="76DEFF58"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2B805BCA"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0E2FDAD2"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Endoscopic retrograde extraction of calculus from bile duct </w:t>
            </w:r>
          </w:p>
        </w:tc>
        <w:tc>
          <w:tcPr>
            <w:tcW w:w="1245" w:type="dxa"/>
            <w:tcMar>
              <w:top w:w="100" w:type="nil"/>
              <w:left w:w="50" w:type="nil"/>
              <w:bottom w:w="50" w:type="nil"/>
              <w:right w:w="100" w:type="nil"/>
            </w:tcMar>
            <w:vAlign w:val="center"/>
          </w:tcPr>
          <w:p w14:paraId="5CEA72D1"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J38.1, J41.1 </w:t>
            </w:r>
          </w:p>
        </w:tc>
        <w:tc>
          <w:tcPr>
            <w:tcW w:w="1245" w:type="dxa"/>
            <w:tcMar>
              <w:top w:w="100" w:type="nil"/>
              <w:left w:w="50" w:type="nil"/>
              <w:bottom w:w="50" w:type="nil"/>
              <w:right w:w="100" w:type="nil"/>
            </w:tcMar>
            <w:vAlign w:val="center"/>
          </w:tcPr>
          <w:p w14:paraId="2943B589"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25981B0B"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57523968"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XE0EL </w:t>
            </w:r>
          </w:p>
        </w:tc>
        <w:tc>
          <w:tcPr>
            <w:tcW w:w="3307" w:type="dxa"/>
            <w:tcMar>
              <w:top w:w="100" w:type="nil"/>
              <w:left w:w="50" w:type="nil"/>
              <w:bottom w:w="50" w:type="nil"/>
              <w:right w:w="100" w:type="nil"/>
            </w:tcMar>
            <w:vAlign w:val="center"/>
          </w:tcPr>
          <w:p w14:paraId="08711E68"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782B0 </w:t>
            </w:r>
          </w:p>
        </w:tc>
        <w:tc>
          <w:tcPr>
            <w:tcW w:w="248" w:type="dxa"/>
          </w:tcPr>
          <w:p w14:paraId="76A8242A"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1814E19C"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764E2A06"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Endoscopic retrograde lithotripsy of calculus of bile duct </w:t>
            </w:r>
          </w:p>
        </w:tc>
        <w:tc>
          <w:tcPr>
            <w:tcW w:w="1245" w:type="dxa"/>
            <w:tcMar>
              <w:top w:w="100" w:type="nil"/>
              <w:left w:w="50" w:type="nil"/>
              <w:bottom w:w="50" w:type="nil"/>
              <w:right w:w="100" w:type="nil"/>
            </w:tcMar>
            <w:vAlign w:val="center"/>
          </w:tcPr>
          <w:p w14:paraId="2FAF199F"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J41.3 </w:t>
            </w:r>
          </w:p>
        </w:tc>
        <w:tc>
          <w:tcPr>
            <w:tcW w:w="1245" w:type="dxa"/>
            <w:tcMar>
              <w:top w:w="100" w:type="nil"/>
              <w:left w:w="50" w:type="nil"/>
              <w:bottom w:w="50" w:type="nil"/>
              <w:right w:w="100" w:type="nil"/>
            </w:tcMar>
            <w:vAlign w:val="center"/>
          </w:tcPr>
          <w:p w14:paraId="6B76C2E6"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461FDF1A"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4FBEB180"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proofErr w:type="spellStart"/>
            <w:r w:rsidRPr="001F7675">
              <w:rPr>
                <w:rFonts w:ascii="Helvetica" w:hAnsi="Helvetica" w:cs="Helvetica"/>
                <w:sz w:val="18"/>
                <w:szCs w:val="18"/>
              </w:rPr>
              <w:t>XaLeI</w:t>
            </w:r>
            <w:proofErr w:type="spellEnd"/>
            <w:r w:rsidRPr="001F7675">
              <w:rPr>
                <w:rFonts w:ascii="Helvetica" w:hAnsi="Helvetica" w:cs="Helvetica"/>
                <w:sz w:val="18"/>
                <w:szCs w:val="18"/>
              </w:rPr>
              <w:t xml:space="preserve"> </w:t>
            </w:r>
          </w:p>
        </w:tc>
        <w:tc>
          <w:tcPr>
            <w:tcW w:w="3307" w:type="dxa"/>
            <w:tcMar>
              <w:top w:w="100" w:type="nil"/>
              <w:left w:w="50" w:type="nil"/>
              <w:bottom w:w="50" w:type="nil"/>
              <w:right w:w="100" w:type="nil"/>
            </w:tcMar>
            <w:vAlign w:val="center"/>
          </w:tcPr>
          <w:p w14:paraId="61AC5929"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48" w:type="dxa"/>
          </w:tcPr>
          <w:p w14:paraId="2BE555AF"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3E0321A6"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741FD8A3"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Removal of calculus from bile duct along T tube track </w:t>
            </w:r>
          </w:p>
        </w:tc>
        <w:tc>
          <w:tcPr>
            <w:tcW w:w="1245" w:type="dxa"/>
            <w:tcMar>
              <w:top w:w="100" w:type="nil"/>
              <w:left w:w="50" w:type="nil"/>
              <w:bottom w:w="50" w:type="nil"/>
              <w:right w:w="100" w:type="nil"/>
            </w:tcMar>
            <w:vAlign w:val="center"/>
          </w:tcPr>
          <w:p w14:paraId="04C6E38C"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J49.1 </w:t>
            </w:r>
          </w:p>
        </w:tc>
        <w:tc>
          <w:tcPr>
            <w:tcW w:w="1245" w:type="dxa"/>
            <w:tcMar>
              <w:top w:w="100" w:type="nil"/>
              <w:left w:w="50" w:type="nil"/>
              <w:bottom w:w="50" w:type="nil"/>
              <w:right w:w="100" w:type="nil"/>
            </w:tcMar>
            <w:vAlign w:val="center"/>
          </w:tcPr>
          <w:p w14:paraId="5D142EED"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6A59155C"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76954D66"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3307" w:type="dxa"/>
            <w:tcMar>
              <w:top w:w="100" w:type="nil"/>
              <w:left w:w="50" w:type="nil"/>
              <w:bottom w:w="50" w:type="nil"/>
              <w:right w:w="100" w:type="nil"/>
            </w:tcMar>
            <w:vAlign w:val="center"/>
          </w:tcPr>
          <w:p w14:paraId="58C7403C"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782N0, 782N1 </w:t>
            </w:r>
          </w:p>
        </w:tc>
        <w:tc>
          <w:tcPr>
            <w:tcW w:w="248" w:type="dxa"/>
          </w:tcPr>
          <w:p w14:paraId="6EF81323"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32CD454"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192EA191"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Percutaneous removal of calculus from bile duct along T tube track </w:t>
            </w:r>
          </w:p>
        </w:tc>
        <w:tc>
          <w:tcPr>
            <w:tcW w:w="1245" w:type="dxa"/>
            <w:tcMar>
              <w:top w:w="100" w:type="nil"/>
              <w:left w:w="50" w:type="nil"/>
              <w:bottom w:w="50" w:type="nil"/>
              <w:right w:w="100" w:type="nil"/>
            </w:tcMar>
            <w:vAlign w:val="center"/>
          </w:tcPr>
          <w:p w14:paraId="2CF8FD5C"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J49.2 </w:t>
            </w:r>
          </w:p>
        </w:tc>
        <w:tc>
          <w:tcPr>
            <w:tcW w:w="1245" w:type="dxa"/>
            <w:tcMar>
              <w:top w:w="100" w:type="nil"/>
              <w:left w:w="50" w:type="nil"/>
              <w:bottom w:w="50" w:type="nil"/>
              <w:right w:w="100" w:type="nil"/>
            </w:tcMar>
            <w:vAlign w:val="center"/>
          </w:tcPr>
          <w:p w14:paraId="671C8969"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4CD07CED"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75556CA2"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3307" w:type="dxa"/>
            <w:tcMar>
              <w:top w:w="100" w:type="nil"/>
              <w:left w:w="50" w:type="nil"/>
              <w:bottom w:w="50" w:type="nil"/>
              <w:right w:w="100" w:type="nil"/>
            </w:tcMar>
            <w:vAlign w:val="center"/>
          </w:tcPr>
          <w:p w14:paraId="69356934"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48" w:type="dxa"/>
          </w:tcPr>
          <w:p w14:paraId="4111CE86"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14D0FB6A"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49DA78B3"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Extracorporeal lithotripsy of calculus in bile duct </w:t>
            </w:r>
          </w:p>
        </w:tc>
        <w:tc>
          <w:tcPr>
            <w:tcW w:w="1245" w:type="dxa"/>
            <w:tcMar>
              <w:top w:w="100" w:type="nil"/>
              <w:left w:w="50" w:type="nil"/>
              <w:bottom w:w="50" w:type="nil"/>
              <w:right w:w="100" w:type="nil"/>
            </w:tcMar>
            <w:vAlign w:val="center"/>
          </w:tcPr>
          <w:p w14:paraId="5D55513A"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J52.1 </w:t>
            </w:r>
          </w:p>
        </w:tc>
        <w:tc>
          <w:tcPr>
            <w:tcW w:w="1245" w:type="dxa"/>
            <w:tcMar>
              <w:top w:w="100" w:type="nil"/>
              <w:left w:w="50" w:type="nil"/>
              <w:bottom w:w="50" w:type="nil"/>
              <w:right w:w="100" w:type="nil"/>
            </w:tcMar>
            <w:vAlign w:val="center"/>
          </w:tcPr>
          <w:p w14:paraId="2D1A14FC"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5CA3C523"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11CEB565"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3307" w:type="dxa"/>
            <w:tcMar>
              <w:top w:w="100" w:type="nil"/>
              <w:left w:w="50" w:type="nil"/>
              <w:bottom w:w="50" w:type="nil"/>
              <w:right w:w="100" w:type="nil"/>
            </w:tcMar>
            <w:vAlign w:val="center"/>
          </w:tcPr>
          <w:p w14:paraId="4211A9D3"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782Q0 </w:t>
            </w:r>
          </w:p>
        </w:tc>
        <w:tc>
          <w:tcPr>
            <w:tcW w:w="248" w:type="dxa"/>
          </w:tcPr>
          <w:p w14:paraId="3AACDE17"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361818E5"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3049C9EE"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lastRenderedPageBreak/>
              <w:t xml:space="preserve">Removal of calculus from pancreatic duct </w:t>
            </w:r>
          </w:p>
        </w:tc>
        <w:tc>
          <w:tcPr>
            <w:tcW w:w="1245" w:type="dxa"/>
            <w:tcMar>
              <w:top w:w="100" w:type="nil"/>
              <w:left w:w="50" w:type="nil"/>
              <w:bottom w:w="50" w:type="nil"/>
              <w:right w:w="100" w:type="nil"/>
            </w:tcMar>
            <w:vAlign w:val="center"/>
          </w:tcPr>
          <w:p w14:paraId="19D480B0"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J42.3, J60.2 </w:t>
            </w:r>
          </w:p>
        </w:tc>
        <w:tc>
          <w:tcPr>
            <w:tcW w:w="1245" w:type="dxa"/>
            <w:tcMar>
              <w:top w:w="100" w:type="nil"/>
              <w:left w:w="50" w:type="nil"/>
              <w:bottom w:w="50" w:type="nil"/>
              <w:right w:w="100" w:type="nil"/>
            </w:tcMar>
            <w:vAlign w:val="center"/>
          </w:tcPr>
          <w:p w14:paraId="08598F85"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530.2 </w:t>
            </w:r>
          </w:p>
        </w:tc>
        <w:tc>
          <w:tcPr>
            <w:tcW w:w="1382" w:type="dxa"/>
            <w:tcMar>
              <w:top w:w="100" w:type="nil"/>
              <w:left w:w="50" w:type="nil"/>
              <w:bottom w:w="50" w:type="nil"/>
              <w:right w:w="100" w:type="nil"/>
            </w:tcMar>
            <w:vAlign w:val="center"/>
          </w:tcPr>
          <w:p w14:paraId="6EE3A1E7"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2DC70ACA"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X20aq, Xa3uL </w:t>
            </w:r>
          </w:p>
        </w:tc>
        <w:tc>
          <w:tcPr>
            <w:tcW w:w="3307" w:type="dxa"/>
            <w:tcMar>
              <w:top w:w="100" w:type="nil"/>
              <w:left w:w="50" w:type="nil"/>
              <w:bottom w:w="50" w:type="nil"/>
              <w:right w:w="100" w:type="nil"/>
            </w:tcMar>
            <w:vAlign w:val="center"/>
          </w:tcPr>
          <w:p w14:paraId="47F5A234"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782F2, 78361 </w:t>
            </w:r>
          </w:p>
        </w:tc>
        <w:tc>
          <w:tcPr>
            <w:tcW w:w="248" w:type="dxa"/>
          </w:tcPr>
          <w:p w14:paraId="355C6EEC"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3AA9958B"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557FD5C4"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Removal of calculus from hepatic duct </w:t>
            </w:r>
          </w:p>
        </w:tc>
        <w:tc>
          <w:tcPr>
            <w:tcW w:w="1245" w:type="dxa"/>
            <w:tcMar>
              <w:top w:w="100" w:type="nil"/>
              <w:left w:w="50" w:type="nil"/>
              <w:bottom w:w="50" w:type="nil"/>
              <w:right w:w="100" w:type="nil"/>
            </w:tcMar>
            <w:vAlign w:val="center"/>
          </w:tcPr>
          <w:p w14:paraId="2438B279"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245" w:type="dxa"/>
            <w:tcMar>
              <w:top w:w="100" w:type="nil"/>
              <w:left w:w="50" w:type="nil"/>
              <w:bottom w:w="50" w:type="nil"/>
              <w:right w:w="100" w:type="nil"/>
            </w:tcMar>
            <w:vAlign w:val="center"/>
          </w:tcPr>
          <w:p w14:paraId="2E237F82"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22DF76DE"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71DFF7EA"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Xa7ew </w:t>
            </w:r>
          </w:p>
        </w:tc>
        <w:tc>
          <w:tcPr>
            <w:tcW w:w="3307" w:type="dxa"/>
            <w:tcMar>
              <w:top w:w="100" w:type="nil"/>
              <w:left w:w="50" w:type="nil"/>
              <w:bottom w:w="50" w:type="nil"/>
              <w:right w:w="100" w:type="nil"/>
            </w:tcMar>
            <w:vAlign w:val="center"/>
          </w:tcPr>
          <w:p w14:paraId="3836C0F9"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78041, 78060 </w:t>
            </w:r>
          </w:p>
        </w:tc>
        <w:tc>
          <w:tcPr>
            <w:tcW w:w="248" w:type="dxa"/>
          </w:tcPr>
          <w:p w14:paraId="2795D8C4"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3105E6E"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16DAD422"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Extracorporeal shockwave lithotripsy of calculus of pancreas </w:t>
            </w:r>
          </w:p>
        </w:tc>
        <w:tc>
          <w:tcPr>
            <w:tcW w:w="1245" w:type="dxa"/>
            <w:tcMar>
              <w:top w:w="100" w:type="nil"/>
              <w:left w:w="50" w:type="nil"/>
              <w:bottom w:w="50" w:type="nil"/>
              <w:right w:w="100" w:type="nil"/>
            </w:tcMar>
            <w:vAlign w:val="center"/>
          </w:tcPr>
          <w:p w14:paraId="6408DFA3"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J68.1 </w:t>
            </w:r>
          </w:p>
        </w:tc>
        <w:tc>
          <w:tcPr>
            <w:tcW w:w="1245" w:type="dxa"/>
            <w:tcMar>
              <w:top w:w="100" w:type="nil"/>
              <w:left w:w="50" w:type="nil"/>
              <w:bottom w:w="50" w:type="nil"/>
              <w:right w:w="100" w:type="nil"/>
            </w:tcMar>
            <w:vAlign w:val="center"/>
          </w:tcPr>
          <w:p w14:paraId="43784E66"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79648541"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20590587"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proofErr w:type="spellStart"/>
            <w:r w:rsidRPr="001F7675">
              <w:rPr>
                <w:rFonts w:ascii="Helvetica" w:hAnsi="Helvetica" w:cs="Helvetica"/>
                <w:sz w:val="18"/>
                <w:szCs w:val="18"/>
              </w:rPr>
              <w:t>XaMlf</w:t>
            </w:r>
            <w:proofErr w:type="spellEnd"/>
            <w:r w:rsidRPr="001F7675">
              <w:rPr>
                <w:rFonts w:ascii="Helvetica" w:hAnsi="Helvetica" w:cs="Helvetica"/>
                <w:sz w:val="18"/>
                <w:szCs w:val="18"/>
              </w:rPr>
              <w:t xml:space="preserve"> </w:t>
            </w:r>
          </w:p>
        </w:tc>
        <w:tc>
          <w:tcPr>
            <w:tcW w:w="3307" w:type="dxa"/>
            <w:tcMar>
              <w:top w:w="100" w:type="nil"/>
              <w:left w:w="50" w:type="nil"/>
              <w:bottom w:w="50" w:type="nil"/>
              <w:right w:w="100" w:type="nil"/>
            </w:tcMar>
            <w:vAlign w:val="center"/>
          </w:tcPr>
          <w:p w14:paraId="1235C9B6"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783F0 </w:t>
            </w:r>
          </w:p>
        </w:tc>
        <w:tc>
          <w:tcPr>
            <w:tcW w:w="248" w:type="dxa"/>
          </w:tcPr>
          <w:p w14:paraId="34881167"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76B96038" w14:textId="77777777" w:rsidTr="001B2C33">
        <w:tblPrEx>
          <w:tblBorders>
            <w:top w:val="none" w:sz="0" w:space="0" w:color="auto"/>
          </w:tblBorders>
        </w:tblPrEx>
        <w:tc>
          <w:tcPr>
            <w:tcW w:w="3411" w:type="dxa"/>
            <w:tcMar>
              <w:top w:w="100" w:type="nil"/>
              <w:left w:w="50" w:type="nil"/>
              <w:bottom w:w="50" w:type="nil"/>
              <w:right w:w="100" w:type="nil"/>
            </w:tcMar>
            <w:vAlign w:val="center"/>
          </w:tcPr>
          <w:p w14:paraId="06037CC7"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Percutaneous transhepatic removal of calculus from bile duct </w:t>
            </w:r>
          </w:p>
        </w:tc>
        <w:tc>
          <w:tcPr>
            <w:tcW w:w="1245" w:type="dxa"/>
            <w:tcMar>
              <w:top w:w="100" w:type="nil"/>
              <w:left w:w="50" w:type="nil"/>
              <w:bottom w:w="50" w:type="nil"/>
              <w:right w:w="100" w:type="nil"/>
            </w:tcMar>
            <w:vAlign w:val="center"/>
          </w:tcPr>
          <w:p w14:paraId="4ED69776"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J76.1 </w:t>
            </w:r>
          </w:p>
        </w:tc>
        <w:tc>
          <w:tcPr>
            <w:tcW w:w="1245" w:type="dxa"/>
            <w:tcMar>
              <w:top w:w="100" w:type="nil"/>
              <w:left w:w="50" w:type="nil"/>
              <w:bottom w:w="50" w:type="nil"/>
              <w:right w:w="100" w:type="nil"/>
            </w:tcMar>
            <w:vAlign w:val="center"/>
          </w:tcPr>
          <w:p w14:paraId="197D7A6A"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1382" w:type="dxa"/>
            <w:tcMar>
              <w:top w:w="100" w:type="nil"/>
              <w:left w:w="50" w:type="nil"/>
              <w:bottom w:w="50" w:type="nil"/>
              <w:right w:w="100" w:type="nil"/>
            </w:tcMar>
            <w:vAlign w:val="center"/>
          </w:tcPr>
          <w:p w14:paraId="7DCDE13D"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 </w:t>
            </w:r>
          </w:p>
        </w:tc>
        <w:tc>
          <w:tcPr>
            <w:tcW w:w="2345" w:type="dxa"/>
            <w:tcMar>
              <w:top w:w="100" w:type="nil"/>
              <w:left w:w="50" w:type="nil"/>
              <w:bottom w:w="50" w:type="nil"/>
              <w:right w:w="100" w:type="nil"/>
            </w:tcMar>
            <w:vAlign w:val="center"/>
          </w:tcPr>
          <w:p w14:paraId="5E46CBDB"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XaMr7 </w:t>
            </w:r>
          </w:p>
        </w:tc>
        <w:tc>
          <w:tcPr>
            <w:tcW w:w="3307" w:type="dxa"/>
            <w:tcMar>
              <w:top w:w="100" w:type="nil"/>
              <w:left w:w="50" w:type="nil"/>
              <w:bottom w:w="50" w:type="nil"/>
              <w:right w:w="100" w:type="nil"/>
            </w:tcMar>
            <w:vAlign w:val="center"/>
          </w:tcPr>
          <w:p w14:paraId="5D078392"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78091, 782T0 </w:t>
            </w:r>
          </w:p>
        </w:tc>
        <w:tc>
          <w:tcPr>
            <w:tcW w:w="248" w:type="dxa"/>
          </w:tcPr>
          <w:p w14:paraId="044F7147"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18A192BE" w14:textId="77777777" w:rsidTr="001B2C33">
        <w:tblPrEx>
          <w:tblBorders>
            <w:top w:val="none" w:sz="0" w:space="0" w:color="auto"/>
          </w:tblBorders>
        </w:tblPrEx>
        <w:tc>
          <w:tcPr>
            <w:tcW w:w="3411" w:type="dxa"/>
            <w:tcBorders>
              <w:top w:val="single" w:sz="16" w:space="0" w:color="auto"/>
              <w:bottom w:val="single" w:sz="4" w:space="0" w:color="auto"/>
            </w:tcBorders>
            <w:tcMar>
              <w:top w:w="100" w:type="nil"/>
              <w:left w:w="50" w:type="nil"/>
              <w:bottom w:w="50" w:type="nil"/>
              <w:right w:w="100" w:type="nil"/>
            </w:tcMar>
            <w:vAlign w:val="center"/>
          </w:tcPr>
          <w:p w14:paraId="40AD43B9" w14:textId="77777777" w:rsidR="00004D3D" w:rsidRPr="001F7675" w:rsidRDefault="00004D3D" w:rsidP="001B2C33">
            <w:pPr>
              <w:widowControl w:val="0"/>
              <w:autoSpaceDE w:val="0"/>
              <w:autoSpaceDN w:val="0"/>
              <w:adjustRightInd w:val="0"/>
              <w:spacing w:after="0"/>
              <w:rPr>
                <w:rFonts w:ascii="Helvetica" w:hAnsi="Helvetica" w:cs="Helvetica"/>
                <w:kern w:val="1"/>
              </w:rPr>
            </w:pPr>
            <w:r w:rsidRPr="001F7675">
              <w:rPr>
                <w:rFonts w:ascii="Helvetica" w:hAnsi="Helvetica" w:cs="Helvetica"/>
                <w:b/>
                <w:bCs/>
              </w:rPr>
              <w:t>Miscellaneous:</w:t>
            </w:r>
            <w:r w:rsidRPr="001F7675">
              <w:rPr>
                <w:rFonts w:ascii="Helvetica" w:hAnsi="Helvetica" w:cs="Helvetica"/>
              </w:rPr>
              <w:t xml:space="preserve"> </w:t>
            </w:r>
          </w:p>
        </w:tc>
        <w:tc>
          <w:tcPr>
            <w:tcW w:w="1245" w:type="dxa"/>
            <w:tcBorders>
              <w:top w:val="single" w:sz="16" w:space="0" w:color="auto"/>
              <w:bottom w:val="single" w:sz="4" w:space="0" w:color="auto"/>
            </w:tcBorders>
            <w:tcMar>
              <w:top w:w="100" w:type="nil"/>
              <w:left w:w="50" w:type="nil"/>
              <w:bottom w:w="50" w:type="nil"/>
              <w:right w:w="100" w:type="nil"/>
            </w:tcMar>
            <w:vAlign w:val="center"/>
          </w:tcPr>
          <w:p w14:paraId="520BE1F4"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245" w:type="dxa"/>
            <w:tcBorders>
              <w:top w:val="single" w:sz="16" w:space="0" w:color="auto"/>
              <w:bottom w:val="single" w:sz="4" w:space="0" w:color="auto"/>
            </w:tcBorders>
            <w:tcMar>
              <w:top w:w="100" w:type="nil"/>
              <w:left w:w="50" w:type="nil"/>
              <w:bottom w:w="50" w:type="nil"/>
              <w:right w:w="100" w:type="nil"/>
            </w:tcMar>
            <w:vAlign w:val="center"/>
          </w:tcPr>
          <w:p w14:paraId="2CE82E00"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382" w:type="dxa"/>
            <w:tcBorders>
              <w:top w:val="single" w:sz="16" w:space="0" w:color="auto"/>
              <w:bottom w:val="single" w:sz="4" w:space="0" w:color="auto"/>
            </w:tcBorders>
            <w:tcMar>
              <w:top w:w="100" w:type="nil"/>
              <w:left w:w="50" w:type="nil"/>
              <w:bottom w:w="50" w:type="nil"/>
              <w:right w:w="100" w:type="nil"/>
            </w:tcMar>
            <w:vAlign w:val="center"/>
          </w:tcPr>
          <w:p w14:paraId="6239801A"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2345" w:type="dxa"/>
            <w:tcBorders>
              <w:top w:val="single" w:sz="16" w:space="0" w:color="auto"/>
              <w:bottom w:val="single" w:sz="4" w:space="0" w:color="auto"/>
            </w:tcBorders>
            <w:tcMar>
              <w:top w:w="100" w:type="nil"/>
              <w:left w:w="50" w:type="nil"/>
              <w:bottom w:w="50" w:type="nil"/>
              <w:right w:w="100" w:type="nil"/>
            </w:tcMar>
            <w:vAlign w:val="center"/>
          </w:tcPr>
          <w:p w14:paraId="52F457EF"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307" w:type="dxa"/>
            <w:tcBorders>
              <w:top w:val="single" w:sz="16" w:space="0" w:color="auto"/>
              <w:bottom w:val="single" w:sz="4" w:space="0" w:color="auto"/>
            </w:tcBorders>
            <w:tcMar>
              <w:top w:w="100" w:type="nil"/>
              <w:left w:w="50" w:type="nil"/>
              <w:bottom w:w="50" w:type="nil"/>
              <w:right w:w="100" w:type="nil"/>
            </w:tcMar>
            <w:vAlign w:val="center"/>
          </w:tcPr>
          <w:p w14:paraId="02DE5AA6"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248" w:type="dxa"/>
          </w:tcPr>
          <w:p w14:paraId="27483838"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781B5D37" w14:textId="77777777" w:rsidTr="001B2C33">
        <w:tblPrEx>
          <w:tblBorders>
            <w:top w:val="none" w:sz="0" w:space="0" w:color="auto"/>
          </w:tblBorders>
        </w:tblPrEx>
        <w:trPr>
          <w:gridAfter w:val="1"/>
          <w:wAfter w:w="248" w:type="dxa"/>
        </w:trPr>
        <w:tc>
          <w:tcPr>
            <w:tcW w:w="3411" w:type="dxa"/>
            <w:tcBorders>
              <w:bottom w:val="single" w:sz="16" w:space="0" w:color="auto"/>
            </w:tcBorders>
            <w:tcMar>
              <w:top w:w="100" w:type="nil"/>
              <w:left w:w="50" w:type="nil"/>
              <w:bottom w:w="50" w:type="nil"/>
              <w:right w:w="100" w:type="nil"/>
            </w:tcMar>
            <w:vAlign w:val="center"/>
          </w:tcPr>
          <w:p w14:paraId="098737B4"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Gallstones removed (other) </w:t>
            </w:r>
          </w:p>
        </w:tc>
        <w:tc>
          <w:tcPr>
            <w:tcW w:w="1245" w:type="dxa"/>
            <w:tcBorders>
              <w:bottom w:val="single" w:sz="16" w:space="0" w:color="auto"/>
            </w:tcBorders>
            <w:tcMar>
              <w:top w:w="100" w:type="nil"/>
              <w:left w:w="50" w:type="nil"/>
              <w:bottom w:w="50" w:type="nil"/>
              <w:right w:w="100" w:type="nil"/>
            </w:tcMar>
            <w:vAlign w:val="center"/>
          </w:tcPr>
          <w:p w14:paraId="23709C1B"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All codes combined </w:t>
            </w:r>
          </w:p>
        </w:tc>
        <w:tc>
          <w:tcPr>
            <w:tcW w:w="1245" w:type="dxa"/>
            <w:tcBorders>
              <w:bottom w:val="single" w:sz="16" w:space="0" w:color="auto"/>
            </w:tcBorders>
            <w:tcMar>
              <w:top w:w="100" w:type="nil"/>
              <w:left w:w="50" w:type="nil"/>
              <w:bottom w:w="50" w:type="nil"/>
              <w:right w:w="100" w:type="nil"/>
            </w:tcMar>
            <w:vAlign w:val="center"/>
          </w:tcPr>
          <w:p w14:paraId="322175A0"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All codes combined </w:t>
            </w:r>
          </w:p>
        </w:tc>
        <w:tc>
          <w:tcPr>
            <w:tcW w:w="1382" w:type="dxa"/>
            <w:tcBorders>
              <w:bottom w:val="single" w:sz="16" w:space="0" w:color="auto"/>
            </w:tcBorders>
            <w:tcMar>
              <w:top w:w="100" w:type="nil"/>
              <w:left w:w="50" w:type="nil"/>
              <w:bottom w:w="50" w:type="nil"/>
              <w:right w:w="100" w:type="nil"/>
            </w:tcMar>
            <w:vAlign w:val="center"/>
          </w:tcPr>
          <w:p w14:paraId="48AA4F58"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152.8 </w:t>
            </w:r>
          </w:p>
        </w:tc>
        <w:tc>
          <w:tcPr>
            <w:tcW w:w="2345" w:type="dxa"/>
            <w:tcBorders>
              <w:bottom w:val="single" w:sz="16" w:space="0" w:color="auto"/>
            </w:tcBorders>
            <w:tcMar>
              <w:top w:w="100" w:type="nil"/>
              <w:left w:w="50" w:type="nil"/>
              <w:bottom w:w="50" w:type="nil"/>
              <w:right w:w="100" w:type="nil"/>
            </w:tcMar>
            <w:vAlign w:val="center"/>
          </w:tcPr>
          <w:p w14:paraId="48B2C31A" w14:textId="77777777" w:rsidR="00004D3D" w:rsidRPr="001F7675" w:rsidRDefault="00004D3D" w:rsidP="001B2C33">
            <w:pPr>
              <w:widowControl w:val="0"/>
              <w:autoSpaceDE w:val="0"/>
              <w:autoSpaceDN w:val="0"/>
              <w:adjustRightInd w:val="0"/>
              <w:spacing w:after="0"/>
              <w:jc w:val="center"/>
              <w:rPr>
                <w:rFonts w:ascii="Helvetica" w:hAnsi="Helvetica" w:cs="Helvetica"/>
                <w:kern w:val="1"/>
                <w:sz w:val="18"/>
                <w:szCs w:val="18"/>
              </w:rPr>
            </w:pPr>
            <w:r w:rsidRPr="001F7675">
              <w:rPr>
                <w:rFonts w:ascii="Helvetica" w:hAnsi="Helvetica" w:cs="Helvetica"/>
                <w:sz w:val="18"/>
                <w:szCs w:val="18"/>
              </w:rPr>
              <w:t xml:space="preserve">.4G9A, XaB9c, </w:t>
            </w:r>
            <w:proofErr w:type="spellStart"/>
            <w:r w:rsidRPr="001F7675">
              <w:rPr>
                <w:rFonts w:ascii="Helvetica" w:hAnsi="Helvetica" w:cs="Helvetica"/>
                <w:sz w:val="18"/>
                <w:szCs w:val="18"/>
              </w:rPr>
              <w:t>XaEWK</w:t>
            </w:r>
            <w:proofErr w:type="spellEnd"/>
            <w:r w:rsidRPr="001F7675">
              <w:rPr>
                <w:rFonts w:ascii="Helvetica" w:hAnsi="Helvetica" w:cs="Helvetica"/>
                <w:sz w:val="18"/>
                <w:szCs w:val="18"/>
              </w:rPr>
              <w:t xml:space="preserve">, XaFB5, XM16o </w:t>
            </w:r>
          </w:p>
        </w:tc>
        <w:tc>
          <w:tcPr>
            <w:tcW w:w="3307" w:type="dxa"/>
            <w:tcBorders>
              <w:bottom w:val="single" w:sz="16" w:space="0" w:color="auto"/>
            </w:tcBorders>
            <w:tcMar>
              <w:top w:w="100" w:type="nil"/>
              <w:left w:w="50" w:type="nil"/>
              <w:bottom w:w="50" w:type="nil"/>
              <w:right w:w="100" w:type="nil"/>
            </w:tcMar>
            <w:vAlign w:val="center"/>
          </w:tcPr>
          <w:p w14:paraId="0CF39803" w14:textId="77777777" w:rsidR="00004D3D" w:rsidRPr="001F7675" w:rsidRDefault="00004D3D" w:rsidP="001B2C33">
            <w:pPr>
              <w:widowControl w:val="0"/>
              <w:autoSpaceDE w:val="0"/>
              <w:autoSpaceDN w:val="0"/>
              <w:adjustRightInd w:val="0"/>
              <w:spacing w:after="0"/>
              <w:jc w:val="center"/>
              <w:rPr>
                <w:rFonts w:ascii="Helvetica" w:hAnsi="Helvetica" w:cs="Helvetica"/>
                <w:sz w:val="18"/>
                <w:szCs w:val="18"/>
              </w:rPr>
            </w:pPr>
            <w:r w:rsidRPr="001F7675">
              <w:rPr>
                <w:rFonts w:ascii="Helvetica" w:hAnsi="Helvetica" w:cs="Helvetica"/>
                <w:sz w:val="18"/>
                <w:szCs w:val="18"/>
              </w:rPr>
              <w:t xml:space="preserve">76487 </w:t>
            </w:r>
          </w:p>
        </w:tc>
      </w:tr>
    </w:tbl>
    <w:p w14:paraId="56A0C261" w14:textId="77777777" w:rsidR="00A45B54" w:rsidRPr="00B82C84" w:rsidRDefault="00A35A15">
      <w:r w:rsidRPr="00B82C84">
        <w:br w:type="page"/>
      </w:r>
    </w:p>
    <w:tbl>
      <w:tblPr>
        <w:tblpPr w:leftFromText="180" w:rightFromText="180" w:vertAnchor="page" w:horzAnchor="margin" w:tblpXSpec="center" w:tblpY="436"/>
        <w:tblW w:w="14543" w:type="dxa"/>
        <w:tblBorders>
          <w:top w:val="nil"/>
          <w:left w:val="nil"/>
          <w:right w:val="nil"/>
        </w:tblBorders>
        <w:tblLayout w:type="fixed"/>
        <w:tblLook w:val="0000" w:firstRow="0" w:lastRow="0" w:firstColumn="0" w:lastColumn="0" w:noHBand="0" w:noVBand="0"/>
      </w:tblPr>
      <w:tblGrid>
        <w:gridCol w:w="3178"/>
        <w:gridCol w:w="1247"/>
        <w:gridCol w:w="1110"/>
        <w:gridCol w:w="1386"/>
        <w:gridCol w:w="4200"/>
        <w:gridCol w:w="3065"/>
        <w:gridCol w:w="357"/>
      </w:tblGrid>
      <w:tr w:rsidR="00004D3D" w14:paraId="1BB2381F" w14:textId="77777777" w:rsidTr="001B2C33">
        <w:trPr>
          <w:gridAfter w:val="1"/>
          <w:wAfter w:w="360" w:type="dxa"/>
          <w:trHeight w:val="282"/>
        </w:trPr>
        <w:tc>
          <w:tcPr>
            <w:tcW w:w="14543" w:type="dxa"/>
            <w:gridSpan w:val="6"/>
            <w:tcBorders>
              <w:top w:val="single" w:sz="16" w:space="0" w:color="auto"/>
            </w:tcBorders>
            <w:tcMar>
              <w:top w:w="100" w:type="nil"/>
              <w:left w:w="100" w:type="nil"/>
              <w:right w:w="100" w:type="nil"/>
            </w:tcMar>
            <w:vAlign w:val="bottom"/>
          </w:tcPr>
          <w:p w14:paraId="47798363" w14:textId="77D226E8" w:rsidR="00004D3D" w:rsidRPr="00362472" w:rsidRDefault="00004D3D" w:rsidP="001B2C33">
            <w:pPr>
              <w:widowControl w:val="0"/>
              <w:autoSpaceDE w:val="0"/>
              <w:autoSpaceDN w:val="0"/>
              <w:adjustRightInd w:val="0"/>
              <w:spacing w:after="0"/>
              <w:jc w:val="center"/>
              <w:rPr>
                <w:rFonts w:ascii="Helvetica" w:hAnsi="Helvetica" w:cs="Helvetica"/>
                <w:kern w:val="1"/>
              </w:rPr>
            </w:pPr>
            <w:r>
              <w:rPr>
                <w:rFonts w:ascii="Helvetica" w:hAnsi="Helvetica" w:cs="Helvetica"/>
              </w:rPr>
              <w:lastRenderedPageBreak/>
              <w:t xml:space="preserve">Supplementary Table 3: </w:t>
            </w:r>
            <w:r w:rsidRPr="00362472">
              <w:rPr>
                <w:rFonts w:ascii="Helvetica" w:hAnsi="Helvetica" w:cs="Helvetica"/>
              </w:rPr>
              <w:t xml:space="preserve">Rare Biliary Pathology: Disease Codes </w:t>
            </w:r>
          </w:p>
        </w:tc>
      </w:tr>
      <w:tr w:rsidR="00004D3D" w14:paraId="09F4DF56" w14:textId="77777777" w:rsidTr="001B2C33">
        <w:tblPrEx>
          <w:tblBorders>
            <w:top w:val="none" w:sz="0" w:space="0" w:color="auto"/>
          </w:tblBorders>
        </w:tblPrEx>
        <w:trPr>
          <w:trHeight w:val="26"/>
        </w:trPr>
        <w:tc>
          <w:tcPr>
            <w:tcW w:w="3261" w:type="dxa"/>
            <w:tcBorders>
              <w:top w:val="single" w:sz="16" w:space="0" w:color="auto"/>
              <w:bottom w:val="single" w:sz="16" w:space="0" w:color="auto"/>
            </w:tcBorders>
            <w:tcMar>
              <w:top w:w="100" w:type="nil"/>
              <w:right w:w="100" w:type="nil"/>
            </w:tcMar>
            <w:vAlign w:val="center"/>
          </w:tcPr>
          <w:p w14:paraId="1F1FB7DC" w14:textId="77777777" w:rsidR="00004D3D" w:rsidRPr="00942FEF" w:rsidRDefault="00004D3D" w:rsidP="001B2C33">
            <w:pPr>
              <w:widowControl w:val="0"/>
              <w:autoSpaceDE w:val="0"/>
              <w:autoSpaceDN w:val="0"/>
              <w:adjustRightInd w:val="0"/>
              <w:spacing w:after="0"/>
              <w:jc w:val="center"/>
              <w:rPr>
                <w:rFonts w:ascii="Helvetica" w:hAnsi="Helvetica" w:cs="Helvetica"/>
                <w:kern w:val="1"/>
              </w:rPr>
            </w:pPr>
            <w:r w:rsidRPr="00942FEF">
              <w:rPr>
                <w:rFonts w:ascii="Helvetica" w:hAnsi="Helvetica" w:cs="Helvetica"/>
              </w:rPr>
              <w:t xml:space="preserve">Diagnosis </w:t>
            </w:r>
          </w:p>
        </w:tc>
        <w:tc>
          <w:tcPr>
            <w:tcW w:w="1275" w:type="dxa"/>
            <w:tcBorders>
              <w:top w:val="single" w:sz="16" w:space="0" w:color="auto"/>
              <w:bottom w:val="single" w:sz="16" w:space="0" w:color="auto"/>
            </w:tcBorders>
            <w:tcMar>
              <w:top w:w="100" w:type="nil"/>
              <w:right w:w="100" w:type="nil"/>
            </w:tcMar>
            <w:vAlign w:val="center"/>
          </w:tcPr>
          <w:p w14:paraId="1EDD280C" w14:textId="77777777" w:rsidR="00004D3D" w:rsidRPr="00942FEF" w:rsidRDefault="00004D3D" w:rsidP="001B2C33">
            <w:pPr>
              <w:widowControl w:val="0"/>
              <w:autoSpaceDE w:val="0"/>
              <w:autoSpaceDN w:val="0"/>
              <w:adjustRightInd w:val="0"/>
              <w:spacing w:after="0"/>
              <w:jc w:val="center"/>
              <w:rPr>
                <w:rFonts w:ascii="Helvetica" w:hAnsi="Helvetica" w:cs="Helvetica"/>
                <w:kern w:val="1"/>
              </w:rPr>
            </w:pPr>
            <w:r w:rsidRPr="00942FEF">
              <w:rPr>
                <w:rFonts w:ascii="Helvetica" w:hAnsi="Helvetica" w:cs="Helvetica"/>
              </w:rPr>
              <w:t xml:space="preserve">ICD10 </w:t>
            </w:r>
          </w:p>
        </w:tc>
        <w:tc>
          <w:tcPr>
            <w:tcW w:w="1134" w:type="dxa"/>
            <w:tcBorders>
              <w:top w:val="single" w:sz="16" w:space="0" w:color="auto"/>
              <w:bottom w:val="single" w:sz="16" w:space="0" w:color="auto"/>
            </w:tcBorders>
            <w:tcMar>
              <w:top w:w="100" w:type="nil"/>
              <w:right w:w="100" w:type="nil"/>
            </w:tcMar>
            <w:vAlign w:val="center"/>
          </w:tcPr>
          <w:p w14:paraId="255625E2" w14:textId="77777777" w:rsidR="00004D3D" w:rsidRPr="00942FEF" w:rsidRDefault="00004D3D" w:rsidP="001B2C33">
            <w:pPr>
              <w:widowControl w:val="0"/>
              <w:autoSpaceDE w:val="0"/>
              <w:autoSpaceDN w:val="0"/>
              <w:adjustRightInd w:val="0"/>
              <w:spacing w:after="0"/>
              <w:jc w:val="center"/>
              <w:rPr>
                <w:rFonts w:ascii="Helvetica" w:hAnsi="Helvetica" w:cs="Helvetica"/>
                <w:kern w:val="1"/>
              </w:rPr>
            </w:pPr>
            <w:r w:rsidRPr="00942FEF">
              <w:rPr>
                <w:rFonts w:ascii="Helvetica" w:hAnsi="Helvetica" w:cs="Helvetica"/>
              </w:rPr>
              <w:t xml:space="preserve">ICD9 </w:t>
            </w:r>
          </w:p>
        </w:tc>
        <w:tc>
          <w:tcPr>
            <w:tcW w:w="1418" w:type="dxa"/>
            <w:tcBorders>
              <w:top w:val="single" w:sz="16" w:space="0" w:color="auto"/>
              <w:bottom w:val="single" w:sz="16" w:space="0" w:color="auto"/>
            </w:tcBorders>
            <w:tcMar>
              <w:top w:w="100" w:type="nil"/>
              <w:right w:w="100" w:type="nil"/>
            </w:tcMar>
            <w:vAlign w:val="center"/>
          </w:tcPr>
          <w:p w14:paraId="74F81A8D" w14:textId="77777777" w:rsidR="00004D3D" w:rsidRPr="00942FEF" w:rsidRDefault="00004D3D" w:rsidP="001B2C33">
            <w:pPr>
              <w:widowControl w:val="0"/>
              <w:autoSpaceDE w:val="0"/>
              <w:autoSpaceDN w:val="0"/>
              <w:adjustRightInd w:val="0"/>
              <w:spacing w:after="0"/>
              <w:jc w:val="center"/>
              <w:rPr>
                <w:rFonts w:ascii="Helvetica" w:hAnsi="Helvetica" w:cs="Helvetica"/>
                <w:kern w:val="1"/>
              </w:rPr>
            </w:pPr>
            <w:r>
              <w:rPr>
                <w:rFonts w:ascii="Helvetica" w:hAnsi="Helvetica" w:cs="Helvetica"/>
              </w:rPr>
              <w:t>UKB</w:t>
            </w:r>
            <w:r w:rsidRPr="00942FEF">
              <w:rPr>
                <w:rFonts w:ascii="Helvetica" w:hAnsi="Helvetica" w:cs="Helvetica"/>
              </w:rPr>
              <w:t xml:space="preserve"> Code </w:t>
            </w:r>
          </w:p>
        </w:tc>
        <w:tc>
          <w:tcPr>
            <w:tcW w:w="4311" w:type="dxa"/>
            <w:tcBorders>
              <w:top w:val="single" w:sz="16" w:space="0" w:color="auto"/>
              <w:bottom w:val="single" w:sz="16" w:space="0" w:color="auto"/>
            </w:tcBorders>
            <w:tcMar>
              <w:top w:w="100" w:type="nil"/>
              <w:right w:w="100" w:type="nil"/>
            </w:tcMar>
            <w:vAlign w:val="center"/>
          </w:tcPr>
          <w:p w14:paraId="6D1F900D" w14:textId="77777777" w:rsidR="00004D3D" w:rsidRPr="00942FEF" w:rsidRDefault="00004D3D" w:rsidP="001B2C33">
            <w:pPr>
              <w:widowControl w:val="0"/>
              <w:autoSpaceDE w:val="0"/>
              <w:autoSpaceDN w:val="0"/>
              <w:adjustRightInd w:val="0"/>
              <w:spacing w:after="0"/>
              <w:jc w:val="center"/>
              <w:rPr>
                <w:rFonts w:ascii="Helvetica" w:hAnsi="Helvetica" w:cs="Helvetica"/>
                <w:kern w:val="1"/>
              </w:rPr>
            </w:pPr>
            <w:r w:rsidRPr="00942FEF">
              <w:rPr>
                <w:rFonts w:ascii="Helvetica" w:hAnsi="Helvetica" w:cs="Helvetica"/>
              </w:rPr>
              <w:t xml:space="preserve">READ V2 Code </w:t>
            </w:r>
          </w:p>
        </w:tc>
        <w:tc>
          <w:tcPr>
            <w:tcW w:w="3144" w:type="dxa"/>
            <w:tcBorders>
              <w:top w:val="single" w:sz="16" w:space="0" w:color="auto"/>
              <w:bottom w:val="single" w:sz="16" w:space="0" w:color="auto"/>
            </w:tcBorders>
            <w:tcMar>
              <w:top w:w="100" w:type="nil"/>
              <w:right w:w="100" w:type="nil"/>
            </w:tcMar>
            <w:vAlign w:val="center"/>
          </w:tcPr>
          <w:p w14:paraId="6EE6343D" w14:textId="77777777" w:rsidR="00004D3D" w:rsidRPr="00942FEF" w:rsidRDefault="00004D3D" w:rsidP="001B2C33">
            <w:pPr>
              <w:widowControl w:val="0"/>
              <w:autoSpaceDE w:val="0"/>
              <w:autoSpaceDN w:val="0"/>
              <w:adjustRightInd w:val="0"/>
              <w:spacing w:after="0"/>
              <w:jc w:val="center"/>
              <w:rPr>
                <w:rFonts w:ascii="Helvetica" w:hAnsi="Helvetica" w:cs="Helvetica"/>
                <w:kern w:val="1"/>
              </w:rPr>
            </w:pPr>
            <w:r w:rsidRPr="00942FEF">
              <w:rPr>
                <w:rFonts w:ascii="Helvetica" w:hAnsi="Helvetica" w:cs="Helvetica"/>
              </w:rPr>
              <w:t>Additional READ V3 Codes</w:t>
            </w:r>
            <w:r w:rsidRPr="00942FEF">
              <w:rPr>
                <w:rFonts w:ascii="Helvetica" w:hAnsi="Helvetica" w:cs="Helvetica"/>
                <w:i/>
                <w:iCs/>
                <w:vertAlign w:val="superscript"/>
              </w:rPr>
              <w:t>1</w:t>
            </w:r>
            <w:r w:rsidRPr="00942FEF">
              <w:rPr>
                <w:rFonts w:ascii="Helvetica" w:hAnsi="Helvetica" w:cs="Helvetica"/>
              </w:rPr>
              <w:t xml:space="preserve"> </w:t>
            </w:r>
          </w:p>
        </w:tc>
        <w:tc>
          <w:tcPr>
            <w:tcW w:w="360" w:type="dxa"/>
          </w:tcPr>
          <w:p w14:paraId="106EE932"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765E452" w14:textId="77777777" w:rsidTr="001B2C33">
        <w:tblPrEx>
          <w:tblBorders>
            <w:top w:val="none" w:sz="0" w:space="0" w:color="auto"/>
          </w:tblBorders>
        </w:tblPrEx>
        <w:trPr>
          <w:trHeight w:val="255"/>
        </w:trPr>
        <w:tc>
          <w:tcPr>
            <w:tcW w:w="14543" w:type="dxa"/>
            <w:gridSpan w:val="6"/>
            <w:tcBorders>
              <w:top w:val="single" w:sz="16" w:space="0" w:color="auto"/>
              <w:bottom w:val="single" w:sz="4" w:space="0" w:color="auto"/>
            </w:tcBorders>
            <w:tcMar>
              <w:top w:w="100" w:type="nil"/>
              <w:left w:w="50" w:type="nil"/>
              <w:bottom w:w="50" w:type="nil"/>
              <w:right w:w="100" w:type="nil"/>
            </w:tcMar>
            <w:vAlign w:val="center"/>
          </w:tcPr>
          <w:p w14:paraId="12289440" w14:textId="77777777" w:rsidR="00004D3D" w:rsidRPr="00942FEF" w:rsidRDefault="00004D3D" w:rsidP="001B2C33">
            <w:pPr>
              <w:widowControl w:val="0"/>
              <w:autoSpaceDE w:val="0"/>
              <w:autoSpaceDN w:val="0"/>
              <w:adjustRightInd w:val="0"/>
              <w:spacing w:after="0"/>
              <w:rPr>
                <w:rFonts w:ascii="Helvetica" w:hAnsi="Helvetica" w:cs="Helvetica"/>
                <w:kern w:val="1"/>
              </w:rPr>
            </w:pPr>
            <w:r w:rsidRPr="00942FEF">
              <w:rPr>
                <w:rFonts w:ascii="Helvetica" w:hAnsi="Helvetica" w:cs="Helvetica"/>
                <w:b/>
                <w:bCs/>
              </w:rPr>
              <w:t>Malignant Diseases of:</w:t>
            </w:r>
            <w:r w:rsidRPr="00942FEF">
              <w:rPr>
                <w:rFonts w:ascii="Helvetica" w:hAnsi="Helvetica" w:cs="Helvetica"/>
              </w:rPr>
              <w:t xml:space="preserve"> </w:t>
            </w:r>
          </w:p>
        </w:tc>
        <w:tc>
          <w:tcPr>
            <w:tcW w:w="360" w:type="dxa"/>
            <w:shd w:val="clear" w:color="auto" w:fill="auto"/>
          </w:tcPr>
          <w:p w14:paraId="39CC22F5" w14:textId="77777777" w:rsidR="00004D3D" w:rsidRPr="004A1628" w:rsidRDefault="00004D3D" w:rsidP="001B2C33">
            <w:pPr>
              <w:rPr>
                <w:rFonts w:ascii="Helvetica" w:hAnsi="Helvetica" w:cs="Helvetica"/>
                <w:kern w:val="1"/>
                <w:sz w:val="28"/>
                <w:szCs w:val="28"/>
              </w:rPr>
            </w:pPr>
            <w:r w:rsidRPr="004A1628">
              <w:rPr>
                <w:rFonts w:ascii="Helvetica" w:hAnsi="Helvetica" w:cs="Helvetica"/>
                <w:kern w:val="1"/>
                <w:sz w:val="28"/>
                <w:szCs w:val="28"/>
              </w:rPr>
              <w:t xml:space="preserve"> </w:t>
            </w:r>
          </w:p>
        </w:tc>
      </w:tr>
      <w:tr w:rsidR="00004D3D" w14:paraId="78CF9DDB" w14:textId="77777777" w:rsidTr="001B2C33">
        <w:tblPrEx>
          <w:tblBorders>
            <w:top w:val="none" w:sz="0" w:space="0" w:color="auto"/>
          </w:tblBorders>
        </w:tblPrEx>
        <w:trPr>
          <w:trHeight w:val="340"/>
        </w:trPr>
        <w:tc>
          <w:tcPr>
            <w:tcW w:w="3261" w:type="dxa"/>
            <w:tcMar>
              <w:top w:w="100" w:type="nil"/>
              <w:left w:w="50" w:type="nil"/>
              <w:bottom w:w="50" w:type="nil"/>
              <w:right w:w="100" w:type="nil"/>
            </w:tcMar>
            <w:vAlign w:val="center"/>
          </w:tcPr>
          <w:p w14:paraId="4AF51D64"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Gallbladder </w:t>
            </w:r>
          </w:p>
        </w:tc>
        <w:tc>
          <w:tcPr>
            <w:tcW w:w="1275" w:type="dxa"/>
            <w:tcMar>
              <w:top w:w="100" w:type="nil"/>
              <w:left w:w="50" w:type="nil"/>
              <w:bottom w:w="50" w:type="nil"/>
              <w:right w:w="100" w:type="nil"/>
            </w:tcMar>
            <w:vAlign w:val="center"/>
          </w:tcPr>
          <w:p w14:paraId="38756BFB"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C23 </w:t>
            </w:r>
          </w:p>
        </w:tc>
        <w:tc>
          <w:tcPr>
            <w:tcW w:w="1134" w:type="dxa"/>
            <w:tcMar>
              <w:top w:w="100" w:type="nil"/>
              <w:left w:w="50" w:type="nil"/>
              <w:bottom w:w="50" w:type="nil"/>
              <w:right w:w="100" w:type="nil"/>
            </w:tcMar>
            <w:vAlign w:val="center"/>
          </w:tcPr>
          <w:p w14:paraId="0BBC502F"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156 </w:t>
            </w:r>
          </w:p>
        </w:tc>
        <w:tc>
          <w:tcPr>
            <w:tcW w:w="1418" w:type="dxa"/>
            <w:tcMar>
              <w:top w:w="100" w:type="nil"/>
              <w:left w:w="50" w:type="nil"/>
              <w:bottom w:w="50" w:type="nil"/>
              <w:right w:w="100" w:type="nil"/>
            </w:tcMar>
            <w:vAlign w:val="center"/>
          </w:tcPr>
          <w:p w14:paraId="525CBFF0"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1025 </w:t>
            </w:r>
          </w:p>
        </w:tc>
        <w:tc>
          <w:tcPr>
            <w:tcW w:w="4311" w:type="dxa"/>
            <w:tcMar>
              <w:top w:w="100" w:type="nil"/>
              <w:left w:w="50" w:type="nil"/>
              <w:bottom w:w="50" w:type="nil"/>
              <w:right w:w="100" w:type="nil"/>
            </w:tcMar>
            <w:vAlign w:val="center"/>
          </w:tcPr>
          <w:p w14:paraId="4B3C421D"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proofErr w:type="gramStart"/>
            <w:r w:rsidRPr="00942FEF">
              <w:rPr>
                <w:rFonts w:ascii="Helvetica" w:hAnsi="Helvetica" w:cs="Helvetica"/>
                <w:sz w:val="20"/>
                <w:szCs w:val="20"/>
              </w:rPr>
              <w:t>.B</w:t>
            </w:r>
            <w:proofErr w:type="gramEnd"/>
            <w:r w:rsidRPr="00942FEF">
              <w:rPr>
                <w:rFonts w:ascii="Helvetica" w:hAnsi="Helvetica" w:cs="Helvetica"/>
                <w:sz w:val="20"/>
                <w:szCs w:val="20"/>
              </w:rPr>
              <w:t xml:space="preserve">163, X78Fb, X78gY, X78P7, </w:t>
            </w:r>
            <w:proofErr w:type="spellStart"/>
            <w:r w:rsidRPr="00942FEF">
              <w:rPr>
                <w:rFonts w:ascii="Helvetica" w:hAnsi="Helvetica" w:cs="Helvetica"/>
                <w:sz w:val="20"/>
                <w:szCs w:val="20"/>
              </w:rPr>
              <w:t>XaFrF</w:t>
            </w:r>
            <w:proofErr w:type="spellEnd"/>
            <w:r w:rsidRPr="00942FEF">
              <w:rPr>
                <w:rFonts w:ascii="Helvetica" w:hAnsi="Helvetica" w:cs="Helvetica"/>
                <w:sz w:val="20"/>
                <w:szCs w:val="20"/>
              </w:rPr>
              <w:t xml:space="preserve">, </w:t>
            </w:r>
            <w:proofErr w:type="spellStart"/>
            <w:r w:rsidRPr="00942FEF">
              <w:rPr>
                <w:rFonts w:ascii="Helvetica" w:hAnsi="Helvetica" w:cs="Helvetica"/>
                <w:sz w:val="20"/>
                <w:szCs w:val="20"/>
              </w:rPr>
              <w:t>XaFrr</w:t>
            </w:r>
            <w:proofErr w:type="spellEnd"/>
            <w:r w:rsidRPr="00942FEF">
              <w:rPr>
                <w:rFonts w:ascii="Helvetica" w:hAnsi="Helvetica" w:cs="Helvetica"/>
                <w:sz w:val="20"/>
                <w:szCs w:val="20"/>
              </w:rPr>
              <w:t xml:space="preserve">, XE1vY, XE1xt </w:t>
            </w:r>
          </w:p>
        </w:tc>
        <w:tc>
          <w:tcPr>
            <w:tcW w:w="3144" w:type="dxa"/>
            <w:tcMar>
              <w:top w:w="100" w:type="nil"/>
              <w:left w:w="50" w:type="nil"/>
              <w:bottom w:w="50" w:type="nil"/>
              <w:right w:w="100" w:type="nil"/>
            </w:tcMar>
            <w:vAlign w:val="center"/>
          </w:tcPr>
          <w:p w14:paraId="61C129E6"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B160., B16y., B16z. </w:t>
            </w:r>
          </w:p>
        </w:tc>
        <w:tc>
          <w:tcPr>
            <w:tcW w:w="360" w:type="dxa"/>
            <w:shd w:val="clear" w:color="auto" w:fill="auto"/>
          </w:tcPr>
          <w:p w14:paraId="4A7154D0" w14:textId="77777777" w:rsidR="00004D3D" w:rsidRPr="004A1628" w:rsidRDefault="00004D3D" w:rsidP="001B2C33">
            <w:pPr>
              <w:rPr>
                <w:rFonts w:ascii="Helvetica" w:hAnsi="Helvetica" w:cs="Helvetica"/>
                <w:kern w:val="1"/>
                <w:sz w:val="28"/>
                <w:szCs w:val="28"/>
              </w:rPr>
            </w:pPr>
            <w:r w:rsidRPr="004A1628">
              <w:rPr>
                <w:rFonts w:ascii="Helvetica" w:hAnsi="Helvetica" w:cs="Helvetica"/>
                <w:kern w:val="1"/>
                <w:sz w:val="28"/>
                <w:szCs w:val="28"/>
              </w:rPr>
              <w:t xml:space="preserve"> </w:t>
            </w:r>
          </w:p>
        </w:tc>
      </w:tr>
      <w:tr w:rsidR="00004D3D" w14:paraId="3BC0355E" w14:textId="77777777" w:rsidTr="001B2C33">
        <w:tblPrEx>
          <w:tblBorders>
            <w:top w:val="none" w:sz="0" w:space="0" w:color="auto"/>
          </w:tblBorders>
        </w:tblPrEx>
        <w:trPr>
          <w:trHeight w:val="674"/>
        </w:trPr>
        <w:tc>
          <w:tcPr>
            <w:tcW w:w="3261" w:type="dxa"/>
            <w:tcMar>
              <w:top w:w="100" w:type="nil"/>
              <w:left w:w="50" w:type="nil"/>
              <w:bottom w:w="50" w:type="nil"/>
              <w:right w:w="100" w:type="nil"/>
            </w:tcMar>
            <w:vAlign w:val="center"/>
          </w:tcPr>
          <w:p w14:paraId="4FE7C2C9"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Liver and Intra-hepatic Bile Duct </w:t>
            </w:r>
          </w:p>
        </w:tc>
        <w:tc>
          <w:tcPr>
            <w:tcW w:w="1275" w:type="dxa"/>
            <w:tcMar>
              <w:top w:w="100" w:type="nil"/>
              <w:left w:w="50" w:type="nil"/>
              <w:bottom w:w="50" w:type="nil"/>
              <w:right w:w="100" w:type="nil"/>
            </w:tcMar>
            <w:vAlign w:val="center"/>
          </w:tcPr>
          <w:p w14:paraId="092865F9"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C22 </w:t>
            </w:r>
          </w:p>
        </w:tc>
        <w:tc>
          <w:tcPr>
            <w:tcW w:w="1134" w:type="dxa"/>
            <w:tcMar>
              <w:top w:w="100" w:type="nil"/>
              <w:left w:w="50" w:type="nil"/>
              <w:bottom w:w="50" w:type="nil"/>
              <w:right w:w="100" w:type="nil"/>
            </w:tcMar>
            <w:vAlign w:val="center"/>
          </w:tcPr>
          <w:p w14:paraId="6DDCC9D6"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155 </w:t>
            </w:r>
          </w:p>
        </w:tc>
        <w:tc>
          <w:tcPr>
            <w:tcW w:w="1418" w:type="dxa"/>
            <w:tcMar>
              <w:top w:w="100" w:type="nil"/>
              <w:left w:w="50" w:type="nil"/>
              <w:bottom w:w="50" w:type="nil"/>
              <w:right w:w="100" w:type="nil"/>
            </w:tcMar>
            <w:vAlign w:val="center"/>
          </w:tcPr>
          <w:p w14:paraId="4A38026A"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1024 </w:t>
            </w:r>
          </w:p>
        </w:tc>
        <w:tc>
          <w:tcPr>
            <w:tcW w:w="4311" w:type="dxa"/>
            <w:tcMar>
              <w:top w:w="100" w:type="nil"/>
              <w:left w:w="50" w:type="nil"/>
              <w:bottom w:w="50" w:type="nil"/>
              <w:right w:w="100" w:type="nil"/>
            </w:tcMar>
            <w:vAlign w:val="center"/>
          </w:tcPr>
          <w:p w14:paraId="61C17718"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proofErr w:type="gramStart"/>
            <w:r w:rsidRPr="00942FEF">
              <w:rPr>
                <w:rFonts w:ascii="Helvetica" w:hAnsi="Helvetica" w:cs="Helvetica"/>
                <w:sz w:val="20"/>
                <w:szCs w:val="20"/>
              </w:rPr>
              <w:t>.B</w:t>
            </w:r>
            <w:proofErr w:type="gramEnd"/>
            <w:r w:rsidRPr="00942FEF">
              <w:rPr>
                <w:rFonts w:ascii="Helvetica" w:hAnsi="Helvetica" w:cs="Helvetica"/>
                <w:sz w:val="20"/>
                <w:szCs w:val="20"/>
              </w:rPr>
              <w:t xml:space="preserve">161, X77nk, X78Oz, X78P0, Xa97q-Xa97r, XE1xn, XE1xp, XE2xA, XM1FE </w:t>
            </w:r>
          </w:p>
        </w:tc>
        <w:tc>
          <w:tcPr>
            <w:tcW w:w="3144" w:type="dxa"/>
            <w:tcMar>
              <w:top w:w="100" w:type="nil"/>
              <w:left w:w="50" w:type="nil"/>
              <w:bottom w:w="50" w:type="nil"/>
              <w:right w:w="100" w:type="nil"/>
            </w:tcMar>
            <w:vAlign w:val="center"/>
          </w:tcPr>
          <w:p w14:paraId="5602C4B6"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B150., B1500-B1503, B150z, B151., B1511-B1514, B151z, B152., B15z., BB5D8, BB5Dz </w:t>
            </w:r>
          </w:p>
        </w:tc>
        <w:tc>
          <w:tcPr>
            <w:tcW w:w="360" w:type="dxa"/>
          </w:tcPr>
          <w:p w14:paraId="434150A9" w14:textId="77777777" w:rsidR="00004D3D" w:rsidRPr="004A1628" w:rsidRDefault="00004D3D" w:rsidP="001B2C33">
            <w:pPr>
              <w:rPr>
                <w:rFonts w:ascii="Helvetica" w:hAnsi="Helvetica" w:cs="Helvetica"/>
                <w:kern w:val="1"/>
                <w:sz w:val="28"/>
                <w:szCs w:val="28"/>
              </w:rPr>
            </w:pPr>
            <w:r w:rsidRPr="004A1628">
              <w:rPr>
                <w:rFonts w:ascii="Helvetica" w:hAnsi="Helvetica" w:cs="Helvetica"/>
                <w:kern w:val="1"/>
                <w:sz w:val="28"/>
                <w:szCs w:val="28"/>
              </w:rPr>
              <w:t xml:space="preserve"> </w:t>
            </w:r>
          </w:p>
        </w:tc>
      </w:tr>
      <w:tr w:rsidR="00004D3D" w14:paraId="33A41047" w14:textId="77777777" w:rsidTr="001B2C33">
        <w:tblPrEx>
          <w:tblBorders>
            <w:top w:val="none" w:sz="0" w:space="0" w:color="auto"/>
          </w:tblBorders>
        </w:tblPrEx>
        <w:trPr>
          <w:trHeight w:val="164"/>
        </w:trPr>
        <w:tc>
          <w:tcPr>
            <w:tcW w:w="3261" w:type="dxa"/>
            <w:tcMar>
              <w:top w:w="100" w:type="nil"/>
              <w:left w:w="50" w:type="nil"/>
              <w:bottom w:w="50" w:type="nil"/>
              <w:right w:w="100" w:type="nil"/>
            </w:tcMar>
            <w:vAlign w:val="center"/>
          </w:tcPr>
          <w:p w14:paraId="57CC260C"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Duodenum </w:t>
            </w:r>
          </w:p>
        </w:tc>
        <w:tc>
          <w:tcPr>
            <w:tcW w:w="1275" w:type="dxa"/>
            <w:tcMar>
              <w:top w:w="100" w:type="nil"/>
              <w:left w:w="50" w:type="nil"/>
              <w:bottom w:w="50" w:type="nil"/>
              <w:right w:w="100" w:type="nil"/>
            </w:tcMar>
            <w:vAlign w:val="center"/>
          </w:tcPr>
          <w:p w14:paraId="4DDC7E77"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C17.0 </w:t>
            </w:r>
          </w:p>
        </w:tc>
        <w:tc>
          <w:tcPr>
            <w:tcW w:w="1134" w:type="dxa"/>
            <w:tcMar>
              <w:top w:w="100" w:type="nil"/>
              <w:left w:w="50" w:type="nil"/>
              <w:bottom w:w="50" w:type="nil"/>
              <w:right w:w="100" w:type="nil"/>
            </w:tcMar>
            <w:vAlign w:val="center"/>
          </w:tcPr>
          <w:p w14:paraId="1EEC687C"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152.0 </w:t>
            </w:r>
          </w:p>
        </w:tc>
        <w:tc>
          <w:tcPr>
            <w:tcW w:w="1418" w:type="dxa"/>
            <w:tcMar>
              <w:top w:w="100" w:type="nil"/>
              <w:left w:w="50" w:type="nil"/>
              <w:bottom w:w="50" w:type="nil"/>
              <w:right w:w="100" w:type="nil"/>
            </w:tcMar>
            <w:vAlign w:val="center"/>
          </w:tcPr>
          <w:p w14:paraId="6E711AEF"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04234461"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X78NL </w:t>
            </w:r>
          </w:p>
        </w:tc>
        <w:tc>
          <w:tcPr>
            <w:tcW w:w="3144" w:type="dxa"/>
            <w:tcMar>
              <w:top w:w="100" w:type="nil"/>
              <w:left w:w="50" w:type="nil"/>
              <w:bottom w:w="50" w:type="nil"/>
              <w:right w:w="100" w:type="nil"/>
            </w:tcMar>
            <w:vAlign w:val="center"/>
          </w:tcPr>
          <w:p w14:paraId="5802F2F6"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B120. </w:t>
            </w:r>
          </w:p>
        </w:tc>
        <w:tc>
          <w:tcPr>
            <w:tcW w:w="360" w:type="dxa"/>
          </w:tcPr>
          <w:p w14:paraId="042FAA47" w14:textId="77777777" w:rsidR="00004D3D" w:rsidRPr="004A1628" w:rsidRDefault="00004D3D" w:rsidP="001B2C33">
            <w:pPr>
              <w:rPr>
                <w:rFonts w:ascii="Helvetica" w:hAnsi="Helvetica" w:cs="Helvetica"/>
                <w:kern w:val="1"/>
                <w:sz w:val="28"/>
                <w:szCs w:val="28"/>
              </w:rPr>
            </w:pPr>
            <w:r w:rsidRPr="004A1628">
              <w:rPr>
                <w:rFonts w:ascii="Helvetica" w:hAnsi="Helvetica" w:cs="Helvetica"/>
                <w:kern w:val="1"/>
                <w:sz w:val="28"/>
                <w:szCs w:val="28"/>
              </w:rPr>
              <w:t xml:space="preserve"> </w:t>
            </w:r>
          </w:p>
        </w:tc>
      </w:tr>
      <w:tr w:rsidR="00004D3D" w14:paraId="7291DCCE" w14:textId="77777777" w:rsidTr="001B2C33">
        <w:tblPrEx>
          <w:tblBorders>
            <w:top w:val="none" w:sz="0" w:space="0" w:color="auto"/>
          </w:tblBorders>
        </w:tblPrEx>
        <w:trPr>
          <w:trHeight w:val="506"/>
        </w:trPr>
        <w:tc>
          <w:tcPr>
            <w:tcW w:w="3261" w:type="dxa"/>
            <w:tcMar>
              <w:top w:w="100" w:type="nil"/>
              <w:left w:w="50" w:type="nil"/>
              <w:bottom w:w="50" w:type="nil"/>
              <w:right w:w="100" w:type="nil"/>
            </w:tcMar>
            <w:vAlign w:val="center"/>
          </w:tcPr>
          <w:p w14:paraId="38114D4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Unspecified Biliary Tract </w:t>
            </w:r>
          </w:p>
        </w:tc>
        <w:tc>
          <w:tcPr>
            <w:tcW w:w="1275" w:type="dxa"/>
            <w:tcMar>
              <w:top w:w="100" w:type="nil"/>
              <w:left w:w="50" w:type="nil"/>
              <w:bottom w:w="50" w:type="nil"/>
              <w:right w:w="100" w:type="nil"/>
            </w:tcMar>
            <w:vAlign w:val="center"/>
          </w:tcPr>
          <w:p w14:paraId="0ACDB22C"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C24 </w:t>
            </w:r>
          </w:p>
        </w:tc>
        <w:tc>
          <w:tcPr>
            <w:tcW w:w="1134" w:type="dxa"/>
            <w:tcMar>
              <w:top w:w="100" w:type="nil"/>
              <w:left w:w="50" w:type="nil"/>
              <w:bottom w:w="50" w:type="nil"/>
              <w:right w:w="100" w:type="nil"/>
            </w:tcMar>
            <w:vAlign w:val="center"/>
          </w:tcPr>
          <w:p w14:paraId="1039099E"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156 </w:t>
            </w:r>
          </w:p>
        </w:tc>
        <w:tc>
          <w:tcPr>
            <w:tcW w:w="1418" w:type="dxa"/>
            <w:tcMar>
              <w:top w:w="100" w:type="nil"/>
              <w:left w:w="50" w:type="nil"/>
              <w:bottom w:w="50" w:type="nil"/>
              <w:right w:w="100" w:type="nil"/>
            </w:tcMar>
            <w:vAlign w:val="center"/>
          </w:tcPr>
          <w:p w14:paraId="7732BEBF"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70CCA91C"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X78Fc-X78Fd, X78gb, X78PC, X78PX, </w:t>
            </w:r>
            <w:proofErr w:type="spellStart"/>
            <w:r w:rsidRPr="00942FEF">
              <w:rPr>
                <w:rFonts w:ascii="Helvetica" w:hAnsi="Helvetica" w:cs="Helvetica"/>
                <w:sz w:val="20"/>
                <w:szCs w:val="20"/>
              </w:rPr>
              <w:t>XaDbr</w:t>
            </w:r>
            <w:proofErr w:type="spellEnd"/>
            <w:r w:rsidRPr="00942FEF">
              <w:rPr>
                <w:rFonts w:ascii="Helvetica" w:hAnsi="Helvetica" w:cs="Helvetica"/>
                <w:sz w:val="20"/>
                <w:szCs w:val="20"/>
              </w:rPr>
              <w:t xml:space="preserve">, XaFr0, XE1xv </w:t>
            </w:r>
          </w:p>
        </w:tc>
        <w:tc>
          <w:tcPr>
            <w:tcW w:w="3144" w:type="dxa"/>
            <w:tcMar>
              <w:top w:w="100" w:type="nil"/>
              <w:left w:w="50" w:type="nil"/>
              <w:bottom w:w="50" w:type="nil"/>
              <w:right w:w="100" w:type="nil"/>
            </w:tcMar>
            <w:vAlign w:val="center"/>
          </w:tcPr>
          <w:p w14:paraId="76807D99"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B161., B1610-B1613, B161z, B162., B163., BB5D1, BB5D7 </w:t>
            </w:r>
          </w:p>
        </w:tc>
        <w:tc>
          <w:tcPr>
            <w:tcW w:w="360" w:type="dxa"/>
          </w:tcPr>
          <w:p w14:paraId="3A5F3C1C" w14:textId="77777777" w:rsidR="00004D3D" w:rsidRPr="004A1628" w:rsidRDefault="00004D3D" w:rsidP="001B2C33">
            <w:pPr>
              <w:rPr>
                <w:rFonts w:ascii="Helvetica" w:hAnsi="Helvetica" w:cs="Helvetica"/>
                <w:kern w:val="1"/>
                <w:sz w:val="28"/>
                <w:szCs w:val="28"/>
              </w:rPr>
            </w:pPr>
            <w:r w:rsidRPr="004A1628">
              <w:rPr>
                <w:rFonts w:ascii="Helvetica" w:hAnsi="Helvetica" w:cs="Helvetica"/>
                <w:kern w:val="1"/>
                <w:sz w:val="28"/>
                <w:szCs w:val="28"/>
              </w:rPr>
              <w:t xml:space="preserve"> </w:t>
            </w:r>
          </w:p>
        </w:tc>
      </w:tr>
      <w:tr w:rsidR="00004D3D" w14:paraId="0D7419AF" w14:textId="77777777" w:rsidTr="001B2C33">
        <w:tblPrEx>
          <w:tblBorders>
            <w:top w:val="none" w:sz="0" w:space="0" w:color="auto"/>
          </w:tblBorders>
        </w:tblPrEx>
        <w:trPr>
          <w:trHeight w:val="340"/>
        </w:trPr>
        <w:tc>
          <w:tcPr>
            <w:tcW w:w="3261" w:type="dxa"/>
            <w:tcMar>
              <w:top w:w="100" w:type="nil"/>
              <w:left w:w="50" w:type="nil"/>
              <w:bottom w:w="50" w:type="nil"/>
              <w:right w:w="100" w:type="nil"/>
            </w:tcMar>
            <w:vAlign w:val="center"/>
          </w:tcPr>
          <w:p w14:paraId="60D0B47C"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Pancreas </w:t>
            </w:r>
          </w:p>
        </w:tc>
        <w:tc>
          <w:tcPr>
            <w:tcW w:w="1275" w:type="dxa"/>
            <w:tcMar>
              <w:top w:w="100" w:type="nil"/>
              <w:left w:w="50" w:type="nil"/>
              <w:bottom w:w="50" w:type="nil"/>
              <w:right w:w="100" w:type="nil"/>
            </w:tcMar>
            <w:vAlign w:val="center"/>
          </w:tcPr>
          <w:p w14:paraId="41A8D76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C25 </w:t>
            </w:r>
          </w:p>
        </w:tc>
        <w:tc>
          <w:tcPr>
            <w:tcW w:w="1134" w:type="dxa"/>
            <w:tcMar>
              <w:top w:w="100" w:type="nil"/>
              <w:left w:w="50" w:type="nil"/>
              <w:bottom w:w="50" w:type="nil"/>
              <w:right w:w="100" w:type="nil"/>
            </w:tcMar>
            <w:vAlign w:val="center"/>
          </w:tcPr>
          <w:p w14:paraId="055B986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157 </w:t>
            </w:r>
          </w:p>
        </w:tc>
        <w:tc>
          <w:tcPr>
            <w:tcW w:w="1418" w:type="dxa"/>
            <w:tcMar>
              <w:top w:w="100" w:type="nil"/>
              <w:left w:w="50" w:type="nil"/>
              <w:bottom w:w="50" w:type="nil"/>
              <w:right w:w="100" w:type="nil"/>
            </w:tcMar>
            <w:vAlign w:val="center"/>
          </w:tcPr>
          <w:p w14:paraId="25F1898C"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1026 </w:t>
            </w:r>
          </w:p>
        </w:tc>
        <w:tc>
          <w:tcPr>
            <w:tcW w:w="4311" w:type="dxa"/>
            <w:tcMar>
              <w:top w:w="100" w:type="nil"/>
              <w:left w:w="50" w:type="nil"/>
              <w:bottom w:w="50" w:type="nil"/>
              <w:right w:w="100" w:type="nil"/>
            </w:tcMar>
            <w:vAlign w:val="center"/>
          </w:tcPr>
          <w:p w14:paraId="3E367E33"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proofErr w:type="gramStart"/>
            <w:r w:rsidRPr="00942FEF">
              <w:rPr>
                <w:rFonts w:ascii="Helvetica" w:hAnsi="Helvetica" w:cs="Helvetica"/>
                <w:sz w:val="20"/>
                <w:szCs w:val="20"/>
              </w:rPr>
              <w:t>.B</w:t>
            </w:r>
            <w:proofErr w:type="gramEnd"/>
            <w:r w:rsidRPr="00942FEF">
              <w:rPr>
                <w:rFonts w:ascii="Helvetica" w:hAnsi="Helvetica" w:cs="Helvetica"/>
                <w:sz w:val="20"/>
                <w:szCs w:val="20"/>
              </w:rPr>
              <w:t xml:space="preserve">17., .B17Z, X309B, X309D, X78gd, X78Pg-X78Ph, </w:t>
            </w:r>
            <w:proofErr w:type="spellStart"/>
            <w:r w:rsidRPr="00942FEF">
              <w:rPr>
                <w:rFonts w:ascii="Helvetica" w:hAnsi="Helvetica" w:cs="Helvetica"/>
                <w:sz w:val="20"/>
                <w:szCs w:val="20"/>
              </w:rPr>
              <w:t>XaFrH</w:t>
            </w:r>
            <w:proofErr w:type="spellEnd"/>
            <w:r w:rsidRPr="00942FEF">
              <w:rPr>
                <w:rFonts w:ascii="Helvetica" w:hAnsi="Helvetica" w:cs="Helvetica"/>
                <w:sz w:val="20"/>
                <w:szCs w:val="20"/>
              </w:rPr>
              <w:t xml:space="preserve">, </w:t>
            </w:r>
            <w:proofErr w:type="spellStart"/>
            <w:r w:rsidRPr="00942FEF">
              <w:rPr>
                <w:rFonts w:ascii="Helvetica" w:hAnsi="Helvetica" w:cs="Helvetica"/>
                <w:sz w:val="20"/>
                <w:szCs w:val="20"/>
              </w:rPr>
              <w:t>XaFrp</w:t>
            </w:r>
            <w:proofErr w:type="spellEnd"/>
            <w:r w:rsidRPr="00942FEF">
              <w:rPr>
                <w:rFonts w:ascii="Helvetica" w:hAnsi="Helvetica" w:cs="Helvetica"/>
                <w:sz w:val="20"/>
                <w:szCs w:val="20"/>
              </w:rPr>
              <w:t xml:space="preserve">, XE1y5 </w:t>
            </w:r>
          </w:p>
        </w:tc>
        <w:tc>
          <w:tcPr>
            <w:tcW w:w="3144" w:type="dxa"/>
            <w:tcMar>
              <w:top w:w="100" w:type="nil"/>
              <w:left w:w="50" w:type="nil"/>
              <w:bottom w:w="50" w:type="nil"/>
              <w:right w:w="100" w:type="nil"/>
            </w:tcMar>
            <w:vAlign w:val="center"/>
          </w:tcPr>
          <w:p w14:paraId="4B944929"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B170.-B175., B17y., B17yz, B17z. </w:t>
            </w:r>
          </w:p>
        </w:tc>
        <w:tc>
          <w:tcPr>
            <w:tcW w:w="360" w:type="dxa"/>
          </w:tcPr>
          <w:p w14:paraId="12C7938C" w14:textId="77777777" w:rsidR="00004D3D" w:rsidRPr="004A1628" w:rsidRDefault="00004D3D" w:rsidP="001B2C33">
            <w:pPr>
              <w:rPr>
                <w:rFonts w:ascii="Helvetica" w:hAnsi="Helvetica" w:cs="Helvetica"/>
                <w:kern w:val="1"/>
                <w:sz w:val="28"/>
                <w:szCs w:val="28"/>
              </w:rPr>
            </w:pPr>
            <w:r w:rsidRPr="004A1628">
              <w:rPr>
                <w:rFonts w:ascii="Helvetica" w:hAnsi="Helvetica" w:cs="Helvetica"/>
                <w:kern w:val="1"/>
                <w:sz w:val="28"/>
                <w:szCs w:val="28"/>
              </w:rPr>
              <w:t xml:space="preserve"> </w:t>
            </w:r>
          </w:p>
        </w:tc>
      </w:tr>
      <w:tr w:rsidR="00004D3D" w14:paraId="2749020B" w14:textId="77777777" w:rsidTr="001B2C33">
        <w:tblPrEx>
          <w:tblBorders>
            <w:top w:val="none" w:sz="0" w:space="0" w:color="auto"/>
          </w:tblBorders>
        </w:tblPrEx>
        <w:trPr>
          <w:trHeight w:val="174"/>
        </w:trPr>
        <w:tc>
          <w:tcPr>
            <w:tcW w:w="14543" w:type="dxa"/>
            <w:gridSpan w:val="6"/>
            <w:tcBorders>
              <w:top w:val="single" w:sz="16" w:space="0" w:color="auto"/>
              <w:bottom w:val="single" w:sz="4" w:space="0" w:color="auto"/>
            </w:tcBorders>
            <w:tcMar>
              <w:top w:w="100" w:type="nil"/>
              <w:left w:w="50" w:type="nil"/>
              <w:bottom w:w="50" w:type="nil"/>
              <w:right w:w="100" w:type="nil"/>
            </w:tcMar>
            <w:vAlign w:val="center"/>
          </w:tcPr>
          <w:p w14:paraId="3A0A0E6A" w14:textId="77777777" w:rsidR="00004D3D" w:rsidRPr="00942FEF" w:rsidRDefault="00004D3D" w:rsidP="001B2C33">
            <w:pPr>
              <w:widowControl w:val="0"/>
              <w:autoSpaceDE w:val="0"/>
              <w:autoSpaceDN w:val="0"/>
              <w:adjustRightInd w:val="0"/>
              <w:spacing w:after="0"/>
              <w:rPr>
                <w:rFonts w:ascii="Helvetica" w:hAnsi="Helvetica" w:cs="Helvetica"/>
                <w:kern w:val="1"/>
              </w:rPr>
            </w:pPr>
            <w:r w:rsidRPr="00942FEF">
              <w:rPr>
                <w:rFonts w:ascii="Helvetica" w:hAnsi="Helvetica" w:cs="Helvetica"/>
                <w:b/>
                <w:bCs/>
              </w:rPr>
              <w:t xml:space="preserve">Carcinoma in Situ (or Neoplasm of uncertain </w:t>
            </w:r>
            <w:proofErr w:type="spellStart"/>
            <w:r w:rsidRPr="00942FEF">
              <w:rPr>
                <w:rFonts w:ascii="Helvetica" w:hAnsi="Helvetica" w:cs="Helvetica"/>
                <w:b/>
                <w:bCs/>
              </w:rPr>
              <w:t>behaviour</w:t>
            </w:r>
            <w:proofErr w:type="spellEnd"/>
            <w:r w:rsidRPr="00942FEF">
              <w:rPr>
                <w:rFonts w:ascii="Helvetica" w:hAnsi="Helvetica" w:cs="Helvetica"/>
                <w:b/>
                <w:bCs/>
              </w:rPr>
              <w:t>) of:</w:t>
            </w:r>
            <w:r w:rsidRPr="00942FEF">
              <w:rPr>
                <w:rFonts w:ascii="Helvetica" w:hAnsi="Helvetica" w:cs="Helvetica"/>
              </w:rPr>
              <w:t xml:space="preserve">  </w:t>
            </w:r>
          </w:p>
        </w:tc>
        <w:tc>
          <w:tcPr>
            <w:tcW w:w="360" w:type="dxa"/>
            <w:shd w:val="clear" w:color="auto" w:fill="auto"/>
          </w:tcPr>
          <w:p w14:paraId="2ED7C90F" w14:textId="77777777" w:rsidR="00004D3D" w:rsidRPr="004A1628" w:rsidRDefault="00004D3D" w:rsidP="001B2C33">
            <w:pPr>
              <w:rPr>
                <w:rFonts w:ascii="Helvetica" w:hAnsi="Helvetica" w:cs="Helvetica"/>
                <w:kern w:val="1"/>
                <w:sz w:val="28"/>
                <w:szCs w:val="28"/>
              </w:rPr>
            </w:pPr>
            <w:r w:rsidRPr="004A1628">
              <w:rPr>
                <w:rFonts w:ascii="Helvetica" w:hAnsi="Helvetica" w:cs="Helvetica"/>
                <w:kern w:val="1"/>
                <w:sz w:val="28"/>
                <w:szCs w:val="28"/>
              </w:rPr>
              <w:t xml:space="preserve"> </w:t>
            </w:r>
          </w:p>
        </w:tc>
      </w:tr>
      <w:tr w:rsidR="00004D3D" w14:paraId="76CBEF93" w14:textId="77777777" w:rsidTr="001B2C33">
        <w:tblPrEx>
          <w:tblBorders>
            <w:top w:val="none" w:sz="0" w:space="0" w:color="auto"/>
          </w:tblBorders>
        </w:tblPrEx>
        <w:trPr>
          <w:trHeight w:val="340"/>
        </w:trPr>
        <w:tc>
          <w:tcPr>
            <w:tcW w:w="3261" w:type="dxa"/>
            <w:tcMar>
              <w:top w:w="100" w:type="nil"/>
              <w:left w:w="50" w:type="nil"/>
              <w:bottom w:w="50" w:type="nil"/>
              <w:right w:w="100" w:type="nil"/>
            </w:tcMar>
            <w:vAlign w:val="center"/>
          </w:tcPr>
          <w:p w14:paraId="36E01F50" w14:textId="77777777" w:rsidR="00004D3D" w:rsidRDefault="00004D3D" w:rsidP="001B2C33">
            <w:pPr>
              <w:widowControl w:val="0"/>
              <w:autoSpaceDE w:val="0"/>
              <w:autoSpaceDN w:val="0"/>
              <w:adjustRightInd w:val="0"/>
              <w:spacing w:after="0"/>
              <w:jc w:val="center"/>
              <w:rPr>
                <w:rFonts w:ascii="Helvetica" w:hAnsi="Helvetica" w:cs="Helvetica"/>
                <w:sz w:val="20"/>
                <w:szCs w:val="20"/>
              </w:rPr>
            </w:pPr>
            <w:r w:rsidRPr="00942FEF">
              <w:rPr>
                <w:rFonts w:ascii="Helvetica" w:hAnsi="Helvetica" w:cs="Helvetica"/>
                <w:sz w:val="20"/>
                <w:szCs w:val="20"/>
              </w:rPr>
              <w:t xml:space="preserve">Liver, Gallbladder, </w:t>
            </w:r>
          </w:p>
          <w:p w14:paraId="4F1E063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Bile Duct or Duodenum </w:t>
            </w:r>
          </w:p>
        </w:tc>
        <w:tc>
          <w:tcPr>
            <w:tcW w:w="1275" w:type="dxa"/>
            <w:tcMar>
              <w:top w:w="100" w:type="nil"/>
              <w:left w:w="50" w:type="nil"/>
              <w:bottom w:w="50" w:type="nil"/>
              <w:right w:w="100" w:type="nil"/>
            </w:tcMar>
            <w:vAlign w:val="center"/>
          </w:tcPr>
          <w:p w14:paraId="4DE0869A"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D01.5 </w:t>
            </w:r>
          </w:p>
        </w:tc>
        <w:tc>
          <w:tcPr>
            <w:tcW w:w="1134" w:type="dxa"/>
            <w:tcMar>
              <w:top w:w="100" w:type="nil"/>
              <w:left w:w="50" w:type="nil"/>
              <w:bottom w:w="50" w:type="nil"/>
              <w:right w:w="100" w:type="nil"/>
            </w:tcMar>
            <w:vAlign w:val="center"/>
          </w:tcPr>
          <w:p w14:paraId="3998A500"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230.8 </w:t>
            </w:r>
          </w:p>
        </w:tc>
        <w:tc>
          <w:tcPr>
            <w:tcW w:w="1418" w:type="dxa"/>
            <w:tcMar>
              <w:top w:w="100" w:type="nil"/>
              <w:left w:w="50" w:type="nil"/>
              <w:bottom w:w="50" w:type="nil"/>
              <w:right w:w="100" w:type="nil"/>
            </w:tcMar>
            <w:vAlign w:val="center"/>
          </w:tcPr>
          <w:p w14:paraId="2FFECFC9"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5D76233E"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X3080, X308Y, X78mC, X78PA, X78PD, X78PF </w:t>
            </w:r>
          </w:p>
        </w:tc>
        <w:tc>
          <w:tcPr>
            <w:tcW w:w="3144" w:type="dxa"/>
            <w:tcMar>
              <w:top w:w="100" w:type="nil"/>
              <w:left w:w="50" w:type="nil"/>
              <w:bottom w:w="50" w:type="nil"/>
              <w:right w:w="100" w:type="nil"/>
            </w:tcMar>
            <w:vAlign w:val="center"/>
          </w:tcPr>
          <w:p w14:paraId="1832D778"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B808., B8080-B8087, B808z, B903., B9030-B9037, B903z </w:t>
            </w:r>
          </w:p>
        </w:tc>
        <w:tc>
          <w:tcPr>
            <w:tcW w:w="360" w:type="dxa"/>
            <w:shd w:val="clear" w:color="auto" w:fill="auto"/>
          </w:tcPr>
          <w:p w14:paraId="7180D72E" w14:textId="77777777" w:rsidR="00004D3D" w:rsidRPr="004A1628" w:rsidRDefault="00004D3D" w:rsidP="001B2C33">
            <w:pPr>
              <w:rPr>
                <w:rFonts w:ascii="Helvetica" w:hAnsi="Helvetica" w:cs="Helvetica"/>
                <w:kern w:val="1"/>
                <w:sz w:val="28"/>
                <w:szCs w:val="28"/>
              </w:rPr>
            </w:pPr>
            <w:r w:rsidRPr="004A1628">
              <w:rPr>
                <w:rFonts w:ascii="Helvetica" w:hAnsi="Helvetica" w:cs="Helvetica"/>
                <w:kern w:val="1"/>
                <w:sz w:val="28"/>
                <w:szCs w:val="28"/>
              </w:rPr>
              <w:t xml:space="preserve"> </w:t>
            </w:r>
          </w:p>
        </w:tc>
      </w:tr>
      <w:tr w:rsidR="00004D3D" w14:paraId="19A6E3BE" w14:textId="77777777" w:rsidTr="001B2C33">
        <w:tblPrEx>
          <w:tblBorders>
            <w:top w:val="none" w:sz="0" w:space="0" w:color="auto"/>
          </w:tblBorders>
        </w:tblPrEx>
        <w:trPr>
          <w:trHeight w:val="164"/>
        </w:trPr>
        <w:tc>
          <w:tcPr>
            <w:tcW w:w="3261" w:type="dxa"/>
            <w:tcMar>
              <w:top w:w="100" w:type="nil"/>
              <w:left w:w="50" w:type="nil"/>
              <w:bottom w:w="50" w:type="nil"/>
              <w:right w:w="100" w:type="nil"/>
            </w:tcMar>
            <w:vAlign w:val="center"/>
          </w:tcPr>
          <w:p w14:paraId="08B2E1F4"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Duodenum </w:t>
            </w:r>
          </w:p>
        </w:tc>
        <w:tc>
          <w:tcPr>
            <w:tcW w:w="1275" w:type="dxa"/>
            <w:tcMar>
              <w:top w:w="100" w:type="nil"/>
              <w:left w:w="50" w:type="nil"/>
              <w:bottom w:w="50" w:type="nil"/>
              <w:right w:w="100" w:type="nil"/>
            </w:tcMar>
            <w:vAlign w:val="center"/>
          </w:tcPr>
          <w:p w14:paraId="5192F161"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1134" w:type="dxa"/>
            <w:tcMar>
              <w:top w:w="100" w:type="nil"/>
              <w:left w:w="50" w:type="nil"/>
              <w:bottom w:w="50" w:type="nil"/>
              <w:right w:w="100" w:type="nil"/>
            </w:tcMar>
            <w:vAlign w:val="center"/>
          </w:tcPr>
          <w:p w14:paraId="0D4308BB"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1418" w:type="dxa"/>
            <w:tcMar>
              <w:top w:w="100" w:type="nil"/>
              <w:left w:w="50" w:type="nil"/>
              <w:bottom w:w="50" w:type="nil"/>
              <w:right w:w="100" w:type="nil"/>
            </w:tcMar>
            <w:vAlign w:val="center"/>
          </w:tcPr>
          <w:p w14:paraId="5FB2B663"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660BE69A"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3144" w:type="dxa"/>
            <w:tcMar>
              <w:top w:w="100" w:type="nil"/>
              <w:left w:w="50" w:type="nil"/>
              <w:bottom w:w="50" w:type="nil"/>
              <w:right w:w="100" w:type="nil"/>
            </w:tcMar>
            <w:vAlign w:val="center"/>
          </w:tcPr>
          <w:p w14:paraId="719A9EB3"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B8070, B9021 </w:t>
            </w:r>
          </w:p>
        </w:tc>
        <w:tc>
          <w:tcPr>
            <w:tcW w:w="360" w:type="dxa"/>
          </w:tcPr>
          <w:p w14:paraId="53C7236D"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259C306B" w14:textId="77777777" w:rsidTr="001B2C33">
        <w:tblPrEx>
          <w:tblBorders>
            <w:top w:val="none" w:sz="0" w:space="0" w:color="auto"/>
          </w:tblBorders>
        </w:tblPrEx>
        <w:trPr>
          <w:trHeight w:val="164"/>
        </w:trPr>
        <w:tc>
          <w:tcPr>
            <w:tcW w:w="3261" w:type="dxa"/>
            <w:tcMar>
              <w:top w:w="100" w:type="nil"/>
              <w:left w:w="50" w:type="nil"/>
              <w:bottom w:w="50" w:type="nil"/>
              <w:right w:w="100" w:type="nil"/>
            </w:tcMar>
            <w:vAlign w:val="center"/>
          </w:tcPr>
          <w:p w14:paraId="327BAD04"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Pancreas </w:t>
            </w:r>
          </w:p>
        </w:tc>
        <w:tc>
          <w:tcPr>
            <w:tcW w:w="1275" w:type="dxa"/>
            <w:tcMar>
              <w:top w:w="100" w:type="nil"/>
              <w:left w:w="50" w:type="nil"/>
              <w:bottom w:w="50" w:type="nil"/>
              <w:right w:w="100" w:type="nil"/>
            </w:tcMar>
            <w:vAlign w:val="center"/>
          </w:tcPr>
          <w:p w14:paraId="4DA946BF"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1134" w:type="dxa"/>
            <w:tcMar>
              <w:top w:w="100" w:type="nil"/>
              <w:left w:w="50" w:type="nil"/>
              <w:bottom w:w="50" w:type="nil"/>
              <w:right w:w="100" w:type="nil"/>
            </w:tcMar>
            <w:vAlign w:val="center"/>
          </w:tcPr>
          <w:p w14:paraId="720BF47C"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1418" w:type="dxa"/>
            <w:tcMar>
              <w:top w:w="100" w:type="nil"/>
              <w:left w:w="50" w:type="nil"/>
              <w:bottom w:w="50" w:type="nil"/>
              <w:right w:w="100" w:type="nil"/>
            </w:tcMar>
            <w:vAlign w:val="center"/>
          </w:tcPr>
          <w:p w14:paraId="4FAF36DA"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0FD82223"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3144" w:type="dxa"/>
            <w:tcMar>
              <w:top w:w="100" w:type="nil"/>
              <w:left w:w="50" w:type="nil"/>
              <w:bottom w:w="50" w:type="nil"/>
              <w:right w:w="100" w:type="nil"/>
            </w:tcMar>
            <w:vAlign w:val="center"/>
          </w:tcPr>
          <w:p w14:paraId="71A2637E"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B80z0, B9051 </w:t>
            </w:r>
          </w:p>
        </w:tc>
        <w:tc>
          <w:tcPr>
            <w:tcW w:w="360" w:type="dxa"/>
          </w:tcPr>
          <w:p w14:paraId="7DCFBD40"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4D6CC191" w14:textId="77777777" w:rsidTr="001B2C33">
        <w:tblPrEx>
          <w:tblBorders>
            <w:top w:val="none" w:sz="0" w:space="0" w:color="auto"/>
          </w:tblBorders>
        </w:tblPrEx>
        <w:trPr>
          <w:trHeight w:val="26"/>
        </w:trPr>
        <w:tc>
          <w:tcPr>
            <w:tcW w:w="3261" w:type="dxa"/>
            <w:tcBorders>
              <w:top w:val="single" w:sz="16" w:space="0" w:color="auto"/>
              <w:bottom w:val="single" w:sz="4" w:space="0" w:color="auto"/>
            </w:tcBorders>
            <w:tcMar>
              <w:top w:w="100" w:type="nil"/>
              <w:left w:w="50" w:type="nil"/>
              <w:bottom w:w="50" w:type="nil"/>
              <w:right w:w="100" w:type="nil"/>
            </w:tcMar>
            <w:vAlign w:val="center"/>
          </w:tcPr>
          <w:p w14:paraId="73FA4F8F" w14:textId="77777777" w:rsidR="00004D3D" w:rsidRPr="00942FEF" w:rsidRDefault="00004D3D" w:rsidP="001B2C33">
            <w:pPr>
              <w:widowControl w:val="0"/>
              <w:autoSpaceDE w:val="0"/>
              <w:autoSpaceDN w:val="0"/>
              <w:adjustRightInd w:val="0"/>
              <w:spacing w:after="0"/>
              <w:rPr>
                <w:rFonts w:ascii="Helvetica" w:hAnsi="Helvetica" w:cs="Helvetica"/>
                <w:kern w:val="1"/>
              </w:rPr>
            </w:pPr>
            <w:r w:rsidRPr="00942FEF">
              <w:rPr>
                <w:rFonts w:ascii="Helvetica" w:hAnsi="Helvetica" w:cs="Helvetica"/>
                <w:b/>
                <w:bCs/>
              </w:rPr>
              <w:t>Benign Neoplasm of:</w:t>
            </w:r>
            <w:r w:rsidRPr="00942FEF">
              <w:rPr>
                <w:rFonts w:ascii="Helvetica" w:hAnsi="Helvetica" w:cs="Helvetica"/>
              </w:rPr>
              <w:t xml:space="preserve"> </w:t>
            </w:r>
          </w:p>
        </w:tc>
        <w:tc>
          <w:tcPr>
            <w:tcW w:w="1275" w:type="dxa"/>
            <w:tcBorders>
              <w:top w:val="single" w:sz="16" w:space="0" w:color="auto"/>
              <w:bottom w:val="single" w:sz="4" w:space="0" w:color="auto"/>
            </w:tcBorders>
            <w:tcMar>
              <w:top w:w="100" w:type="nil"/>
              <w:left w:w="50" w:type="nil"/>
              <w:bottom w:w="50" w:type="nil"/>
              <w:right w:w="100" w:type="nil"/>
            </w:tcMar>
            <w:vAlign w:val="center"/>
          </w:tcPr>
          <w:p w14:paraId="64CB2738"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134" w:type="dxa"/>
            <w:tcBorders>
              <w:top w:val="single" w:sz="16" w:space="0" w:color="auto"/>
              <w:bottom w:val="single" w:sz="4" w:space="0" w:color="auto"/>
            </w:tcBorders>
            <w:tcMar>
              <w:top w:w="100" w:type="nil"/>
              <w:left w:w="50" w:type="nil"/>
              <w:bottom w:w="50" w:type="nil"/>
              <w:right w:w="100" w:type="nil"/>
            </w:tcMar>
            <w:vAlign w:val="center"/>
          </w:tcPr>
          <w:p w14:paraId="60AC7C5D"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418" w:type="dxa"/>
            <w:tcBorders>
              <w:top w:val="single" w:sz="16" w:space="0" w:color="auto"/>
              <w:bottom w:val="single" w:sz="4" w:space="0" w:color="auto"/>
            </w:tcBorders>
            <w:tcMar>
              <w:top w:w="100" w:type="nil"/>
              <w:left w:w="50" w:type="nil"/>
              <w:bottom w:w="50" w:type="nil"/>
              <w:right w:w="100" w:type="nil"/>
            </w:tcMar>
            <w:vAlign w:val="center"/>
          </w:tcPr>
          <w:p w14:paraId="542BE0A3"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4311" w:type="dxa"/>
            <w:tcBorders>
              <w:top w:val="single" w:sz="16" w:space="0" w:color="auto"/>
              <w:bottom w:val="single" w:sz="4" w:space="0" w:color="auto"/>
            </w:tcBorders>
            <w:tcMar>
              <w:top w:w="100" w:type="nil"/>
              <w:left w:w="50" w:type="nil"/>
              <w:bottom w:w="50" w:type="nil"/>
              <w:right w:w="100" w:type="nil"/>
            </w:tcMar>
            <w:vAlign w:val="center"/>
          </w:tcPr>
          <w:p w14:paraId="3255B9C9"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144" w:type="dxa"/>
            <w:tcBorders>
              <w:top w:val="single" w:sz="16" w:space="0" w:color="auto"/>
              <w:bottom w:val="single" w:sz="4" w:space="0" w:color="auto"/>
            </w:tcBorders>
            <w:tcMar>
              <w:top w:w="100" w:type="nil"/>
              <w:left w:w="50" w:type="nil"/>
              <w:bottom w:w="50" w:type="nil"/>
              <w:right w:w="100" w:type="nil"/>
            </w:tcMar>
            <w:vAlign w:val="center"/>
          </w:tcPr>
          <w:p w14:paraId="1DC5356E"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60" w:type="dxa"/>
          </w:tcPr>
          <w:p w14:paraId="319F7588"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21365574" w14:textId="77777777" w:rsidTr="001B2C33">
        <w:tblPrEx>
          <w:tblBorders>
            <w:top w:val="none" w:sz="0" w:space="0" w:color="auto"/>
          </w:tblBorders>
        </w:tblPrEx>
        <w:trPr>
          <w:trHeight w:val="49"/>
        </w:trPr>
        <w:tc>
          <w:tcPr>
            <w:tcW w:w="3261" w:type="dxa"/>
            <w:tcMar>
              <w:top w:w="100" w:type="nil"/>
              <w:left w:w="50" w:type="nil"/>
              <w:bottom w:w="50" w:type="nil"/>
              <w:right w:w="100" w:type="nil"/>
            </w:tcMar>
            <w:vAlign w:val="center"/>
          </w:tcPr>
          <w:p w14:paraId="604AA560"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Gallbladder </w:t>
            </w:r>
          </w:p>
        </w:tc>
        <w:tc>
          <w:tcPr>
            <w:tcW w:w="1275" w:type="dxa"/>
            <w:tcMar>
              <w:top w:w="100" w:type="nil"/>
              <w:left w:w="50" w:type="nil"/>
              <w:bottom w:w="50" w:type="nil"/>
              <w:right w:w="100" w:type="nil"/>
            </w:tcMar>
            <w:vAlign w:val="center"/>
          </w:tcPr>
          <w:p w14:paraId="2AB73B94"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1134" w:type="dxa"/>
            <w:tcMar>
              <w:top w:w="100" w:type="nil"/>
              <w:left w:w="50" w:type="nil"/>
              <w:bottom w:w="50" w:type="nil"/>
              <w:right w:w="100" w:type="nil"/>
            </w:tcMar>
            <w:vAlign w:val="center"/>
          </w:tcPr>
          <w:p w14:paraId="52755F3A"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1418" w:type="dxa"/>
            <w:tcMar>
              <w:top w:w="100" w:type="nil"/>
              <w:left w:w="50" w:type="nil"/>
              <w:bottom w:w="50" w:type="nil"/>
              <w:right w:w="100" w:type="nil"/>
            </w:tcMar>
            <w:vAlign w:val="center"/>
          </w:tcPr>
          <w:p w14:paraId="7BD31254"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6B730DAF"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3144" w:type="dxa"/>
            <w:tcMar>
              <w:top w:w="100" w:type="nil"/>
              <w:left w:w="50" w:type="nil"/>
              <w:bottom w:w="50" w:type="nil"/>
              <w:right w:w="100" w:type="nil"/>
            </w:tcMar>
            <w:vAlign w:val="center"/>
          </w:tcPr>
          <w:p w14:paraId="37E0E571"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B1752-B1753 </w:t>
            </w:r>
          </w:p>
        </w:tc>
        <w:tc>
          <w:tcPr>
            <w:tcW w:w="360" w:type="dxa"/>
          </w:tcPr>
          <w:p w14:paraId="49CEE50F"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17A9ACD8" w14:textId="77777777" w:rsidTr="001B2C33">
        <w:tblPrEx>
          <w:tblBorders>
            <w:top w:val="none" w:sz="0" w:space="0" w:color="auto"/>
          </w:tblBorders>
        </w:tblPrEx>
        <w:trPr>
          <w:trHeight w:val="56"/>
        </w:trPr>
        <w:tc>
          <w:tcPr>
            <w:tcW w:w="3261" w:type="dxa"/>
            <w:tcMar>
              <w:top w:w="100" w:type="nil"/>
              <w:left w:w="50" w:type="nil"/>
              <w:bottom w:w="50" w:type="nil"/>
              <w:right w:w="100" w:type="nil"/>
            </w:tcMar>
            <w:vAlign w:val="center"/>
          </w:tcPr>
          <w:p w14:paraId="3C791749"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Duodenum </w:t>
            </w:r>
          </w:p>
        </w:tc>
        <w:tc>
          <w:tcPr>
            <w:tcW w:w="1275" w:type="dxa"/>
            <w:tcMar>
              <w:top w:w="100" w:type="nil"/>
              <w:left w:w="50" w:type="nil"/>
              <w:bottom w:w="50" w:type="nil"/>
              <w:right w:w="100" w:type="nil"/>
            </w:tcMar>
            <w:vAlign w:val="center"/>
          </w:tcPr>
          <w:p w14:paraId="0C7F24B0"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D13.2 </w:t>
            </w:r>
          </w:p>
        </w:tc>
        <w:tc>
          <w:tcPr>
            <w:tcW w:w="1134" w:type="dxa"/>
            <w:tcMar>
              <w:top w:w="100" w:type="nil"/>
              <w:left w:w="50" w:type="nil"/>
              <w:bottom w:w="50" w:type="nil"/>
              <w:right w:w="100" w:type="nil"/>
            </w:tcMar>
            <w:vAlign w:val="center"/>
          </w:tcPr>
          <w:p w14:paraId="04AF2D43"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211.2 </w:t>
            </w:r>
          </w:p>
        </w:tc>
        <w:tc>
          <w:tcPr>
            <w:tcW w:w="1418" w:type="dxa"/>
            <w:tcMar>
              <w:top w:w="100" w:type="nil"/>
              <w:left w:w="50" w:type="nil"/>
              <w:bottom w:w="50" w:type="nil"/>
              <w:right w:w="100" w:type="nil"/>
            </w:tcMar>
            <w:vAlign w:val="center"/>
          </w:tcPr>
          <w:p w14:paraId="4F681517"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66FE049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XE1vv </w:t>
            </w:r>
          </w:p>
        </w:tc>
        <w:tc>
          <w:tcPr>
            <w:tcW w:w="3144" w:type="dxa"/>
            <w:tcMar>
              <w:top w:w="100" w:type="nil"/>
              <w:left w:w="50" w:type="nil"/>
              <w:bottom w:w="50" w:type="nil"/>
              <w:right w:w="100" w:type="nil"/>
            </w:tcMar>
            <w:vAlign w:val="center"/>
          </w:tcPr>
          <w:p w14:paraId="3A02407D"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B7120 </w:t>
            </w:r>
          </w:p>
        </w:tc>
        <w:tc>
          <w:tcPr>
            <w:tcW w:w="360" w:type="dxa"/>
          </w:tcPr>
          <w:p w14:paraId="0370C106"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2C2CC90" w14:textId="77777777" w:rsidTr="001B2C33">
        <w:tblPrEx>
          <w:tblBorders>
            <w:top w:val="none" w:sz="0" w:space="0" w:color="auto"/>
          </w:tblBorders>
        </w:tblPrEx>
        <w:trPr>
          <w:trHeight w:val="329"/>
        </w:trPr>
        <w:tc>
          <w:tcPr>
            <w:tcW w:w="3261" w:type="dxa"/>
            <w:tcMar>
              <w:top w:w="100" w:type="nil"/>
              <w:left w:w="50" w:type="nil"/>
              <w:bottom w:w="50" w:type="nil"/>
              <w:right w:w="100" w:type="nil"/>
            </w:tcMar>
            <w:vAlign w:val="center"/>
          </w:tcPr>
          <w:p w14:paraId="63588DA5"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Liver </w:t>
            </w:r>
          </w:p>
        </w:tc>
        <w:tc>
          <w:tcPr>
            <w:tcW w:w="1275" w:type="dxa"/>
            <w:tcMar>
              <w:top w:w="100" w:type="nil"/>
              <w:left w:w="50" w:type="nil"/>
              <w:bottom w:w="50" w:type="nil"/>
              <w:right w:w="100" w:type="nil"/>
            </w:tcMar>
            <w:vAlign w:val="center"/>
          </w:tcPr>
          <w:p w14:paraId="573ECF1A"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D13.4 </w:t>
            </w:r>
          </w:p>
        </w:tc>
        <w:tc>
          <w:tcPr>
            <w:tcW w:w="1134" w:type="dxa"/>
            <w:tcMar>
              <w:top w:w="100" w:type="nil"/>
              <w:left w:w="50" w:type="nil"/>
              <w:bottom w:w="50" w:type="nil"/>
              <w:right w:w="100" w:type="nil"/>
            </w:tcMar>
            <w:vAlign w:val="center"/>
          </w:tcPr>
          <w:p w14:paraId="1F9C025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211.5 </w:t>
            </w:r>
          </w:p>
        </w:tc>
        <w:tc>
          <w:tcPr>
            <w:tcW w:w="1418" w:type="dxa"/>
            <w:tcMar>
              <w:top w:w="100" w:type="nil"/>
              <w:left w:w="50" w:type="nil"/>
              <w:bottom w:w="50" w:type="nil"/>
              <w:right w:w="100" w:type="nil"/>
            </w:tcMar>
            <w:vAlign w:val="center"/>
          </w:tcPr>
          <w:p w14:paraId="3F11D084"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297931CB"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Xa0lo </w:t>
            </w:r>
          </w:p>
        </w:tc>
        <w:tc>
          <w:tcPr>
            <w:tcW w:w="3144" w:type="dxa"/>
            <w:tcMar>
              <w:top w:w="100" w:type="nil"/>
              <w:left w:w="50" w:type="nil"/>
              <w:bottom w:w="50" w:type="nil"/>
              <w:right w:w="100" w:type="nil"/>
            </w:tcMar>
            <w:vAlign w:val="center"/>
          </w:tcPr>
          <w:p w14:paraId="29780A6B"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B1750, B1751, B1754, B7158 </w:t>
            </w:r>
          </w:p>
        </w:tc>
        <w:tc>
          <w:tcPr>
            <w:tcW w:w="360" w:type="dxa"/>
          </w:tcPr>
          <w:p w14:paraId="7D348442"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ABA66B0" w14:textId="77777777" w:rsidTr="001B2C33">
        <w:tblPrEx>
          <w:tblBorders>
            <w:top w:val="none" w:sz="0" w:space="0" w:color="auto"/>
          </w:tblBorders>
        </w:tblPrEx>
        <w:trPr>
          <w:trHeight w:val="56"/>
        </w:trPr>
        <w:tc>
          <w:tcPr>
            <w:tcW w:w="3261" w:type="dxa"/>
            <w:tcMar>
              <w:top w:w="100" w:type="nil"/>
              <w:left w:w="50" w:type="nil"/>
              <w:bottom w:w="50" w:type="nil"/>
              <w:right w:w="100" w:type="nil"/>
            </w:tcMar>
            <w:vAlign w:val="center"/>
          </w:tcPr>
          <w:p w14:paraId="662EA26D"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Biliary Tract </w:t>
            </w:r>
          </w:p>
        </w:tc>
        <w:tc>
          <w:tcPr>
            <w:tcW w:w="1275" w:type="dxa"/>
            <w:tcMar>
              <w:top w:w="100" w:type="nil"/>
              <w:left w:w="50" w:type="nil"/>
              <w:bottom w:w="50" w:type="nil"/>
              <w:right w:w="100" w:type="nil"/>
            </w:tcMar>
            <w:vAlign w:val="center"/>
          </w:tcPr>
          <w:p w14:paraId="261A21F1"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D13.5 </w:t>
            </w:r>
          </w:p>
        </w:tc>
        <w:tc>
          <w:tcPr>
            <w:tcW w:w="1134" w:type="dxa"/>
            <w:tcMar>
              <w:top w:w="100" w:type="nil"/>
              <w:left w:w="50" w:type="nil"/>
              <w:bottom w:w="50" w:type="nil"/>
              <w:right w:w="100" w:type="nil"/>
            </w:tcMar>
            <w:vAlign w:val="center"/>
          </w:tcPr>
          <w:p w14:paraId="5394D51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211.5 </w:t>
            </w:r>
          </w:p>
        </w:tc>
        <w:tc>
          <w:tcPr>
            <w:tcW w:w="1418" w:type="dxa"/>
            <w:tcMar>
              <w:top w:w="100" w:type="nil"/>
              <w:left w:w="50" w:type="nil"/>
              <w:bottom w:w="50" w:type="nil"/>
              <w:right w:w="100" w:type="nil"/>
            </w:tcMar>
            <w:vAlign w:val="center"/>
          </w:tcPr>
          <w:p w14:paraId="0FBEE810"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29D95D18"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X78oB, X78oD, X78oG, X78PE, Xa0EM </w:t>
            </w:r>
          </w:p>
        </w:tc>
        <w:tc>
          <w:tcPr>
            <w:tcW w:w="3144" w:type="dxa"/>
            <w:tcMar>
              <w:top w:w="100" w:type="nil"/>
              <w:left w:w="50" w:type="nil"/>
              <w:bottom w:w="50" w:type="nil"/>
              <w:right w:w="100" w:type="nil"/>
            </w:tcMar>
            <w:vAlign w:val="center"/>
          </w:tcPr>
          <w:p w14:paraId="12D52CCD"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B175., B1755-B1757, B175z </w:t>
            </w:r>
          </w:p>
        </w:tc>
        <w:tc>
          <w:tcPr>
            <w:tcW w:w="360" w:type="dxa"/>
          </w:tcPr>
          <w:p w14:paraId="1724681A"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574C6152" w14:textId="77777777" w:rsidTr="001B2C33">
        <w:tblPrEx>
          <w:tblBorders>
            <w:top w:val="none" w:sz="0" w:space="0" w:color="auto"/>
          </w:tblBorders>
        </w:tblPrEx>
        <w:trPr>
          <w:trHeight w:val="506"/>
        </w:trPr>
        <w:tc>
          <w:tcPr>
            <w:tcW w:w="3261" w:type="dxa"/>
            <w:tcMar>
              <w:top w:w="100" w:type="nil"/>
              <w:left w:w="50" w:type="nil"/>
              <w:bottom w:w="50" w:type="nil"/>
              <w:right w:w="100" w:type="nil"/>
            </w:tcMar>
            <w:vAlign w:val="center"/>
          </w:tcPr>
          <w:p w14:paraId="0C026574"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lastRenderedPageBreak/>
              <w:t xml:space="preserve">Pancreas </w:t>
            </w:r>
          </w:p>
        </w:tc>
        <w:tc>
          <w:tcPr>
            <w:tcW w:w="1275" w:type="dxa"/>
            <w:tcMar>
              <w:top w:w="100" w:type="nil"/>
              <w:left w:w="50" w:type="nil"/>
              <w:bottom w:w="50" w:type="nil"/>
              <w:right w:w="100" w:type="nil"/>
            </w:tcMar>
            <w:vAlign w:val="center"/>
          </w:tcPr>
          <w:p w14:paraId="52FABBC0"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D13.6 </w:t>
            </w:r>
          </w:p>
        </w:tc>
        <w:tc>
          <w:tcPr>
            <w:tcW w:w="1134" w:type="dxa"/>
            <w:tcMar>
              <w:top w:w="100" w:type="nil"/>
              <w:left w:w="50" w:type="nil"/>
              <w:bottom w:w="50" w:type="nil"/>
              <w:right w:w="100" w:type="nil"/>
            </w:tcMar>
            <w:vAlign w:val="center"/>
          </w:tcPr>
          <w:p w14:paraId="78019FD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211.6 </w:t>
            </w:r>
          </w:p>
        </w:tc>
        <w:tc>
          <w:tcPr>
            <w:tcW w:w="1418" w:type="dxa"/>
            <w:tcMar>
              <w:top w:w="100" w:type="nil"/>
              <w:left w:w="50" w:type="nil"/>
              <w:bottom w:w="50" w:type="nil"/>
              <w:right w:w="100" w:type="nil"/>
            </w:tcMar>
            <w:vAlign w:val="center"/>
          </w:tcPr>
          <w:p w14:paraId="715D2AC8"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1E3F1F4A"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X309A, X309E, X78oE, X78Pi-X78Pj, Xa0EL, Xa98M-Xa98N, </w:t>
            </w:r>
            <w:proofErr w:type="spellStart"/>
            <w:r w:rsidRPr="00942FEF">
              <w:rPr>
                <w:rFonts w:ascii="Helvetica" w:hAnsi="Helvetica" w:cs="Helvetica"/>
                <w:sz w:val="20"/>
                <w:szCs w:val="20"/>
              </w:rPr>
              <w:t>XaJgM</w:t>
            </w:r>
            <w:proofErr w:type="spellEnd"/>
            <w:r w:rsidRPr="00942FEF">
              <w:rPr>
                <w:rFonts w:ascii="Helvetica" w:hAnsi="Helvetica" w:cs="Helvetica"/>
                <w:sz w:val="20"/>
                <w:szCs w:val="20"/>
              </w:rPr>
              <w:t xml:space="preserve">, XE1vz, XM0B4, XM1G8 </w:t>
            </w:r>
          </w:p>
        </w:tc>
        <w:tc>
          <w:tcPr>
            <w:tcW w:w="3144" w:type="dxa"/>
            <w:tcMar>
              <w:top w:w="100" w:type="nil"/>
              <w:left w:w="50" w:type="nil"/>
              <w:bottom w:w="50" w:type="nil"/>
              <w:right w:w="100" w:type="nil"/>
            </w:tcMar>
            <w:vAlign w:val="center"/>
          </w:tcPr>
          <w:p w14:paraId="76A00B4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B716., B7160-B7163, B716z, B717., B7170, B717z </w:t>
            </w:r>
          </w:p>
        </w:tc>
        <w:tc>
          <w:tcPr>
            <w:tcW w:w="360" w:type="dxa"/>
          </w:tcPr>
          <w:p w14:paraId="74DCD7B6"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5C63AD49" w14:textId="77777777" w:rsidTr="001B2C33">
        <w:tblPrEx>
          <w:tblBorders>
            <w:top w:val="none" w:sz="0" w:space="0" w:color="auto"/>
          </w:tblBorders>
        </w:tblPrEx>
        <w:trPr>
          <w:trHeight w:val="340"/>
        </w:trPr>
        <w:tc>
          <w:tcPr>
            <w:tcW w:w="3261" w:type="dxa"/>
            <w:tcMar>
              <w:top w:w="100" w:type="nil"/>
              <w:left w:w="50" w:type="nil"/>
              <w:bottom w:w="50" w:type="nil"/>
              <w:right w:w="100" w:type="nil"/>
            </w:tcMar>
            <w:vAlign w:val="center"/>
          </w:tcPr>
          <w:p w14:paraId="283E588A"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Endocrine Pancreas </w:t>
            </w:r>
          </w:p>
        </w:tc>
        <w:tc>
          <w:tcPr>
            <w:tcW w:w="1275" w:type="dxa"/>
            <w:tcMar>
              <w:top w:w="100" w:type="nil"/>
              <w:left w:w="50" w:type="nil"/>
              <w:bottom w:w="50" w:type="nil"/>
              <w:right w:w="100" w:type="nil"/>
            </w:tcMar>
            <w:vAlign w:val="center"/>
          </w:tcPr>
          <w:p w14:paraId="7AD76020"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D13.7 </w:t>
            </w:r>
          </w:p>
        </w:tc>
        <w:tc>
          <w:tcPr>
            <w:tcW w:w="1134" w:type="dxa"/>
            <w:tcMar>
              <w:top w:w="100" w:type="nil"/>
              <w:left w:w="50" w:type="nil"/>
              <w:bottom w:w="50" w:type="nil"/>
              <w:right w:w="100" w:type="nil"/>
            </w:tcMar>
            <w:vAlign w:val="center"/>
          </w:tcPr>
          <w:p w14:paraId="338F9C18"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211.7 </w:t>
            </w:r>
          </w:p>
        </w:tc>
        <w:tc>
          <w:tcPr>
            <w:tcW w:w="1418" w:type="dxa"/>
            <w:tcMar>
              <w:top w:w="100" w:type="nil"/>
              <w:left w:w="50" w:type="nil"/>
              <w:bottom w:w="50" w:type="nil"/>
              <w:right w:w="100" w:type="nil"/>
            </w:tcMar>
            <w:vAlign w:val="center"/>
          </w:tcPr>
          <w:p w14:paraId="276410EC"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44E9FD29"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X50GW, X78cy, X78cz, X78d2-X78d3 </w:t>
            </w:r>
          </w:p>
        </w:tc>
        <w:tc>
          <w:tcPr>
            <w:tcW w:w="3144" w:type="dxa"/>
            <w:tcMar>
              <w:top w:w="100" w:type="nil"/>
              <w:left w:w="50" w:type="nil"/>
              <w:bottom w:w="50" w:type="nil"/>
              <w:right w:w="100" w:type="nil"/>
            </w:tcMar>
            <w:vAlign w:val="center"/>
          </w:tcPr>
          <w:p w14:paraId="5FA1D60D"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360" w:type="dxa"/>
          </w:tcPr>
          <w:p w14:paraId="5E9D877D"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65B30067" w14:textId="77777777" w:rsidTr="001B2C33">
        <w:tblPrEx>
          <w:tblBorders>
            <w:top w:val="none" w:sz="0" w:space="0" w:color="auto"/>
          </w:tblBorders>
        </w:tblPrEx>
        <w:trPr>
          <w:trHeight w:val="230"/>
        </w:trPr>
        <w:tc>
          <w:tcPr>
            <w:tcW w:w="3261" w:type="dxa"/>
            <w:tcBorders>
              <w:top w:val="single" w:sz="16" w:space="0" w:color="auto"/>
              <w:bottom w:val="single" w:sz="4" w:space="0" w:color="auto"/>
            </w:tcBorders>
            <w:tcMar>
              <w:top w:w="100" w:type="nil"/>
              <w:left w:w="50" w:type="nil"/>
              <w:bottom w:w="50" w:type="nil"/>
              <w:right w:w="100" w:type="nil"/>
            </w:tcMar>
            <w:vAlign w:val="center"/>
          </w:tcPr>
          <w:p w14:paraId="76FBB26B" w14:textId="77777777" w:rsidR="00004D3D" w:rsidRPr="00942FEF" w:rsidRDefault="00004D3D" w:rsidP="001B2C33">
            <w:pPr>
              <w:widowControl w:val="0"/>
              <w:autoSpaceDE w:val="0"/>
              <w:autoSpaceDN w:val="0"/>
              <w:adjustRightInd w:val="0"/>
              <w:spacing w:after="0"/>
              <w:rPr>
                <w:rFonts w:ascii="Helvetica" w:hAnsi="Helvetica" w:cs="Helvetica"/>
                <w:kern w:val="1"/>
              </w:rPr>
            </w:pPr>
            <w:r w:rsidRPr="00942FEF">
              <w:rPr>
                <w:rFonts w:ascii="Helvetica" w:hAnsi="Helvetica" w:cs="Helvetica"/>
                <w:b/>
                <w:bCs/>
              </w:rPr>
              <w:t>Injury of:</w:t>
            </w:r>
            <w:r w:rsidRPr="00942FEF">
              <w:rPr>
                <w:rFonts w:ascii="Helvetica" w:hAnsi="Helvetica" w:cs="Helvetica"/>
              </w:rPr>
              <w:t xml:space="preserve"> </w:t>
            </w:r>
          </w:p>
        </w:tc>
        <w:tc>
          <w:tcPr>
            <w:tcW w:w="1275" w:type="dxa"/>
            <w:tcBorders>
              <w:top w:val="single" w:sz="16" w:space="0" w:color="auto"/>
              <w:bottom w:val="single" w:sz="4" w:space="0" w:color="auto"/>
            </w:tcBorders>
            <w:tcMar>
              <w:top w:w="100" w:type="nil"/>
              <w:left w:w="50" w:type="nil"/>
              <w:bottom w:w="50" w:type="nil"/>
              <w:right w:w="100" w:type="nil"/>
            </w:tcMar>
            <w:vAlign w:val="center"/>
          </w:tcPr>
          <w:p w14:paraId="30F8981A"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134" w:type="dxa"/>
            <w:tcBorders>
              <w:top w:val="single" w:sz="16" w:space="0" w:color="auto"/>
              <w:bottom w:val="single" w:sz="4" w:space="0" w:color="auto"/>
            </w:tcBorders>
            <w:tcMar>
              <w:top w:w="100" w:type="nil"/>
              <w:left w:w="50" w:type="nil"/>
              <w:bottom w:w="50" w:type="nil"/>
              <w:right w:w="100" w:type="nil"/>
            </w:tcMar>
            <w:vAlign w:val="center"/>
          </w:tcPr>
          <w:p w14:paraId="4BEFE035"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418" w:type="dxa"/>
            <w:tcBorders>
              <w:top w:val="single" w:sz="16" w:space="0" w:color="auto"/>
              <w:bottom w:val="single" w:sz="4" w:space="0" w:color="auto"/>
            </w:tcBorders>
            <w:tcMar>
              <w:top w:w="100" w:type="nil"/>
              <w:left w:w="50" w:type="nil"/>
              <w:bottom w:w="50" w:type="nil"/>
              <w:right w:w="100" w:type="nil"/>
            </w:tcMar>
            <w:vAlign w:val="center"/>
          </w:tcPr>
          <w:p w14:paraId="4C792506"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4311" w:type="dxa"/>
            <w:tcBorders>
              <w:top w:val="single" w:sz="16" w:space="0" w:color="auto"/>
              <w:bottom w:val="single" w:sz="4" w:space="0" w:color="auto"/>
            </w:tcBorders>
            <w:tcMar>
              <w:top w:w="100" w:type="nil"/>
              <w:left w:w="50" w:type="nil"/>
              <w:bottom w:w="50" w:type="nil"/>
              <w:right w:w="100" w:type="nil"/>
            </w:tcMar>
            <w:vAlign w:val="center"/>
          </w:tcPr>
          <w:p w14:paraId="5E8E33DD"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144" w:type="dxa"/>
            <w:tcBorders>
              <w:top w:val="single" w:sz="16" w:space="0" w:color="auto"/>
              <w:bottom w:val="single" w:sz="4" w:space="0" w:color="auto"/>
            </w:tcBorders>
            <w:tcMar>
              <w:top w:w="100" w:type="nil"/>
              <w:left w:w="50" w:type="nil"/>
              <w:bottom w:w="50" w:type="nil"/>
              <w:right w:w="100" w:type="nil"/>
            </w:tcMar>
            <w:vAlign w:val="center"/>
          </w:tcPr>
          <w:p w14:paraId="10689994"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60" w:type="dxa"/>
          </w:tcPr>
          <w:p w14:paraId="17D872A6"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1F3EF406" w14:textId="77777777" w:rsidTr="001B2C33">
        <w:tblPrEx>
          <w:tblBorders>
            <w:top w:val="none" w:sz="0" w:space="0" w:color="auto"/>
          </w:tblBorders>
        </w:tblPrEx>
        <w:trPr>
          <w:trHeight w:val="674"/>
        </w:trPr>
        <w:tc>
          <w:tcPr>
            <w:tcW w:w="3261" w:type="dxa"/>
            <w:tcMar>
              <w:top w:w="100" w:type="nil"/>
              <w:left w:w="50" w:type="nil"/>
              <w:bottom w:w="50" w:type="nil"/>
              <w:right w:w="100" w:type="nil"/>
            </w:tcMar>
            <w:vAlign w:val="center"/>
          </w:tcPr>
          <w:p w14:paraId="1F234ECE"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Liver, Gallbladder or Bile Duct </w:t>
            </w:r>
          </w:p>
        </w:tc>
        <w:tc>
          <w:tcPr>
            <w:tcW w:w="1275" w:type="dxa"/>
            <w:tcMar>
              <w:top w:w="100" w:type="nil"/>
              <w:left w:w="50" w:type="nil"/>
              <w:bottom w:w="50" w:type="nil"/>
              <w:right w:w="100" w:type="nil"/>
            </w:tcMar>
            <w:vAlign w:val="center"/>
          </w:tcPr>
          <w:p w14:paraId="2892F114"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S36.1 </w:t>
            </w:r>
          </w:p>
        </w:tc>
        <w:tc>
          <w:tcPr>
            <w:tcW w:w="1134" w:type="dxa"/>
            <w:tcMar>
              <w:top w:w="100" w:type="nil"/>
              <w:left w:w="50" w:type="nil"/>
              <w:bottom w:w="50" w:type="nil"/>
              <w:right w:w="100" w:type="nil"/>
            </w:tcMar>
            <w:vAlign w:val="center"/>
          </w:tcPr>
          <w:p w14:paraId="2837679B"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864, 868.02, 868.12 </w:t>
            </w:r>
          </w:p>
        </w:tc>
        <w:tc>
          <w:tcPr>
            <w:tcW w:w="1418" w:type="dxa"/>
            <w:tcMar>
              <w:top w:w="100" w:type="nil"/>
              <w:left w:w="50" w:type="nil"/>
              <w:bottom w:w="50" w:type="nil"/>
              <w:right w:w="100" w:type="nil"/>
            </w:tcMar>
            <w:vAlign w:val="center"/>
          </w:tcPr>
          <w:p w14:paraId="708E68E4"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225AECE3"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X307D, XA045, XA07B, XA07F, XA07H-XA07O, XA07Q-XA07Z, Xa25g-Xa25i, Xa25m, Xa25o, XE1mD, XE1mI-XE1mJ </w:t>
            </w:r>
          </w:p>
        </w:tc>
        <w:tc>
          <w:tcPr>
            <w:tcW w:w="3144" w:type="dxa"/>
            <w:tcMar>
              <w:top w:w="100" w:type="nil"/>
              <w:left w:w="50" w:type="nil"/>
              <w:bottom w:w="50" w:type="nil"/>
              <w:right w:w="100" w:type="nil"/>
            </w:tcMar>
            <w:vAlign w:val="center"/>
          </w:tcPr>
          <w:p w14:paraId="153E9643"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S740., S7400-S7404, S740y, S741., S7410-S7141, S741y, S741z, S74z., S7802, S7812, SB222 </w:t>
            </w:r>
          </w:p>
        </w:tc>
        <w:tc>
          <w:tcPr>
            <w:tcW w:w="360" w:type="dxa"/>
          </w:tcPr>
          <w:p w14:paraId="1D173AFE"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0CD69298" w14:textId="77777777" w:rsidTr="001B2C33">
        <w:tblPrEx>
          <w:tblBorders>
            <w:top w:val="none" w:sz="0" w:space="0" w:color="auto"/>
          </w:tblBorders>
        </w:tblPrEx>
        <w:trPr>
          <w:trHeight w:val="26"/>
        </w:trPr>
        <w:tc>
          <w:tcPr>
            <w:tcW w:w="3261" w:type="dxa"/>
            <w:tcBorders>
              <w:top w:val="single" w:sz="16" w:space="0" w:color="auto"/>
              <w:bottom w:val="single" w:sz="4" w:space="0" w:color="auto"/>
            </w:tcBorders>
            <w:tcMar>
              <w:top w:w="100" w:type="nil"/>
              <w:left w:w="50" w:type="nil"/>
              <w:bottom w:w="50" w:type="nil"/>
              <w:right w:w="100" w:type="nil"/>
            </w:tcMar>
            <w:vAlign w:val="center"/>
          </w:tcPr>
          <w:p w14:paraId="4D24442C" w14:textId="77777777" w:rsidR="00004D3D" w:rsidRPr="00942FEF" w:rsidRDefault="00004D3D" w:rsidP="001B2C33">
            <w:pPr>
              <w:widowControl w:val="0"/>
              <w:autoSpaceDE w:val="0"/>
              <w:autoSpaceDN w:val="0"/>
              <w:adjustRightInd w:val="0"/>
              <w:spacing w:after="0"/>
              <w:rPr>
                <w:rFonts w:ascii="Helvetica" w:hAnsi="Helvetica" w:cs="Helvetica"/>
                <w:kern w:val="1"/>
              </w:rPr>
            </w:pPr>
            <w:r w:rsidRPr="00942FEF">
              <w:rPr>
                <w:rFonts w:ascii="Helvetica" w:hAnsi="Helvetica" w:cs="Helvetica"/>
                <w:b/>
                <w:bCs/>
              </w:rPr>
              <w:t>Other:</w:t>
            </w:r>
            <w:r w:rsidRPr="00942FEF">
              <w:rPr>
                <w:rFonts w:ascii="Helvetica" w:hAnsi="Helvetica" w:cs="Helvetica"/>
              </w:rPr>
              <w:t xml:space="preserve"> </w:t>
            </w:r>
          </w:p>
        </w:tc>
        <w:tc>
          <w:tcPr>
            <w:tcW w:w="1275" w:type="dxa"/>
            <w:tcBorders>
              <w:top w:val="single" w:sz="16" w:space="0" w:color="auto"/>
              <w:bottom w:val="single" w:sz="4" w:space="0" w:color="auto"/>
            </w:tcBorders>
            <w:tcMar>
              <w:top w:w="100" w:type="nil"/>
              <w:left w:w="50" w:type="nil"/>
              <w:bottom w:w="50" w:type="nil"/>
              <w:right w:w="100" w:type="nil"/>
            </w:tcMar>
            <w:vAlign w:val="center"/>
          </w:tcPr>
          <w:p w14:paraId="03583C75"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134" w:type="dxa"/>
            <w:tcBorders>
              <w:top w:val="single" w:sz="16" w:space="0" w:color="auto"/>
              <w:bottom w:val="single" w:sz="4" w:space="0" w:color="auto"/>
            </w:tcBorders>
            <w:tcMar>
              <w:top w:w="100" w:type="nil"/>
              <w:left w:w="50" w:type="nil"/>
              <w:bottom w:w="50" w:type="nil"/>
              <w:right w:w="100" w:type="nil"/>
            </w:tcMar>
            <w:vAlign w:val="center"/>
          </w:tcPr>
          <w:p w14:paraId="6B13FA44"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1418" w:type="dxa"/>
            <w:tcBorders>
              <w:top w:val="single" w:sz="16" w:space="0" w:color="auto"/>
              <w:bottom w:val="single" w:sz="4" w:space="0" w:color="auto"/>
            </w:tcBorders>
            <w:tcMar>
              <w:top w:w="100" w:type="nil"/>
              <w:left w:w="50" w:type="nil"/>
              <w:bottom w:w="50" w:type="nil"/>
              <w:right w:w="100" w:type="nil"/>
            </w:tcMar>
            <w:vAlign w:val="center"/>
          </w:tcPr>
          <w:p w14:paraId="7874F185"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4311" w:type="dxa"/>
            <w:tcBorders>
              <w:top w:val="single" w:sz="16" w:space="0" w:color="auto"/>
              <w:bottom w:val="single" w:sz="4" w:space="0" w:color="auto"/>
            </w:tcBorders>
            <w:tcMar>
              <w:top w:w="100" w:type="nil"/>
              <w:left w:w="50" w:type="nil"/>
              <w:bottom w:w="50" w:type="nil"/>
              <w:right w:w="100" w:type="nil"/>
            </w:tcMar>
            <w:vAlign w:val="center"/>
          </w:tcPr>
          <w:p w14:paraId="39626E08"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144" w:type="dxa"/>
            <w:tcBorders>
              <w:top w:val="single" w:sz="16" w:space="0" w:color="auto"/>
              <w:bottom w:val="single" w:sz="4" w:space="0" w:color="auto"/>
            </w:tcBorders>
            <w:tcMar>
              <w:top w:w="100" w:type="nil"/>
              <w:left w:w="50" w:type="nil"/>
              <w:bottom w:w="50" w:type="nil"/>
              <w:right w:w="100" w:type="nil"/>
            </w:tcMar>
            <w:vAlign w:val="center"/>
          </w:tcPr>
          <w:p w14:paraId="10240658" w14:textId="77777777" w:rsidR="00004D3D" w:rsidRDefault="00004D3D" w:rsidP="001B2C33">
            <w:pPr>
              <w:widowControl w:val="0"/>
              <w:autoSpaceDE w:val="0"/>
              <w:autoSpaceDN w:val="0"/>
              <w:adjustRightInd w:val="0"/>
              <w:spacing w:after="0"/>
              <w:rPr>
                <w:rFonts w:ascii="Helvetica" w:hAnsi="Helvetica" w:cs="Helvetica"/>
                <w:kern w:val="1"/>
                <w:sz w:val="28"/>
                <w:szCs w:val="28"/>
              </w:rPr>
            </w:pPr>
            <w:r>
              <w:rPr>
                <w:rFonts w:ascii="Helvetica" w:hAnsi="Helvetica" w:cs="Helvetica"/>
                <w:sz w:val="28"/>
                <w:szCs w:val="28"/>
              </w:rPr>
              <w:t xml:space="preserve"> </w:t>
            </w:r>
          </w:p>
        </w:tc>
        <w:tc>
          <w:tcPr>
            <w:tcW w:w="360" w:type="dxa"/>
          </w:tcPr>
          <w:p w14:paraId="511424DA"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2E0C6879" w14:textId="77777777" w:rsidTr="001B2C33">
        <w:tblPrEx>
          <w:tblBorders>
            <w:top w:val="none" w:sz="0" w:space="0" w:color="auto"/>
          </w:tblBorders>
        </w:tblPrEx>
        <w:trPr>
          <w:trHeight w:val="329"/>
        </w:trPr>
        <w:tc>
          <w:tcPr>
            <w:tcW w:w="3261" w:type="dxa"/>
            <w:tcMar>
              <w:top w:w="100" w:type="nil"/>
              <w:left w:w="50" w:type="nil"/>
              <w:bottom w:w="50" w:type="nil"/>
              <w:right w:w="100" w:type="nil"/>
            </w:tcMar>
            <w:vAlign w:val="center"/>
          </w:tcPr>
          <w:p w14:paraId="1EC28B11"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Gallbladder polyp or </w:t>
            </w:r>
            <w:proofErr w:type="spellStart"/>
            <w:r w:rsidRPr="00942FEF">
              <w:rPr>
                <w:rFonts w:ascii="Helvetica" w:hAnsi="Helvetica" w:cs="Helvetica"/>
                <w:sz w:val="20"/>
                <w:szCs w:val="20"/>
              </w:rPr>
              <w:t>cholesterolosis</w:t>
            </w:r>
            <w:proofErr w:type="spellEnd"/>
            <w:r w:rsidRPr="00942FEF">
              <w:rPr>
                <w:rFonts w:ascii="Helvetica" w:hAnsi="Helvetica" w:cs="Helvetica"/>
                <w:sz w:val="20"/>
                <w:szCs w:val="20"/>
              </w:rPr>
              <w:t xml:space="preserve"> </w:t>
            </w:r>
          </w:p>
        </w:tc>
        <w:tc>
          <w:tcPr>
            <w:tcW w:w="1275" w:type="dxa"/>
            <w:tcMar>
              <w:top w:w="100" w:type="nil"/>
              <w:left w:w="50" w:type="nil"/>
              <w:bottom w:w="50" w:type="nil"/>
              <w:right w:w="100" w:type="nil"/>
            </w:tcMar>
            <w:vAlign w:val="center"/>
          </w:tcPr>
          <w:p w14:paraId="285DC758"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K82.4 </w:t>
            </w:r>
          </w:p>
        </w:tc>
        <w:tc>
          <w:tcPr>
            <w:tcW w:w="1134" w:type="dxa"/>
            <w:tcMar>
              <w:top w:w="100" w:type="nil"/>
              <w:left w:w="50" w:type="nil"/>
              <w:bottom w:w="50" w:type="nil"/>
              <w:right w:w="100" w:type="nil"/>
            </w:tcMar>
            <w:vAlign w:val="center"/>
          </w:tcPr>
          <w:p w14:paraId="30B54F57"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575.6 </w:t>
            </w:r>
          </w:p>
        </w:tc>
        <w:tc>
          <w:tcPr>
            <w:tcW w:w="1418" w:type="dxa"/>
            <w:tcMar>
              <w:top w:w="100" w:type="nil"/>
              <w:left w:w="50" w:type="nil"/>
              <w:bottom w:w="50" w:type="nil"/>
              <w:right w:w="100" w:type="nil"/>
            </w:tcMar>
            <w:vAlign w:val="center"/>
          </w:tcPr>
          <w:p w14:paraId="36B18450"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Mar>
              <w:top w:w="100" w:type="nil"/>
              <w:left w:w="50" w:type="nil"/>
              <w:bottom w:w="50" w:type="nil"/>
              <w:right w:w="100" w:type="nil"/>
            </w:tcMar>
            <w:vAlign w:val="center"/>
          </w:tcPr>
          <w:p w14:paraId="532DC46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proofErr w:type="spellStart"/>
            <w:r w:rsidRPr="00942FEF">
              <w:rPr>
                <w:rFonts w:ascii="Helvetica" w:hAnsi="Helvetica" w:cs="Helvetica"/>
                <w:sz w:val="20"/>
                <w:szCs w:val="20"/>
              </w:rPr>
              <w:t>XaIIr</w:t>
            </w:r>
            <w:proofErr w:type="spellEnd"/>
            <w:r w:rsidRPr="00942FEF">
              <w:rPr>
                <w:rFonts w:ascii="Helvetica" w:hAnsi="Helvetica" w:cs="Helvetica"/>
                <w:sz w:val="20"/>
                <w:szCs w:val="20"/>
              </w:rPr>
              <w:t xml:space="preserve"> </w:t>
            </w:r>
          </w:p>
        </w:tc>
        <w:tc>
          <w:tcPr>
            <w:tcW w:w="3144" w:type="dxa"/>
            <w:tcMar>
              <w:top w:w="100" w:type="nil"/>
              <w:left w:w="50" w:type="nil"/>
              <w:bottom w:w="50" w:type="nil"/>
              <w:right w:w="100" w:type="nil"/>
            </w:tcMar>
            <w:vAlign w:val="center"/>
          </w:tcPr>
          <w:p w14:paraId="1DD3BCD8"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J656., J66y2, PB6y0 </w:t>
            </w:r>
          </w:p>
        </w:tc>
        <w:tc>
          <w:tcPr>
            <w:tcW w:w="360" w:type="dxa"/>
          </w:tcPr>
          <w:p w14:paraId="5F006AC1" w14:textId="77777777" w:rsidR="00004D3D" w:rsidRDefault="00004D3D" w:rsidP="001B2C33">
            <w:pPr>
              <w:rPr>
                <w:rFonts w:ascii="Helvetica" w:hAnsi="Helvetica" w:cs="Helvetica"/>
                <w:kern w:val="1"/>
                <w:sz w:val="28"/>
                <w:szCs w:val="28"/>
              </w:rPr>
            </w:pPr>
            <w:r>
              <w:rPr>
                <w:rFonts w:ascii="Helvetica" w:hAnsi="Helvetica" w:cs="Helvetica"/>
                <w:kern w:val="1"/>
                <w:sz w:val="28"/>
                <w:szCs w:val="28"/>
              </w:rPr>
              <w:t xml:space="preserve"> </w:t>
            </w:r>
          </w:p>
        </w:tc>
      </w:tr>
      <w:tr w:rsidR="00004D3D" w14:paraId="40522974" w14:textId="77777777" w:rsidTr="001B2C33">
        <w:tblPrEx>
          <w:tblBorders>
            <w:top w:val="none" w:sz="0" w:space="0" w:color="auto"/>
          </w:tblBorders>
        </w:tblPrEx>
        <w:trPr>
          <w:gridAfter w:val="1"/>
          <w:wAfter w:w="360" w:type="dxa"/>
          <w:trHeight w:val="164"/>
        </w:trPr>
        <w:tc>
          <w:tcPr>
            <w:tcW w:w="3261" w:type="dxa"/>
            <w:tcBorders>
              <w:bottom w:val="single" w:sz="16" w:space="0" w:color="auto"/>
            </w:tcBorders>
            <w:tcMar>
              <w:top w:w="100" w:type="nil"/>
              <w:left w:w="50" w:type="nil"/>
              <w:bottom w:w="50" w:type="nil"/>
              <w:right w:w="100" w:type="nil"/>
            </w:tcMar>
            <w:vAlign w:val="center"/>
          </w:tcPr>
          <w:p w14:paraId="2D10B530"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Choledochal Cyst </w:t>
            </w:r>
          </w:p>
        </w:tc>
        <w:tc>
          <w:tcPr>
            <w:tcW w:w="1275" w:type="dxa"/>
            <w:tcBorders>
              <w:bottom w:val="single" w:sz="16" w:space="0" w:color="auto"/>
            </w:tcBorders>
            <w:tcMar>
              <w:top w:w="100" w:type="nil"/>
              <w:left w:w="50" w:type="nil"/>
              <w:bottom w:w="50" w:type="nil"/>
              <w:right w:w="100" w:type="nil"/>
            </w:tcMar>
            <w:vAlign w:val="center"/>
          </w:tcPr>
          <w:p w14:paraId="7503B3FF"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K83.5 </w:t>
            </w:r>
          </w:p>
        </w:tc>
        <w:tc>
          <w:tcPr>
            <w:tcW w:w="1134" w:type="dxa"/>
            <w:tcBorders>
              <w:bottom w:val="single" w:sz="16" w:space="0" w:color="auto"/>
            </w:tcBorders>
            <w:tcMar>
              <w:top w:w="100" w:type="nil"/>
              <w:left w:w="50" w:type="nil"/>
              <w:bottom w:w="50" w:type="nil"/>
              <w:right w:w="100" w:type="nil"/>
            </w:tcMar>
            <w:vAlign w:val="center"/>
          </w:tcPr>
          <w:p w14:paraId="2A1D3B5E"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w:t>
            </w:r>
            <w:r w:rsidRPr="00942FEF">
              <w:rPr>
                <w:rFonts w:ascii="Helvetica" w:hAnsi="Helvetica" w:cs="Helvetica"/>
                <w:i/>
                <w:iCs/>
                <w:sz w:val="20"/>
                <w:szCs w:val="20"/>
                <w:vertAlign w:val="superscript"/>
              </w:rPr>
              <w:t>2</w:t>
            </w:r>
            <w:r w:rsidRPr="00942FEF">
              <w:rPr>
                <w:rFonts w:ascii="Helvetica" w:hAnsi="Helvetica" w:cs="Helvetica"/>
                <w:sz w:val="20"/>
                <w:szCs w:val="20"/>
              </w:rPr>
              <w:t xml:space="preserve"> </w:t>
            </w:r>
          </w:p>
        </w:tc>
        <w:tc>
          <w:tcPr>
            <w:tcW w:w="1418" w:type="dxa"/>
            <w:tcBorders>
              <w:bottom w:val="single" w:sz="16" w:space="0" w:color="auto"/>
            </w:tcBorders>
            <w:tcMar>
              <w:top w:w="100" w:type="nil"/>
              <w:left w:w="50" w:type="nil"/>
              <w:bottom w:w="50" w:type="nil"/>
              <w:right w:w="100" w:type="nil"/>
            </w:tcMar>
            <w:vAlign w:val="center"/>
          </w:tcPr>
          <w:p w14:paraId="3E7B5732"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 </w:t>
            </w:r>
          </w:p>
        </w:tc>
        <w:tc>
          <w:tcPr>
            <w:tcW w:w="4311" w:type="dxa"/>
            <w:tcBorders>
              <w:bottom w:val="single" w:sz="16" w:space="0" w:color="auto"/>
            </w:tcBorders>
            <w:tcMar>
              <w:top w:w="100" w:type="nil"/>
              <w:left w:w="50" w:type="nil"/>
              <w:bottom w:w="50" w:type="nil"/>
              <w:right w:w="100" w:type="nil"/>
            </w:tcMar>
            <w:vAlign w:val="center"/>
          </w:tcPr>
          <w:p w14:paraId="1CCCEF09" w14:textId="77777777" w:rsidR="00004D3D" w:rsidRPr="00942FEF" w:rsidRDefault="00004D3D" w:rsidP="001B2C33">
            <w:pPr>
              <w:widowControl w:val="0"/>
              <w:autoSpaceDE w:val="0"/>
              <w:autoSpaceDN w:val="0"/>
              <w:adjustRightInd w:val="0"/>
              <w:spacing w:after="0"/>
              <w:jc w:val="center"/>
              <w:rPr>
                <w:rFonts w:ascii="Helvetica" w:hAnsi="Helvetica" w:cs="Helvetica"/>
                <w:kern w:val="1"/>
                <w:sz w:val="20"/>
                <w:szCs w:val="20"/>
              </w:rPr>
            </w:pPr>
            <w:r w:rsidRPr="00942FEF">
              <w:rPr>
                <w:rFonts w:ascii="Helvetica" w:hAnsi="Helvetica" w:cs="Helvetica"/>
                <w:sz w:val="20"/>
                <w:szCs w:val="20"/>
              </w:rPr>
              <w:t xml:space="preserve">X20bh </w:t>
            </w:r>
          </w:p>
        </w:tc>
        <w:tc>
          <w:tcPr>
            <w:tcW w:w="3144" w:type="dxa"/>
            <w:tcBorders>
              <w:bottom w:val="single" w:sz="16" w:space="0" w:color="auto"/>
            </w:tcBorders>
            <w:tcMar>
              <w:top w:w="100" w:type="nil"/>
              <w:left w:w="50" w:type="nil"/>
              <w:bottom w:w="50" w:type="nil"/>
              <w:right w:w="100" w:type="nil"/>
            </w:tcMar>
            <w:vAlign w:val="center"/>
          </w:tcPr>
          <w:p w14:paraId="7CFAE5E3" w14:textId="77777777" w:rsidR="00004D3D" w:rsidRPr="00942FEF" w:rsidRDefault="00004D3D" w:rsidP="001B2C33">
            <w:pPr>
              <w:widowControl w:val="0"/>
              <w:autoSpaceDE w:val="0"/>
              <w:autoSpaceDN w:val="0"/>
              <w:adjustRightInd w:val="0"/>
              <w:spacing w:after="0"/>
              <w:jc w:val="center"/>
              <w:rPr>
                <w:rFonts w:ascii="Helvetica" w:hAnsi="Helvetica" w:cs="Helvetica"/>
                <w:sz w:val="20"/>
                <w:szCs w:val="20"/>
              </w:rPr>
            </w:pPr>
            <w:r w:rsidRPr="00942FEF">
              <w:rPr>
                <w:rFonts w:ascii="Helvetica" w:hAnsi="Helvetica" w:cs="Helvetica"/>
                <w:sz w:val="20"/>
                <w:szCs w:val="20"/>
              </w:rPr>
              <w:t xml:space="preserve">- </w:t>
            </w:r>
          </w:p>
        </w:tc>
      </w:tr>
    </w:tbl>
    <w:p w14:paraId="0C7105B1" w14:textId="77777777" w:rsidR="00132923" w:rsidRDefault="00132923">
      <w:pPr>
        <w:sectPr w:rsidR="00132923" w:rsidSect="00354C16">
          <w:pgSz w:w="15840" w:h="12240" w:orient="landscape"/>
          <w:pgMar w:top="1440" w:right="1440" w:bottom="1440" w:left="1440" w:header="720" w:footer="720" w:gutter="0"/>
          <w:cols w:space="720"/>
          <w:docGrid w:linePitch="326"/>
        </w:sectPr>
      </w:pPr>
    </w:p>
    <w:tbl>
      <w:tblPr>
        <w:tblW w:w="0" w:type="auto"/>
        <w:tblInd w:w="50" w:type="dxa"/>
        <w:tblLayout w:type="fixed"/>
        <w:tblCellMar>
          <w:left w:w="0" w:type="dxa"/>
          <w:right w:w="0" w:type="dxa"/>
        </w:tblCellMar>
        <w:tblLook w:val="0000" w:firstRow="0" w:lastRow="0" w:firstColumn="0" w:lastColumn="0" w:noHBand="0" w:noVBand="0"/>
      </w:tblPr>
      <w:tblGrid>
        <w:gridCol w:w="1894"/>
        <w:gridCol w:w="1894"/>
        <w:gridCol w:w="1894"/>
        <w:gridCol w:w="1894"/>
        <w:gridCol w:w="1894"/>
      </w:tblGrid>
      <w:tr w:rsidR="00132923" w14:paraId="7FF2D911" w14:textId="77777777" w:rsidTr="001B2C33">
        <w:trPr>
          <w:tblHeader/>
        </w:trPr>
        <w:tc>
          <w:tcPr>
            <w:tcW w:w="9470" w:type="dxa"/>
            <w:gridSpan w:val="5"/>
            <w:tcBorders>
              <w:top w:val="single" w:sz="16" w:space="0" w:color="A8A8A8"/>
              <w:left w:val="nil"/>
              <w:bottom w:val="nil"/>
              <w:right w:val="nil"/>
            </w:tcBorders>
            <w:tcMar>
              <w:top w:w="50" w:type="dxa"/>
              <w:left w:w="50" w:type="dxa"/>
              <w:bottom w:w="50" w:type="dxa"/>
              <w:right w:w="50" w:type="dxa"/>
            </w:tcMar>
            <w:vAlign w:val="center"/>
          </w:tcPr>
          <w:p w14:paraId="724C9B68" w14:textId="5901B4AC" w:rsidR="00132923" w:rsidRDefault="00132923" w:rsidP="001B2C33">
            <w:pPr>
              <w:widowControl w:val="0"/>
              <w:autoSpaceDE w:val="0"/>
              <w:autoSpaceDN w:val="0"/>
              <w:adjustRightInd w:val="0"/>
              <w:spacing w:after="0"/>
              <w:jc w:val="center"/>
              <w:rPr>
                <w:rFonts w:ascii="Calibri" w:hAnsi="Calibri" w:cs="Calibri"/>
              </w:rPr>
            </w:pPr>
            <w:bookmarkStart w:id="28" w:name="_Hlk74241031"/>
            <w:r>
              <w:rPr>
                <w:rFonts w:ascii="Calibri" w:hAnsi="Calibri" w:cs="Calibri"/>
                <w:color w:val="333333"/>
                <w:sz w:val="28"/>
                <w:szCs w:val="28"/>
              </w:rPr>
              <w:lastRenderedPageBreak/>
              <w:t>Supplementary Table 4: Baseline Characteristics of the UK Biobank Gallstones GWAS cohort</w:t>
            </w:r>
            <w:r>
              <w:rPr>
                <w:rFonts w:ascii="Calibri" w:hAnsi="Calibri" w:cs="Calibri"/>
                <w:color w:val="333333"/>
              </w:rPr>
              <w:t xml:space="preserve"> </w:t>
            </w:r>
            <w:bookmarkEnd w:id="28"/>
          </w:p>
        </w:tc>
      </w:tr>
      <w:tr w:rsidR="00132923" w14:paraId="6041A3AA" w14:textId="77777777" w:rsidTr="001B2C33">
        <w:trPr>
          <w:tblHeader/>
        </w:trPr>
        <w:tc>
          <w:tcPr>
            <w:tcW w:w="1894"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227E5DC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 xml:space="preserve"> </w:t>
            </w:r>
          </w:p>
        </w:tc>
        <w:tc>
          <w:tcPr>
            <w:tcW w:w="1894"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64E09E31"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 xml:space="preserve">  </w:t>
            </w:r>
          </w:p>
        </w:tc>
        <w:tc>
          <w:tcPr>
            <w:tcW w:w="1894"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1821A428"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Gallstones</w:t>
            </w:r>
          </w:p>
        </w:tc>
        <w:tc>
          <w:tcPr>
            <w:tcW w:w="1894"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5DA34AA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Controls</w:t>
            </w:r>
          </w:p>
        </w:tc>
        <w:tc>
          <w:tcPr>
            <w:tcW w:w="1894"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5C73C461"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p</w:t>
            </w:r>
          </w:p>
        </w:tc>
      </w:tr>
      <w:tr w:rsidR="00132923" w14:paraId="0FFD2327"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309636"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Sex</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FF6D35"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Female</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0D710F"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20670 (70.9)</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FB7080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181607 (52.2)</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BBB6ACD"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240DE58D"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D3A3933" w14:textId="77777777" w:rsidR="00132923" w:rsidRDefault="00132923" w:rsidP="001B2C33">
            <w:pPr>
              <w:widowControl w:val="0"/>
              <w:autoSpaceDE w:val="0"/>
              <w:autoSpaceDN w:val="0"/>
              <w:adjustRightInd w:val="0"/>
              <w:spacing w:after="0"/>
              <w:rPr>
                <w:rFonts w:ascii="Calibri" w:hAnsi="Calibri" w:cs="Calibri"/>
              </w:rPr>
            </w:pP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B155E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Male</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39933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8473 (29.1)</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D0F746"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166250 (47.8)</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9AB19EA" w14:textId="77777777" w:rsidR="00132923" w:rsidRDefault="00132923" w:rsidP="001B2C33">
            <w:pPr>
              <w:widowControl w:val="0"/>
              <w:autoSpaceDE w:val="0"/>
              <w:autoSpaceDN w:val="0"/>
              <w:adjustRightInd w:val="0"/>
              <w:spacing w:after="0"/>
              <w:rPr>
                <w:rFonts w:ascii="Calibri" w:hAnsi="Calibri" w:cs="Calibri"/>
              </w:rPr>
            </w:pPr>
          </w:p>
        </w:tc>
      </w:tr>
      <w:tr w:rsidR="00132923" w14:paraId="275AE9B0"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42C06E6"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Age at Recruitment</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81173A1"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8DCBAC"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59.2 (7.3)</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ACB335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56.8 (8.0)</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7D70BD"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039EABEF"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5C3D56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Weight (kg)</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4DEFA22"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92EADCA"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81.6 (16.8)</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CDE42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78.1 (15.8)</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BB6170A"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5BE0B6A8"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36A65E"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BMI (kg/m2)</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996D58"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90492EC"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29.6 (5.5)</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F854C4A"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27.2 (4.6)</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CC839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5372D0DA"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CC287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Systolic Blood Pressure (mmHg)</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1394A7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EAFDB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139.2 (18.4)</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1435C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138.3 (18.6)</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5F635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71AD39CF"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C329A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Diastolic Blood Pressure (mmHg)</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8214861"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FE275F2"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82.5 (9.9)</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DD3B468"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82.3 (10.1)</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DBCDE6A"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0.043</w:t>
            </w:r>
          </w:p>
        </w:tc>
      </w:tr>
      <w:tr w:rsidR="00132923" w14:paraId="15ADB6E6"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D8FA7F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Alanine Aminotransferase (U/L)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B2BB2FB"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7E118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25.1 (17.0)</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D72AF9F"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23.4 (13.8)</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C8493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7A840E5F"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44E48F5"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Aspartate Aminotransferase (U/L)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A51A9B6"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E8624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26.8 (13.0)</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0E988D"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26.2 (10.3)</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1FF4EEF"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36096C7C"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2853C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Alkaline Phosphatase (U/L)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22466B"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AF443E6"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91.5 (36.2)</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7DD9DE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83.1 (25.5)</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BFF8E7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19D63840"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2939130"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 xml:space="preserve">Gamma </w:t>
            </w:r>
            <w:proofErr w:type="spellStart"/>
            <w:r>
              <w:rPr>
                <w:rFonts w:ascii="Calibri" w:hAnsi="Calibri" w:cs="Calibri"/>
                <w:sz w:val="20"/>
                <w:szCs w:val="20"/>
              </w:rPr>
              <w:t>Glutamyltransferase</w:t>
            </w:r>
            <w:proofErr w:type="spellEnd"/>
            <w:r>
              <w:rPr>
                <w:rFonts w:ascii="Calibri" w:hAnsi="Calibri" w:cs="Calibri"/>
                <w:sz w:val="20"/>
                <w:szCs w:val="20"/>
              </w:rPr>
              <w:t xml:space="preserve"> (U/L)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35A480"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F46F9C"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44.8 (57.7)</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6A747B"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36.9 (40.4)</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03977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477B0801"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38B382"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 xml:space="preserve">Bilirubin (Direct; </w:t>
            </w:r>
            <w:proofErr w:type="spellStart"/>
            <w:r>
              <w:rPr>
                <w:rFonts w:ascii="Calibri" w:hAnsi="Calibri" w:cs="Calibri"/>
                <w:sz w:val="20"/>
                <w:szCs w:val="20"/>
              </w:rPr>
              <w:t>μmol</w:t>
            </w:r>
            <w:proofErr w:type="spellEnd"/>
            <w:r>
              <w:rPr>
                <w:rFonts w:ascii="Calibri" w:hAnsi="Calibri" w:cs="Calibri"/>
                <w:sz w:val="20"/>
                <w:szCs w:val="20"/>
              </w:rPr>
              <w:t>/L)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C4B6E45"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D24A6B"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1.8 (1.0)</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27DE6BA"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1.8 (0.8)</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3095126"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0.098</w:t>
            </w:r>
          </w:p>
        </w:tc>
      </w:tr>
      <w:tr w:rsidR="00132923" w14:paraId="4A324006"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5EEE91A"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 xml:space="preserve">Bilirubin (Total; </w:t>
            </w:r>
            <w:proofErr w:type="spellStart"/>
            <w:r>
              <w:rPr>
                <w:rFonts w:ascii="Calibri" w:hAnsi="Calibri" w:cs="Calibri"/>
                <w:sz w:val="20"/>
                <w:szCs w:val="20"/>
              </w:rPr>
              <w:t>μmol</w:t>
            </w:r>
            <w:proofErr w:type="spellEnd"/>
            <w:r>
              <w:rPr>
                <w:rFonts w:ascii="Calibri" w:hAnsi="Calibri" w:cs="Calibri"/>
                <w:sz w:val="20"/>
                <w:szCs w:val="20"/>
              </w:rPr>
              <w:t>/L)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971630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DF0386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8.9 (4.8)</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3B0270D"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9.2 (4.4)</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D6E59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3E45CEAD"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4CEF72E"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Cholesterol (mmol/L)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ED60C0"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A572B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5.6 (1.2)</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12E2BC5"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5.7 (1.1)</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52103D"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51BEE7A3"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716868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Triglycerides (mmol/L)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3303E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E29136C"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1.9 (1.0)</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8DB0F06"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1.7 (1.0)</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DC052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3A0BECC5"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3C927B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Low-Density Lipoprotein (mmol/L)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705669A"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53E1AF5"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3.5 (0.9)</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A9CE9F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3.6 (0.9)</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C8951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751FD955"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87067F"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High-Density Lipoprotein (mmol/L)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5113A8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0FF721B"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1.4 (0.4)</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C97BEF"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1.5 (0.4)</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A438B2"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3FC69F8E"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1E17575"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Apolipoprotein A (g/L)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63F2C8"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659E01"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1.5 (0.3)</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F6B3A71"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1.5 (0.3)</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FADF61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4EF9B132"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1E3E43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Apolipoprotein B (g/L)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EB65BA8"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4E721C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1.0 (0.2)</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207E920"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1.0 (0.2)</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4872095"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0.006</w:t>
            </w:r>
          </w:p>
        </w:tc>
      </w:tr>
      <w:tr w:rsidR="00132923" w14:paraId="63628D4D"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C0FBD6B"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Lipoprotein A (nmol/l)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2E2A2DC"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B8ECED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43.8 (48.9)</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A16CFD"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44.1 (49.5)</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BDEF4CF"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0.293</w:t>
            </w:r>
          </w:p>
        </w:tc>
      </w:tr>
      <w:tr w:rsidR="00132923" w14:paraId="5536C962"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D3B696"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C-Reactive Protein (mg/L)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107CC0"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A8E8692"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3.7 (5.3)</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CD916A"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2.5 (4.3)</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1506B7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3942328E"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D88DB1"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lastRenderedPageBreak/>
              <w:t>Glucose (mmol/L)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BC0980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694ADB2"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5.3 (1.5)</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0D829C8"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5.1 (1.2)</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C7A64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2D5D0F83"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B9A3FBD"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 xml:space="preserve">Glycated </w:t>
            </w:r>
            <w:proofErr w:type="spellStart"/>
            <w:r>
              <w:rPr>
                <w:rFonts w:ascii="Calibri" w:hAnsi="Calibri" w:cs="Calibri"/>
                <w:sz w:val="20"/>
                <w:szCs w:val="20"/>
              </w:rPr>
              <w:t>Haemoglobin</w:t>
            </w:r>
            <w:proofErr w:type="spellEnd"/>
            <w:r>
              <w:rPr>
                <w:rFonts w:ascii="Calibri" w:hAnsi="Calibri" w:cs="Calibri"/>
                <w:sz w:val="20"/>
                <w:szCs w:val="20"/>
              </w:rPr>
              <w:t xml:space="preserve"> (HbA1c; mmol/mol)</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78BFA72"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Mean (SD)</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13B783"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37.3 (8.4)</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73FD1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35.9 (6.3)</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FC18020"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346F739D"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628DDCB"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All Diabetes</w:t>
            </w:r>
            <w:r>
              <w:rPr>
                <w:rFonts w:ascii="Calibri" w:hAnsi="Calibri" w:cs="Calibri"/>
                <w:i/>
                <w:iCs/>
                <w:sz w:val="20"/>
                <w:szCs w:val="20"/>
                <w:vertAlign w:val="superscript"/>
              </w:rPr>
              <w:t>1</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D1A058"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Yes</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D01238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4233 (14.5)</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FBC46BD"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26007 (7.5)</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4F27497"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52888ED1"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B30EB3" w14:textId="77777777" w:rsidR="00132923" w:rsidRDefault="00132923" w:rsidP="001B2C33">
            <w:pPr>
              <w:widowControl w:val="0"/>
              <w:autoSpaceDE w:val="0"/>
              <w:autoSpaceDN w:val="0"/>
              <w:adjustRightInd w:val="0"/>
              <w:spacing w:after="0"/>
              <w:rPr>
                <w:rFonts w:ascii="Calibri" w:hAnsi="Calibri" w:cs="Calibri"/>
              </w:rPr>
            </w:pP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A47B981"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No</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A4407C"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24910 (85.5)</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44ABED8"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321850 (92.5)</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2885097" w14:textId="77777777" w:rsidR="00132923" w:rsidRDefault="00132923" w:rsidP="001B2C33">
            <w:pPr>
              <w:widowControl w:val="0"/>
              <w:autoSpaceDE w:val="0"/>
              <w:autoSpaceDN w:val="0"/>
              <w:adjustRightInd w:val="0"/>
              <w:spacing w:after="0"/>
              <w:rPr>
                <w:rFonts w:ascii="Calibri" w:hAnsi="Calibri" w:cs="Calibri"/>
              </w:rPr>
            </w:pPr>
          </w:p>
        </w:tc>
      </w:tr>
      <w:tr w:rsidR="00132923" w14:paraId="03CE3BDE"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BDBB93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Type 2 Diabetes</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75D9C9F"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Yes</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D4E3C3A"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3898 (13.4)</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696D50"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22264 (6.4)</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09373CD"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&lt;0.001</w:t>
            </w:r>
          </w:p>
        </w:tc>
      </w:tr>
      <w:tr w:rsidR="00132923" w14:paraId="67458418" w14:textId="77777777" w:rsidTr="001B2C33">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9DB7690" w14:textId="77777777" w:rsidR="00132923" w:rsidRDefault="00132923" w:rsidP="001B2C33">
            <w:pPr>
              <w:widowControl w:val="0"/>
              <w:autoSpaceDE w:val="0"/>
              <w:autoSpaceDN w:val="0"/>
              <w:adjustRightInd w:val="0"/>
              <w:spacing w:after="0"/>
              <w:rPr>
                <w:rFonts w:ascii="Calibri" w:hAnsi="Calibri" w:cs="Calibri"/>
              </w:rPr>
            </w:pP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602DA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No</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BC45A79"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25245 (86.6)</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6CFC8FE"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325593 (93.6)</w:t>
            </w:r>
          </w:p>
        </w:tc>
        <w:tc>
          <w:tcPr>
            <w:tcW w:w="189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5EADFC" w14:textId="77777777" w:rsidR="00132923" w:rsidRDefault="00132923" w:rsidP="001B2C33">
            <w:pPr>
              <w:widowControl w:val="0"/>
              <w:autoSpaceDE w:val="0"/>
              <w:autoSpaceDN w:val="0"/>
              <w:adjustRightInd w:val="0"/>
              <w:spacing w:after="0"/>
              <w:rPr>
                <w:rFonts w:ascii="Calibri" w:hAnsi="Calibri" w:cs="Calibri"/>
              </w:rPr>
            </w:pPr>
          </w:p>
        </w:tc>
      </w:tr>
      <w:tr w:rsidR="00132923" w14:paraId="4AF84998" w14:textId="77777777" w:rsidTr="001B2C33">
        <w:tc>
          <w:tcPr>
            <w:tcW w:w="9470" w:type="dxa"/>
            <w:gridSpan w:val="5"/>
            <w:tcBorders>
              <w:top w:val="nil"/>
              <w:left w:val="nil"/>
              <w:bottom w:val="nil"/>
              <w:right w:val="nil"/>
            </w:tcBorders>
            <w:tcMar>
              <w:top w:w="50" w:type="dxa"/>
              <w:left w:w="50" w:type="dxa"/>
              <w:bottom w:w="50" w:type="dxa"/>
              <w:right w:w="50" w:type="dxa"/>
            </w:tcMar>
            <w:vAlign w:val="center"/>
          </w:tcPr>
          <w:p w14:paraId="70E98DF8"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i/>
                <w:iCs/>
                <w:sz w:val="20"/>
                <w:szCs w:val="20"/>
                <w:vertAlign w:val="superscript"/>
              </w:rPr>
              <w:t>1</w:t>
            </w:r>
            <w:r>
              <w:rPr>
                <w:rFonts w:ascii="Calibri" w:hAnsi="Calibri" w:cs="Calibri"/>
                <w:sz w:val="20"/>
                <w:szCs w:val="20"/>
              </w:rPr>
              <w:t xml:space="preserve">'All Diabetes' includes Type 1, Type 2, other types and unspecified diabetes mellitus. </w:t>
            </w:r>
          </w:p>
        </w:tc>
      </w:tr>
      <w:tr w:rsidR="00132923" w14:paraId="6585BF0C" w14:textId="77777777" w:rsidTr="001B2C33">
        <w:tc>
          <w:tcPr>
            <w:tcW w:w="9470" w:type="dxa"/>
            <w:gridSpan w:val="5"/>
            <w:tcBorders>
              <w:top w:val="nil"/>
              <w:left w:val="nil"/>
              <w:bottom w:val="nil"/>
              <w:right w:val="nil"/>
            </w:tcBorders>
            <w:tcMar>
              <w:top w:w="50" w:type="dxa"/>
              <w:left w:w="50" w:type="dxa"/>
              <w:bottom w:w="50" w:type="dxa"/>
              <w:right w:w="50" w:type="dxa"/>
            </w:tcMar>
            <w:vAlign w:val="center"/>
          </w:tcPr>
          <w:p w14:paraId="322C38A4" w14:textId="77777777" w:rsidR="00132923" w:rsidRDefault="00132923" w:rsidP="001B2C33">
            <w:pPr>
              <w:widowControl w:val="0"/>
              <w:autoSpaceDE w:val="0"/>
              <w:autoSpaceDN w:val="0"/>
              <w:adjustRightInd w:val="0"/>
              <w:spacing w:after="0"/>
              <w:rPr>
                <w:rFonts w:ascii="Calibri" w:hAnsi="Calibri" w:cs="Calibri"/>
              </w:rPr>
            </w:pPr>
            <w:r>
              <w:rPr>
                <w:rFonts w:ascii="Calibri" w:hAnsi="Calibri" w:cs="Calibri"/>
                <w:sz w:val="20"/>
                <w:szCs w:val="20"/>
              </w:rPr>
              <w:t>Categorical data tested with Chi-squared test. Continuous data tested with Welch two-sample T-test.</w:t>
            </w:r>
          </w:p>
        </w:tc>
      </w:tr>
    </w:tbl>
    <w:p w14:paraId="3EADCD80" w14:textId="77777777" w:rsidR="00132923" w:rsidRDefault="00A35A15">
      <w:pPr>
        <w:sectPr w:rsidR="00132923" w:rsidSect="00132923">
          <w:pgSz w:w="12240" w:h="15840"/>
          <w:pgMar w:top="1440" w:right="1440" w:bottom="1440" w:left="1440" w:header="720" w:footer="720" w:gutter="0"/>
          <w:cols w:space="720"/>
          <w:docGrid w:linePitch="326"/>
        </w:sectPr>
      </w:pPr>
      <w:r w:rsidRPr="00B82C84">
        <w:br w:type="page"/>
      </w:r>
    </w:p>
    <w:tbl>
      <w:tblPr>
        <w:tblW w:w="14459" w:type="dxa"/>
        <w:tblInd w:w="50" w:type="dxa"/>
        <w:tblLayout w:type="fixed"/>
        <w:tblCellMar>
          <w:left w:w="0" w:type="dxa"/>
          <w:right w:w="0" w:type="dxa"/>
        </w:tblCellMar>
        <w:tblLook w:val="0000" w:firstRow="0" w:lastRow="0" w:firstColumn="0" w:lastColumn="0" w:noHBand="0" w:noVBand="0"/>
      </w:tblPr>
      <w:tblGrid>
        <w:gridCol w:w="1985"/>
        <w:gridCol w:w="1134"/>
        <w:gridCol w:w="1134"/>
        <w:gridCol w:w="850"/>
        <w:gridCol w:w="567"/>
        <w:gridCol w:w="993"/>
        <w:gridCol w:w="992"/>
        <w:gridCol w:w="1134"/>
        <w:gridCol w:w="850"/>
        <w:gridCol w:w="426"/>
        <w:gridCol w:w="992"/>
        <w:gridCol w:w="992"/>
        <w:gridCol w:w="1134"/>
        <w:gridCol w:w="851"/>
        <w:gridCol w:w="425"/>
      </w:tblGrid>
      <w:tr w:rsidR="00132923" w:rsidRPr="00132923" w14:paraId="1CF6DD43" w14:textId="77777777" w:rsidTr="00132923">
        <w:trPr>
          <w:tblHeader/>
        </w:trPr>
        <w:tc>
          <w:tcPr>
            <w:tcW w:w="14459" w:type="dxa"/>
            <w:gridSpan w:val="15"/>
            <w:tcBorders>
              <w:top w:val="single" w:sz="16" w:space="0" w:color="A8A8A8"/>
              <w:left w:val="nil"/>
              <w:bottom w:val="nil"/>
              <w:right w:val="nil"/>
            </w:tcBorders>
            <w:tcMar>
              <w:top w:w="50" w:type="dxa"/>
              <w:left w:w="50" w:type="dxa"/>
              <w:bottom w:w="50" w:type="dxa"/>
              <w:right w:w="50" w:type="dxa"/>
            </w:tcMar>
            <w:vAlign w:val="center"/>
          </w:tcPr>
          <w:p w14:paraId="20D4C0D8" w14:textId="54A902DF" w:rsidR="00132923" w:rsidRPr="00132923" w:rsidRDefault="00132923" w:rsidP="001B2C33">
            <w:pPr>
              <w:widowControl w:val="0"/>
              <w:autoSpaceDE w:val="0"/>
              <w:autoSpaceDN w:val="0"/>
              <w:adjustRightInd w:val="0"/>
              <w:spacing w:after="0"/>
              <w:jc w:val="center"/>
              <w:rPr>
                <w:rFonts w:ascii="Calibri" w:hAnsi="Calibri" w:cs="Calibri"/>
                <w:sz w:val="18"/>
                <w:szCs w:val="18"/>
              </w:rPr>
            </w:pPr>
            <w:r w:rsidRPr="00132923">
              <w:rPr>
                <w:rFonts w:ascii="Calibri" w:hAnsi="Calibri" w:cs="Calibri"/>
                <w:color w:val="333333"/>
                <w:sz w:val="18"/>
                <w:szCs w:val="18"/>
              </w:rPr>
              <w:lastRenderedPageBreak/>
              <w:t xml:space="preserve">Supplementary Table 5: </w:t>
            </w:r>
            <w:r w:rsidRPr="00132923">
              <w:rPr>
                <w:sz w:val="18"/>
                <w:szCs w:val="18"/>
              </w:rPr>
              <w:t xml:space="preserve">Replication of GWAS Findings in the Generation Scotland: Scottish Family Health Study and </w:t>
            </w:r>
            <w:proofErr w:type="spellStart"/>
            <w:r w:rsidRPr="00132923">
              <w:rPr>
                <w:sz w:val="18"/>
                <w:szCs w:val="18"/>
              </w:rPr>
              <w:t>FinnGen</w:t>
            </w:r>
            <w:proofErr w:type="spellEnd"/>
            <w:r w:rsidRPr="00132923">
              <w:rPr>
                <w:sz w:val="18"/>
                <w:szCs w:val="18"/>
              </w:rPr>
              <w:t xml:space="preserve"> Cohort</w:t>
            </w:r>
          </w:p>
        </w:tc>
      </w:tr>
      <w:tr w:rsidR="00132923" w:rsidRPr="00132923" w14:paraId="465E9A67" w14:textId="77777777" w:rsidTr="002F4590">
        <w:trPr>
          <w:tblHeader/>
        </w:trPr>
        <w:tc>
          <w:tcPr>
            <w:tcW w:w="5670" w:type="dxa"/>
            <w:gridSpan w:val="5"/>
            <w:tcBorders>
              <w:top w:val="single" w:sz="16" w:space="0" w:color="D3D3D3"/>
              <w:left w:val="single" w:sz="8" w:space="0" w:color="D3D3D3"/>
              <w:bottom w:val="single" w:sz="8" w:space="0" w:color="D3D3D3"/>
              <w:right w:val="single" w:sz="8" w:space="0" w:color="D3D3D3"/>
            </w:tcBorders>
            <w:tcMar>
              <w:top w:w="50" w:type="dxa"/>
              <w:left w:w="50" w:type="dxa"/>
              <w:bottom w:w="50" w:type="dxa"/>
              <w:right w:w="50" w:type="dxa"/>
            </w:tcMar>
            <w:vAlign w:val="center"/>
          </w:tcPr>
          <w:p w14:paraId="420C6444" w14:textId="77777777" w:rsidR="00132923" w:rsidRPr="00132923" w:rsidRDefault="00132923" w:rsidP="001B2C33">
            <w:pPr>
              <w:widowControl w:val="0"/>
              <w:autoSpaceDE w:val="0"/>
              <w:autoSpaceDN w:val="0"/>
              <w:adjustRightInd w:val="0"/>
              <w:spacing w:after="0"/>
              <w:jc w:val="center"/>
              <w:rPr>
                <w:rFonts w:ascii="Calibri" w:hAnsi="Calibri" w:cs="Calibri"/>
                <w:sz w:val="18"/>
                <w:szCs w:val="18"/>
              </w:rPr>
            </w:pPr>
            <w:r w:rsidRPr="00132923">
              <w:rPr>
                <w:rFonts w:ascii="Calibri" w:hAnsi="Calibri" w:cs="Calibri"/>
                <w:sz w:val="18"/>
                <w:szCs w:val="18"/>
              </w:rPr>
              <w:t>UKB</w:t>
            </w:r>
          </w:p>
        </w:tc>
        <w:tc>
          <w:tcPr>
            <w:tcW w:w="4395" w:type="dxa"/>
            <w:gridSpan w:val="5"/>
            <w:tcBorders>
              <w:top w:val="single" w:sz="16" w:space="0" w:color="D3D3D3"/>
              <w:left w:val="single" w:sz="8" w:space="0" w:color="D3D3D3"/>
              <w:bottom w:val="single" w:sz="8" w:space="0" w:color="D3D3D3"/>
              <w:right w:val="single" w:sz="8" w:space="0" w:color="D3D3D3"/>
            </w:tcBorders>
            <w:tcMar>
              <w:top w:w="50" w:type="dxa"/>
              <w:left w:w="50" w:type="dxa"/>
              <w:bottom w:w="50" w:type="dxa"/>
              <w:right w:w="50" w:type="dxa"/>
            </w:tcMar>
            <w:vAlign w:val="center"/>
          </w:tcPr>
          <w:p w14:paraId="706F515A" w14:textId="77777777" w:rsidR="00132923" w:rsidRPr="00132923" w:rsidRDefault="00132923" w:rsidP="001B2C33">
            <w:pPr>
              <w:widowControl w:val="0"/>
              <w:autoSpaceDE w:val="0"/>
              <w:autoSpaceDN w:val="0"/>
              <w:adjustRightInd w:val="0"/>
              <w:spacing w:after="0"/>
              <w:jc w:val="center"/>
              <w:rPr>
                <w:rFonts w:ascii="Calibri" w:hAnsi="Calibri" w:cs="Calibri"/>
                <w:sz w:val="18"/>
                <w:szCs w:val="18"/>
              </w:rPr>
            </w:pPr>
            <w:r w:rsidRPr="00132923">
              <w:rPr>
                <w:rFonts w:ascii="Calibri" w:hAnsi="Calibri" w:cs="Calibri"/>
                <w:sz w:val="18"/>
                <w:szCs w:val="18"/>
              </w:rPr>
              <w:t>GS-SFHS</w:t>
            </w:r>
          </w:p>
        </w:tc>
        <w:tc>
          <w:tcPr>
            <w:tcW w:w="4394" w:type="dxa"/>
            <w:gridSpan w:val="5"/>
            <w:tcBorders>
              <w:top w:val="single" w:sz="16" w:space="0" w:color="D3D3D3"/>
              <w:left w:val="single" w:sz="8" w:space="0" w:color="D3D3D3"/>
              <w:bottom w:val="single" w:sz="8" w:space="0" w:color="D3D3D3"/>
              <w:right w:val="single" w:sz="8" w:space="0" w:color="D3D3D3"/>
            </w:tcBorders>
            <w:tcMar>
              <w:top w:w="50" w:type="dxa"/>
              <w:left w:w="50" w:type="dxa"/>
              <w:bottom w:w="50" w:type="dxa"/>
              <w:right w:w="50" w:type="dxa"/>
            </w:tcMar>
            <w:vAlign w:val="center"/>
          </w:tcPr>
          <w:p w14:paraId="7990E2ED" w14:textId="77777777" w:rsidR="00132923" w:rsidRPr="00132923" w:rsidRDefault="00132923" w:rsidP="001B2C33">
            <w:pPr>
              <w:widowControl w:val="0"/>
              <w:autoSpaceDE w:val="0"/>
              <w:autoSpaceDN w:val="0"/>
              <w:adjustRightInd w:val="0"/>
              <w:spacing w:after="0"/>
              <w:jc w:val="center"/>
              <w:rPr>
                <w:rFonts w:ascii="Calibri" w:hAnsi="Calibri" w:cs="Calibri"/>
                <w:sz w:val="18"/>
                <w:szCs w:val="18"/>
              </w:rPr>
            </w:pPr>
            <w:proofErr w:type="spellStart"/>
            <w:r w:rsidRPr="00132923">
              <w:rPr>
                <w:rFonts w:ascii="Calibri" w:hAnsi="Calibri" w:cs="Calibri"/>
                <w:sz w:val="18"/>
                <w:szCs w:val="18"/>
              </w:rPr>
              <w:t>Finngen</w:t>
            </w:r>
            <w:proofErr w:type="spellEnd"/>
          </w:p>
        </w:tc>
      </w:tr>
      <w:tr w:rsidR="00304E25" w:rsidRPr="00132923" w14:paraId="22965319" w14:textId="77777777" w:rsidTr="002F4590">
        <w:trPr>
          <w:tblHeader/>
        </w:trPr>
        <w:tc>
          <w:tcPr>
            <w:tcW w:w="1985"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36564872" w14:textId="77777777" w:rsidR="00132923" w:rsidRPr="00132923" w:rsidRDefault="00132923" w:rsidP="001B2C33">
            <w:pPr>
              <w:widowControl w:val="0"/>
              <w:autoSpaceDE w:val="0"/>
              <w:autoSpaceDN w:val="0"/>
              <w:adjustRightInd w:val="0"/>
              <w:spacing w:after="0"/>
              <w:rPr>
                <w:rFonts w:ascii="Calibri" w:hAnsi="Calibri" w:cs="Calibri"/>
                <w:sz w:val="18"/>
                <w:szCs w:val="18"/>
              </w:rPr>
            </w:pPr>
            <w:r w:rsidRPr="00132923">
              <w:rPr>
                <w:rFonts w:ascii="Calibri" w:hAnsi="Calibri" w:cs="Calibri"/>
                <w:sz w:val="18"/>
                <w:szCs w:val="18"/>
              </w:rPr>
              <w:t>RSID</w:t>
            </w:r>
          </w:p>
        </w:tc>
        <w:tc>
          <w:tcPr>
            <w:tcW w:w="1134"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27260DE4" w14:textId="0D89EF31" w:rsidR="00132923" w:rsidRPr="00132923" w:rsidRDefault="002F4590" w:rsidP="001B2C33">
            <w:pPr>
              <w:widowControl w:val="0"/>
              <w:autoSpaceDE w:val="0"/>
              <w:autoSpaceDN w:val="0"/>
              <w:adjustRightInd w:val="0"/>
              <w:spacing w:after="0"/>
              <w:rPr>
                <w:rFonts w:ascii="Calibri" w:hAnsi="Calibri" w:cs="Calibri"/>
                <w:sz w:val="18"/>
                <w:szCs w:val="18"/>
              </w:rPr>
            </w:pPr>
            <w:r>
              <w:rPr>
                <w:rFonts w:ascii="Calibri" w:hAnsi="Calibri" w:cs="Calibri"/>
                <w:sz w:val="18"/>
                <w:szCs w:val="18"/>
              </w:rPr>
              <w:t>Reference/ Effect Allele</w:t>
            </w:r>
          </w:p>
        </w:tc>
        <w:tc>
          <w:tcPr>
            <w:tcW w:w="1134"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79EF9A73" w14:textId="77777777" w:rsidR="00132923" w:rsidRPr="00132923" w:rsidRDefault="00132923" w:rsidP="001B2C33">
            <w:pPr>
              <w:widowControl w:val="0"/>
              <w:autoSpaceDE w:val="0"/>
              <w:autoSpaceDN w:val="0"/>
              <w:adjustRightInd w:val="0"/>
              <w:spacing w:after="0"/>
              <w:rPr>
                <w:rFonts w:ascii="Calibri" w:hAnsi="Calibri" w:cs="Calibri"/>
                <w:sz w:val="18"/>
                <w:szCs w:val="18"/>
              </w:rPr>
            </w:pPr>
            <w:r w:rsidRPr="00132923">
              <w:rPr>
                <w:rFonts w:ascii="Calibri" w:hAnsi="Calibri" w:cs="Calibri"/>
                <w:sz w:val="18"/>
                <w:szCs w:val="18"/>
              </w:rPr>
              <w:t>OR (95% CI)</w:t>
            </w:r>
          </w:p>
        </w:tc>
        <w:tc>
          <w:tcPr>
            <w:tcW w:w="850"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78051793" w14:textId="77777777" w:rsidR="00132923" w:rsidRPr="00132923" w:rsidRDefault="00132923" w:rsidP="001B2C33">
            <w:pPr>
              <w:widowControl w:val="0"/>
              <w:autoSpaceDE w:val="0"/>
              <w:autoSpaceDN w:val="0"/>
              <w:adjustRightInd w:val="0"/>
              <w:spacing w:after="0"/>
              <w:jc w:val="right"/>
              <w:rPr>
                <w:rFonts w:ascii="Calibri" w:hAnsi="Calibri" w:cs="Calibri"/>
                <w:sz w:val="18"/>
                <w:szCs w:val="18"/>
              </w:rPr>
            </w:pPr>
            <w:r w:rsidRPr="00132923">
              <w:rPr>
                <w:rFonts w:ascii="Calibri" w:hAnsi="Calibri" w:cs="Calibri"/>
                <w:sz w:val="18"/>
                <w:szCs w:val="18"/>
              </w:rPr>
              <w:t>P</w:t>
            </w:r>
          </w:p>
        </w:tc>
        <w:tc>
          <w:tcPr>
            <w:tcW w:w="567"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76664E85" w14:textId="7F60DC7A" w:rsidR="00132923" w:rsidRPr="00132923" w:rsidRDefault="00132923" w:rsidP="001B2C33">
            <w:pPr>
              <w:widowControl w:val="0"/>
              <w:autoSpaceDE w:val="0"/>
              <w:autoSpaceDN w:val="0"/>
              <w:adjustRightInd w:val="0"/>
              <w:spacing w:after="0"/>
              <w:jc w:val="right"/>
              <w:rPr>
                <w:rFonts w:ascii="Calibri" w:hAnsi="Calibri" w:cs="Calibri"/>
                <w:sz w:val="18"/>
                <w:szCs w:val="18"/>
              </w:rPr>
            </w:pPr>
            <w:r w:rsidRPr="00132923">
              <w:rPr>
                <w:rFonts w:ascii="Calibri" w:hAnsi="Calibri" w:cs="Calibri"/>
                <w:sz w:val="18"/>
                <w:szCs w:val="18"/>
              </w:rPr>
              <w:t>EAF</w:t>
            </w:r>
          </w:p>
        </w:tc>
        <w:tc>
          <w:tcPr>
            <w:tcW w:w="993"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4DDF48B7" w14:textId="77777777" w:rsidR="00132923" w:rsidRPr="00132923" w:rsidRDefault="00132923" w:rsidP="001B2C33">
            <w:pPr>
              <w:widowControl w:val="0"/>
              <w:autoSpaceDE w:val="0"/>
              <w:autoSpaceDN w:val="0"/>
              <w:adjustRightInd w:val="0"/>
              <w:spacing w:after="0"/>
              <w:rPr>
                <w:rFonts w:ascii="Calibri" w:hAnsi="Calibri" w:cs="Calibri"/>
                <w:sz w:val="18"/>
                <w:szCs w:val="18"/>
              </w:rPr>
            </w:pPr>
            <w:r w:rsidRPr="00132923">
              <w:rPr>
                <w:rFonts w:ascii="Calibri" w:hAnsi="Calibri" w:cs="Calibri"/>
                <w:sz w:val="18"/>
                <w:szCs w:val="18"/>
              </w:rPr>
              <w:t>RSID</w:t>
            </w:r>
          </w:p>
        </w:tc>
        <w:tc>
          <w:tcPr>
            <w:tcW w:w="992"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09F56CD3" w14:textId="3103D27D" w:rsidR="00132923" w:rsidRPr="00132923" w:rsidRDefault="002F4590" w:rsidP="001B2C33">
            <w:pPr>
              <w:widowControl w:val="0"/>
              <w:autoSpaceDE w:val="0"/>
              <w:autoSpaceDN w:val="0"/>
              <w:adjustRightInd w:val="0"/>
              <w:spacing w:after="0"/>
              <w:rPr>
                <w:rFonts w:ascii="Calibri" w:hAnsi="Calibri" w:cs="Calibri"/>
                <w:sz w:val="18"/>
                <w:szCs w:val="18"/>
              </w:rPr>
            </w:pPr>
            <w:r>
              <w:rPr>
                <w:rFonts w:ascii="Calibri" w:hAnsi="Calibri" w:cs="Calibri"/>
                <w:sz w:val="18"/>
                <w:szCs w:val="18"/>
              </w:rPr>
              <w:t>Reference/ Effect Allele</w:t>
            </w:r>
          </w:p>
        </w:tc>
        <w:tc>
          <w:tcPr>
            <w:tcW w:w="1134"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275C940D" w14:textId="77777777" w:rsidR="00132923" w:rsidRPr="00132923" w:rsidRDefault="00132923" w:rsidP="001B2C33">
            <w:pPr>
              <w:widowControl w:val="0"/>
              <w:autoSpaceDE w:val="0"/>
              <w:autoSpaceDN w:val="0"/>
              <w:adjustRightInd w:val="0"/>
              <w:spacing w:after="0"/>
              <w:rPr>
                <w:rFonts w:ascii="Calibri" w:hAnsi="Calibri" w:cs="Calibri"/>
                <w:sz w:val="18"/>
                <w:szCs w:val="18"/>
              </w:rPr>
            </w:pPr>
            <w:r w:rsidRPr="00132923">
              <w:rPr>
                <w:rFonts w:ascii="Calibri" w:hAnsi="Calibri" w:cs="Calibri"/>
                <w:sz w:val="18"/>
                <w:szCs w:val="18"/>
              </w:rPr>
              <w:t>OR (95% CI)</w:t>
            </w:r>
          </w:p>
        </w:tc>
        <w:tc>
          <w:tcPr>
            <w:tcW w:w="850"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25A86F72" w14:textId="77777777" w:rsidR="00132923" w:rsidRPr="00132923" w:rsidRDefault="00132923" w:rsidP="001B2C33">
            <w:pPr>
              <w:widowControl w:val="0"/>
              <w:autoSpaceDE w:val="0"/>
              <w:autoSpaceDN w:val="0"/>
              <w:adjustRightInd w:val="0"/>
              <w:spacing w:after="0"/>
              <w:jc w:val="right"/>
              <w:rPr>
                <w:rFonts w:ascii="Calibri" w:hAnsi="Calibri" w:cs="Calibri"/>
                <w:sz w:val="18"/>
                <w:szCs w:val="18"/>
              </w:rPr>
            </w:pPr>
            <w:r w:rsidRPr="00132923">
              <w:rPr>
                <w:rFonts w:ascii="Calibri" w:hAnsi="Calibri" w:cs="Calibri"/>
                <w:sz w:val="18"/>
                <w:szCs w:val="18"/>
              </w:rPr>
              <w:t>P</w:t>
            </w:r>
          </w:p>
        </w:tc>
        <w:tc>
          <w:tcPr>
            <w:tcW w:w="426"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49C82F25" w14:textId="77777777" w:rsidR="00132923" w:rsidRPr="00132923" w:rsidRDefault="00132923" w:rsidP="001B2C33">
            <w:pPr>
              <w:widowControl w:val="0"/>
              <w:autoSpaceDE w:val="0"/>
              <w:autoSpaceDN w:val="0"/>
              <w:adjustRightInd w:val="0"/>
              <w:spacing w:after="0"/>
              <w:jc w:val="right"/>
              <w:rPr>
                <w:rFonts w:ascii="Calibri" w:hAnsi="Calibri" w:cs="Calibri"/>
                <w:sz w:val="18"/>
                <w:szCs w:val="18"/>
              </w:rPr>
            </w:pPr>
            <w:r w:rsidRPr="00132923">
              <w:rPr>
                <w:rFonts w:ascii="Calibri" w:hAnsi="Calibri" w:cs="Calibri"/>
                <w:sz w:val="18"/>
                <w:szCs w:val="18"/>
              </w:rPr>
              <w:t>r</w:t>
            </w:r>
            <w:r w:rsidRPr="00132923">
              <w:rPr>
                <w:rFonts w:ascii="Calibri" w:hAnsi="Calibri" w:cs="Calibri"/>
                <w:sz w:val="18"/>
                <w:szCs w:val="18"/>
                <w:vertAlign w:val="superscript"/>
              </w:rPr>
              <w:t>2</w:t>
            </w:r>
          </w:p>
        </w:tc>
        <w:tc>
          <w:tcPr>
            <w:tcW w:w="992"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1FC58A44" w14:textId="77777777" w:rsidR="00132923" w:rsidRPr="00132923" w:rsidRDefault="00132923" w:rsidP="001B2C33">
            <w:pPr>
              <w:widowControl w:val="0"/>
              <w:autoSpaceDE w:val="0"/>
              <w:autoSpaceDN w:val="0"/>
              <w:adjustRightInd w:val="0"/>
              <w:spacing w:after="0"/>
              <w:rPr>
                <w:rFonts w:ascii="Calibri" w:hAnsi="Calibri" w:cs="Calibri"/>
                <w:sz w:val="18"/>
                <w:szCs w:val="18"/>
              </w:rPr>
            </w:pPr>
            <w:r w:rsidRPr="00132923">
              <w:rPr>
                <w:rFonts w:ascii="Calibri" w:hAnsi="Calibri" w:cs="Calibri"/>
                <w:sz w:val="18"/>
                <w:szCs w:val="18"/>
              </w:rPr>
              <w:t>RSID</w:t>
            </w:r>
          </w:p>
        </w:tc>
        <w:tc>
          <w:tcPr>
            <w:tcW w:w="992"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785614C9" w14:textId="1A31C942" w:rsidR="00132923" w:rsidRPr="00132923" w:rsidRDefault="00304E25" w:rsidP="001B2C33">
            <w:pPr>
              <w:widowControl w:val="0"/>
              <w:autoSpaceDE w:val="0"/>
              <w:autoSpaceDN w:val="0"/>
              <w:adjustRightInd w:val="0"/>
              <w:spacing w:after="0"/>
              <w:rPr>
                <w:rFonts w:ascii="Calibri" w:hAnsi="Calibri" w:cs="Calibri"/>
                <w:sz w:val="18"/>
                <w:szCs w:val="18"/>
              </w:rPr>
            </w:pPr>
            <w:r>
              <w:rPr>
                <w:rFonts w:ascii="Calibri" w:hAnsi="Calibri" w:cs="Calibri"/>
                <w:sz w:val="18"/>
                <w:szCs w:val="18"/>
              </w:rPr>
              <w:t>Reference/ Effect Allele</w:t>
            </w:r>
          </w:p>
        </w:tc>
        <w:tc>
          <w:tcPr>
            <w:tcW w:w="1134"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19686B2B" w14:textId="77777777" w:rsidR="00132923" w:rsidRPr="00132923" w:rsidRDefault="00132923" w:rsidP="001B2C33">
            <w:pPr>
              <w:widowControl w:val="0"/>
              <w:autoSpaceDE w:val="0"/>
              <w:autoSpaceDN w:val="0"/>
              <w:adjustRightInd w:val="0"/>
              <w:spacing w:after="0"/>
              <w:rPr>
                <w:rFonts w:ascii="Calibri" w:hAnsi="Calibri" w:cs="Calibri"/>
                <w:sz w:val="18"/>
                <w:szCs w:val="18"/>
              </w:rPr>
            </w:pPr>
            <w:r w:rsidRPr="00132923">
              <w:rPr>
                <w:rFonts w:ascii="Calibri" w:hAnsi="Calibri" w:cs="Calibri"/>
                <w:sz w:val="18"/>
                <w:szCs w:val="18"/>
              </w:rPr>
              <w:t>OR (95% CI)</w:t>
            </w:r>
          </w:p>
        </w:tc>
        <w:tc>
          <w:tcPr>
            <w:tcW w:w="851"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55E405BF" w14:textId="77777777" w:rsidR="00132923" w:rsidRPr="00132923" w:rsidRDefault="00132923" w:rsidP="001B2C33">
            <w:pPr>
              <w:widowControl w:val="0"/>
              <w:autoSpaceDE w:val="0"/>
              <w:autoSpaceDN w:val="0"/>
              <w:adjustRightInd w:val="0"/>
              <w:spacing w:after="0"/>
              <w:jc w:val="right"/>
              <w:rPr>
                <w:rFonts w:ascii="Calibri" w:hAnsi="Calibri" w:cs="Calibri"/>
                <w:sz w:val="18"/>
                <w:szCs w:val="18"/>
              </w:rPr>
            </w:pPr>
            <w:r w:rsidRPr="00132923">
              <w:rPr>
                <w:rFonts w:ascii="Calibri" w:hAnsi="Calibri" w:cs="Calibri"/>
                <w:sz w:val="18"/>
                <w:szCs w:val="18"/>
              </w:rPr>
              <w:t>P</w:t>
            </w:r>
          </w:p>
        </w:tc>
        <w:tc>
          <w:tcPr>
            <w:tcW w:w="425" w:type="dxa"/>
            <w:tcBorders>
              <w:top w:val="single" w:sz="16" w:space="0" w:color="D3D3D3"/>
              <w:left w:val="single" w:sz="8" w:space="0" w:color="D3D3D3"/>
              <w:bottom w:val="single" w:sz="16" w:space="0" w:color="D3D3D3"/>
              <w:right w:val="single" w:sz="8" w:space="0" w:color="D3D3D3"/>
            </w:tcBorders>
            <w:tcMar>
              <w:top w:w="50" w:type="dxa"/>
              <w:left w:w="50" w:type="dxa"/>
              <w:bottom w:w="50" w:type="dxa"/>
              <w:right w:w="50" w:type="dxa"/>
            </w:tcMar>
            <w:vAlign w:val="center"/>
          </w:tcPr>
          <w:p w14:paraId="27BD41E9" w14:textId="77777777" w:rsidR="00132923" w:rsidRPr="00132923" w:rsidRDefault="00132923" w:rsidP="001B2C33">
            <w:pPr>
              <w:widowControl w:val="0"/>
              <w:autoSpaceDE w:val="0"/>
              <w:autoSpaceDN w:val="0"/>
              <w:adjustRightInd w:val="0"/>
              <w:spacing w:after="0"/>
              <w:rPr>
                <w:rFonts w:ascii="Calibri" w:hAnsi="Calibri" w:cs="Calibri"/>
                <w:sz w:val="18"/>
                <w:szCs w:val="18"/>
              </w:rPr>
            </w:pPr>
            <w:r w:rsidRPr="00132923">
              <w:rPr>
                <w:rFonts w:ascii="Calibri" w:hAnsi="Calibri" w:cs="Calibri"/>
                <w:sz w:val="18"/>
                <w:szCs w:val="18"/>
              </w:rPr>
              <w:t>r</w:t>
            </w:r>
            <w:r w:rsidRPr="00132923">
              <w:rPr>
                <w:rFonts w:ascii="Calibri" w:hAnsi="Calibri" w:cs="Calibri"/>
                <w:sz w:val="18"/>
                <w:szCs w:val="18"/>
                <w:vertAlign w:val="superscript"/>
              </w:rPr>
              <w:t>2</w:t>
            </w:r>
          </w:p>
        </w:tc>
      </w:tr>
      <w:tr w:rsidR="00304E25" w:rsidRPr="00132923" w14:paraId="66D9B5D2"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FEBC8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rs7802555</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94383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F3DDC2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0.85 (0.83-0.88)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3342207" w14:textId="3390484B"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1.37*10</w:t>
            </w:r>
            <w:r w:rsidRPr="00304E25">
              <w:rPr>
                <w:rFonts w:ascii="Calibri" w:hAnsi="Calibri" w:cs="Calibri"/>
                <w:sz w:val="16"/>
                <w:szCs w:val="16"/>
                <w:vertAlign w:val="superscript"/>
              </w:rPr>
              <w:t>-34</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0A6087"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0.139</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25E9C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rs7802555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086E6E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255748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0.83 (0.73-0.95)</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3633615" w14:textId="7A3AE0D6"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4.7</w:t>
            </w:r>
            <w:r w:rsidR="00D213F3" w:rsidRPr="00304E25">
              <w:rPr>
                <w:rFonts w:ascii="Calibri" w:hAnsi="Calibri" w:cs="Calibri"/>
                <w:sz w:val="16"/>
                <w:szCs w:val="16"/>
              </w:rPr>
              <w:t>7</w:t>
            </w:r>
            <w:r w:rsidRPr="00304E25">
              <w:rPr>
                <w:rFonts w:ascii="Calibri" w:hAnsi="Calibri" w:cs="Calibri"/>
                <w:sz w:val="16"/>
                <w:szCs w:val="16"/>
              </w:rPr>
              <w:t>*1</w:t>
            </w:r>
            <w:r w:rsidR="00D213F3" w:rsidRPr="00304E25">
              <w:rPr>
                <w:rFonts w:ascii="Calibri" w:hAnsi="Calibri" w:cs="Calibri"/>
                <w:sz w:val="16"/>
                <w:szCs w:val="16"/>
              </w:rPr>
              <w:t>0</w:t>
            </w:r>
            <w:r w:rsidRPr="00304E25">
              <w:rPr>
                <w:rFonts w:ascii="Calibri" w:hAnsi="Calibri" w:cs="Calibri"/>
                <w:sz w:val="16"/>
                <w:szCs w:val="16"/>
                <w:vertAlign w:val="superscript"/>
              </w:rPr>
              <w:t>-03</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1E867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E1974F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rs7802555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A943F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5A0DD2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0.83 (0.81-0.84)</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7500DA2" w14:textId="798C0346"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4.0</w:t>
            </w:r>
            <w:r w:rsidR="00D213F3" w:rsidRPr="00304E25">
              <w:rPr>
                <w:rFonts w:ascii="Calibri" w:hAnsi="Calibri" w:cs="Calibri"/>
                <w:sz w:val="16"/>
                <w:szCs w:val="16"/>
              </w:rPr>
              <w:t>3</w:t>
            </w:r>
            <w:r w:rsidRPr="00304E25">
              <w:rPr>
                <w:rFonts w:ascii="Calibri" w:hAnsi="Calibri" w:cs="Calibri"/>
                <w:sz w:val="16"/>
                <w:szCs w:val="16"/>
              </w:rPr>
              <w:t>*10</w:t>
            </w:r>
            <w:r w:rsidRPr="00304E25">
              <w:rPr>
                <w:rFonts w:ascii="Calibri" w:hAnsi="Calibri" w:cs="Calibri"/>
                <w:sz w:val="16"/>
                <w:szCs w:val="16"/>
                <w:vertAlign w:val="superscript"/>
              </w:rPr>
              <w:t>-22</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527E71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1E21989D"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921304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rs11887534</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945D85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789D64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2.01 (1.96-2.07)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DED421E" w14:textId="413246BA"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4.94*10</w:t>
            </w:r>
            <w:r w:rsidRPr="00304E25">
              <w:rPr>
                <w:rFonts w:ascii="Calibri" w:hAnsi="Calibri" w:cs="Calibri"/>
                <w:sz w:val="16"/>
                <w:szCs w:val="16"/>
                <w:vertAlign w:val="superscript"/>
              </w:rPr>
              <w:t>-324</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20E762E"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0.066</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FD8912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rs11887534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45B28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DFB13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1.93 (1.67-2.24)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E9DD39B" w14:textId="48065090"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3.98*10</w:t>
            </w:r>
            <w:r w:rsidRPr="00304E25">
              <w:rPr>
                <w:rFonts w:ascii="Calibri" w:hAnsi="Calibri" w:cs="Calibri"/>
                <w:sz w:val="16"/>
                <w:szCs w:val="16"/>
                <w:vertAlign w:val="superscript"/>
              </w:rPr>
              <w:t>-19</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7CBD8A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43FF9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rs11887534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5B1648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696D2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2.29 (2.23-2.34)</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48C2A62" w14:textId="2176C0F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2.4</w:t>
            </w:r>
            <w:r w:rsidR="00D213F3" w:rsidRPr="00304E25">
              <w:rPr>
                <w:rFonts w:ascii="Calibri" w:hAnsi="Calibri" w:cs="Calibri"/>
                <w:sz w:val="16"/>
                <w:szCs w:val="16"/>
              </w:rPr>
              <w:t>9</w:t>
            </w:r>
            <w:r w:rsidRPr="00304E25">
              <w:rPr>
                <w:rFonts w:ascii="Calibri" w:hAnsi="Calibri" w:cs="Calibri"/>
                <w:sz w:val="16"/>
                <w:szCs w:val="16"/>
              </w:rPr>
              <w:t>*10</w:t>
            </w:r>
            <w:r w:rsidRPr="00304E25">
              <w:rPr>
                <w:rFonts w:ascii="Calibri" w:hAnsi="Calibri" w:cs="Calibri"/>
                <w:sz w:val="16"/>
                <w:szCs w:val="16"/>
                <w:vertAlign w:val="superscript"/>
              </w:rPr>
              <w:t>-236</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42CF9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2C71E728"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9E8759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rs115478735</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5F3C65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40D096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(1.03-1.08)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2F137A" w14:textId="21AADB7C"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w:t>
            </w:r>
            <w:r w:rsidR="00D213F3" w:rsidRPr="00304E25">
              <w:rPr>
                <w:rFonts w:ascii="Calibri" w:hAnsi="Calibri" w:cs="Calibri"/>
                <w:sz w:val="16"/>
                <w:szCs w:val="16"/>
              </w:rPr>
              <w:t>00</w:t>
            </w:r>
            <w:r w:rsidRPr="00304E25">
              <w:rPr>
                <w:rFonts w:ascii="Calibri" w:hAnsi="Calibri" w:cs="Calibri"/>
                <w:sz w:val="16"/>
                <w:szCs w:val="16"/>
              </w:rPr>
              <w:t>*10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0B25B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0.186</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6B26A4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rs2519093</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5A49B6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EACEA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1.01 (0.89-1.15)</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906CFC2" w14:textId="241F2DD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3.4</w:t>
            </w:r>
            <w:r w:rsidR="00D213F3" w:rsidRPr="00304E25">
              <w:rPr>
                <w:rFonts w:ascii="Calibri" w:hAnsi="Calibri" w:cs="Calibri"/>
                <w:sz w:val="16"/>
                <w:szCs w:val="16"/>
              </w:rPr>
              <w:t>9</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55D1F52"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0.98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087381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rs115478735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E7FF07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D39202F" w14:textId="2A3781B2"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w:t>
            </w:r>
            <w:r w:rsidR="00304E25">
              <w:rPr>
                <w:rFonts w:ascii="Calibri" w:hAnsi="Calibri" w:cs="Calibri"/>
                <w:sz w:val="16"/>
                <w:szCs w:val="16"/>
              </w:rPr>
              <w:t>0</w:t>
            </w:r>
            <w:r w:rsidRPr="00304E25">
              <w:rPr>
                <w:rFonts w:ascii="Calibri" w:hAnsi="Calibri" w:cs="Calibri"/>
                <w:sz w:val="16"/>
                <w:szCs w:val="16"/>
              </w:rPr>
              <w:t xml:space="preserve"> (1.08-1.11)</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39476D4" w14:textId="7D412F30"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5.05*10</w:t>
            </w:r>
            <w:r w:rsidRPr="00304E25">
              <w:rPr>
                <w:rFonts w:ascii="Calibri" w:hAnsi="Calibri" w:cs="Calibri"/>
                <w:sz w:val="16"/>
                <w:szCs w:val="16"/>
                <w:vertAlign w:val="superscript"/>
              </w:rPr>
              <w:t>-08</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19F6EF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0CB9E826"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8BDBE0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rs185852010</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30CE5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569B73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1.24 (0.99-1.55)</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3A7060E" w14:textId="34FB9BB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2.77*10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9A04D2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0.001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5BBE98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rs185852010</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4FB4B5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78549C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1.11 (0.32-3.89)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F6B3718" w14:textId="483CBA8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9.77*10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F2D869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90ED6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2F14CA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15BB1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B8522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4347D5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363E7F54"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0BB65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rs9427114</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35F452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8EDCF2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(1.04-1.07)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31C68A" w14:textId="3391794C"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1.47*10</w:t>
            </w:r>
            <w:r w:rsidRPr="00304E25">
              <w:rPr>
                <w:rFonts w:ascii="Calibri" w:hAnsi="Calibri" w:cs="Calibri"/>
                <w:sz w:val="16"/>
                <w:szCs w:val="16"/>
                <w:vertAlign w:val="superscript"/>
              </w:rPr>
              <w:t>-10</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E9A8A34"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0.490</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9B4C03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rs9427114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3EB0D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E13A83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0.92 (0.84-1.01)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328F39E" w14:textId="68A73291"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5.72*10</w:t>
            </w:r>
            <w:r w:rsidRPr="00304E25">
              <w:rPr>
                <w:rFonts w:ascii="Calibri" w:hAnsi="Calibri" w:cs="Calibri"/>
                <w:sz w:val="16"/>
                <w:szCs w:val="16"/>
                <w:vertAlign w:val="superscript"/>
              </w:rPr>
              <w:t>-02</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516995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F05672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rs9427114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D5293F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40333F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(1.03-1.06)</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9EC437F" w14:textId="35B85FD5"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9.08*10</w:t>
            </w:r>
            <w:r w:rsidRPr="00304E25">
              <w:rPr>
                <w:rFonts w:ascii="Calibri" w:hAnsi="Calibri" w:cs="Calibri"/>
                <w:sz w:val="16"/>
                <w:szCs w:val="16"/>
                <w:vertAlign w:val="superscript"/>
              </w:rPr>
              <w:t>-04</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E639A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51DD559A"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A7942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rs56363382</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5EC7A4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1CFB1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1.13 (1.09-1.16)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DAA69C" w14:textId="6EE72CD4"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6.51*10</w:t>
            </w:r>
            <w:r w:rsidRPr="00304E25">
              <w:rPr>
                <w:rFonts w:ascii="Calibri" w:hAnsi="Calibri" w:cs="Calibri"/>
                <w:sz w:val="16"/>
                <w:szCs w:val="16"/>
                <w:vertAlign w:val="superscript"/>
              </w:rPr>
              <w:t>-15</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5367A0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0.080</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5F5143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rs55953866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6159DE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657A6E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1.02 (0.86-1.21)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BAA8252" w14:textId="38F31A61"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9.1</w:t>
            </w:r>
            <w:r w:rsidR="00D213F3" w:rsidRPr="00304E25">
              <w:rPr>
                <w:rFonts w:ascii="Calibri" w:hAnsi="Calibri" w:cs="Calibri"/>
                <w:sz w:val="16"/>
                <w:szCs w:val="16"/>
              </w:rPr>
              <w:t>9</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756698A"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0.88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1BC69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rs56363382</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99EB1E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81BA7F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1.09 (1.06-1.12)</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80849CE" w14:textId="4F34C00C"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5.77*10</w:t>
            </w:r>
            <w:r w:rsidRPr="00304E25">
              <w:rPr>
                <w:rFonts w:ascii="Calibri" w:hAnsi="Calibri" w:cs="Calibri"/>
                <w:sz w:val="16"/>
                <w:szCs w:val="16"/>
                <w:vertAlign w:val="superscript"/>
              </w:rPr>
              <w:t>-04</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1046D2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2C682377"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329D15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rs17240268</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650824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9A35DF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0.89 (0.86-0.92)</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B58F46B" w14:textId="218B708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3.03*10</w:t>
            </w:r>
            <w:r w:rsidRPr="00304E25">
              <w:rPr>
                <w:rFonts w:ascii="Calibri" w:hAnsi="Calibri" w:cs="Calibri"/>
                <w:sz w:val="16"/>
                <w:szCs w:val="16"/>
                <w:vertAlign w:val="superscript"/>
              </w:rPr>
              <w:t>-13</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A59A5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0.090</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21EE3E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rs17240268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1A0F2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C3224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0.93 (0.79-1.09)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906EDF6" w14:textId="042048D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3.6</w:t>
            </w:r>
            <w:r w:rsidR="00304E25">
              <w:rPr>
                <w:rFonts w:ascii="Calibri" w:hAnsi="Calibri" w:cs="Calibri"/>
                <w:sz w:val="16"/>
                <w:szCs w:val="16"/>
              </w:rPr>
              <w:t>3</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E3CCFB"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33BC3F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rs17240268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D92A6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43C8531" w14:textId="3FD05FD0"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w:t>
            </w:r>
            <w:r w:rsidR="00D213F3" w:rsidRPr="00304E25">
              <w:rPr>
                <w:rFonts w:ascii="Calibri" w:hAnsi="Calibri" w:cs="Calibri"/>
                <w:sz w:val="16"/>
                <w:szCs w:val="16"/>
              </w:rPr>
              <w:t>0</w:t>
            </w:r>
            <w:r w:rsidRPr="00304E25">
              <w:rPr>
                <w:rFonts w:ascii="Calibri" w:hAnsi="Calibri" w:cs="Calibri"/>
                <w:sz w:val="16"/>
                <w:szCs w:val="16"/>
              </w:rPr>
              <w:t xml:space="preserve"> (0.88-0.93)</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CE5F20" w14:textId="2B6EA821"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1.2</w:t>
            </w:r>
            <w:r w:rsidR="00D213F3" w:rsidRPr="00304E25">
              <w:rPr>
                <w:rFonts w:ascii="Calibri" w:hAnsi="Calibri" w:cs="Calibri"/>
                <w:sz w:val="16"/>
                <w:szCs w:val="16"/>
              </w:rPr>
              <w:t>5</w:t>
            </w:r>
            <w:r w:rsidRPr="00304E25">
              <w:rPr>
                <w:rFonts w:ascii="Calibri" w:hAnsi="Calibri" w:cs="Calibri"/>
                <w:sz w:val="16"/>
                <w:szCs w:val="16"/>
              </w:rPr>
              <w:t>*10</w:t>
            </w:r>
            <w:r w:rsidRPr="00304E25">
              <w:rPr>
                <w:rFonts w:ascii="Calibri" w:hAnsi="Calibri" w:cs="Calibri"/>
                <w:sz w:val="16"/>
                <w:szCs w:val="16"/>
                <w:vertAlign w:val="superscript"/>
              </w:rPr>
              <w:t>-04</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241C8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51CFEAE9"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2568B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rs10898881</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02E2DA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69B752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0.95 (0.94-0.97)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EB410C" w14:textId="7D6814CC"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1.88*10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2B5350"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0.453</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927D18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rs10898881</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79EA52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C32A15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(0.86-1.03)</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D64604C" w14:textId="6CB8F35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1.5</w:t>
            </w:r>
            <w:r w:rsidR="00D213F3" w:rsidRPr="00304E25">
              <w:rPr>
                <w:rFonts w:ascii="Calibri" w:hAnsi="Calibri" w:cs="Calibri"/>
                <w:sz w:val="16"/>
                <w:szCs w:val="16"/>
              </w:rPr>
              <w:t>3</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ECF075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7599C9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rs10898881</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D98D6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C133B07" w14:textId="00DD1E2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0.99 (0.97-1</w:t>
            </w:r>
            <w:r w:rsidR="00D213F3" w:rsidRPr="00304E25">
              <w:rPr>
                <w:rFonts w:ascii="Calibri" w:hAnsi="Calibri" w:cs="Calibri"/>
                <w:sz w:val="16"/>
                <w:szCs w:val="16"/>
              </w:rPr>
              <w:t>.00</w:t>
            </w:r>
            <w:r w:rsidRPr="00304E25">
              <w:rPr>
                <w:rFonts w:ascii="Calibri" w:hAnsi="Calibri" w:cs="Calibri"/>
                <w:sz w:val="16"/>
                <w:szCs w:val="16"/>
              </w:rPr>
              <w:t>)</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8CC70BB" w14:textId="0E22600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3.02*10</w:t>
            </w:r>
            <w:r w:rsidRPr="00304E25">
              <w:rPr>
                <w:rFonts w:ascii="Calibri" w:hAnsi="Calibri" w:cs="Calibri"/>
                <w:sz w:val="16"/>
                <w:szCs w:val="16"/>
                <w:vertAlign w:val="superscript"/>
              </w:rPr>
              <w:t>-01</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60D931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753B3324"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73D08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18:55320914_CTT_C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613836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A45D9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(0.92-0.96)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DA6F731" w14:textId="0B669DA0"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4.63*10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965F960"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0.181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81CCB4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AEBF0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1E43D4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C0F815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9E0E700"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40ADE6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rs7226404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0271A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8CFE16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(0.92-0.96)</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A06E0F2" w14:textId="0878675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3.80*10</w:t>
            </w:r>
            <w:r w:rsidRPr="00304E25">
              <w:rPr>
                <w:rFonts w:ascii="Calibri" w:hAnsi="Calibri" w:cs="Calibri"/>
                <w:sz w:val="16"/>
                <w:szCs w:val="16"/>
                <w:vertAlign w:val="superscript"/>
              </w:rPr>
              <w:t>-04</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4F0640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0.66</w:t>
            </w:r>
          </w:p>
        </w:tc>
      </w:tr>
      <w:tr w:rsidR="00304E25" w:rsidRPr="00132923" w14:paraId="2F93579F"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25E5E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rs137931761</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7F202F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A68D08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(0.91-0.96)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2142B80" w14:textId="7AB9CD1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1.01*10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AD5954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0.174</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CCC57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rs17710</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0BF7B8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CF2F76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0.98 (0.86-1.13)</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0B2DCD" w14:textId="754851CD"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7.5</w:t>
            </w:r>
            <w:r w:rsidR="00D213F3" w:rsidRPr="00304E25">
              <w:rPr>
                <w:rFonts w:ascii="Calibri" w:hAnsi="Calibri" w:cs="Calibri"/>
                <w:sz w:val="16"/>
                <w:szCs w:val="16"/>
              </w:rPr>
              <w:t>7</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7E8C81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0.73</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512A8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rs137931761</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CD903B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C703D53" w14:textId="3D4571DF"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w:t>
            </w:r>
            <w:r w:rsidR="00D213F3" w:rsidRPr="00304E25">
              <w:rPr>
                <w:rFonts w:ascii="Calibri" w:hAnsi="Calibri" w:cs="Calibri"/>
                <w:sz w:val="16"/>
                <w:szCs w:val="16"/>
              </w:rPr>
              <w:t>.00</w:t>
            </w:r>
            <w:r w:rsidRPr="00304E25">
              <w:rPr>
                <w:rFonts w:ascii="Calibri" w:hAnsi="Calibri" w:cs="Calibri"/>
                <w:sz w:val="16"/>
                <w:szCs w:val="16"/>
              </w:rPr>
              <w:t xml:space="preserve"> (0.98-1.01)</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8ED7BAF" w14:textId="6698A17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8.99*10</w:t>
            </w:r>
            <w:r w:rsidRPr="00304E25">
              <w:rPr>
                <w:rFonts w:ascii="Calibri" w:hAnsi="Calibri" w:cs="Calibri"/>
                <w:sz w:val="16"/>
                <w:szCs w:val="16"/>
                <w:vertAlign w:val="superscript"/>
              </w:rPr>
              <w:t>-01</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9AEBCF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6078A0F5"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295421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rs1993453</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314F8D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69C434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0.91 (0.89-0.92)</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3CEB51E" w14:textId="44FD5CD2"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1.62*10</w:t>
            </w:r>
            <w:r w:rsidRPr="00304E25">
              <w:rPr>
                <w:rFonts w:ascii="Calibri" w:hAnsi="Calibri" w:cs="Calibri"/>
                <w:sz w:val="16"/>
                <w:szCs w:val="16"/>
                <w:vertAlign w:val="superscript"/>
              </w:rPr>
              <w:t>-29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07191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0.337</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595A7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rs1993453</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9F1924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84927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0.84 (0.77-0.93)</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FF3CAAD" w14:textId="788B55F4"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5.7</w:t>
            </w:r>
            <w:r w:rsidR="00D213F3" w:rsidRPr="00304E25">
              <w:rPr>
                <w:rFonts w:ascii="Calibri" w:hAnsi="Calibri" w:cs="Calibri"/>
                <w:sz w:val="16"/>
                <w:szCs w:val="16"/>
              </w:rPr>
              <w:t>1</w:t>
            </w:r>
            <w:r w:rsidRPr="00304E25">
              <w:rPr>
                <w:rFonts w:ascii="Calibri" w:hAnsi="Calibri" w:cs="Calibri"/>
                <w:sz w:val="16"/>
                <w:szCs w:val="16"/>
              </w:rPr>
              <w:t>*10</w:t>
            </w:r>
            <w:r w:rsidRPr="00304E25">
              <w:rPr>
                <w:rFonts w:ascii="Calibri" w:hAnsi="Calibri" w:cs="Calibri"/>
                <w:sz w:val="16"/>
                <w:szCs w:val="16"/>
                <w:vertAlign w:val="superscript"/>
              </w:rPr>
              <w:t>-04</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B33AD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4E45A6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rs1993453</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6C688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F3A1D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0.88 (0.87-0.89)</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195A7C7" w14:textId="7FAB383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1.5</w:t>
            </w:r>
            <w:r w:rsidR="00D213F3" w:rsidRPr="00304E25">
              <w:rPr>
                <w:rFonts w:ascii="Calibri" w:hAnsi="Calibri" w:cs="Calibri"/>
                <w:sz w:val="16"/>
                <w:szCs w:val="16"/>
              </w:rPr>
              <w:t>3</w:t>
            </w:r>
            <w:r w:rsidRPr="00304E25">
              <w:rPr>
                <w:rFonts w:ascii="Calibri" w:hAnsi="Calibri" w:cs="Calibri"/>
                <w:sz w:val="16"/>
                <w:szCs w:val="16"/>
              </w:rPr>
              <w:t>*10</w:t>
            </w:r>
            <w:r w:rsidRPr="00304E25">
              <w:rPr>
                <w:rFonts w:ascii="Calibri" w:hAnsi="Calibri" w:cs="Calibri"/>
                <w:sz w:val="16"/>
                <w:szCs w:val="16"/>
                <w:vertAlign w:val="superscript"/>
              </w:rPr>
              <w:t>-20</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55246F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230D1DAC"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C3B83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rs7810332</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57DD37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72667C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(0.92-0.96)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76723B1" w14:textId="46DEB52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2.20*10</w:t>
            </w:r>
            <w:r w:rsidRPr="00304E25">
              <w:rPr>
                <w:rFonts w:ascii="Calibri" w:hAnsi="Calibri" w:cs="Calibri"/>
                <w:sz w:val="16"/>
                <w:szCs w:val="16"/>
                <w:vertAlign w:val="superscript"/>
              </w:rPr>
              <w:t>-09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AD10934"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0.262</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5AE9C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rs7810332</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AC85C7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390899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(0.85-1.04)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FB42D7" w14:textId="6906163D"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4.0</w:t>
            </w:r>
            <w:r w:rsidR="00D213F3" w:rsidRPr="00304E25">
              <w:rPr>
                <w:rFonts w:ascii="Calibri" w:hAnsi="Calibri" w:cs="Calibri"/>
                <w:sz w:val="16"/>
                <w:szCs w:val="16"/>
              </w:rPr>
              <w:t>1</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4401BE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7B590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rs7810332</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13B29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3B7428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0.95 (0.93-0.96)</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87F9EF1" w14:textId="7F085EF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2.24*10</w:t>
            </w:r>
            <w:r w:rsidRPr="00304E25">
              <w:rPr>
                <w:rFonts w:ascii="Calibri" w:hAnsi="Calibri" w:cs="Calibri"/>
                <w:sz w:val="16"/>
                <w:szCs w:val="16"/>
                <w:vertAlign w:val="superscript"/>
              </w:rPr>
              <w:t>-04</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0146F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30368DF8"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938071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rs174574</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57481E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1A93E0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(0.93-0.96)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4BCB58F" w14:textId="68D7D92D"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3.04*10</w:t>
            </w:r>
            <w:r w:rsidRPr="00304E25">
              <w:rPr>
                <w:rFonts w:ascii="Calibri" w:hAnsi="Calibri" w:cs="Calibri"/>
                <w:sz w:val="16"/>
                <w:szCs w:val="16"/>
                <w:vertAlign w:val="superscript"/>
              </w:rPr>
              <w:t>-10</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8DF8D4"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0.353</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8FBA9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rs174574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F67AC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5D07C5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0.96 (0.88-1.06)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3F9004" w14:textId="50479BF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5.5</w:t>
            </w:r>
            <w:r w:rsidR="00D213F3" w:rsidRPr="00304E25">
              <w:rPr>
                <w:rFonts w:ascii="Calibri" w:hAnsi="Calibri" w:cs="Calibri"/>
                <w:sz w:val="16"/>
                <w:szCs w:val="16"/>
              </w:rPr>
              <w:t>5</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384C4F2"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784231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rs174574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425B5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B7888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0.93 (0.92-0.95)</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FD6E0D" w14:textId="3B09B8E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3.39*10</w:t>
            </w:r>
            <w:r w:rsidRPr="00304E25">
              <w:rPr>
                <w:rFonts w:ascii="Calibri" w:hAnsi="Calibri" w:cs="Calibri"/>
                <w:sz w:val="16"/>
                <w:szCs w:val="16"/>
                <w:vertAlign w:val="superscript"/>
              </w:rPr>
              <w:t>-07</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F73956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0D7DAB37"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F133D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rs11399580</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B5F9E2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G/GT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E42CAC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0.95 (0.93-0.96)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693BBC" w14:textId="3BB38EE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1.95*10</w:t>
            </w:r>
            <w:r w:rsidRPr="00304E25">
              <w:rPr>
                <w:rFonts w:ascii="Calibri" w:hAnsi="Calibri" w:cs="Calibri"/>
                <w:sz w:val="16"/>
                <w:szCs w:val="16"/>
                <w:vertAlign w:val="superscript"/>
              </w:rPr>
              <w:t>-10</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256B2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0.453</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8D429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rs11753865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4058E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69F325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0.99 (0.91-1.09)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45A2132" w14:textId="4EC37526"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5.9</w:t>
            </w:r>
            <w:r w:rsidR="00D213F3" w:rsidRPr="00304E25">
              <w:rPr>
                <w:rFonts w:ascii="Calibri" w:hAnsi="Calibri" w:cs="Calibri"/>
                <w:sz w:val="16"/>
                <w:szCs w:val="16"/>
              </w:rPr>
              <w:t>9</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B857DA"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0.81</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B0F141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rs9396784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83BF8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556945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(0.93-0.95)</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5851389" w14:textId="5C90D35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1.22*10</w:t>
            </w:r>
            <w:r w:rsidRPr="00304E25">
              <w:rPr>
                <w:rFonts w:ascii="Calibri" w:hAnsi="Calibri" w:cs="Calibri"/>
                <w:sz w:val="16"/>
                <w:szCs w:val="16"/>
                <w:vertAlign w:val="superscript"/>
              </w:rPr>
              <w:t>-05</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4B516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0.85</w:t>
            </w:r>
          </w:p>
        </w:tc>
      </w:tr>
      <w:tr w:rsidR="00304E25" w:rsidRPr="00132923" w14:paraId="25F27661"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91E209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rs71621955</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3D42E6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E03C83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0.95 (0.94-0.97)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25517A" w14:textId="727E21E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1.08*10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B3B1A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0.433</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4B22E2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rs704251</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A15EA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3B8969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0.97 (0.88-1.06)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B74FC1D" w14:textId="1BBFA8F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6.0</w:t>
            </w:r>
            <w:r w:rsidR="00D213F3" w:rsidRPr="00304E25">
              <w:rPr>
                <w:rFonts w:ascii="Calibri" w:hAnsi="Calibri" w:cs="Calibri"/>
                <w:sz w:val="16"/>
                <w:szCs w:val="16"/>
              </w:rPr>
              <w:t>3</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F8AA4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0.74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BA9DD3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E980B8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9FFFD2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C9EE42E"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A4A8F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74B5DEFF"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1B423B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rs681343</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CAA0A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6814470" w14:textId="05FEA940"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1.12 (1.1</w:t>
            </w:r>
            <w:r w:rsidR="002F4590">
              <w:rPr>
                <w:rFonts w:ascii="Calibri" w:hAnsi="Calibri" w:cs="Calibri"/>
                <w:sz w:val="16"/>
                <w:szCs w:val="16"/>
              </w:rPr>
              <w:t>0</w:t>
            </w:r>
            <w:r w:rsidRPr="00304E25">
              <w:rPr>
                <w:rFonts w:ascii="Calibri" w:hAnsi="Calibri" w:cs="Calibri"/>
                <w:sz w:val="16"/>
                <w:szCs w:val="16"/>
              </w:rPr>
              <w:t>-1.14)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82B5182" w14:textId="6BE7DA5B"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2.76*10</w:t>
            </w:r>
            <w:r w:rsidRPr="00304E25">
              <w:rPr>
                <w:rFonts w:ascii="Calibri" w:hAnsi="Calibri" w:cs="Calibri"/>
                <w:sz w:val="16"/>
                <w:szCs w:val="16"/>
                <w:vertAlign w:val="superscript"/>
              </w:rPr>
              <w:t>-32</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E2B36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0.492</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408713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rs681343</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EB66A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BCDE63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1.08 (0.98-1.18)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504B141" w14:textId="2163FD0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2.00*10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010E115"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97ADA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rs681343</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FECF2D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2E38B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1.04 (1.03-1.05)</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843A1CD" w14:textId="687145D4"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3.97*10</w:t>
            </w:r>
            <w:r w:rsidRPr="00304E25">
              <w:rPr>
                <w:rFonts w:ascii="Calibri" w:hAnsi="Calibri" w:cs="Calibri"/>
                <w:sz w:val="16"/>
                <w:szCs w:val="16"/>
                <w:vertAlign w:val="superscript"/>
              </w:rPr>
              <w:t>-03</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5A2E19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451252F7"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38DC9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rs708686</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72E64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F8AA0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1.06 (1.04-1.08)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9EAE6C" w14:textId="38B0D8DC"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4.18*10</w:t>
            </w:r>
            <w:r w:rsidRPr="00304E25">
              <w:rPr>
                <w:rFonts w:ascii="Calibri" w:hAnsi="Calibri" w:cs="Calibri"/>
                <w:sz w:val="16"/>
                <w:szCs w:val="16"/>
                <w:vertAlign w:val="superscript"/>
              </w:rPr>
              <w:t>-12</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A9638C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0.267</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0D187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rs708686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6F5AF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801FDF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0.98 (0.88-1.09)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F77C737" w14:textId="09BCE17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7.</w:t>
            </w:r>
            <w:r w:rsidR="00D213F3" w:rsidRPr="00304E25">
              <w:rPr>
                <w:rFonts w:ascii="Calibri" w:hAnsi="Calibri" w:cs="Calibri"/>
                <w:sz w:val="16"/>
                <w:szCs w:val="16"/>
              </w:rPr>
              <w:t>90</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122597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DCE942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rs708686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915798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7E2F03B" w14:textId="2C2E494F"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w:t>
            </w:r>
            <w:r w:rsidR="00D213F3" w:rsidRPr="00304E25">
              <w:rPr>
                <w:rFonts w:ascii="Calibri" w:hAnsi="Calibri" w:cs="Calibri"/>
                <w:sz w:val="16"/>
                <w:szCs w:val="16"/>
              </w:rPr>
              <w:t>0</w:t>
            </w:r>
            <w:r w:rsidRPr="00304E25">
              <w:rPr>
                <w:rFonts w:ascii="Calibri" w:hAnsi="Calibri" w:cs="Calibri"/>
                <w:sz w:val="16"/>
                <w:szCs w:val="16"/>
              </w:rPr>
              <w:t xml:space="preserve"> (1.08-1.11)</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826BAE8" w14:textId="4735725D" w:rsidR="00132923" w:rsidRPr="00304E25" w:rsidRDefault="00D213F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3.00</w:t>
            </w:r>
            <w:r w:rsidR="00132923" w:rsidRPr="00304E25">
              <w:rPr>
                <w:rFonts w:ascii="Calibri" w:hAnsi="Calibri" w:cs="Calibri"/>
                <w:sz w:val="16"/>
                <w:szCs w:val="16"/>
              </w:rPr>
              <w:t>*10</w:t>
            </w:r>
            <w:r w:rsidR="00132923" w:rsidRPr="00304E25">
              <w:rPr>
                <w:rFonts w:ascii="Calibri" w:hAnsi="Calibri" w:cs="Calibri"/>
                <w:sz w:val="16"/>
                <w:szCs w:val="16"/>
                <w:vertAlign w:val="superscript"/>
              </w:rPr>
              <w:t>-11</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DD4E5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054E45F7"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B05A9E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rs13280055</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53852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28877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1.08 (1.06-1.11)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BE250C1" w14:textId="737C36E0"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2.19*10</w:t>
            </w:r>
            <w:r w:rsidRPr="00304E25">
              <w:rPr>
                <w:rFonts w:ascii="Calibri" w:hAnsi="Calibri" w:cs="Calibri"/>
                <w:sz w:val="16"/>
                <w:szCs w:val="16"/>
                <w:vertAlign w:val="superscript"/>
              </w:rPr>
              <w:t>-11</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440B22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0.133</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FEC12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rs13280055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843F5B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236487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1.12 (0.99-1.28)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860486" w14:textId="2E50948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1.09*10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B684A9E"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B03633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rs13280055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C03252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FB61F85" w14:textId="06BF389D"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1.12 (1.1</w:t>
            </w:r>
            <w:r w:rsidR="00D213F3" w:rsidRPr="00304E25">
              <w:rPr>
                <w:rFonts w:ascii="Calibri" w:hAnsi="Calibri" w:cs="Calibri"/>
                <w:sz w:val="16"/>
                <w:szCs w:val="16"/>
              </w:rPr>
              <w:t>0</w:t>
            </w:r>
            <w:r w:rsidRPr="00304E25">
              <w:rPr>
                <w:rFonts w:ascii="Calibri" w:hAnsi="Calibri" w:cs="Calibri"/>
                <w:sz w:val="16"/>
                <w:szCs w:val="16"/>
              </w:rPr>
              <w:t>-1.14)</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8E3E192" w14:textId="4376BD24"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1.8</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-07</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95176F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414D2ACD"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6DED2D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rs1260326</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D4B989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8289BF6" w14:textId="228FE98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1.08 (1.06-1.1</w:t>
            </w:r>
            <w:r w:rsidR="002F4590">
              <w:rPr>
                <w:rFonts w:ascii="Calibri" w:hAnsi="Calibri" w:cs="Calibri"/>
                <w:sz w:val="16"/>
                <w:szCs w:val="16"/>
              </w:rPr>
              <w:t>0</w:t>
            </w:r>
            <w:r w:rsidRPr="00304E25">
              <w:rPr>
                <w:rFonts w:ascii="Calibri" w:hAnsi="Calibri" w:cs="Calibri"/>
                <w:sz w:val="16"/>
                <w:szCs w:val="16"/>
              </w:rPr>
              <w:t>)</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8F4096D" w14:textId="7F52301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6.80*10</w:t>
            </w:r>
            <w:r w:rsidRPr="00304E25">
              <w:rPr>
                <w:rFonts w:ascii="Calibri" w:hAnsi="Calibri" w:cs="Calibri"/>
                <w:sz w:val="16"/>
                <w:szCs w:val="16"/>
                <w:vertAlign w:val="superscript"/>
              </w:rPr>
              <w:t>-18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51A8B5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0.393</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66156D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rs1260326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F4E1B3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7749B9" w14:textId="66F8A30B"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1.2</w:t>
            </w:r>
            <w:r w:rsidR="002F4590">
              <w:rPr>
                <w:rFonts w:ascii="Calibri" w:hAnsi="Calibri" w:cs="Calibri"/>
                <w:sz w:val="16"/>
                <w:szCs w:val="16"/>
              </w:rPr>
              <w:t>0</w:t>
            </w:r>
            <w:r w:rsidRPr="00304E25">
              <w:rPr>
                <w:rFonts w:ascii="Calibri" w:hAnsi="Calibri" w:cs="Calibri"/>
                <w:sz w:val="16"/>
                <w:szCs w:val="16"/>
              </w:rPr>
              <w:t xml:space="preserve"> (1.09-1.32)</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5542D53" w14:textId="034BBD61"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1.7</w:t>
            </w:r>
            <w:r w:rsidR="00D213F3" w:rsidRPr="00304E25">
              <w:rPr>
                <w:rFonts w:ascii="Calibri" w:hAnsi="Calibri" w:cs="Calibri"/>
                <w:sz w:val="16"/>
                <w:szCs w:val="16"/>
              </w:rPr>
              <w:t>7</w:t>
            </w:r>
            <w:r w:rsidRPr="00304E25">
              <w:rPr>
                <w:rFonts w:ascii="Calibri" w:hAnsi="Calibri" w:cs="Calibri"/>
                <w:sz w:val="16"/>
                <w:szCs w:val="16"/>
              </w:rPr>
              <w:t>*10</w:t>
            </w:r>
            <w:r w:rsidRPr="00304E25">
              <w:rPr>
                <w:rFonts w:ascii="Calibri" w:hAnsi="Calibri" w:cs="Calibri"/>
                <w:sz w:val="16"/>
                <w:szCs w:val="16"/>
                <w:vertAlign w:val="superscript"/>
              </w:rPr>
              <w:t>-04</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95BB160"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DB0A31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rs1260326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C6E774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4E40191" w14:textId="2E775EB6"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1.08 (1.07-1.1</w:t>
            </w:r>
            <w:r w:rsidR="00304E25">
              <w:rPr>
                <w:rFonts w:ascii="Calibri" w:hAnsi="Calibri" w:cs="Calibri"/>
                <w:sz w:val="16"/>
                <w:szCs w:val="16"/>
              </w:rPr>
              <w:t>0</w:t>
            </w:r>
            <w:r w:rsidRPr="00304E25">
              <w:rPr>
                <w:rFonts w:ascii="Calibri" w:hAnsi="Calibri" w:cs="Calibri"/>
                <w:sz w:val="16"/>
                <w:szCs w:val="16"/>
              </w:rPr>
              <w:t>)</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A1CF8DC" w14:textId="79F5F0A5"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3.1</w:t>
            </w:r>
            <w:r w:rsidR="00D213F3" w:rsidRPr="00304E25">
              <w:rPr>
                <w:rFonts w:ascii="Calibri" w:hAnsi="Calibri" w:cs="Calibri"/>
                <w:sz w:val="16"/>
                <w:szCs w:val="16"/>
              </w:rPr>
              <w:t>2</w:t>
            </w:r>
            <w:r w:rsidRPr="00304E25">
              <w:rPr>
                <w:rFonts w:ascii="Calibri" w:hAnsi="Calibri" w:cs="Calibri"/>
                <w:sz w:val="16"/>
                <w:szCs w:val="16"/>
              </w:rPr>
              <w:t>*10</w:t>
            </w:r>
            <w:r w:rsidRPr="00304E25">
              <w:rPr>
                <w:rFonts w:ascii="Calibri" w:hAnsi="Calibri" w:cs="Calibri"/>
                <w:sz w:val="16"/>
                <w:szCs w:val="16"/>
                <w:vertAlign w:val="superscript"/>
              </w:rPr>
              <w:t>-08</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483D9F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0DFDA0C8"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6FC70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rs6936023</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33409A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E62190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(0.92-0.96)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4676D47" w14:textId="0F0C31A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4.71*10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ED802B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0.181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FEC78E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rs6936023</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DE7E52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44EE6D4" w14:textId="21A56A32"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1.01 (0.9</w:t>
            </w:r>
            <w:r w:rsidR="002F4590">
              <w:rPr>
                <w:rFonts w:ascii="Calibri" w:hAnsi="Calibri" w:cs="Calibri"/>
                <w:sz w:val="16"/>
                <w:szCs w:val="16"/>
              </w:rPr>
              <w:t>0</w:t>
            </w:r>
            <w:r w:rsidRPr="00304E25">
              <w:rPr>
                <w:rFonts w:ascii="Calibri" w:hAnsi="Calibri" w:cs="Calibri"/>
                <w:sz w:val="16"/>
                <w:szCs w:val="16"/>
              </w:rPr>
              <w:t>-1.14)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1FA2ECD" w14:textId="04EA210C"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8.29*10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5E25BDF"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7EB34F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5C592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D4EA3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D2ADB10"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22B16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363BA3D3"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0DC7A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rs192575995</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9B08DC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53C1C21" w14:textId="15AFC17D"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1.26 (1.05-1.5</w:t>
            </w:r>
            <w:r w:rsidR="002F4590">
              <w:rPr>
                <w:rFonts w:ascii="Calibri" w:hAnsi="Calibri" w:cs="Calibri"/>
                <w:sz w:val="16"/>
                <w:szCs w:val="16"/>
              </w:rPr>
              <w:t>0</w:t>
            </w:r>
            <w:r w:rsidRPr="00304E25">
              <w:rPr>
                <w:rFonts w:ascii="Calibri" w:hAnsi="Calibri" w:cs="Calibri"/>
                <w:sz w:val="16"/>
                <w:szCs w:val="16"/>
              </w:rPr>
              <w:t>)</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E0FFC19" w14:textId="61DAD120"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8.18*10</w:t>
            </w:r>
            <w:r w:rsidRPr="00304E25">
              <w:rPr>
                <w:rFonts w:ascii="Calibri" w:hAnsi="Calibri" w:cs="Calibri"/>
                <w:sz w:val="16"/>
                <w:szCs w:val="16"/>
                <w:vertAlign w:val="superscript"/>
              </w:rPr>
              <w:t>-09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6472A5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0.002</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2F3A1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rs192575995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D48E4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63E2D0" w14:textId="6B93D6D4"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2.4</w:t>
            </w:r>
            <w:r w:rsidR="002F4590">
              <w:rPr>
                <w:rFonts w:ascii="Calibri" w:hAnsi="Calibri" w:cs="Calibri"/>
                <w:sz w:val="16"/>
                <w:szCs w:val="16"/>
              </w:rPr>
              <w:t>0</w:t>
            </w:r>
            <w:r w:rsidRPr="00304E25">
              <w:rPr>
                <w:rFonts w:ascii="Calibri" w:hAnsi="Calibri" w:cs="Calibri"/>
                <w:sz w:val="16"/>
                <w:szCs w:val="16"/>
              </w:rPr>
              <w:t xml:space="preserve"> (0.82-7.04)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100F9F1" w14:textId="069D579B"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1.19*10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D8144C0"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376E6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93AB4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1F9E2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036807"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1BACC4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5C96C553"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9089BF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rs2393775</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53083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E6E675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1.09 (1.07-1.11)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7F5424" w14:textId="2295AE90"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1.32*10</w:t>
            </w:r>
            <w:r w:rsidRPr="00304E25">
              <w:rPr>
                <w:rFonts w:ascii="Calibri" w:hAnsi="Calibri" w:cs="Calibri"/>
                <w:sz w:val="16"/>
                <w:szCs w:val="16"/>
                <w:vertAlign w:val="superscript"/>
              </w:rPr>
              <w:t>-23</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BCBB355"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0.378</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AB9DF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rs2393775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2D70D2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1F780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1.08 (0.98-1.19)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54C00CE" w14:textId="2471D5BB"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6.43*10</w:t>
            </w:r>
            <w:r w:rsidRPr="00304E25">
              <w:rPr>
                <w:rFonts w:ascii="Calibri" w:hAnsi="Calibri" w:cs="Calibri"/>
                <w:sz w:val="16"/>
                <w:szCs w:val="16"/>
                <w:vertAlign w:val="superscript"/>
              </w:rPr>
              <w:t>-02</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C7A00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852E11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rs2393775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E912FA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2DEEC4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1.08 (1.06-1.09)</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1AE689" w14:textId="46C69151"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6.7</w:t>
            </w:r>
            <w:r w:rsidR="00D213F3" w:rsidRPr="00304E25">
              <w:rPr>
                <w:rFonts w:ascii="Calibri" w:hAnsi="Calibri" w:cs="Calibri"/>
                <w:sz w:val="16"/>
                <w:szCs w:val="16"/>
              </w:rPr>
              <w:t>8</w:t>
            </w:r>
            <w:r w:rsidRPr="00304E25">
              <w:rPr>
                <w:rFonts w:ascii="Calibri" w:hAnsi="Calibri" w:cs="Calibri"/>
                <w:sz w:val="16"/>
                <w:szCs w:val="16"/>
              </w:rPr>
              <w:t>*10</w:t>
            </w:r>
            <w:r w:rsidRPr="00304E25">
              <w:rPr>
                <w:rFonts w:ascii="Calibri" w:hAnsi="Calibri" w:cs="Calibri"/>
                <w:sz w:val="16"/>
                <w:szCs w:val="16"/>
                <w:vertAlign w:val="superscript"/>
              </w:rPr>
              <w:t>-08</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0AFCF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15E29907"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F1CF33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rs17138478</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4AA8A2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D839EF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1.09 (1.06-1.11)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D77240F" w14:textId="6356A06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2.05*10</w:t>
            </w:r>
            <w:r w:rsidRPr="00304E25">
              <w:rPr>
                <w:rFonts w:ascii="Calibri" w:hAnsi="Calibri" w:cs="Calibri"/>
                <w:sz w:val="16"/>
                <w:szCs w:val="16"/>
                <w:vertAlign w:val="superscript"/>
              </w:rPr>
              <w:t>-11</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AF064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0.129</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B8FA4F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rs17138478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B73CF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A9B46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1.04 (0.91-1.19)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7ABEDD" w14:textId="0518A88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7.18*10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F9104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1F1841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rs17138478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64AD7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6604D0F" w14:textId="70EB9B80"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w:t>
            </w:r>
            <w:r w:rsidR="00D213F3" w:rsidRPr="00304E25">
              <w:rPr>
                <w:rFonts w:ascii="Calibri" w:hAnsi="Calibri" w:cs="Calibri"/>
                <w:sz w:val="16"/>
                <w:szCs w:val="16"/>
              </w:rPr>
              <w:t>0</w:t>
            </w:r>
            <w:r w:rsidRPr="00304E25">
              <w:rPr>
                <w:rFonts w:ascii="Calibri" w:hAnsi="Calibri" w:cs="Calibri"/>
                <w:sz w:val="16"/>
                <w:szCs w:val="16"/>
              </w:rPr>
              <w:t xml:space="preserve"> (1.08-1.12)</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78F836" w14:textId="0FD1C9F2"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3.97*10</w:t>
            </w:r>
            <w:r w:rsidRPr="00304E25">
              <w:rPr>
                <w:rFonts w:ascii="Calibri" w:hAnsi="Calibri" w:cs="Calibri"/>
                <w:sz w:val="16"/>
                <w:szCs w:val="16"/>
                <w:vertAlign w:val="superscript"/>
              </w:rPr>
              <w:t>-07</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D71F8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45336C8F"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15607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rs1800961</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233EB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F29481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1.28 (1.23-1.34)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BEBBB9" w14:textId="0D54844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1.55*10</w:t>
            </w:r>
            <w:r w:rsidRPr="00304E25">
              <w:rPr>
                <w:rFonts w:ascii="Calibri" w:hAnsi="Calibri" w:cs="Calibri"/>
                <w:sz w:val="16"/>
                <w:szCs w:val="16"/>
                <w:vertAlign w:val="superscript"/>
              </w:rPr>
              <w:t>-29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934723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0.031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0F535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rs1800961</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2FC3D5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CB0B0E" w14:textId="61E7B849"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1.33 (1.04-1.7</w:t>
            </w:r>
            <w:r w:rsidR="002F4590">
              <w:rPr>
                <w:rFonts w:ascii="Calibri" w:hAnsi="Calibri" w:cs="Calibri"/>
                <w:sz w:val="16"/>
                <w:szCs w:val="16"/>
              </w:rPr>
              <w:t>0</w:t>
            </w:r>
            <w:r w:rsidRPr="00304E25">
              <w:rPr>
                <w:rFonts w:ascii="Calibri" w:hAnsi="Calibri" w:cs="Calibri"/>
                <w:sz w:val="16"/>
                <w:szCs w:val="16"/>
              </w:rPr>
              <w:t>)</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573CBA5" w14:textId="6605DE22"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4.35*10</w:t>
            </w:r>
            <w:r w:rsidRPr="00304E25">
              <w:rPr>
                <w:rFonts w:ascii="Calibri" w:hAnsi="Calibri" w:cs="Calibri"/>
                <w:sz w:val="16"/>
                <w:szCs w:val="16"/>
                <w:vertAlign w:val="superscript"/>
              </w:rPr>
              <w:t>-02</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581BD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31932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rs1800961</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E6020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FE974E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1.46 (1.41-1.51)</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A35B282" w14:textId="46B4594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1.2</w:t>
            </w:r>
            <w:r w:rsidR="00D213F3" w:rsidRPr="00304E25">
              <w:rPr>
                <w:rFonts w:ascii="Calibri" w:hAnsi="Calibri" w:cs="Calibri"/>
                <w:sz w:val="16"/>
                <w:szCs w:val="16"/>
              </w:rPr>
              <w:t>7</w:t>
            </w:r>
            <w:r w:rsidRPr="00304E25">
              <w:rPr>
                <w:rFonts w:ascii="Calibri" w:hAnsi="Calibri" w:cs="Calibri"/>
                <w:sz w:val="16"/>
                <w:szCs w:val="16"/>
              </w:rPr>
              <w:t>*10</w:t>
            </w:r>
            <w:r w:rsidRPr="00304E25">
              <w:rPr>
                <w:rFonts w:ascii="Calibri" w:hAnsi="Calibri" w:cs="Calibri"/>
                <w:sz w:val="16"/>
                <w:szCs w:val="16"/>
                <w:vertAlign w:val="superscript"/>
              </w:rPr>
              <w:t>-30</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90DE5B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3EDB8185"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0D88F2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rs753948177</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EF99A6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8A507D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1.67 (1.34-2.07)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E2B3D70" w14:textId="7E648BF5"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9.08*10</w:t>
            </w:r>
            <w:r w:rsidRPr="00304E25">
              <w:rPr>
                <w:rFonts w:ascii="Calibri" w:hAnsi="Calibri" w:cs="Calibri"/>
                <w:sz w:val="16"/>
                <w:szCs w:val="16"/>
                <w:vertAlign w:val="superscript"/>
              </w:rPr>
              <w:t>-09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BE0ECA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0.001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EE352A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rs753948177</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1E5B86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4E090C0" w14:textId="1195A43C"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1.44 (0.4</w:t>
            </w:r>
            <w:r w:rsidR="002F4590">
              <w:rPr>
                <w:rFonts w:ascii="Calibri" w:hAnsi="Calibri" w:cs="Calibri"/>
                <w:sz w:val="16"/>
                <w:szCs w:val="16"/>
              </w:rPr>
              <w:t>0</w:t>
            </w:r>
            <w:r w:rsidRPr="00304E25">
              <w:rPr>
                <w:rFonts w:ascii="Calibri" w:hAnsi="Calibri" w:cs="Calibri"/>
                <w:sz w:val="16"/>
                <w:szCs w:val="16"/>
              </w:rPr>
              <w:t>-5.24)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1DF237" w14:textId="289C6036"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8.1</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E1F802"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8F417E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745D51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D0C4A2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B8513CE"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B559FA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0B245E38"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604A4B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rs12532734</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2F81F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w:t>
            </w:r>
            <w:proofErr w:type="gramStart"/>
            <w:r w:rsidRPr="00304E25">
              <w:rPr>
                <w:rFonts w:ascii="Calibri" w:hAnsi="Calibri" w:cs="Calibri"/>
                <w:sz w:val="16"/>
                <w:szCs w:val="16"/>
              </w:rPr>
              <w:t>A,T</w:t>
            </w:r>
            <w:proofErr w:type="gramEnd"/>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89A45E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0.92 (0.90-0.94)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179D43E" w14:textId="725A3E3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1.18*10</w:t>
            </w:r>
            <w:r w:rsidRPr="00304E25">
              <w:rPr>
                <w:rFonts w:ascii="Calibri" w:hAnsi="Calibri" w:cs="Calibri"/>
                <w:sz w:val="16"/>
                <w:szCs w:val="16"/>
                <w:vertAlign w:val="superscript"/>
              </w:rPr>
              <w:t>-16</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9D0100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0.225</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E03137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0F83E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943A7C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3896BD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9FB076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E589EC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rs17154498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8D07C1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34FD29" w14:textId="19B96DBF"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0.91 (0.9</w:t>
            </w:r>
            <w:r w:rsidR="00D213F3" w:rsidRPr="00304E25">
              <w:rPr>
                <w:rFonts w:ascii="Calibri" w:hAnsi="Calibri" w:cs="Calibri"/>
                <w:sz w:val="16"/>
                <w:szCs w:val="16"/>
              </w:rPr>
              <w:t>0</w:t>
            </w:r>
            <w:r w:rsidRPr="00304E25">
              <w:rPr>
                <w:rFonts w:ascii="Calibri" w:hAnsi="Calibri" w:cs="Calibri"/>
                <w:sz w:val="16"/>
                <w:szCs w:val="16"/>
              </w:rPr>
              <w:t>-0.92)</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8E0C4F8" w14:textId="7A128DC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3.2</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-10</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F124F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0.91</w:t>
            </w:r>
          </w:p>
        </w:tc>
      </w:tr>
      <w:tr w:rsidR="00304E25" w:rsidRPr="00132923" w14:paraId="576398AA"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D3F443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rs542917327</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27C7F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42F497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1.33 (1.06-1.66)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52221EF" w14:textId="0B11F33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1.70*10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97CC78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0.001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FE9F7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rs542917327</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D387EE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B68783E" w14:textId="5B4C83AF"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4.8</w:t>
            </w:r>
            <w:r w:rsidR="002F4590">
              <w:rPr>
                <w:rFonts w:ascii="Calibri" w:hAnsi="Calibri" w:cs="Calibri"/>
                <w:sz w:val="16"/>
                <w:szCs w:val="16"/>
              </w:rPr>
              <w:t>0</w:t>
            </w:r>
            <w:r w:rsidRPr="00304E25">
              <w:rPr>
                <w:rFonts w:ascii="Calibri" w:hAnsi="Calibri" w:cs="Calibri"/>
                <w:sz w:val="16"/>
                <w:szCs w:val="16"/>
              </w:rPr>
              <w:t xml:space="preserve"> (0.3</w:t>
            </w:r>
            <w:r w:rsidR="002F4590">
              <w:rPr>
                <w:rFonts w:ascii="Calibri" w:hAnsi="Calibri" w:cs="Calibri"/>
                <w:sz w:val="16"/>
                <w:szCs w:val="16"/>
              </w:rPr>
              <w:t>0</w:t>
            </w:r>
            <w:r w:rsidRPr="00304E25">
              <w:rPr>
                <w:rFonts w:ascii="Calibri" w:hAnsi="Calibri" w:cs="Calibri"/>
                <w:sz w:val="16"/>
                <w:szCs w:val="16"/>
              </w:rPr>
              <w:t>-76.8)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D9E20E" w14:textId="06FDC3E0"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6.5</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EC1EC8E"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9CE9A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BBFB3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CA04CA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CA8C7C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20510D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79000675"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2E4911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rs34255979</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59E14D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C914F06" w14:textId="11BB2496"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1.13 (1.1</w:t>
            </w:r>
            <w:r w:rsidR="00D213F3" w:rsidRPr="00304E25">
              <w:rPr>
                <w:rFonts w:ascii="Calibri" w:hAnsi="Calibri" w:cs="Calibri"/>
                <w:sz w:val="16"/>
                <w:szCs w:val="16"/>
              </w:rPr>
              <w:t>0</w:t>
            </w:r>
            <w:r w:rsidRPr="00304E25">
              <w:rPr>
                <w:rFonts w:ascii="Calibri" w:hAnsi="Calibri" w:cs="Calibri"/>
                <w:sz w:val="16"/>
                <w:szCs w:val="16"/>
              </w:rPr>
              <w:t>-1.16)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915C64" w14:textId="4AAD3F9B"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8.54*10</w:t>
            </w:r>
            <w:r w:rsidRPr="00304E25">
              <w:rPr>
                <w:rFonts w:ascii="Calibri" w:hAnsi="Calibri" w:cs="Calibri"/>
                <w:sz w:val="16"/>
                <w:szCs w:val="16"/>
                <w:vertAlign w:val="superscript"/>
              </w:rPr>
              <w:t>-20</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C923F8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0.120</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19CA1D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rs34255979</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F8C57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BC275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1.02 (0.89-1.17)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3E2EE4" w14:textId="7B187C4C"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7.4</w:t>
            </w:r>
            <w:r w:rsidR="00D213F3" w:rsidRPr="00304E25">
              <w:rPr>
                <w:rFonts w:ascii="Calibri" w:hAnsi="Calibri" w:cs="Calibri"/>
                <w:sz w:val="16"/>
                <w:szCs w:val="16"/>
              </w:rPr>
              <w:t>9</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799A51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C5F290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rs34255979</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9B63BA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F1A3E8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1.11 (1.08-1.14)</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DE3708" w14:textId="595A89B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1.5</w:t>
            </w:r>
            <w:r w:rsidR="00D213F3" w:rsidRPr="00304E25">
              <w:rPr>
                <w:rFonts w:ascii="Calibri" w:hAnsi="Calibri" w:cs="Calibri"/>
                <w:sz w:val="16"/>
                <w:szCs w:val="16"/>
              </w:rPr>
              <w:t>9</w:t>
            </w:r>
            <w:r w:rsidRPr="00304E25">
              <w:rPr>
                <w:rFonts w:ascii="Calibri" w:hAnsi="Calibri" w:cs="Calibri"/>
                <w:sz w:val="16"/>
                <w:szCs w:val="16"/>
              </w:rPr>
              <w:t>*10</w:t>
            </w:r>
            <w:r w:rsidRPr="00304E25">
              <w:rPr>
                <w:rFonts w:ascii="Calibri" w:hAnsi="Calibri" w:cs="Calibri"/>
                <w:sz w:val="16"/>
                <w:szCs w:val="16"/>
                <w:vertAlign w:val="superscript"/>
              </w:rPr>
              <w:t>-04</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3F2144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56A69D81"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104B89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rs367900721</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D29EC3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ATT/A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56F94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(1.03-1.07)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FA50A5B" w14:textId="736DEBFB"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1.62*10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98B136F"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0.478</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775630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D64543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CFE971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DF65B0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F0E7B65"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9A0D4E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140AC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DEDD62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83E2F1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A0C4B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7482A793"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F54A9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rs2393969</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D3B257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11969A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1.07 (1.06-1.09)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F6E54A" w14:textId="5B02F1B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1.16*10</w:t>
            </w:r>
            <w:r w:rsidRPr="00304E25">
              <w:rPr>
                <w:rFonts w:ascii="Calibri" w:hAnsi="Calibri" w:cs="Calibri"/>
                <w:sz w:val="16"/>
                <w:szCs w:val="16"/>
                <w:vertAlign w:val="superscript"/>
              </w:rPr>
              <w:t>-17</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8C7158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0.470</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890FCF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rs2393969</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D452FF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24D5B2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1.07 (0.97-1.17)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CAF2497" w14:textId="4E093B61"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1.87*10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1B6F8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5924A2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rs2393969</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832EE1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4E5C0C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1.06 (1.05-1.08)</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D225264" w14:textId="63E94425"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5.5</w:t>
            </w:r>
            <w:r w:rsidR="00D213F3" w:rsidRPr="00304E25">
              <w:rPr>
                <w:rFonts w:ascii="Calibri" w:hAnsi="Calibri" w:cs="Calibri"/>
                <w:sz w:val="16"/>
                <w:szCs w:val="16"/>
              </w:rPr>
              <w:t>7</w:t>
            </w:r>
            <w:r w:rsidRPr="00304E25">
              <w:rPr>
                <w:rFonts w:ascii="Calibri" w:hAnsi="Calibri" w:cs="Calibri"/>
                <w:sz w:val="16"/>
                <w:szCs w:val="16"/>
              </w:rPr>
              <w:t>*10</w:t>
            </w:r>
            <w:r w:rsidRPr="00304E25">
              <w:rPr>
                <w:rFonts w:ascii="Calibri" w:hAnsi="Calibri" w:cs="Calibri"/>
                <w:sz w:val="16"/>
                <w:szCs w:val="16"/>
                <w:vertAlign w:val="superscript"/>
              </w:rPr>
              <w:t>-06</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BF789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7D8095D7"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63A75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rs749502751</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18897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5E0BD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0.95 (0.93-0.97)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F93C1A" w14:textId="1B010614"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4.67*10</w:t>
            </w:r>
            <w:r w:rsidRPr="00304E25">
              <w:rPr>
                <w:rFonts w:ascii="Calibri" w:hAnsi="Calibri" w:cs="Calibri"/>
                <w:sz w:val="16"/>
                <w:szCs w:val="16"/>
                <w:vertAlign w:val="superscript"/>
              </w:rPr>
              <w:t>-09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B839B1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0.367</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2E1C5E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72151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A116D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FF4E727"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54A8D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DE52F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rs138430</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721A82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13D5CA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0.97 (0.95-0.98)</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A1937A1" w14:textId="7D055F3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1.5</w:t>
            </w:r>
            <w:r w:rsidR="00D213F3" w:rsidRPr="00304E25">
              <w:rPr>
                <w:rFonts w:ascii="Calibri" w:hAnsi="Calibri" w:cs="Calibri"/>
                <w:sz w:val="16"/>
                <w:szCs w:val="16"/>
              </w:rPr>
              <w:t>9</w:t>
            </w:r>
            <w:r w:rsidRPr="00304E25">
              <w:rPr>
                <w:rFonts w:ascii="Calibri" w:hAnsi="Calibri" w:cs="Calibri"/>
                <w:sz w:val="16"/>
                <w:szCs w:val="16"/>
              </w:rPr>
              <w:t>*10</w:t>
            </w:r>
            <w:r w:rsidRPr="00304E25">
              <w:rPr>
                <w:rFonts w:ascii="Calibri" w:hAnsi="Calibri" w:cs="Calibri"/>
                <w:sz w:val="16"/>
                <w:szCs w:val="16"/>
                <w:vertAlign w:val="superscript"/>
              </w:rPr>
              <w:t>-02</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478131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w:t>
            </w:r>
          </w:p>
        </w:tc>
      </w:tr>
      <w:tr w:rsidR="00304E25" w:rsidRPr="00132923" w14:paraId="3FB7EE84"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901666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rs56339318</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5C306E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5EC218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0.92 (0.89-0.94)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ECE5969" w14:textId="1152F101"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1.38*10</w:t>
            </w:r>
            <w:r w:rsidRPr="00304E25">
              <w:rPr>
                <w:rFonts w:ascii="Calibri" w:hAnsi="Calibri" w:cs="Calibri"/>
                <w:sz w:val="16"/>
                <w:szCs w:val="16"/>
                <w:vertAlign w:val="superscript"/>
              </w:rPr>
              <w:t>-09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D48DB2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0.104</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F0D128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rs56339318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38BD1C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5FC97B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0.87 (0.74-1.02)</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5607A6" w14:textId="373B6826"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8.67*10</w:t>
            </w:r>
            <w:r w:rsidRPr="00304E25">
              <w:rPr>
                <w:rFonts w:ascii="Calibri" w:hAnsi="Calibri" w:cs="Calibri"/>
                <w:sz w:val="16"/>
                <w:szCs w:val="16"/>
                <w:vertAlign w:val="superscript"/>
              </w:rPr>
              <w:t>-02</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704AEA"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7F6C42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rs56339318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0D0018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D69CEF" w14:textId="79B3EFC1"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0.92 (0.9</w:t>
            </w:r>
            <w:r w:rsidR="00D213F3" w:rsidRPr="00304E25">
              <w:rPr>
                <w:rFonts w:ascii="Calibri" w:hAnsi="Calibri" w:cs="Calibri"/>
                <w:sz w:val="16"/>
                <w:szCs w:val="16"/>
              </w:rPr>
              <w:t>0</w:t>
            </w:r>
            <w:r w:rsidRPr="00304E25">
              <w:rPr>
                <w:rFonts w:ascii="Calibri" w:hAnsi="Calibri" w:cs="Calibri"/>
                <w:sz w:val="16"/>
                <w:szCs w:val="16"/>
              </w:rPr>
              <w:t>-0.94)</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24F6C65" w14:textId="6E96266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2.9</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-04</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BFE240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1A128CB4"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46019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lastRenderedPageBreak/>
              <w:t>rs528101230</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B8BEB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78AAA1" w14:textId="129E8598"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1.39 (1.14-1.7</w:t>
            </w:r>
            <w:r w:rsidR="002F4590">
              <w:rPr>
                <w:rFonts w:ascii="Calibri" w:hAnsi="Calibri" w:cs="Calibri"/>
                <w:sz w:val="16"/>
                <w:szCs w:val="16"/>
              </w:rPr>
              <w:t>0</w:t>
            </w:r>
            <w:r w:rsidRPr="00304E25">
              <w:rPr>
                <w:rFonts w:ascii="Calibri" w:hAnsi="Calibri" w:cs="Calibri"/>
                <w:sz w:val="16"/>
                <w:szCs w:val="16"/>
              </w:rPr>
              <w:t>)</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368E8C" w14:textId="35F46EA2"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4.01*10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8076335"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0.001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75BF2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32597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49EE31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E7B311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718091E"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02286B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797B50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08F2D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58CA0B"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4BDAB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5F6924C5"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4AC904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rs3784924</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28118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B34DC5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1.06 (1.04-1.08)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5F65C03" w14:textId="7D450A5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2.67*10</w:t>
            </w:r>
            <w:r w:rsidRPr="00304E25">
              <w:rPr>
                <w:rFonts w:ascii="Calibri" w:hAnsi="Calibri" w:cs="Calibri"/>
                <w:sz w:val="16"/>
                <w:szCs w:val="16"/>
                <w:vertAlign w:val="superscript"/>
              </w:rPr>
              <w:t>-11</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734A77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0.314</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A09924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rs3784924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C3D153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63C902" w14:textId="144B5B6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w:t>
            </w:r>
            <w:r w:rsidR="00D213F3" w:rsidRPr="00304E25">
              <w:rPr>
                <w:rFonts w:ascii="Calibri" w:hAnsi="Calibri" w:cs="Calibri"/>
                <w:sz w:val="16"/>
                <w:szCs w:val="16"/>
              </w:rPr>
              <w:t>0</w:t>
            </w:r>
            <w:r w:rsidRPr="00304E25">
              <w:rPr>
                <w:rFonts w:ascii="Calibri" w:hAnsi="Calibri" w:cs="Calibri"/>
                <w:sz w:val="16"/>
                <w:szCs w:val="16"/>
              </w:rPr>
              <w:t xml:space="preserve"> (1</w:t>
            </w:r>
            <w:r w:rsidR="00D213F3" w:rsidRPr="00304E25">
              <w:rPr>
                <w:rFonts w:ascii="Calibri" w:hAnsi="Calibri" w:cs="Calibri"/>
                <w:sz w:val="16"/>
                <w:szCs w:val="16"/>
              </w:rPr>
              <w:t>.00</w:t>
            </w:r>
            <w:r w:rsidRPr="00304E25">
              <w:rPr>
                <w:rFonts w:ascii="Calibri" w:hAnsi="Calibri" w:cs="Calibri"/>
                <w:sz w:val="16"/>
                <w:szCs w:val="16"/>
              </w:rPr>
              <w:t>-1.21)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5230607" w14:textId="6879977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5.7</w:t>
            </w:r>
            <w:r w:rsidR="00D213F3" w:rsidRPr="00304E25">
              <w:rPr>
                <w:rFonts w:ascii="Calibri" w:hAnsi="Calibri" w:cs="Calibri"/>
                <w:sz w:val="16"/>
                <w:szCs w:val="16"/>
              </w:rPr>
              <w:t>7</w:t>
            </w:r>
            <w:r w:rsidRPr="00304E25">
              <w:rPr>
                <w:rFonts w:ascii="Calibri" w:hAnsi="Calibri" w:cs="Calibri"/>
                <w:sz w:val="16"/>
                <w:szCs w:val="16"/>
              </w:rPr>
              <w:t>*10</w:t>
            </w:r>
            <w:r w:rsidRPr="00304E25">
              <w:rPr>
                <w:rFonts w:ascii="Calibri" w:hAnsi="Calibri" w:cs="Calibri"/>
                <w:sz w:val="16"/>
                <w:szCs w:val="16"/>
                <w:vertAlign w:val="superscript"/>
              </w:rPr>
              <w:t>-02</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BAB0C24"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FD937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rs3784924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1067D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26CBB4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1.07 (1.05-1.08)</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59B5FC" w14:textId="443459F6"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9.8</w:t>
            </w:r>
            <w:r w:rsidR="00D213F3" w:rsidRPr="00304E25">
              <w:rPr>
                <w:rFonts w:ascii="Calibri" w:hAnsi="Calibri" w:cs="Calibri"/>
                <w:sz w:val="16"/>
                <w:szCs w:val="16"/>
              </w:rPr>
              <w:t>3</w:t>
            </w:r>
            <w:r w:rsidRPr="00304E25">
              <w:rPr>
                <w:rFonts w:ascii="Calibri" w:hAnsi="Calibri" w:cs="Calibri"/>
                <w:sz w:val="16"/>
                <w:szCs w:val="16"/>
              </w:rPr>
              <w:t>*10</w:t>
            </w:r>
            <w:r w:rsidRPr="00304E25">
              <w:rPr>
                <w:rFonts w:ascii="Calibri" w:hAnsi="Calibri" w:cs="Calibri"/>
                <w:sz w:val="16"/>
                <w:szCs w:val="16"/>
                <w:vertAlign w:val="superscript"/>
              </w:rPr>
              <w:t>-06</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A7761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26642427"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FB4750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rs764777280</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8FB6B9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5C0B2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1.33 (1.06-1.67)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23A117" w14:textId="5CAA0B4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3.84*10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E7E0B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0.001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DA4EC4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rs764777280</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B0A30A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FA0323" w14:textId="29FE3079"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0.33 (0.1</w:t>
            </w:r>
            <w:r w:rsidR="00D213F3" w:rsidRPr="00304E25">
              <w:rPr>
                <w:rFonts w:ascii="Calibri" w:hAnsi="Calibri" w:cs="Calibri"/>
                <w:sz w:val="16"/>
                <w:szCs w:val="16"/>
              </w:rPr>
              <w:t>0</w:t>
            </w:r>
            <w:r w:rsidRPr="00304E25">
              <w:rPr>
                <w:rFonts w:ascii="Calibri" w:hAnsi="Calibri" w:cs="Calibri"/>
                <w:sz w:val="16"/>
                <w:szCs w:val="16"/>
              </w:rPr>
              <w:t>-1.05)</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572896" w14:textId="5729870A"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6.09*10</w:t>
            </w:r>
            <w:r w:rsidRPr="00304E25">
              <w:rPr>
                <w:rFonts w:ascii="Calibri" w:hAnsi="Calibri" w:cs="Calibri"/>
                <w:sz w:val="16"/>
                <w:szCs w:val="16"/>
                <w:vertAlign w:val="superscript"/>
              </w:rPr>
              <w:t>-02</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4BCD84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1.00</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BC2418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58F68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DF6066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5FD50A"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17CA8C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732A5E22"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ACBACA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rs2290846</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2AC839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41EB9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1.13 (1.11-1.15)</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F7B342" w14:textId="0280CAF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5.89*10</w:t>
            </w:r>
            <w:r w:rsidRPr="00304E25">
              <w:rPr>
                <w:rFonts w:ascii="Calibri" w:hAnsi="Calibri" w:cs="Calibri"/>
                <w:sz w:val="16"/>
                <w:szCs w:val="16"/>
                <w:vertAlign w:val="superscript"/>
              </w:rPr>
              <w:t>-38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FA4B5A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0.290</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DAB1B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rs2290846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CE0D41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83412BA" w14:textId="17965253"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1.08 (0.98-1.2</w:t>
            </w:r>
            <w:r w:rsidR="00D213F3" w:rsidRPr="00304E25">
              <w:rPr>
                <w:rFonts w:ascii="Calibri" w:hAnsi="Calibri" w:cs="Calibri"/>
                <w:sz w:val="16"/>
                <w:szCs w:val="16"/>
              </w:rPr>
              <w:t>0</w:t>
            </w:r>
            <w:r w:rsidRPr="00304E25">
              <w:rPr>
                <w:rFonts w:ascii="Calibri" w:hAnsi="Calibri" w:cs="Calibri"/>
                <w:sz w:val="16"/>
                <w:szCs w:val="16"/>
              </w:rPr>
              <w:t>)</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0BF23C9" w14:textId="6A78FCE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1.03*10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FCCDB64"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09717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rs2290846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2525F2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D19709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1.13 (1.11-1.14)</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4009896" w14:textId="0FFFFCDC"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1.31*10</w:t>
            </w:r>
            <w:r w:rsidRPr="00304E25">
              <w:rPr>
                <w:rFonts w:ascii="Calibri" w:hAnsi="Calibri" w:cs="Calibri"/>
                <w:sz w:val="16"/>
                <w:szCs w:val="16"/>
                <w:vertAlign w:val="superscript"/>
              </w:rPr>
              <w:t>-13</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5EA938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48320349"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B6A321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rs2469991</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1174C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CBAB66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(0.92-0.96)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1F3CC9C" w14:textId="21F7237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5.10*10</w:t>
            </w:r>
            <w:r w:rsidRPr="00304E25">
              <w:rPr>
                <w:rFonts w:ascii="Calibri" w:hAnsi="Calibri" w:cs="Calibri"/>
                <w:sz w:val="16"/>
                <w:szCs w:val="16"/>
                <w:vertAlign w:val="superscript"/>
              </w:rPr>
              <w:t>-10</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FD2B95"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0.289</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B7D9B5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rs2469991</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CBE446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A51FEC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0.98 (0.88-1.08)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A81DE5" w14:textId="38A7FA2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7.8</w:t>
            </w:r>
            <w:r w:rsidR="00D213F3" w:rsidRPr="00304E25">
              <w:rPr>
                <w:rFonts w:ascii="Calibri" w:hAnsi="Calibri" w:cs="Calibri"/>
                <w:sz w:val="16"/>
                <w:szCs w:val="16"/>
              </w:rPr>
              <w:t>9</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8F887F"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F7453B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rs2469991</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CBC7CA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07F9F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0.97 (0.96-0.98)</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B0CB7D9" w14:textId="5D4A8C94"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3.3</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-02</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1F5A7C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3A476CC6"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1B4F5B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rs3802548</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444BE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2164AB" w14:textId="32B2D5A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1.12 (1.1</w:t>
            </w:r>
            <w:r w:rsidR="00D213F3" w:rsidRPr="00304E25">
              <w:rPr>
                <w:rFonts w:ascii="Calibri" w:hAnsi="Calibri" w:cs="Calibri"/>
                <w:sz w:val="16"/>
                <w:szCs w:val="16"/>
              </w:rPr>
              <w:t>0</w:t>
            </w:r>
            <w:r w:rsidRPr="00304E25">
              <w:rPr>
                <w:rFonts w:ascii="Calibri" w:hAnsi="Calibri" w:cs="Calibri"/>
                <w:sz w:val="16"/>
                <w:szCs w:val="16"/>
              </w:rPr>
              <w:t>-1.14)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1FB5FC" w14:textId="2118A636"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2.02*10</w:t>
            </w:r>
            <w:r w:rsidRPr="00304E25">
              <w:rPr>
                <w:rFonts w:ascii="Calibri" w:hAnsi="Calibri" w:cs="Calibri"/>
                <w:sz w:val="16"/>
                <w:szCs w:val="16"/>
                <w:vertAlign w:val="superscript"/>
              </w:rPr>
              <w:t>-29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495516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0.241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F61840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B12308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DC387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26EA7B0"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A23D3D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B82D53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rs3802548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5399CD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425DAA" w14:textId="0701C83C"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w:t>
            </w:r>
            <w:r w:rsidR="00D213F3" w:rsidRPr="00304E25">
              <w:rPr>
                <w:rFonts w:ascii="Calibri" w:hAnsi="Calibri" w:cs="Calibri"/>
                <w:sz w:val="16"/>
                <w:szCs w:val="16"/>
              </w:rPr>
              <w:t>0</w:t>
            </w:r>
            <w:r w:rsidRPr="00304E25">
              <w:rPr>
                <w:rFonts w:ascii="Calibri" w:hAnsi="Calibri" w:cs="Calibri"/>
                <w:sz w:val="16"/>
                <w:szCs w:val="16"/>
              </w:rPr>
              <w:t xml:space="preserve"> (1.08-1.12)</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1004C5" w14:textId="4D4CB07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1.0</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-10</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893D46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65CE1811"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124B21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rs10828250</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D1AF4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23DAE6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1.06 (1.04-1.08)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3587212" w14:textId="49AD3A8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2.30*10</w:t>
            </w:r>
            <w:r w:rsidRPr="00304E25">
              <w:rPr>
                <w:rFonts w:ascii="Calibri" w:hAnsi="Calibri" w:cs="Calibri"/>
                <w:sz w:val="16"/>
                <w:szCs w:val="16"/>
                <w:vertAlign w:val="superscript"/>
              </w:rPr>
              <w:t>-10</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1CEF6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0.309</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81964E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rs10828250</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42243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73B0A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1.01 (0.91-1.11)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E4C3D92" w14:textId="1F1D7980"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6.7</w:t>
            </w:r>
            <w:r w:rsidR="00D213F3" w:rsidRPr="00304E25">
              <w:rPr>
                <w:rFonts w:ascii="Calibri" w:hAnsi="Calibri" w:cs="Calibri"/>
                <w:sz w:val="16"/>
                <w:szCs w:val="16"/>
              </w:rPr>
              <w:t>7</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DE2FA82"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7B1195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rs10828250</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026808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1D144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1.03 (1.01-1.04)</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6A0D1B3" w14:textId="7790DC5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5.55*10</w:t>
            </w:r>
            <w:r w:rsidRPr="00304E25">
              <w:rPr>
                <w:rFonts w:ascii="Calibri" w:hAnsi="Calibri" w:cs="Calibri"/>
                <w:sz w:val="16"/>
                <w:szCs w:val="16"/>
                <w:vertAlign w:val="superscript"/>
              </w:rPr>
              <w:t>-02</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2997FF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41B639E7"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7E240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rs7786376</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83846C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200294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(1.03-1.07)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B3C01E6" w14:textId="15AA85B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4.97*10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821B97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0.278</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0D5973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rs2074768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D1742F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71E99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(0.85-1.04)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D1AD4C5" w14:textId="39014D5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6.21*10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96142AA"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0.87</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4736F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rs7786376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149F5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830840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1.03 (1.02-1.05)</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845AA5B" w14:textId="4155119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4.2</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-02</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A5262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2EAFF29F"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6D83D8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rs183820313</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BDC32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AF592B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1.38 (1.11-1.71)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A09D8CF" w14:textId="49D873F4"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2.00*10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6CF59B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0.001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B267A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63F29C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33062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0808D05"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EAEB3C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F33FDF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8A39B4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78951B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A104ED7"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AD700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4C15AE89"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FB801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rs190891554</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16D293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D3651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1.38 (1.13-1.69)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FDB21F0" w14:textId="0FE53382"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2.59*10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4B1EB0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0.001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892225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93B4EC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4ACC2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86475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56C7CC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DFC78E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B7D54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7D823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FA7E2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5C5B09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508A4C7B"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D5916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rs28929474</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A37781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D066D8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1.36 (1.29-1.43)</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AA3F0C3" w14:textId="66F5A9DD"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2.65*10</w:t>
            </w:r>
            <w:r w:rsidRPr="00304E25">
              <w:rPr>
                <w:rFonts w:ascii="Calibri" w:hAnsi="Calibri" w:cs="Calibri"/>
                <w:sz w:val="16"/>
                <w:szCs w:val="16"/>
                <w:vertAlign w:val="superscript"/>
              </w:rPr>
              <w:t>-30</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E584F3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0.020</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CE2E94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rs28929474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81C713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30CAD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1.29 (0.94-1.79)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8E33F60" w14:textId="6B5BCDC1"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6.1</w:t>
            </w:r>
            <w:r w:rsidR="00D213F3" w:rsidRPr="00304E25">
              <w:rPr>
                <w:rFonts w:ascii="Calibri" w:hAnsi="Calibri" w:cs="Calibri"/>
                <w:sz w:val="16"/>
                <w:szCs w:val="16"/>
              </w:rPr>
              <w:t>3</w:t>
            </w:r>
            <w:r w:rsidRPr="00304E25">
              <w:rPr>
                <w:rFonts w:ascii="Calibri" w:hAnsi="Calibri" w:cs="Calibri"/>
                <w:sz w:val="16"/>
                <w:szCs w:val="16"/>
              </w:rPr>
              <w:t>*10</w:t>
            </w:r>
            <w:r w:rsidRPr="00304E25">
              <w:rPr>
                <w:rFonts w:ascii="Calibri" w:hAnsi="Calibri" w:cs="Calibri"/>
                <w:sz w:val="16"/>
                <w:szCs w:val="16"/>
                <w:vertAlign w:val="superscript"/>
              </w:rPr>
              <w:t>-02</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031D7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F8E450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rs28929474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FFB25D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E76C1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1.48 (1.41-1.55)</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92A9709" w14:textId="5BC5839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4.7</w:t>
            </w:r>
            <w:r w:rsidR="00D213F3" w:rsidRPr="00304E25">
              <w:rPr>
                <w:rFonts w:ascii="Calibri" w:hAnsi="Calibri" w:cs="Calibri"/>
                <w:sz w:val="16"/>
                <w:szCs w:val="16"/>
              </w:rPr>
              <w:t>4</w:t>
            </w:r>
            <w:r w:rsidRPr="00304E25">
              <w:rPr>
                <w:rFonts w:ascii="Calibri" w:hAnsi="Calibri" w:cs="Calibri"/>
                <w:sz w:val="16"/>
                <w:szCs w:val="16"/>
              </w:rPr>
              <w:t>*10</w:t>
            </w:r>
            <w:r w:rsidRPr="00304E25">
              <w:rPr>
                <w:rFonts w:ascii="Calibri" w:hAnsi="Calibri" w:cs="Calibri"/>
                <w:sz w:val="16"/>
                <w:szCs w:val="16"/>
                <w:vertAlign w:val="superscript"/>
              </w:rPr>
              <w:t>-16</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1F0DE3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207DCA12"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4A4FCB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rs60360195</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880309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8D482C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1.06 (1.04-1.08)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BA993B5" w14:textId="7982607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6.66*10</w:t>
            </w:r>
            <w:r w:rsidRPr="00304E25">
              <w:rPr>
                <w:rFonts w:ascii="Calibri" w:hAnsi="Calibri" w:cs="Calibri"/>
                <w:sz w:val="16"/>
                <w:szCs w:val="16"/>
                <w:vertAlign w:val="superscript"/>
              </w:rPr>
              <w:t>-09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94864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0.200</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F057F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rs60360195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6C6AF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50485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1.02 (0.91-1.15)</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F41DCD" w14:textId="2545A605"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7.24*10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282667"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9560A9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rs60360195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4E1468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5AA22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1.04 (1.02-1.05)</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D0C4D9E" w14:textId="74DAAE0A"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1.69*10</w:t>
            </w:r>
            <w:r w:rsidRPr="00304E25">
              <w:rPr>
                <w:rFonts w:ascii="Calibri" w:hAnsi="Calibri" w:cs="Calibri"/>
                <w:sz w:val="16"/>
                <w:szCs w:val="16"/>
                <w:vertAlign w:val="superscript"/>
              </w:rPr>
              <w:t>-02</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C0AAC3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06A5C7DE"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4BDD35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rs4493564</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611F9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06018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(1.03-1.07)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F74924B" w14:textId="19BCC07B"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5.21*10</w:t>
            </w:r>
            <w:r w:rsidRPr="00304E25">
              <w:rPr>
                <w:rFonts w:ascii="Calibri" w:hAnsi="Calibri" w:cs="Calibri"/>
                <w:sz w:val="16"/>
                <w:szCs w:val="16"/>
                <w:vertAlign w:val="superscript"/>
              </w:rPr>
              <w:t>-09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61D3EAF"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0.353</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AFA87B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rs4493564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835E7B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706A4E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0.98 (0.89-1.07)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4F11AD2" w14:textId="30CD2F5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6.15*10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9EA928"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CC263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rs4493564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FE2FF2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2630F3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(1.04-1.07)</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D4CD7CE" w14:textId="230AEAB4"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2.4</w:t>
            </w:r>
            <w:r w:rsidR="00D213F3" w:rsidRPr="00304E25">
              <w:rPr>
                <w:rFonts w:ascii="Calibri" w:hAnsi="Calibri" w:cs="Calibri"/>
                <w:sz w:val="16"/>
                <w:szCs w:val="16"/>
              </w:rPr>
              <w:t>3</w:t>
            </w:r>
            <w:r w:rsidRPr="00304E25">
              <w:rPr>
                <w:rFonts w:ascii="Calibri" w:hAnsi="Calibri" w:cs="Calibri"/>
                <w:sz w:val="16"/>
                <w:szCs w:val="16"/>
              </w:rPr>
              <w:t>*10</w:t>
            </w:r>
            <w:r w:rsidRPr="00304E25">
              <w:rPr>
                <w:rFonts w:ascii="Calibri" w:hAnsi="Calibri" w:cs="Calibri"/>
                <w:sz w:val="16"/>
                <w:szCs w:val="16"/>
                <w:vertAlign w:val="superscript"/>
              </w:rPr>
              <w:t>-04</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7FFAD3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78D41890"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F146C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rs144846334</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35CDF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22B25A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1.35 (1.25-1.46)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C4FE529" w14:textId="7930E82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5.42*10</w:t>
            </w:r>
            <w:r w:rsidRPr="00304E25">
              <w:rPr>
                <w:rFonts w:ascii="Calibri" w:hAnsi="Calibri" w:cs="Calibri"/>
                <w:sz w:val="16"/>
                <w:szCs w:val="16"/>
                <w:vertAlign w:val="superscript"/>
              </w:rPr>
              <w:t>-17</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1734E7"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0.010</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555680C"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rs144846334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8855DF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F71A844" w14:textId="581E31B8"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1.47 (1</w:t>
            </w:r>
            <w:r w:rsidR="00D213F3" w:rsidRPr="00304E25">
              <w:rPr>
                <w:rFonts w:ascii="Calibri" w:hAnsi="Calibri" w:cs="Calibri"/>
                <w:sz w:val="16"/>
                <w:szCs w:val="16"/>
              </w:rPr>
              <w:t>.00</w:t>
            </w:r>
            <w:r w:rsidRPr="00304E25">
              <w:rPr>
                <w:rFonts w:ascii="Calibri" w:hAnsi="Calibri" w:cs="Calibri"/>
                <w:sz w:val="16"/>
                <w:szCs w:val="16"/>
              </w:rPr>
              <w:t>-2.18)</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50F7A5" w14:textId="5794600A"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8.24*10</w:t>
            </w:r>
            <w:r w:rsidRPr="00304E25">
              <w:rPr>
                <w:rFonts w:ascii="Calibri" w:hAnsi="Calibri" w:cs="Calibri"/>
                <w:sz w:val="16"/>
                <w:szCs w:val="16"/>
                <w:vertAlign w:val="superscript"/>
              </w:rPr>
              <w:t>-02</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B393E9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E233C4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rs144846334</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CBB78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4C59B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(0.97-1.15)</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E1A6046" w14:textId="4A92178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5.46*10</w:t>
            </w:r>
            <w:r w:rsidRPr="00304E25">
              <w:rPr>
                <w:rFonts w:ascii="Calibri" w:hAnsi="Calibri" w:cs="Calibri"/>
                <w:sz w:val="16"/>
                <w:szCs w:val="16"/>
                <w:vertAlign w:val="superscript"/>
              </w:rPr>
              <w:t>-01</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4EC506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6ACF09D8"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BF342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rs438568</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140FFC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5A265D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(0.93-0.96)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22ABC02" w14:textId="6447063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4.85*10</w:t>
            </w:r>
            <w:r w:rsidRPr="00304E25">
              <w:rPr>
                <w:rFonts w:ascii="Calibri" w:hAnsi="Calibri" w:cs="Calibri"/>
                <w:sz w:val="16"/>
                <w:szCs w:val="16"/>
                <w:vertAlign w:val="superscript"/>
              </w:rPr>
              <w:t>-11</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C7B61B5"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0.394</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460337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rs438568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9A27C5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98842CF" w14:textId="4DD26ADB"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0.91 (0.83-1</w:t>
            </w:r>
            <w:r w:rsidR="00D213F3" w:rsidRPr="00304E25">
              <w:rPr>
                <w:rFonts w:ascii="Calibri" w:hAnsi="Calibri" w:cs="Calibri"/>
                <w:sz w:val="16"/>
                <w:szCs w:val="16"/>
              </w:rPr>
              <w:t>.00</w:t>
            </w:r>
            <w:r w:rsidRPr="00304E25">
              <w:rPr>
                <w:rFonts w:ascii="Calibri" w:hAnsi="Calibri" w:cs="Calibri"/>
                <w:sz w:val="16"/>
                <w:szCs w:val="16"/>
              </w:rPr>
              <w:t>)</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B77E421" w14:textId="52F8188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1.13*10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177932A"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558F8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rs438568</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470A6C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BC087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(0.92-0.95)</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89DE96B" w14:textId="5FA7FC9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5.4</w:t>
            </w:r>
            <w:r w:rsidR="00D213F3" w:rsidRPr="00304E25">
              <w:rPr>
                <w:rFonts w:ascii="Calibri" w:hAnsi="Calibri" w:cs="Calibri"/>
                <w:sz w:val="16"/>
                <w:szCs w:val="16"/>
              </w:rPr>
              <w:t>7</w:t>
            </w:r>
            <w:r w:rsidRPr="00304E25">
              <w:rPr>
                <w:rFonts w:ascii="Calibri" w:hAnsi="Calibri" w:cs="Calibri"/>
                <w:sz w:val="16"/>
                <w:szCs w:val="16"/>
              </w:rPr>
              <w:t>*10</w:t>
            </w:r>
            <w:r w:rsidRPr="00304E25">
              <w:rPr>
                <w:rFonts w:ascii="Calibri" w:hAnsi="Calibri" w:cs="Calibri"/>
                <w:sz w:val="16"/>
                <w:szCs w:val="16"/>
                <w:vertAlign w:val="superscript"/>
              </w:rPr>
              <w:t>-06</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D10711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50298B64"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3B98DC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rs62129966</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8174F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7222B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0.85 (0.83-0.87)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AABCA5" w14:textId="13C67B7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1.06*10</w:t>
            </w:r>
            <w:r w:rsidRPr="00304E25">
              <w:rPr>
                <w:rFonts w:ascii="Calibri" w:hAnsi="Calibri" w:cs="Calibri"/>
                <w:sz w:val="16"/>
                <w:szCs w:val="16"/>
                <w:vertAlign w:val="superscript"/>
              </w:rPr>
              <w:t>-40</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B13CA9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0.164</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14F51E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rs62129966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06D9D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0E0311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0.74 (0.65-0.85)</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C963A1" w14:textId="2BB9EE76"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5.3</w:t>
            </w:r>
            <w:r w:rsidR="00D213F3" w:rsidRPr="00304E25">
              <w:rPr>
                <w:rFonts w:ascii="Calibri" w:hAnsi="Calibri" w:cs="Calibri"/>
                <w:sz w:val="16"/>
                <w:szCs w:val="16"/>
              </w:rPr>
              <w:t>5</w:t>
            </w:r>
            <w:r w:rsidRPr="00304E25">
              <w:rPr>
                <w:rFonts w:ascii="Calibri" w:hAnsi="Calibri" w:cs="Calibri"/>
                <w:sz w:val="16"/>
                <w:szCs w:val="16"/>
              </w:rPr>
              <w:t>*10</w:t>
            </w:r>
            <w:r w:rsidRPr="00304E25">
              <w:rPr>
                <w:rFonts w:ascii="Calibri" w:hAnsi="Calibri" w:cs="Calibri"/>
                <w:sz w:val="16"/>
                <w:szCs w:val="16"/>
                <w:vertAlign w:val="superscript"/>
              </w:rPr>
              <w:t>-05</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FFFEA83"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D460F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rs62129966</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99867C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D20FC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0.85 (0.84-0.87)</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B491B3" w14:textId="28764BD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7.68*10</w:t>
            </w:r>
            <w:r w:rsidRPr="00304E25">
              <w:rPr>
                <w:rFonts w:ascii="Calibri" w:hAnsi="Calibri" w:cs="Calibri"/>
                <w:sz w:val="16"/>
                <w:szCs w:val="16"/>
                <w:vertAlign w:val="superscript"/>
              </w:rPr>
              <w:t>-18</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146474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292665EB"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4D56D4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rs533560317</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ACEBAA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7DB5B6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1.28 (1.05-1.57)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54F5ECE" w14:textId="407B7E5D"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1.09*10</w:t>
            </w:r>
            <w:r w:rsidRPr="00304E25">
              <w:rPr>
                <w:rFonts w:ascii="Calibri" w:hAnsi="Calibri" w:cs="Calibri"/>
                <w:sz w:val="16"/>
                <w:szCs w:val="16"/>
                <w:vertAlign w:val="superscript"/>
              </w:rPr>
              <w:t>-09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0F4E87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0.001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87F39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0984B6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D90C78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643EA47"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7F63E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28AB6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343518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89B5EB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B8E696D"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16F629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4F502D95"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120B62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rs4681515</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EF8A39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A98B1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0.89 (0.88-0.91)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A48B429" w14:textId="5CAB927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2.84*10</w:t>
            </w:r>
            <w:r w:rsidRPr="00304E25">
              <w:rPr>
                <w:rFonts w:ascii="Calibri" w:hAnsi="Calibri" w:cs="Calibri"/>
                <w:sz w:val="16"/>
                <w:szCs w:val="16"/>
                <w:vertAlign w:val="superscript"/>
              </w:rPr>
              <w:t>-39</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347072"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0.437</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CAA04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rs4681515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874907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AD75E6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0.95 (0.87-1.04)</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4C82B5" w14:textId="147AB5FD"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3.3</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93F40EE"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AAAC8D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rs4681515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4E8E7C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60FC1AA" w14:textId="6A6B68DB"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0.88 (0.87-0.9</w:t>
            </w:r>
            <w:r w:rsidR="00D213F3" w:rsidRPr="00304E25">
              <w:rPr>
                <w:rFonts w:ascii="Calibri" w:hAnsi="Calibri" w:cs="Calibri"/>
                <w:sz w:val="16"/>
                <w:szCs w:val="16"/>
              </w:rPr>
              <w:t>0</w:t>
            </w:r>
            <w:r w:rsidRPr="00304E25">
              <w:rPr>
                <w:rFonts w:ascii="Calibri" w:hAnsi="Calibri" w:cs="Calibri"/>
                <w:sz w:val="16"/>
                <w:szCs w:val="16"/>
              </w:rPr>
              <w:t>)</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585557A" w14:textId="4C8514A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1.3</w:t>
            </w:r>
            <w:r w:rsidR="00D213F3" w:rsidRPr="00304E25">
              <w:rPr>
                <w:rFonts w:ascii="Calibri" w:hAnsi="Calibri" w:cs="Calibri"/>
                <w:sz w:val="16"/>
                <w:szCs w:val="16"/>
              </w:rPr>
              <w:t>6</w:t>
            </w:r>
            <w:r w:rsidRPr="00304E25">
              <w:rPr>
                <w:rFonts w:ascii="Calibri" w:hAnsi="Calibri" w:cs="Calibri"/>
                <w:sz w:val="16"/>
                <w:szCs w:val="16"/>
              </w:rPr>
              <w:t>*10</w:t>
            </w:r>
            <w:r w:rsidRPr="00304E25">
              <w:rPr>
                <w:rFonts w:ascii="Calibri" w:hAnsi="Calibri" w:cs="Calibri"/>
                <w:sz w:val="16"/>
                <w:szCs w:val="16"/>
                <w:vertAlign w:val="superscript"/>
              </w:rPr>
              <w:t>-20</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72CDE1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43060B64"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F18D3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rs2292553</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AC23F0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G/A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8F8F28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1.04 (1.02-1.06)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17C9F47" w14:textId="3D1EF9E2"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1.22*10</w:t>
            </w:r>
            <w:r w:rsidRPr="00304E25">
              <w:rPr>
                <w:rFonts w:ascii="Calibri" w:hAnsi="Calibri" w:cs="Calibri"/>
                <w:sz w:val="16"/>
                <w:szCs w:val="16"/>
                <w:vertAlign w:val="superscript"/>
              </w:rPr>
              <w:t>-06</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F71ACA"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0.437</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CBB9D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0A5035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57EB83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96ED182"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B68176E"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57C16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8A49D8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E3B6A6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86ECE82"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DF5352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74B09294"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9EFC18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rs7599</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DE0862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9884B4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0.95 (0.93-0.96)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BCE851" w14:textId="6865295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2.49*10</w:t>
            </w:r>
            <w:r w:rsidRPr="00304E25">
              <w:rPr>
                <w:rFonts w:ascii="Calibri" w:hAnsi="Calibri" w:cs="Calibri"/>
                <w:sz w:val="16"/>
                <w:szCs w:val="16"/>
                <w:vertAlign w:val="superscript"/>
              </w:rPr>
              <w:t>-11</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629392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0.366</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81685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rs7599</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D8C20F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D9F52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0.95 (0.86-1.05)</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B9ECD4F" w14:textId="365CDAD0"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2.60*10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6371801"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AA0C31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rs7599</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46841D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EB18BD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0.94 (0.93-0.96)</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C4EE205" w14:textId="0B0D59F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3.47*10</w:t>
            </w:r>
            <w:r w:rsidRPr="00304E25">
              <w:rPr>
                <w:rFonts w:ascii="Calibri" w:hAnsi="Calibri" w:cs="Calibri"/>
                <w:sz w:val="16"/>
                <w:szCs w:val="16"/>
                <w:vertAlign w:val="superscript"/>
              </w:rPr>
              <w:t>-05</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94199A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6F295039"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4F41BB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rs11089985</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D847A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B42658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(1.04-1.07)</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D3ECAC8" w14:textId="0BEFF16F"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8.38*10</w:t>
            </w:r>
            <w:r w:rsidRPr="00304E25">
              <w:rPr>
                <w:rFonts w:ascii="Calibri" w:hAnsi="Calibri" w:cs="Calibri"/>
                <w:sz w:val="16"/>
                <w:szCs w:val="16"/>
                <w:vertAlign w:val="superscript"/>
              </w:rPr>
              <w:t>-10</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CF63E8A"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0.348</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DC9EC8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rs11089985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684D4C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E4DF2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1.05 (0.95-1.15)</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7514F09" w14:textId="40B8051D"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1.65*10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551AF69"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9C33041"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rs11089985</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01EF0A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A/G</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03E62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1.06 (1.04-1.07)</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A04C31" w14:textId="7311C05B"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3.54*10</w:t>
            </w:r>
            <w:r w:rsidRPr="00304E25">
              <w:rPr>
                <w:rFonts w:ascii="Calibri" w:hAnsi="Calibri" w:cs="Calibri"/>
                <w:sz w:val="16"/>
                <w:szCs w:val="16"/>
                <w:vertAlign w:val="superscript"/>
              </w:rPr>
              <w:t>-05</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E97C33A"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65AA0510"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EF797D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rs686030</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B88D3C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B30FD09"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1.13 (1.11-1.16)</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68459E" w14:textId="0F0DE859"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1.96*10</w:t>
            </w:r>
            <w:r w:rsidRPr="00304E25">
              <w:rPr>
                <w:rFonts w:ascii="Calibri" w:hAnsi="Calibri" w:cs="Calibri"/>
                <w:sz w:val="16"/>
                <w:szCs w:val="16"/>
                <w:vertAlign w:val="superscript"/>
              </w:rPr>
              <w:t>-21</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843A84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0.142</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9B522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rs686030</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FABA25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680E830"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1.06 (0.93-1.21)</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A582C77" w14:textId="1DEFE003"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6.5</w:t>
            </w:r>
            <w:r w:rsidR="00D213F3" w:rsidRPr="00304E25">
              <w:rPr>
                <w:rFonts w:ascii="Calibri" w:hAnsi="Calibri" w:cs="Calibri"/>
                <w:sz w:val="16"/>
                <w:szCs w:val="16"/>
              </w:rPr>
              <w:t>5</w:t>
            </w:r>
            <w:r w:rsidRPr="00304E25">
              <w:rPr>
                <w:rFonts w:ascii="Calibri" w:hAnsi="Calibri" w:cs="Calibri"/>
                <w:sz w:val="16"/>
                <w:szCs w:val="16"/>
              </w:rPr>
              <w:t>*10</w:t>
            </w:r>
            <w:r w:rsidRPr="00304E25">
              <w:rPr>
                <w:rFonts w:ascii="Calibri" w:hAnsi="Calibri" w:cs="Calibri"/>
                <w:sz w:val="16"/>
                <w:szCs w:val="16"/>
                <w:vertAlign w:val="superscript"/>
              </w:rPr>
              <w:t>-01</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AE9F75"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D281742"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rs686030</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6110AF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6DE138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1.15 (1.13-1.18)</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9FD033" w14:textId="7EF75F5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3.4</w:t>
            </w:r>
            <w:r w:rsidR="00D213F3" w:rsidRPr="00304E25">
              <w:rPr>
                <w:rFonts w:ascii="Calibri" w:hAnsi="Calibri" w:cs="Calibri"/>
                <w:sz w:val="16"/>
                <w:szCs w:val="16"/>
              </w:rPr>
              <w:t>9</w:t>
            </w:r>
            <w:r w:rsidRPr="00304E25">
              <w:rPr>
                <w:rFonts w:ascii="Calibri" w:hAnsi="Calibri" w:cs="Calibri"/>
                <w:sz w:val="16"/>
                <w:szCs w:val="16"/>
              </w:rPr>
              <w:t>*10</w:t>
            </w:r>
            <w:r w:rsidRPr="00304E25">
              <w:rPr>
                <w:rFonts w:ascii="Calibri" w:hAnsi="Calibri" w:cs="Calibri"/>
                <w:sz w:val="16"/>
                <w:szCs w:val="16"/>
                <w:vertAlign w:val="superscript"/>
              </w:rPr>
              <w:t>-12</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E030A2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7ED02E7C"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9110C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rs771297649</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63E681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CCTAAGTAT/C</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32BBEC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1.16 (1.09-1.22)</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042A745" w14:textId="23975A94"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3.82*10</w:t>
            </w:r>
            <w:r w:rsidRPr="00304E25">
              <w:rPr>
                <w:rFonts w:ascii="Calibri" w:hAnsi="Calibri" w:cs="Calibri"/>
                <w:sz w:val="16"/>
                <w:szCs w:val="16"/>
                <w:vertAlign w:val="superscript"/>
              </w:rPr>
              <w:t>-08</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817C6C7"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0.021</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331896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E71D8DE"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0996DF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91C080C"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36DAF77"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1F152C7"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201818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ED2B45D"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5E46F2"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FD4B928"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r>
      <w:tr w:rsidR="00304E25" w:rsidRPr="00132923" w14:paraId="4D68279E" w14:textId="77777777" w:rsidTr="002F4590">
        <w:tc>
          <w:tcPr>
            <w:tcW w:w="198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3944E06"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2:234664586_ATC_A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3B820323"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ATC/A</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5BF301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1.07 (1.05-1.09)</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12A44B5B" w14:textId="007A94BE"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1.71*10</w:t>
            </w:r>
            <w:r w:rsidRPr="00304E25">
              <w:rPr>
                <w:rFonts w:ascii="Calibri" w:hAnsi="Calibri" w:cs="Calibri"/>
                <w:sz w:val="16"/>
                <w:szCs w:val="16"/>
                <w:vertAlign w:val="superscript"/>
              </w:rPr>
              <w:t>-12</w:t>
            </w:r>
          </w:p>
        </w:tc>
        <w:tc>
          <w:tcPr>
            <w:tcW w:w="567"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3EB9E9A"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0.312</w:t>
            </w:r>
          </w:p>
        </w:tc>
        <w:tc>
          <w:tcPr>
            <w:tcW w:w="993"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1304ACB"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4B2273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719717C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 xml:space="preserve"> - </w:t>
            </w:r>
          </w:p>
        </w:tc>
        <w:tc>
          <w:tcPr>
            <w:tcW w:w="850"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C794E45"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426"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64BC8076" w14:textId="77777777"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 xml:space="preserve"> - </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2E990F14"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rs887829</w:t>
            </w:r>
          </w:p>
        </w:tc>
        <w:tc>
          <w:tcPr>
            <w:tcW w:w="992"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40E42E6F"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C/T</w:t>
            </w:r>
          </w:p>
        </w:tc>
        <w:tc>
          <w:tcPr>
            <w:tcW w:w="1134"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CD62CB2" w14:textId="35A28934"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1.09 (1.07-1.1</w:t>
            </w:r>
            <w:r w:rsidR="00D213F3" w:rsidRPr="00304E25">
              <w:rPr>
                <w:rFonts w:ascii="Calibri" w:hAnsi="Calibri" w:cs="Calibri"/>
                <w:sz w:val="16"/>
                <w:szCs w:val="16"/>
              </w:rPr>
              <w:t>0</w:t>
            </w:r>
            <w:r w:rsidRPr="00304E25">
              <w:rPr>
                <w:rFonts w:ascii="Calibri" w:hAnsi="Calibri" w:cs="Calibri"/>
                <w:sz w:val="16"/>
                <w:szCs w:val="16"/>
              </w:rPr>
              <w:t>)</w:t>
            </w:r>
          </w:p>
        </w:tc>
        <w:tc>
          <w:tcPr>
            <w:tcW w:w="851"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0F7D7060" w14:textId="37765C18" w:rsidR="00132923" w:rsidRPr="00304E25" w:rsidRDefault="00132923" w:rsidP="001B2C33">
            <w:pPr>
              <w:widowControl w:val="0"/>
              <w:autoSpaceDE w:val="0"/>
              <w:autoSpaceDN w:val="0"/>
              <w:adjustRightInd w:val="0"/>
              <w:spacing w:after="0"/>
              <w:jc w:val="right"/>
              <w:rPr>
                <w:rFonts w:ascii="Calibri" w:hAnsi="Calibri" w:cs="Calibri"/>
                <w:sz w:val="16"/>
                <w:szCs w:val="16"/>
              </w:rPr>
            </w:pPr>
            <w:r w:rsidRPr="00304E25">
              <w:rPr>
                <w:rFonts w:ascii="Calibri" w:hAnsi="Calibri" w:cs="Calibri"/>
                <w:sz w:val="16"/>
                <w:szCs w:val="16"/>
              </w:rPr>
              <w:t>1.17*10</w:t>
            </w:r>
            <w:r w:rsidRPr="00304E25">
              <w:rPr>
                <w:rFonts w:ascii="Calibri" w:hAnsi="Calibri" w:cs="Calibri"/>
                <w:sz w:val="16"/>
                <w:szCs w:val="16"/>
                <w:vertAlign w:val="superscript"/>
              </w:rPr>
              <w:t>-09</w:t>
            </w:r>
          </w:p>
        </w:tc>
        <w:tc>
          <w:tcPr>
            <w:tcW w:w="425" w:type="dxa"/>
            <w:tcBorders>
              <w:top w:val="nil"/>
              <w:left w:val="single" w:sz="4" w:space="0" w:color="D3D3D3"/>
              <w:bottom w:val="single" w:sz="4" w:space="0" w:color="D3D3D3"/>
              <w:right w:val="single" w:sz="4" w:space="0" w:color="D3D3D3"/>
            </w:tcBorders>
            <w:tcMar>
              <w:top w:w="50" w:type="dxa"/>
              <w:left w:w="50" w:type="dxa"/>
              <w:bottom w:w="50" w:type="dxa"/>
              <w:right w:w="50" w:type="dxa"/>
            </w:tcMar>
            <w:vAlign w:val="center"/>
          </w:tcPr>
          <w:p w14:paraId="5A4CBFD5" w14:textId="77777777" w:rsidR="00132923" w:rsidRPr="00304E25" w:rsidRDefault="00132923" w:rsidP="001B2C33">
            <w:pPr>
              <w:widowControl w:val="0"/>
              <w:autoSpaceDE w:val="0"/>
              <w:autoSpaceDN w:val="0"/>
              <w:adjustRightInd w:val="0"/>
              <w:spacing w:after="0"/>
              <w:rPr>
                <w:rFonts w:ascii="Calibri" w:hAnsi="Calibri" w:cs="Calibri"/>
                <w:sz w:val="16"/>
                <w:szCs w:val="16"/>
              </w:rPr>
            </w:pPr>
            <w:r w:rsidRPr="00304E25">
              <w:rPr>
                <w:rFonts w:ascii="Calibri" w:hAnsi="Calibri" w:cs="Calibri"/>
                <w:sz w:val="16"/>
                <w:szCs w:val="16"/>
              </w:rPr>
              <w:t>1</w:t>
            </w:r>
          </w:p>
        </w:tc>
      </w:tr>
      <w:tr w:rsidR="00132923" w:rsidRPr="00132923" w14:paraId="29E229B8" w14:textId="77777777" w:rsidTr="00132923">
        <w:tc>
          <w:tcPr>
            <w:tcW w:w="14459" w:type="dxa"/>
            <w:gridSpan w:val="15"/>
            <w:tcBorders>
              <w:top w:val="nil"/>
              <w:left w:val="nil"/>
              <w:bottom w:val="nil"/>
              <w:right w:val="nil"/>
            </w:tcBorders>
            <w:tcMar>
              <w:top w:w="50" w:type="dxa"/>
              <w:left w:w="50" w:type="dxa"/>
              <w:bottom w:w="50" w:type="dxa"/>
              <w:right w:w="50" w:type="dxa"/>
            </w:tcMar>
            <w:vAlign w:val="center"/>
          </w:tcPr>
          <w:p w14:paraId="2FC4BF0D" w14:textId="77777777" w:rsidR="00132923" w:rsidRPr="00132923" w:rsidRDefault="00132923" w:rsidP="001B2C33">
            <w:pPr>
              <w:widowControl w:val="0"/>
              <w:autoSpaceDE w:val="0"/>
              <w:autoSpaceDN w:val="0"/>
              <w:adjustRightInd w:val="0"/>
              <w:spacing w:after="0"/>
              <w:rPr>
                <w:rFonts w:ascii="Calibri" w:hAnsi="Calibri" w:cs="Calibri"/>
                <w:sz w:val="18"/>
                <w:szCs w:val="18"/>
              </w:rPr>
            </w:pPr>
            <w:proofErr w:type="spellStart"/>
            <w:proofErr w:type="gramStart"/>
            <w:r w:rsidRPr="00132923">
              <w:rPr>
                <w:rFonts w:ascii="Calibri" w:hAnsi="Calibri" w:cs="Calibri"/>
                <w:sz w:val="18"/>
                <w:szCs w:val="18"/>
              </w:rPr>
              <w:t>Chr:Pos</w:t>
            </w:r>
            <w:proofErr w:type="spellEnd"/>
            <w:proofErr w:type="gramEnd"/>
            <w:r w:rsidRPr="00132923">
              <w:rPr>
                <w:rFonts w:ascii="Calibri" w:hAnsi="Calibri" w:cs="Calibri"/>
                <w:sz w:val="18"/>
                <w:szCs w:val="18"/>
              </w:rPr>
              <w:t xml:space="preserve">: </w:t>
            </w:r>
            <w:proofErr w:type="spellStart"/>
            <w:r w:rsidRPr="00132923">
              <w:rPr>
                <w:rFonts w:ascii="Calibri" w:hAnsi="Calibri" w:cs="Calibri"/>
                <w:sz w:val="18"/>
                <w:szCs w:val="18"/>
              </w:rPr>
              <w:t>Chromosome:Position</w:t>
            </w:r>
            <w:proofErr w:type="spellEnd"/>
            <w:r w:rsidRPr="00132923">
              <w:rPr>
                <w:rFonts w:ascii="Calibri" w:hAnsi="Calibri" w:cs="Calibri"/>
                <w:sz w:val="18"/>
                <w:szCs w:val="18"/>
              </w:rPr>
              <w:t xml:space="preserve">, Maj/Min: Major allele/ Minor allele, MAF: Minor allele frequency, P Value: P value using allelic model, OR (95% CI): Odds ratio with 95% confidence interval, UKB: UK Biobank, GS-SFHS: Generation Scotland-Scottish Family Health </w:t>
            </w:r>
            <w:proofErr w:type="spellStart"/>
            <w:r w:rsidRPr="00132923">
              <w:rPr>
                <w:rFonts w:ascii="Calibri" w:hAnsi="Calibri" w:cs="Calibri"/>
                <w:sz w:val="18"/>
                <w:szCs w:val="18"/>
              </w:rPr>
              <w:t>Study.P</w:t>
            </w:r>
            <w:proofErr w:type="spellEnd"/>
            <w:r w:rsidRPr="00132923">
              <w:rPr>
                <w:rFonts w:ascii="Calibri" w:hAnsi="Calibri" w:cs="Calibri"/>
                <w:sz w:val="18"/>
                <w:szCs w:val="18"/>
              </w:rPr>
              <w:t xml:space="preserve"> values highlighted in bold reached the threshold of significance determined by Bonferroni correction.</w:t>
            </w:r>
          </w:p>
        </w:tc>
      </w:tr>
    </w:tbl>
    <w:p w14:paraId="610A1B2A" w14:textId="12155B14" w:rsidR="00132923" w:rsidRDefault="00132923">
      <w:pPr>
        <w:sectPr w:rsidR="00132923" w:rsidSect="00132923">
          <w:pgSz w:w="15840" w:h="12240" w:orient="landscape"/>
          <w:pgMar w:top="720" w:right="720" w:bottom="720" w:left="720" w:header="720" w:footer="720" w:gutter="0"/>
          <w:cols w:space="720"/>
          <w:docGrid w:linePitch="326"/>
        </w:sectPr>
      </w:pPr>
    </w:p>
    <w:p w14:paraId="1E1D7607" w14:textId="22A4DF5A" w:rsidR="00A45B54" w:rsidRPr="00B82C84" w:rsidRDefault="00354C16">
      <w:pPr>
        <w:pStyle w:val="Heading2"/>
        <w:rPr>
          <w:color w:val="auto"/>
        </w:rPr>
      </w:pPr>
      <w:bookmarkStart w:id="29" w:name="supplementary-figures"/>
      <w:r>
        <w:rPr>
          <w:color w:val="auto"/>
        </w:rPr>
        <w:lastRenderedPageBreak/>
        <w:t>S</w:t>
      </w:r>
      <w:r w:rsidR="00A35A15" w:rsidRPr="00B82C84">
        <w:rPr>
          <w:color w:val="auto"/>
        </w:rPr>
        <w:t>upplementary Figures</w:t>
      </w:r>
      <w:bookmarkEnd w:id="29"/>
    </w:p>
    <w:p w14:paraId="6B45A86E" w14:textId="77777777" w:rsidR="00A45B54" w:rsidRPr="00B82C84" w:rsidRDefault="00A35A15">
      <w:pPr>
        <w:numPr>
          <w:ilvl w:val="0"/>
          <w:numId w:val="10"/>
        </w:numPr>
      </w:pPr>
      <w:r w:rsidRPr="00B82C84">
        <w:t>Supplementary Figure 1: Rectangular format Manhattan plot for the GWA Meta-analysis</w:t>
      </w:r>
    </w:p>
    <w:p w14:paraId="6A5B8582" w14:textId="77777777" w:rsidR="00A45B54" w:rsidRPr="00B82C84" w:rsidRDefault="00A35A15">
      <w:pPr>
        <w:numPr>
          <w:ilvl w:val="0"/>
          <w:numId w:val="10"/>
        </w:numPr>
      </w:pPr>
      <w:r w:rsidRPr="00B82C84">
        <w:t>Supplementary Figure 2: Truncated rectangular format Manhattan plot for the GWA Meta-analysis</w:t>
      </w:r>
    </w:p>
    <w:p w14:paraId="541DCEAD" w14:textId="77777777" w:rsidR="00A45B54" w:rsidRPr="00B82C84" w:rsidRDefault="00A35A15">
      <w:pPr>
        <w:numPr>
          <w:ilvl w:val="0"/>
          <w:numId w:val="10"/>
        </w:numPr>
      </w:pPr>
      <w:r w:rsidRPr="00B82C84">
        <w:t>Supplementary Figure 3: Rectangular format Manhattan plot for the UKB GWAS</w:t>
      </w:r>
    </w:p>
    <w:p w14:paraId="168EA5C1" w14:textId="77777777" w:rsidR="00A45B54" w:rsidRPr="00B82C84" w:rsidRDefault="00A35A15">
      <w:pPr>
        <w:numPr>
          <w:ilvl w:val="0"/>
          <w:numId w:val="10"/>
        </w:numPr>
      </w:pPr>
      <w:r w:rsidRPr="00B82C84">
        <w:t>Supplementary Figure 4: Truncated rectangular format Manhattan plot for the UKB GWAS</w:t>
      </w:r>
    </w:p>
    <w:p w14:paraId="7979ADF5" w14:textId="77777777" w:rsidR="00A45B54" w:rsidRPr="00B82C84" w:rsidRDefault="00A35A15">
      <w:pPr>
        <w:numPr>
          <w:ilvl w:val="0"/>
          <w:numId w:val="10"/>
        </w:numPr>
      </w:pPr>
      <w:r w:rsidRPr="00B82C84">
        <w:t>Supplementary Figure 5: Quantile-quantile plot</w:t>
      </w:r>
    </w:p>
    <w:p w14:paraId="4C138FD5" w14:textId="77777777" w:rsidR="00A45B54" w:rsidRPr="00B82C84" w:rsidRDefault="00A35A15">
      <w:pPr>
        <w:numPr>
          <w:ilvl w:val="0"/>
          <w:numId w:val="10"/>
        </w:numPr>
      </w:pPr>
      <w:r w:rsidRPr="00B82C84">
        <w:t>Supplementary Figure 6: Comparison of effect sizes between main GWAS and the “Procedure-only” subgroup analysis (participants with gallstones who did not require a surgical procedure were excluded from this analysis)</w:t>
      </w:r>
    </w:p>
    <w:p w14:paraId="2581B3B9" w14:textId="77777777" w:rsidR="00A45B54" w:rsidRPr="00B82C84" w:rsidRDefault="00A35A15">
      <w:pPr>
        <w:numPr>
          <w:ilvl w:val="0"/>
          <w:numId w:val="10"/>
        </w:numPr>
      </w:pPr>
      <w:r w:rsidRPr="00B82C84">
        <w:t>Supplementary Figure 7: Association with Serum Lipid Particles</w:t>
      </w:r>
    </w:p>
    <w:p w14:paraId="7BD895C6" w14:textId="77777777" w:rsidR="00A45B54" w:rsidRPr="00B82C84" w:rsidRDefault="00A35A15">
      <w:pPr>
        <w:numPr>
          <w:ilvl w:val="0"/>
          <w:numId w:val="10"/>
        </w:numPr>
      </w:pPr>
      <w:r w:rsidRPr="00B82C84">
        <w:t>Supplementary Figure 8: Association with Serum Liver Enzymes</w:t>
      </w:r>
    </w:p>
    <w:p w14:paraId="3EF6B767" w14:textId="77777777" w:rsidR="00A45B54" w:rsidRPr="00B82C84" w:rsidRDefault="00A35A15">
      <w:pPr>
        <w:numPr>
          <w:ilvl w:val="0"/>
          <w:numId w:val="10"/>
        </w:numPr>
      </w:pPr>
      <w:r w:rsidRPr="00B82C84">
        <w:t>Supplementary Figure 9: Association with Serum Bilirubin Fractions</w:t>
      </w:r>
    </w:p>
    <w:p w14:paraId="19E6C89B" w14:textId="77777777" w:rsidR="00A45B54" w:rsidRPr="00B82C84" w:rsidRDefault="00A35A15">
      <w:pPr>
        <w:numPr>
          <w:ilvl w:val="0"/>
          <w:numId w:val="10"/>
        </w:numPr>
      </w:pPr>
      <w:r w:rsidRPr="00B82C84">
        <w:t>Supplementary Figure 10: Association with Serum Blood Count</w:t>
      </w:r>
    </w:p>
    <w:p w14:paraId="45AAA226" w14:textId="77777777" w:rsidR="00A45B54" w:rsidRPr="00B82C84" w:rsidRDefault="00A35A15">
      <w:pPr>
        <w:numPr>
          <w:ilvl w:val="0"/>
          <w:numId w:val="10"/>
        </w:numPr>
      </w:pPr>
      <w:r w:rsidRPr="00B82C84">
        <w:t>Supplementary Figure 11: Association with Serum Glucose and HbA1c</w:t>
      </w:r>
    </w:p>
    <w:p w14:paraId="3E1B5C5A" w14:textId="77777777" w:rsidR="00A45B54" w:rsidRPr="00B82C84" w:rsidRDefault="00A35A15">
      <w:pPr>
        <w:numPr>
          <w:ilvl w:val="0"/>
          <w:numId w:val="10"/>
        </w:numPr>
      </w:pPr>
      <w:r w:rsidRPr="00B82C84">
        <w:t>Supplementary Figure 12: Association with Serum C-Reactive Protein and Cystatin C</w:t>
      </w:r>
    </w:p>
    <w:p w14:paraId="3AB2CCA6" w14:textId="77777777" w:rsidR="00A45B54" w:rsidRPr="00B82C84" w:rsidRDefault="00A35A15">
      <w:pPr>
        <w:numPr>
          <w:ilvl w:val="0"/>
          <w:numId w:val="10"/>
        </w:numPr>
      </w:pPr>
      <w:r w:rsidRPr="00B82C84">
        <w:t>Supplementary Figure 13: Polygenic Risk Score Association with Phenotypic Traits (Part 1)</w:t>
      </w:r>
    </w:p>
    <w:p w14:paraId="7861E1FB" w14:textId="77777777" w:rsidR="00A45B54" w:rsidRPr="00B82C84" w:rsidRDefault="00A35A15">
      <w:pPr>
        <w:numPr>
          <w:ilvl w:val="0"/>
          <w:numId w:val="10"/>
        </w:numPr>
      </w:pPr>
      <w:r w:rsidRPr="00B82C84">
        <w:t>Supplementary Figure 14: Polygenic Risk Score Association with Phenotypic Traits (Part 2)</w:t>
      </w:r>
    </w:p>
    <w:p w14:paraId="1F745DB1" w14:textId="77777777" w:rsidR="00B82C84" w:rsidRDefault="00A35A15" w:rsidP="00B82C84">
      <w:pPr>
        <w:numPr>
          <w:ilvl w:val="0"/>
          <w:numId w:val="10"/>
        </w:numPr>
        <w:sectPr w:rsidR="00B82C84" w:rsidSect="00132923">
          <w:pgSz w:w="15840" w:h="12240" w:orient="landscape"/>
          <w:pgMar w:top="1440" w:right="1440" w:bottom="1440" w:left="1440" w:header="720" w:footer="720" w:gutter="0"/>
          <w:cols w:space="720"/>
          <w:docGrid w:linePitch="326"/>
        </w:sectPr>
      </w:pPr>
      <w:r w:rsidRPr="00B82C84">
        <w:t xml:space="preserve">Supplementary Figure 15: Polygenic Risk Score Association with Phenotypic Traits (Part 3)    </w:t>
      </w:r>
    </w:p>
    <w:p w14:paraId="64FBD25C" w14:textId="0B5D9045" w:rsidR="00A45B54" w:rsidRPr="00B82C84" w:rsidRDefault="00A35A15" w:rsidP="00B82C84">
      <w:r w:rsidRPr="00B82C84">
        <w:rPr>
          <w:noProof/>
        </w:rPr>
        <w:lastRenderedPageBreak/>
        <w:drawing>
          <wp:anchor distT="0" distB="0" distL="114300" distR="114300" simplePos="0" relativeHeight="251658240" behindDoc="0" locked="0" layoutInCell="1" allowOverlap="1" wp14:anchorId="666F2D1F" wp14:editId="49E85BDF">
            <wp:simplePos x="0" y="0"/>
            <wp:positionH relativeFrom="column">
              <wp:posOffset>-647700</wp:posOffset>
            </wp:positionH>
            <wp:positionV relativeFrom="paragraph">
              <wp:posOffset>-666750</wp:posOffset>
            </wp:positionV>
            <wp:extent cx="9380855" cy="5956300"/>
            <wp:effectExtent l="0" t="0" r="0" b="0"/>
            <wp:wrapSquare wrapText="bothSides"/>
            <wp:docPr id="1" name="Picture" descr="Figure 1: Manhattan plot for the association with gallstone disease in the GWA Meta-analysis (43,639 cases and 506,798 controls). Each variant is plotted based on chromosome and position on the X-axis and -log10 P values on the Y-axis."/>
            <wp:cNvGraphicFramePr/>
            <a:graphic xmlns:a="http://schemas.openxmlformats.org/drawingml/2006/main">
              <a:graphicData uri="http://schemas.openxmlformats.org/drawingml/2006/picture">
                <pic:pic xmlns:pic="http://schemas.openxmlformats.org/drawingml/2006/picture">
                  <pic:nvPicPr>
                    <pic:cNvPr id="0" name="Picture" descr="../gallstones_gwas_figures/meta_analysis_manhattan_plo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380855" cy="59563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4A75AC7A" w14:textId="65BC2FD9" w:rsidR="00A45B54" w:rsidRPr="00B82C84" w:rsidRDefault="00F82442" w:rsidP="00664E64">
      <w:r>
        <w:lastRenderedPageBreak/>
        <w:t xml:space="preserve">Supplementary </w:t>
      </w:r>
      <w:r w:rsidR="00A35A15" w:rsidRPr="00B82C84">
        <w:t>Figure 1: Manhattan plot for the association with gallstone disease in the GWA Meta-analysis (43,639 cases and 506,798 controls). Each variant is plotted based on chromosome and position on the X-axis and -log10 P values on the Y-axis.</w:t>
      </w:r>
      <w:r w:rsidR="00A35A15" w:rsidRPr="00B82C84">
        <w:br w:type="page"/>
      </w:r>
    </w:p>
    <w:p w14:paraId="27747DC1" w14:textId="5E3F09F7" w:rsidR="00A45B54" w:rsidRPr="00B82C84" w:rsidRDefault="00664E64" w:rsidP="00664E64">
      <w:pPr>
        <w:pStyle w:val="Date"/>
      </w:pPr>
      <w:r>
        <w:rPr>
          <w:noProof/>
        </w:rPr>
        <w:lastRenderedPageBreak/>
        <w:drawing>
          <wp:anchor distT="0" distB="0" distL="114300" distR="114300" simplePos="0" relativeHeight="251673600" behindDoc="0" locked="0" layoutInCell="1" allowOverlap="1" wp14:anchorId="62C615D1" wp14:editId="3737239E">
            <wp:simplePos x="0" y="0"/>
            <wp:positionH relativeFrom="column">
              <wp:posOffset>-635000</wp:posOffset>
            </wp:positionH>
            <wp:positionV relativeFrom="paragraph">
              <wp:posOffset>-806450</wp:posOffset>
            </wp:positionV>
            <wp:extent cx="9321800" cy="5919470"/>
            <wp:effectExtent l="0" t="0" r="0" b="0"/>
            <wp:wrapSquare wrapText="bothSides"/>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21800" cy="5919470"/>
                    </a:xfrm>
                    <a:prstGeom prst="rect">
                      <a:avLst/>
                    </a:prstGeom>
                  </pic:spPr>
                </pic:pic>
              </a:graphicData>
            </a:graphic>
            <wp14:sizeRelH relativeFrom="margin">
              <wp14:pctWidth>0</wp14:pctWidth>
            </wp14:sizeRelH>
            <wp14:sizeRelV relativeFrom="margin">
              <wp14:pctHeight>0</wp14:pctHeight>
            </wp14:sizeRelV>
          </wp:anchor>
        </w:drawing>
      </w:r>
      <w:r w:rsidR="00F82442">
        <w:t xml:space="preserve">Supplementary Figure </w:t>
      </w:r>
      <w:r w:rsidR="00A35A15" w:rsidRPr="00B82C84">
        <w:t xml:space="preserve">2: Truncated Manhattan plot for the association with gallstone disease in the GWA Meta-analysis (43,639 cases and 506,798 controls). Each variant is plotted based on chromosome and position on the X-axis and -log10 P values on the Y-axis. Variants where </w:t>
      </w:r>
      <m:oMath>
        <m:r>
          <w:rPr>
            <w:rFonts w:ascii="Cambria Math" w:hAnsi="Cambria Math"/>
          </w:rPr>
          <m:t>P&lt;5*</m:t>
        </m:r>
        <m:sSup>
          <m:sSupPr>
            <m:ctrlPr>
              <w:rPr>
                <w:rFonts w:ascii="Cambria Math" w:hAnsi="Cambria Math"/>
              </w:rPr>
            </m:ctrlPr>
          </m:sSupPr>
          <m:e>
            <m:r>
              <w:rPr>
                <w:rFonts w:ascii="Cambria Math" w:hAnsi="Cambria Math"/>
              </w:rPr>
              <m:t>10</m:t>
            </m:r>
          </m:e>
          <m:sup>
            <m:r>
              <w:rPr>
                <w:rFonts w:ascii="Cambria Math" w:hAnsi="Cambria Math"/>
              </w:rPr>
              <m:t>-40</m:t>
            </m:r>
          </m:sup>
        </m:sSup>
      </m:oMath>
      <w:r w:rsidR="00A35A15" w:rsidRPr="00B82C84">
        <w:t xml:space="preserve"> truncated.</w:t>
      </w:r>
      <w:r w:rsidR="00A35A15" w:rsidRPr="00B82C84">
        <w:br w:type="page"/>
      </w:r>
    </w:p>
    <w:p w14:paraId="3B090FDC" w14:textId="77777777" w:rsidR="00A45B54" w:rsidRPr="00B82C84" w:rsidRDefault="00A35A15">
      <w:pPr>
        <w:pStyle w:val="Date"/>
      </w:pPr>
      <w:r w:rsidRPr="00B82C84">
        <w:rPr>
          <w:noProof/>
        </w:rPr>
        <w:lastRenderedPageBreak/>
        <w:drawing>
          <wp:anchor distT="0" distB="0" distL="114300" distR="114300" simplePos="0" relativeHeight="251660288" behindDoc="0" locked="0" layoutInCell="1" allowOverlap="1" wp14:anchorId="25BADD4F" wp14:editId="02875916">
            <wp:simplePos x="0" y="0"/>
            <wp:positionH relativeFrom="column">
              <wp:posOffset>-609600</wp:posOffset>
            </wp:positionH>
            <wp:positionV relativeFrom="paragraph">
              <wp:posOffset>-638175</wp:posOffset>
            </wp:positionV>
            <wp:extent cx="9354185" cy="4772025"/>
            <wp:effectExtent l="0" t="0" r="0" b="0"/>
            <wp:wrapSquare wrapText="bothSides"/>
            <wp:docPr id="3" name="Picture" descr="Figure 3: Manhattan plot for the association with gallstone disease in the UK Biobank cohort (28,627 cases and 348,373 controls). Each variant is plotted based on chromosome and position on the X-axis and -log10 P values on the Y-axis."/>
            <wp:cNvGraphicFramePr/>
            <a:graphic xmlns:a="http://schemas.openxmlformats.org/drawingml/2006/main">
              <a:graphicData uri="http://schemas.openxmlformats.org/drawingml/2006/picture">
                <pic:pic xmlns:pic="http://schemas.openxmlformats.org/drawingml/2006/picture">
                  <pic:nvPicPr>
                    <pic:cNvPr id="0" name="Picture" descr="../gallstones_gwas_figures/main_manhattan_plot.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354185" cy="477202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65B22DFB" w14:textId="23CC45BB" w:rsidR="00A45B54" w:rsidRPr="00B82C84" w:rsidRDefault="00F82442">
      <w:r>
        <w:t xml:space="preserve">Supplementary Figure </w:t>
      </w:r>
      <w:r w:rsidR="00A35A15" w:rsidRPr="00B82C84">
        <w:t>3: Manhattan plot for the association with gallstone disease in the UK Biobank cohort (28,627 cases and 348,373 controls). Each variant is plotted based on chromosome and position on the X-axis and -log10 P values on the Y-axis.</w:t>
      </w:r>
    </w:p>
    <w:p w14:paraId="7F9AE5D3" w14:textId="77777777" w:rsidR="00A45B54" w:rsidRPr="00B82C84" w:rsidRDefault="00A35A15">
      <w:r w:rsidRPr="00B82C84">
        <w:br w:type="page"/>
      </w:r>
    </w:p>
    <w:p w14:paraId="746FC237" w14:textId="77777777" w:rsidR="00A45B54" w:rsidRPr="00B82C84" w:rsidRDefault="00A35A15">
      <w:pPr>
        <w:pStyle w:val="Date"/>
      </w:pPr>
      <w:r w:rsidRPr="00B82C84">
        <w:rPr>
          <w:noProof/>
        </w:rPr>
        <w:lastRenderedPageBreak/>
        <w:drawing>
          <wp:anchor distT="0" distB="0" distL="114300" distR="114300" simplePos="0" relativeHeight="251661312" behindDoc="0" locked="0" layoutInCell="1" allowOverlap="1" wp14:anchorId="1231764E" wp14:editId="25B9AA3A">
            <wp:simplePos x="0" y="0"/>
            <wp:positionH relativeFrom="column">
              <wp:posOffset>-705485</wp:posOffset>
            </wp:positionH>
            <wp:positionV relativeFrom="paragraph">
              <wp:posOffset>-685800</wp:posOffset>
            </wp:positionV>
            <wp:extent cx="9260205" cy="4724400"/>
            <wp:effectExtent l="0" t="0" r="0" b="0"/>
            <wp:wrapSquare wrapText="bothSides"/>
            <wp:docPr id="4" name="Picture" descr="Figure 4: Truncated Manhattan plot for the association with gallstone disease in the UK Biobank cohort (28,627 cases and 348,373 controls). Each variant is plotted based on chromosome and position on the X-axis and -log10 P values on the Y-axis. Variants where P &lt; 5*10^{-40} truncated."/>
            <wp:cNvGraphicFramePr/>
            <a:graphic xmlns:a="http://schemas.openxmlformats.org/drawingml/2006/main">
              <a:graphicData uri="http://schemas.openxmlformats.org/drawingml/2006/picture">
                <pic:pic xmlns:pic="http://schemas.openxmlformats.org/drawingml/2006/picture">
                  <pic:nvPicPr>
                    <pic:cNvPr id="0" name="Picture" descr="../gallstones_gwas_figures/manhattan_plot_truncated.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260205" cy="47244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24D2D5C3" w14:textId="6AC4E366" w:rsidR="00B82C84" w:rsidRDefault="00F82442" w:rsidP="00B82C84">
      <w:pPr>
        <w:sectPr w:rsidR="00B82C84" w:rsidSect="00B82C84">
          <w:pgSz w:w="15840" w:h="12240" w:orient="landscape"/>
          <w:pgMar w:top="1440" w:right="1440" w:bottom="1440" w:left="1440" w:header="720" w:footer="720" w:gutter="0"/>
          <w:cols w:space="720"/>
          <w:docGrid w:linePitch="326"/>
        </w:sectPr>
      </w:pPr>
      <w:r>
        <w:t xml:space="preserve">Supplementary Figure </w:t>
      </w:r>
      <w:r w:rsidR="00A35A15" w:rsidRPr="00B82C84">
        <w:t xml:space="preserve">4: Truncated Manhattan plot for the association with gallstone disease in the UK Biobank cohort (28,627 cases and 348,373 controls). Each variant is plotted based on chromosome and position on the X-axis and -log10 P values on the Y-axis. Variants where </w:t>
      </w:r>
      <m:oMath>
        <m:r>
          <w:rPr>
            <w:rFonts w:ascii="Cambria Math" w:hAnsi="Cambria Math"/>
          </w:rPr>
          <m:t>P&lt;5*</m:t>
        </m:r>
        <m:sSup>
          <m:sSupPr>
            <m:ctrlPr>
              <w:rPr>
                <w:rFonts w:ascii="Cambria Math" w:hAnsi="Cambria Math"/>
              </w:rPr>
            </m:ctrlPr>
          </m:sSupPr>
          <m:e>
            <m:r>
              <w:rPr>
                <w:rFonts w:ascii="Cambria Math" w:hAnsi="Cambria Math"/>
              </w:rPr>
              <m:t>10</m:t>
            </m:r>
          </m:e>
          <m:sup>
            <m:r>
              <w:rPr>
                <w:rFonts w:ascii="Cambria Math" w:hAnsi="Cambria Math"/>
              </w:rPr>
              <m:t>-40</m:t>
            </m:r>
          </m:sup>
        </m:sSup>
      </m:oMath>
      <w:r w:rsidR="00A35A15" w:rsidRPr="00B82C84">
        <w:t xml:space="preserve"> truncated.</w:t>
      </w:r>
    </w:p>
    <w:p w14:paraId="2248A7D0" w14:textId="54037CAD" w:rsidR="00A45B54" w:rsidRPr="00B82C84" w:rsidRDefault="00A35A15" w:rsidP="00B82C84">
      <w:r w:rsidRPr="00B82C84">
        <w:rPr>
          <w:noProof/>
        </w:rPr>
        <w:lastRenderedPageBreak/>
        <w:drawing>
          <wp:anchor distT="0" distB="0" distL="114300" distR="114300" simplePos="0" relativeHeight="251662336" behindDoc="0" locked="0" layoutInCell="1" allowOverlap="1" wp14:anchorId="6796C6C7" wp14:editId="701A7D85">
            <wp:simplePos x="0" y="0"/>
            <wp:positionH relativeFrom="column">
              <wp:posOffset>-635</wp:posOffset>
            </wp:positionH>
            <wp:positionV relativeFrom="paragraph">
              <wp:posOffset>-635</wp:posOffset>
            </wp:positionV>
            <wp:extent cx="6353175" cy="6353175"/>
            <wp:effectExtent l="0" t="0" r="0" b="0"/>
            <wp:wrapSquare wrapText="bothSides"/>
            <wp:docPr id="5" name="Picture" descr="Figure 5: QQ Plot showing the observed quantiles of gene effects on gallstones (y-axis) as a function of quantiles expected from a normal distribution (x-axis). Linkage disequilibrium regression score intercept 1.04."/>
            <wp:cNvGraphicFramePr/>
            <a:graphic xmlns:a="http://schemas.openxmlformats.org/drawingml/2006/main">
              <a:graphicData uri="http://schemas.openxmlformats.org/drawingml/2006/picture">
                <pic:pic xmlns:pic="http://schemas.openxmlformats.org/drawingml/2006/picture">
                  <pic:nvPicPr>
                    <pic:cNvPr id="0" name="Picture" descr="../gallstones_gwas_figures/qq_plot.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353175" cy="635317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585A9A4C" w14:textId="32890AEF" w:rsidR="00A45B54" w:rsidRPr="00B82C84" w:rsidRDefault="00F82442">
      <w:r>
        <w:t xml:space="preserve">Supplementary Figure </w:t>
      </w:r>
      <w:r w:rsidR="00A35A15" w:rsidRPr="00B82C84">
        <w:t>5: QQ Plot showing the observed quantiles of gene effects on gallstones (y-axis) as a function of quantiles expected from a normal distribution (x-axis). Linkage disequilibrium regression score intercept 1.04.</w:t>
      </w:r>
    </w:p>
    <w:p w14:paraId="26DE373E" w14:textId="77777777" w:rsidR="00A45B54" w:rsidRPr="00B82C84" w:rsidRDefault="00A35A15">
      <w:r w:rsidRPr="00B82C84">
        <w:br w:type="page"/>
      </w:r>
    </w:p>
    <w:p w14:paraId="35FA1300" w14:textId="77777777" w:rsidR="00A45B54" w:rsidRPr="00B82C84" w:rsidRDefault="00A35A15">
      <w:pPr>
        <w:pStyle w:val="Date"/>
      </w:pPr>
      <w:r w:rsidRPr="00B82C84">
        <w:rPr>
          <w:noProof/>
        </w:rPr>
        <w:lastRenderedPageBreak/>
        <w:drawing>
          <wp:anchor distT="0" distB="0" distL="114300" distR="114300" simplePos="0" relativeHeight="251663360" behindDoc="0" locked="0" layoutInCell="1" allowOverlap="1" wp14:anchorId="3102A0FF" wp14:editId="3E1FAB63">
            <wp:simplePos x="0" y="0"/>
            <wp:positionH relativeFrom="column">
              <wp:posOffset>-657225</wp:posOffset>
            </wp:positionH>
            <wp:positionV relativeFrom="paragraph">
              <wp:posOffset>-647700</wp:posOffset>
            </wp:positionV>
            <wp:extent cx="5153025" cy="9276080"/>
            <wp:effectExtent l="0" t="0" r="0" b="0"/>
            <wp:wrapSquare wrapText="bothSides"/>
            <wp:docPr id="6" name="Picture" descr="Figure 6: Comparison of effect sizes at the lead SNP at each lead SNP between the main GWAS and the ‘Procedure-only’ sensitivity analysis. Each point represents the log odds for gallstones (main GWAS) or procedure for gallstones (sensitivity analysis) and the error bar represents the 95% confidence interval."/>
            <wp:cNvGraphicFramePr/>
            <a:graphic xmlns:a="http://schemas.openxmlformats.org/drawingml/2006/main">
              <a:graphicData uri="http://schemas.openxmlformats.org/drawingml/2006/picture">
                <pic:pic xmlns:pic="http://schemas.openxmlformats.org/drawingml/2006/picture">
                  <pic:nvPicPr>
                    <pic:cNvPr id="0" name="Picture" descr="../gallstones_gwas_figures/gwas_detection_bias_plot.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53025" cy="927608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55B7B9CB" w14:textId="03D19588" w:rsidR="00A45B54" w:rsidRPr="00B82C84" w:rsidRDefault="00F82442">
      <w:r>
        <w:t xml:space="preserve">Supplementary Figure </w:t>
      </w:r>
      <w:r w:rsidR="00A35A15" w:rsidRPr="00B82C84">
        <w:t>6: Comparison of effect sizes at the lead SNP at each lead SNP between the main GWAS and the ‘Procedure-only’ sensitivity analysis. Each point represents the log odds for gallstones (main GWAS) or procedure for gallstones (sensitivity analysis) and the error bar represents the 95% confidence interval.</w:t>
      </w:r>
    </w:p>
    <w:p w14:paraId="045F95F0" w14:textId="77777777" w:rsidR="00A45B54" w:rsidRPr="00B82C84" w:rsidRDefault="00A35A15">
      <w:r w:rsidRPr="00B82C84">
        <w:br w:type="page"/>
      </w:r>
    </w:p>
    <w:p w14:paraId="6207CEF5" w14:textId="77777777" w:rsidR="00A45B54" w:rsidRPr="00B82C84" w:rsidRDefault="00A35A15">
      <w:pPr>
        <w:pStyle w:val="Date"/>
      </w:pPr>
      <w:r w:rsidRPr="00B82C84">
        <w:rPr>
          <w:noProof/>
        </w:rPr>
        <w:lastRenderedPageBreak/>
        <w:drawing>
          <wp:anchor distT="0" distB="0" distL="114300" distR="114300" simplePos="0" relativeHeight="251664384" behindDoc="0" locked="0" layoutInCell="1" allowOverlap="1" wp14:anchorId="599248A4" wp14:editId="63C8202F">
            <wp:simplePos x="0" y="0"/>
            <wp:positionH relativeFrom="column">
              <wp:posOffset>-572135</wp:posOffset>
            </wp:positionH>
            <wp:positionV relativeFrom="paragraph">
              <wp:posOffset>-714375</wp:posOffset>
            </wp:positionV>
            <wp:extent cx="6276975" cy="7846060"/>
            <wp:effectExtent l="0" t="0" r="0" b="0"/>
            <wp:wrapSquare wrapText="bothSides"/>
            <wp:docPr id="7" name="Picture" descr="Figure 7: Impact of each lithogenic allele on the measured serum lipid particles. Each point represents the beta-coefficient from an age- and sex-adjusted linear regression and the error bar represents the 95% confidence interval. Apo A - Apolipoprotein A; Apo B - Apolipoprotein B; Lipo A - Lipoprotein A. Lipoprotein A was log-transformed prior to analysis."/>
            <wp:cNvGraphicFramePr/>
            <a:graphic xmlns:a="http://schemas.openxmlformats.org/drawingml/2006/main">
              <a:graphicData uri="http://schemas.openxmlformats.org/drawingml/2006/picture">
                <pic:pic xmlns:pic="http://schemas.openxmlformats.org/drawingml/2006/picture">
                  <pic:nvPicPr>
                    <pic:cNvPr id="0" name="Picture" descr="../gallstones_gwas_figures/all_other_chol_lattice.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276975" cy="784606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49402A8A" w14:textId="42FC64D2" w:rsidR="00A45B54" w:rsidRPr="00B82C84" w:rsidRDefault="00F82442" w:rsidP="00664E64">
      <w:r>
        <w:t xml:space="preserve">Supplementary Figure </w:t>
      </w:r>
      <w:r w:rsidR="00A35A15" w:rsidRPr="00B82C84">
        <w:t xml:space="preserve">7: Impact of each lithogenic allele on the measured serum lipid particles. Each point represents the beta-coefficient from an age- and sex-adjusted linear regression and the error bar represents the 95% confidence interval. Apo A - </w:t>
      </w:r>
      <w:r w:rsidR="00A35A15" w:rsidRPr="00B82C84">
        <w:lastRenderedPageBreak/>
        <w:t>Apolipoprotein A; Apo B - Apolipoprotein B; Lipo A - Lipoprotein A. Lipoprotein A was log-transformed prior to analysis.</w:t>
      </w:r>
      <w:r w:rsidR="00A35A15" w:rsidRPr="00B82C84">
        <w:br w:type="page"/>
      </w:r>
    </w:p>
    <w:p w14:paraId="3DACCED8" w14:textId="77777777" w:rsidR="00A45B54" w:rsidRPr="00B82C84" w:rsidRDefault="00A35A15">
      <w:pPr>
        <w:pStyle w:val="Date"/>
      </w:pPr>
      <w:r w:rsidRPr="00B82C84">
        <w:rPr>
          <w:noProof/>
        </w:rPr>
        <w:lastRenderedPageBreak/>
        <w:drawing>
          <wp:anchor distT="0" distB="0" distL="114300" distR="114300" simplePos="0" relativeHeight="251665408" behindDoc="0" locked="0" layoutInCell="1" allowOverlap="1" wp14:anchorId="13783DEE" wp14:editId="35C2A860">
            <wp:simplePos x="0" y="0"/>
            <wp:positionH relativeFrom="column">
              <wp:posOffset>-734060</wp:posOffset>
            </wp:positionH>
            <wp:positionV relativeFrom="paragraph">
              <wp:posOffset>-571500</wp:posOffset>
            </wp:positionV>
            <wp:extent cx="7348855" cy="5715000"/>
            <wp:effectExtent l="0" t="0" r="0" b="0"/>
            <wp:wrapSquare wrapText="bothSides"/>
            <wp:docPr id="8" name="Picture" descr="Figure 8: Impact of each lithogenic allele on the measured serum liver enzymes. Each point represents the beta-coefficient from an age- and sex-adjusted linear regression and the error bar represents the 95% confidence interval. Alk P - Alkaline Phosphatase; ALT - Alanine Aminotransferase; AST - Aspartate Aminotransferase; GGT - Gamma Glutamyltransferase. Each of the serum biomarkers was log-transformed prior to analysis."/>
            <wp:cNvGraphicFramePr/>
            <a:graphic xmlns:a="http://schemas.openxmlformats.org/drawingml/2006/main">
              <a:graphicData uri="http://schemas.openxmlformats.org/drawingml/2006/picture">
                <pic:pic xmlns:pic="http://schemas.openxmlformats.org/drawingml/2006/picture">
                  <pic:nvPicPr>
                    <pic:cNvPr id="0" name="Picture" descr="../gallstones_gwas_figures/all_liver_lattice.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348855" cy="57150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2987FEB9" w14:textId="16424997" w:rsidR="00A45B54" w:rsidRPr="00B82C84" w:rsidRDefault="00F82442">
      <w:r>
        <w:t xml:space="preserve">Supplementary Figure </w:t>
      </w:r>
      <w:r w:rsidR="00A35A15" w:rsidRPr="00B82C84">
        <w:t>8: Impact of each lithogenic allele on the measured serum liver enzymes. Each point represents the beta-coefficient from an age- and sex-adjusted linear regression and the error bar represents the 95% confidence interval. Alk P - Alkaline Phosphatase; ALT - Alanine Aminotransferase; AST - Aspartate Aminotransferase; GGT - Gamma Glutamyltransferase. Each of the serum biomarkers was log-transformed prior to analysis.</w:t>
      </w:r>
    </w:p>
    <w:p w14:paraId="6143D945" w14:textId="77777777" w:rsidR="00A45B54" w:rsidRPr="00B82C84" w:rsidRDefault="00A35A15">
      <w:r w:rsidRPr="00B82C84">
        <w:br w:type="page"/>
      </w:r>
    </w:p>
    <w:p w14:paraId="3CDAC972" w14:textId="158B4CBC" w:rsidR="00A45B54" w:rsidRPr="00B82C84" w:rsidRDefault="00A35A15" w:rsidP="00664E64">
      <w:pPr>
        <w:pStyle w:val="Date"/>
      </w:pPr>
      <w:r w:rsidRPr="00B82C84">
        <w:rPr>
          <w:noProof/>
        </w:rPr>
        <w:lastRenderedPageBreak/>
        <w:drawing>
          <wp:anchor distT="0" distB="0" distL="114300" distR="114300" simplePos="0" relativeHeight="251666432" behindDoc="0" locked="0" layoutInCell="1" allowOverlap="1" wp14:anchorId="3D3D7D20" wp14:editId="4F186C57">
            <wp:simplePos x="0" y="0"/>
            <wp:positionH relativeFrom="column">
              <wp:posOffset>-133350</wp:posOffset>
            </wp:positionH>
            <wp:positionV relativeFrom="paragraph">
              <wp:posOffset>-819150</wp:posOffset>
            </wp:positionV>
            <wp:extent cx="5953125" cy="8333105"/>
            <wp:effectExtent l="0" t="0" r="0" b="0"/>
            <wp:wrapSquare wrapText="bothSides"/>
            <wp:docPr id="9" name="Picture" descr="Figure 9: Impact of each lithogenic allele on the measured serum bilirubin fractions. Each point represents the beta-coefficient from an age- and sex-adjusted linear regression and the error bar represents the 95% confidence interval. Each of the serum biomarkers was log-transformed prior to analysis."/>
            <wp:cNvGraphicFramePr/>
            <a:graphic xmlns:a="http://schemas.openxmlformats.org/drawingml/2006/main">
              <a:graphicData uri="http://schemas.openxmlformats.org/drawingml/2006/picture">
                <pic:pic xmlns:pic="http://schemas.openxmlformats.org/drawingml/2006/picture">
                  <pic:nvPicPr>
                    <pic:cNvPr id="0" name="Picture" descr="../gallstones_gwas_figures/all_other_liver_lattice.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53125" cy="833310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00F82442">
        <w:t xml:space="preserve">Supplementary Figure </w:t>
      </w:r>
      <w:r w:rsidRPr="00B82C84">
        <w:t>9: Impact of each lithogenic allele on the measured serum bilirubin fractions. Each point represents the beta-coefficient from an age- and sex-adjusted linear regression and the error bar represents the 95% confidence interval. Each of the serum biomarkers was log-transformed prior to analysis.</w:t>
      </w:r>
      <w:r w:rsidRPr="00B82C84">
        <w:br w:type="page"/>
      </w:r>
    </w:p>
    <w:p w14:paraId="306EF29B" w14:textId="77777777" w:rsidR="00A45B54" w:rsidRPr="00B82C84" w:rsidRDefault="00A35A15">
      <w:pPr>
        <w:pStyle w:val="Date"/>
      </w:pPr>
      <w:r w:rsidRPr="00B82C84">
        <w:rPr>
          <w:noProof/>
        </w:rPr>
        <w:lastRenderedPageBreak/>
        <w:drawing>
          <wp:anchor distT="0" distB="0" distL="114300" distR="114300" simplePos="0" relativeHeight="251667456" behindDoc="0" locked="0" layoutInCell="1" allowOverlap="1" wp14:anchorId="4A59B6A3" wp14:editId="779613EA">
            <wp:simplePos x="0" y="0"/>
            <wp:positionH relativeFrom="column">
              <wp:posOffset>-638175</wp:posOffset>
            </wp:positionH>
            <wp:positionV relativeFrom="paragraph">
              <wp:posOffset>-800100</wp:posOffset>
            </wp:positionV>
            <wp:extent cx="6431280" cy="8039100"/>
            <wp:effectExtent l="0" t="0" r="0" b="0"/>
            <wp:wrapSquare wrapText="bothSides"/>
            <wp:docPr id="10" name="Picture" descr="Figure 10: Impact of each lithogenic allele on the measured serum blood count markers. Each point represents the beta-coefficient from an age- and sex-adjusted linear regression and the error bar represents the 95% confidence interval."/>
            <wp:cNvGraphicFramePr/>
            <a:graphic xmlns:a="http://schemas.openxmlformats.org/drawingml/2006/main">
              <a:graphicData uri="http://schemas.openxmlformats.org/drawingml/2006/picture">
                <pic:pic xmlns:pic="http://schemas.openxmlformats.org/drawingml/2006/picture">
                  <pic:nvPicPr>
                    <pic:cNvPr id="0" name="Picture" descr="../gallstones_gwas_figures/all_haem_lattic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431280" cy="80391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4EB83750" w14:textId="0321A3DE" w:rsidR="00A45B54" w:rsidRPr="00B82C84" w:rsidRDefault="00F82442" w:rsidP="00664E64">
      <w:r>
        <w:t xml:space="preserve">Supplementary Figure </w:t>
      </w:r>
      <w:r w:rsidR="00A35A15" w:rsidRPr="00B82C84">
        <w:t>10: Impact of each lithogenic allele on the measured serum blood count markers. Each point represents the beta-coefficient from an age- and sex-adjusted linear regression and the error bar represents the 95% confidence interval.</w:t>
      </w:r>
      <w:r w:rsidR="00A35A15" w:rsidRPr="00B82C84">
        <w:br w:type="page"/>
      </w:r>
    </w:p>
    <w:p w14:paraId="0C2EE46A" w14:textId="77777777" w:rsidR="00A45B54" w:rsidRPr="00B82C84" w:rsidRDefault="00A35A15">
      <w:pPr>
        <w:pStyle w:val="Date"/>
      </w:pPr>
      <w:r w:rsidRPr="00B82C84">
        <w:rPr>
          <w:noProof/>
        </w:rPr>
        <w:lastRenderedPageBreak/>
        <w:drawing>
          <wp:anchor distT="0" distB="0" distL="114300" distR="114300" simplePos="0" relativeHeight="251668480" behindDoc="0" locked="0" layoutInCell="1" allowOverlap="1" wp14:anchorId="680E0371" wp14:editId="1074E5BF">
            <wp:simplePos x="0" y="0"/>
            <wp:positionH relativeFrom="column">
              <wp:posOffset>-485775</wp:posOffset>
            </wp:positionH>
            <wp:positionV relativeFrom="paragraph">
              <wp:posOffset>-609600</wp:posOffset>
            </wp:positionV>
            <wp:extent cx="6115050" cy="7642860"/>
            <wp:effectExtent l="0" t="0" r="0" b="0"/>
            <wp:wrapSquare wrapText="bothSides"/>
            <wp:docPr id="11" name="Picture" descr="Figure 11: Impact of each lithogenic allele on the measured serum glucose and glycated haemoglobin. Each point represents the beta-coefficient from an age- and sex-adjusted linear regression and the error bar represents the 95% confidence interval. HbA1c - glycated haemoglobin. Both glucose and HbA1c were log-transformed prior to analysis."/>
            <wp:cNvGraphicFramePr/>
            <a:graphic xmlns:a="http://schemas.openxmlformats.org/drawingml/2006/main">
              <a:graphicData uri="http://schemas.openxmlformats.org/drawingml/2006/picture">
                <pic:pic xmlns:pic="http://schemas.openxmlformats.org/drawingml/2006/picture">
                  <pic:nvPicPr>
                    <pic:cNvPr id="0" name="Picture" descr="../gallstones_gwas_figures/all_sugar_lattice.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115050" cy="764286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7BD8113C" w14:textId="36320658" w:rsidR="00A45B54" w:rsidRPr="00B82C84" w:rsidRDefault="00F82442" w:rsidP="00664E64">
      <w:r>
        <w:t xml:space="preserve">Supplementary Figure </w:t>
      </w:r>
      <w:r w:rsidR="00A35A15" w:rsidRPr="00B82C84">
        <w:t xml:space="preserve">11: Impact of each lithogenic allele on the measured serum glucose and glycated haemoglobin. Each point represents the beta-coefficient from an age- and sex-adjusted linear regression and the error bar represents the 95% confidence interval. </w:t>
      </w:r>
      <w:r w:rsidR="00A35A15" w:rsidRPr="00B82C84">
        <w:lastRenderedPageBreak/>
        <w:t>HbA1c - glycated haemoglobin. Both glucose and HbA1c were log-transformed prior to analysis.</w:t>
      </w:r>
      <w:r w:rsidR="00A35A15" w:rsidRPr="00B82C84">
        <w:br w:type="page"/>
      </w:r>
    </w:p>
    <w:p w14:paraId="2B1A2F32" w14:textId="77777777" w:rsidR="00A45B54" w:rsidRPr="00B82C84" w:rsidRDefault="00A35A15">
      <w:pPr>
        <w:pStyle w:val="Date"/>
      </w:pPr>
      <w:r w:rsidRPr="00B82C84">
        <w:rPr>
          <w:noProof/>
        </w:rPr>
        <w:lastRenderedPageBreak/>
        <w:drawing>
          <wp:anchor distT="0" distB="0" distL="114300" distR="114300" simplePos="0" relativeHeight="251669504" behindDoc="0" locked="0" layoutInCell="1" allowOverlap="1" wp14:anchorId="2D7CCABD" wp14:editId="0B9C7DD9">
            <wp:simplePos x="0" y="0"/>
            <wp:positionH relativeFrom="column">
              <wp:posOffset>-600075</wp:posOffset>
            </wp:positionH>
            <wp:positionV relativeFrom="paragraph">
              <wp:posOffset>-752475</wp:posOffset>
            </wp:positionV>
            <wp:extent cx="6353175" cy="7940675"/>
            <wp:effectExtent l="0" t="0" r="0" b="0"/>
            <wp:wrapSquare wrapText="bothSides"/>
            <wp:docPr id="12" name="Picture" descr="Figure 12: Impact of each lithogenic allele on the measured serum C-reactive protein and cystatin C. Each point represents the beta-coefficient from an age- and sex-adjusted linear regression and the error bar represents the 95% confidence interval. CRP - C-reactive protein. Both biomarkers were log-transformed prior to analysis."/>
            <wp:cNvGraphicFramePr/>
            <a:graphic xmlns:a="http://schemas.openxmlformats.org/drawingml/2006/main">
              <a:graphicData uri="http://schemas.openxmlformats.org/drawingml/2006/picture">
                <pic:pic xmlns:pic="http://schemas.openxmlformats.org/drawingml/2006/picture">
                  <pic:nvPicPr>
                    <pic:cNvPr id="0" name="Picture" descr="../gallstones_gwas_figures/all_inflam_lattice.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353175" cy="794067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3389599F" w14:textId="42BDBF23" w:rsidR="00A45B54" w:rsidRPr="00B82C84" w:rsidRDefault="00F82442" w:rsidP="00664E64">
      <w:r>
        <w:t xml:space="preserve">Supplementary Figure </w:t>
      </w:r>
      <w:r w:rsidR="00A35A15" w:rsidRPr="00B82C84">
        <w:t>12: Impact of each lithogenic allele on the measured serum C-reactive protein and cystatin C. Each point represents the beta-coefficient from an age- and sex-adjusted linear regression and the error bar represents the 95% confidence interval. CRP - C-reactive protein. Both biomarkers were log-transformed prior to analysis.</w:t>
      </w:r>
      <w:r w:rsidR="00A35A15" w:rsidRPr="00B82C84">
        <w:br w:type="page"/>
      </w:r>
    </w:p>
    <w:p w14:paraId="374007D9" w14:textId="77777777" w:rsidR="00A45B54" w:rsidRPr="00B82C84" w:rsidRDefault="00A35A15">
      <w:pPr>
        <w:pStyle w:val="Date"/>
      </w:pPr>
      <w:r w:rsidRPr="00B82C84">
        <w:rPr>
          <w:noProof/>
        </w:rPr>
        <w:lastRenderedPageBreak/>
        <w:drawing>
          <wp:anchor distT="0" distB="0" distL="114300" distR="114300" simplePos="0" relativeHeight="251670528" behindDoc="0" locked="0" layoutInCell="1" allowOverlap="1" wp14:anchorId="1EEB4D87" wp14:editId="7E710B9C">
            <wp:simplePos x="0" y="0"/>
            <wp:positionH relativeFrom="column">
              <wp:posOffset>-695960</wp:posOffset>
            </wp:positionH>
            <wp:positionV relativeFrom="paragraph">
              <wp:posOffset>-533400</wp:posOffset>
            </wp:positionV>
            <wp:extent cx="7278370" cy="5619750"/>
            <wp:effectExtent l="0" t="0" r="0" b="0"/>
            <wp:wrapSquare wrapText="bothSides"/>
            <wp:docPr id="13" name="Picture" descr="Figure 13: Impact of each polygenic risk score on various phenotypic traits (Part 1). Each point represents the beta-coefficient from a simple linear regression and the error bar represents the 95% confidence interval. TC: total cholesterol, HDL: high-density lipoprotein, LDL: low-density lipoprotein, Trigs: triglycerdies, ApoA: apolipoprotein A, ApoB: apolipoprotein B, LipoA: lipoprotein A, ALP: alkaline phosphatase."/>
            <wp:cNvGraphicFramePr/>
            <a:graphic xmlns:a="http://schemas.openxmlformats.org/drawingml/2006/main">
              <a:graphicData uri="http://schemas.openxmlformats.org/drawingml/2006/picture">
                <pic:pic xmlns:pic="http://schemas.openxmlformats.org/drawingml/2006/picture">
                  <pic:nvPicPr>
                    <pic:cNvPr id="0" name="Picture" descr="../gallstones_gwas_figures/prs_associations_part_1.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78370" cy="561975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2E79D691" w14:textId="1BE163AD" w:rsidR="00A45B54" w:rsidRPr="00B82C84" w:rsidRDefault="00F82442">
      <w:r>
        <w:t xml:space="preserve">Supplementary Figure </w:t>
      </w:r>
      <w:r w:rsidR="00A35A15" w:rsidRPr="00B82C84">
        <w:t>13: Impact of each polygenic risk score on various phenotypic traits (Part 1). Each point represents the beta-coefficient from a simple linear regression and the error bar represents the 95% confidence interval. TC: total cholesterol, HDL: high-density lipoprotein, LDL: low-density lipoprotein, Trigs: triglycerdies, ApoA: apolipoprotein A, ApoB: apolipoprotein B, LipoA: lipoprotein A, ALP: alkaline phosphatase.</w:t>
      </w:r>
    </w:p>
    <w:p w14:paraId="13293E23" w14:textId="77777777" w:rsidR="00A45B54" w:rsidRPr="00B82C84" w:rsidRDefault="00A35A15">
      <w:r w:rsidRPr="00B82C84">
        <w:br w:type="page"/>
      </w:r>
    </w:p>
    <w:p w14:paraId="304186CE" w14:textId="77777777" w:rsidR="00A45B54" w:rsidRPr="00B82C84" w:rsidRDefault="00A35A15">
      <w:pPr>
        <w:pStyle w:val="Date"/>
      </w:pPr>
      <w:r w:rsidRPr="00B82C84">
        <w:rPr>
          <w:noProof/>
        </w:rPr>
        <w:lastRenderedPageBreak/>
        <w:drawing>
          <wp:anchor distT="0" distB="0" distL="114300" distR="114300" simplePos="0" relativeHeight="251671552" behindDoc="0" locked="0" layoutInCell="1" allowOverlap="1" wp14:anchorId="4ACFED51" wp14:editId="054390A0">
            <wp:simplePos x="0" y="0"/>
            <wp:positionH relativeFrom="column">
              <wp:posOffset>-666750</wp:posOffset>
            </wp:positionH>
            <wp:positionV relativeFrom="paragraph">
              <wp:posOffset>-514350</wp:posOffset>
            </wp:positionV>
            <wp:extent cx="7291070" cy="5629275"/>
            <wp:effectExtent l="0" t="0" r="0" b="0"/>
            <wp:wrapSquare wrapText="bothSides"/>
            <wp:docPr id="14" name="Picture" descr="Figure 14: Impact of each polygenic risk score on various phenotypic traits (Part 2). Each point represents the beta-coefficient from a simple linear regression and the error bar represents the 95% confidence interval. ALT: alanine aminotransferase, AST: aminotransferase, GGT: gamma glutamyltransferase, Bil. (dir.): direct bilirubin, Bil. (ind.): indirect bilirubin, Bil. (total): total bilirubin, Hb: haemoglobin, RBC: red blood cell count."/>
            <wp:cNvGraphicFramePr/>
            <a:graphic xmlns:a="http://schemas.openxmlformats.org/drawingml/2006/main">
              <a:graphicData uri="http://schemas.openxmlformats.org/drawingml/2006/picture">
                <pic:pic xmlns:pic="http://schemas.openxmlformats.org/drawingml/2006/picture">
                  <pic:nvPicPr>
                    <pic:cNvPr id="0" name="Picture" descr="../gallstones_gwas_figures/prs_associations_part_2.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291070" cy="5629275"/>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5CDD4841" w14:textId="5F502A63" w:rsidR="00A45B54" w:rsidRPr="00B82C84" w:rsidRDefault="00F82442">
      <w:r>
        <w:t xml:space="preserve">Supplementary Figure </w:t>
      </w:r>
      <w:r w:rsidR="00A35A15" w:rsidRPr="00B82C84">
        <w:t>14: Impact of each polygenic risk score on various phenotypic traits (Part 2). Each point represents the beta-coefficient from a simple linear regression and the error bar represents the 95% confidence interval. ALT: alanine aminotransferase, AST: aminotransferase, GGT: gamma glutamyltransferase, Bil. (dir.): direct bilirubin, Bil. (ind.): indirect bilirubin, Bil. (total): total bilirubin, Hb: haemoglobin, RBC: red blood cell count.</w:t>
      </w:r>
    </w:p>
    <w:p w14:paraId="3029C107" w14:textId="77777777" w:rsidR="00A45B54" w:rsidRPr="00B82C84" w:rsidRDefault="00A35A15">
      <w:r w:rsidRPr="00B82C84">
        <w:br w:type="page"/>
      </w:r>
    </w:p>
    <w:p w14:paraId="4CDEF419" w14:textId="77777777" w:rsidR="00A45B54" w:rsidRPr="00B82C84" w:rsidRDefault="00A35A15">
      <w:pPr>
        <w:pStyle w:val="Date"/>
      </w:pPr>
      <w:r w:rsidRPr="00B82C84">
        <w:rPr>
          <w:noProof/>
        </w:rPr>
        <w:lastRenderedPageBreak/>
        <w:drawing>
          <wp:anchor distT="0" distB="0" distL="114300" distR="114300" simplePos="0" relativeHeight="251672576" behindDoc="0" locked="0" layoutInCell="1" allowOverlap="1" wp14:anchorId="3A80058C" wp14:editId="465EB41F">
            <wp:simplePos x="0" y="0"/>
            <wp:positionH relativeFrom="column">
              <wp:posOffset>-777875</wp:posOffset>
            </wp:positionH>
            <wp:positionV relativeFrom="paragraph">
              <wp:posOffset>-419100</wp:posOffset>
            </wp:positionV>
            <wp:extent cx="7451090" cy="5753100"/>
            <wp:effectExtent l="0" t="0" r="0" b="0"/>
            <wp:wrapSquare wrapText="bothSides"/>
            <wp:docPr id="15" name="Picture" descr="Figure 15: Impact of each polygenic risk score on various phenotypic traits (Part 3). Each point represents the beta-coefficient from a simple linear regression and the error bar represents the 95% confidence interval. HbA1c: glycated haemoglobin, CRP: C-reactive protein, BMI: body mass index, Hip circ.: hip circumference, Waist circ.: waist circumference."/>
            <wp:cNvGraphicFramePr/>
            <a:graphic xmlns:a="http://schemas.openxmlformats.org/drawingml/2006/main">
              <a:graphicData uri="http://schemas.openxmlformats.org/drawingml/2006/picture">
                <pic:pic xmlns:pic="http://schemas.openxmlformats.org/drawingml/2006/picture">
                  <pic:nvPicPr>
                    <pic:cNvPr id="0" name="Picture" descr="../gallstones_gwas_figures/prs_associations_part_3.pn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451090" cy="57531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204732A8" w14:textId="6BB1374C" w:rsidR="00A45B54" w:rsidRPr="00B82C84" w:rsidRDefault="00F82442">
      <w:r>
        <w:t xml:space="preserve">Supplementary Figure </w:t>
      </w:r>
      <w:r w:rsidR="00A35A15" w:rsidRPr="00B82C84">
        <w:t>15: Impact of each polygenic risk score on various phenotypic traits (Part 3). Each point represents the beta-coefficient from a simple linear regression and the error bar represents the 95% confidence interval. HbA1c: glycated haemoglobin, CRP: C-reactive protein, BMI: body mass index, Hip circ.: hip circumference, Waist circ.: waist circumference.</w:t>
      </w:r>
    </w:p>
    <w:sectPr w:rsidR="00A45B54" w:rsidRPr="00B82C8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3F8A0" w14:textId="77777777" w:rsidR="00DC6038" w:rsidRDefault="00DC6038">
      <w:pPr>
        <w:spacing w:after="0"/>
      </w:pPr>
      <w:r>
        <w:separator/>
      </w:r>
    </w:p>
  </w:endnote>
  <w:endnote w:type="continuationSeparator" w:id="0">
    <w:p w14:paraId="32C697D7" w14:textId="77777777" w:rsidR="00DC6038" w:rsidRDefault="00DC60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3D6FC1" w14:textId="77777777" w:rsidR="00DC6038" w:rsidRDefault="00DC6038">
      <w:r>
        <w:separator/>
      </w:r>
    </w:p>
  </w:footnote>
  <w:footnote w:type="continuationSeparator" w:id="0">
    <w:p w14:paraId="24B82BCA" w14:textId="77777777" w:rsidR="00DC6038" w:rsidRDefault="00DC6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454B4C"/>
    <w:multiLevelType w:val="multilevel"/>
    <w:tmpl w:val="B0F6460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170CD2DE"/>
    <w:multiLevelType w:val="multilevel"/>
    <w:tmpl w:val="7F72CBE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 w15:restartNumberingAfterBreak="0">
    <w:nsid w:val="2C1AE401"/>
    <w:multiLevelType w:val="multilevel"/>
    <w:tmpl w:val="03C86D5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3" w15:restartNumberingAfterBreak="0">
    <w:nsid w:val="71315DCA"/>
    <w:multiLevelType w:val="multilevel"/>
    <w:tmpl w:val="86D416A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
    <w:abstractNumId w:val="1"/>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0D07"/>
    <w:rsid w:val="00004D3D"/>
    <w:rsid w:val="00011C8B"/>
    <w:rsid w:val="00132923"/>
    <w:rsid w:val="00132AAE"/>
    <w:rsid w:val="001A14B5"/>
    <w:rsid w:val="002A78E0"/>
    <w:rsid w:val="002F4590"/>
    <w:rsid w:val="00304E25"/>
    <w:rsid w:val="00354C16"/>
    <w:rsid w:val="003D07D0"/>
    <w:rsid w:val="004E29B3"/>
    <w:rsid w:val="00540831"/>
    <w:rsid w:val="00590D07"/>
    <w:rsid w:val="00664E64"/>
    <w:rsid w:val="006C19A7"/>
    <w:rsid w:val="00784D58"/>
    <w:rsid w:val="007C3733"/>
    <w:rsid w:val="008D3275"/>
    <w:rsid w:val="008D6863"/>
    <w:rsid w:val="00956C8C"/>
    <w:rsid w:val="00A35A15"/>
    <w:rsid w:val="00A45B54"/>
    <w:rsid w:val="00AA1A36"/>
    <w:rsid w:val="00B82C84"/>
    <w:rsid w:val="00B86B75"/>
    <w:rsid w:val="00BC48D5"/>
    <w:rsid w:val="00C36279"/>
    <w:rsid w:val="00C7637C"/>
    <w:rsid w:val="00D213F3"/>
    <w:rsid w:val="00DC6038"/>
    <w:rsid w:val="00E315A3"/>
    <w:rsid w:val="00F8244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8DA7"/>
  <w15:docId w15:val="{E0FB07A6-A996-4B79-8B8D-7FB07FA5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link w:val="Heading4Char"/>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link w:val="Heading5Char"/>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link w:val="Heading6Char"/>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link w:val="Heading7Char"/>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link w:val="Heading8Char"/>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link w:val="Heading9Char"/>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character" w:customStyle="1" w:styleId="BodyTextChar">
    <w:name w:val="Body Text Char"/>
    <w:basedOn w:val="DefaultParagraphFont"/>
    <w:link w:val="BodyText"/>
    <w:rsid w:val="00132923"/>
  </w:style>
  <w:style w:type="character" w:customStyle="1" w:styleId="Heading1Char">
    <w:name w:val="Heading 1 Char"/>
    <w:basedOn w:val="DefaultParagraphFont"/>
    <w:link w:val="Heading1"/>
    <w:uiPriority w:val="9"/>
    <w:rsid w:val="0013292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32923"/>
    <w:rPr>
      <w:rFonts w:asciiTheme="majorHAnsi" w:eastAsiaTheme="majorEastAsia" w:hAnsiTheme="majorHAnsi" w:cstheme="majorBidi"/>
      <w:b/>
      <w:bCs/>
      <w:color w:val="4F81BD" w:themeColor="accent1"/>
      <w:sz w:val="32"/>
      <w:szCs w:val="32"/>
    </w:rPr>
  </w:style>
  <w:style w:type="character" w:customStyle="1" w:styleId="Heading3Char">
    <w:name w:val="Heading 3 Char"/>
    <w:basedOn w:val="DefaultParagraphFont"/>
    <w:link w:val="Heading3"/>
    <w:uiPriority w:val="9"/>
    <w:rsid w:val="00132923"/>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uiPriority w:val="9"/>
    <w:rsid w:val="00132923"/>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132923"/>
    <w:rPr>
      <w:rFonts w:asciiTheme="majorHAnsi" w:eastAsiaTheme="majorEastAsia" w:hAnsiTheme="majorHAnsi" w:cstheme="majorBidi"/>
      <w:i/>
      <w:iCs/>
      <w:color w:val="4F81BD" w:themeColor="accent1"/>
    </w:rPr>
  </w:style>
  <w:style w:type="character" w:customStyle="1" w:styleId="Heading6Char">
    <w:name w:val="Heading 6 Char"/>
    <w:basedOn w:val="DefaultParagraphFont"/>
    <w:link w:val="Heading6"/>
    <w:uiPriority w:val="9"/>
    <w:rsid w:val="00132923"/>
    <w:rPr>
      <w:rFonts w:asciiTheme="majorHAnsi" w:eastAsiaTheme="majorEastAsia" w:hAnsiTheme="majorHAnsi" w:cstheme="majorBidi"/>
      <w:color w:val="4F81BD" w:themeColor="accent1"/>
    </w:rPr>
  </w:style>
  <w:style w:type="character" w:customStyle="1" w:styleId="Heading7Char">
    <w:name w:val="Heading 7 Char"/>
    <w:basedOn w:val="DefaultParagraphFont"/>
    <w:link w:val="Heading7"/>
    <w:uiPriority w:val="9"/>
    <w:rsid w:val="00132923"/>
    <w:rPr>
      <w:rFonts w:asciiTheme="majorHAnsi" w:eastAsiaTheme="majorEastAsia" w:hAnsiTheme="majorHAnsi" w:cstheme="majorBidi"/>
      <w:color w:val="4F81BD" w:themeColor="accent1"/>
    </w:rPr>
  </w:style>
  <w:style w:type="character" w:customStyle="1" w:styleId="Heading8Char">
    <w:name w:val="Heading 8 Char"/>
    <w:basedOn w:val="DefaultParagraphFont"/>
    <w:link w:val="Heading8"/>
    <w:uiPriority w:val="9"/>
    <w:rsid w:val="00132923"/>
    <w:rPr>
      <w:rFonts w:asciiTheme="majorHAnsi" w:eastAsiaTheme="majorEastAsia" w:hAnsiTheme="majorHAnsi" w:cstheme="majorBidi"/>
      <w:color w:val="4F81BD" w:themeColor="accent1"/>
    </w:rPr>
  </w:style>
  <w:style w:type="character" w:customStyle="1" w:styleId="Heading9Char">
    <w:name w:val="Heading 9 Char"/>
    <w:basedOn w:val="DefaultParagraphFont"/>
    <w:link w:val="Heading9"/>
    <w:uiPriority w:val="9"/>
    <w:rsid w:val="00132923"/>
    <w:rPr>
      <w:rFonts w:asciiTheme="majorHAnsi" w:eastAsiaTheme="majorEastAsia" w:hAnsiTheme="majorHAnsi" w:cstheme="majorBidi"/>
      <w:color w:val="4F81BD" w:themeColor="accent1"/>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character" w:customStyle="1" w:styleId="TitleChar">
    <w:name w:val="Title Char"/>
    <w:basedOn w:val="DefaultParagraphFont"/>
    <w:link w:val="Title"/>
    <w:rsid w:val="00132923"/>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link w:val="SubtitleChar"/>
    <w:qFormat/>
    <w:pPr>
      <w:spacing w:before="240"/>
    </w:pPr>
    <w:rPr>
      <w:sz w:val="30"/>
      <w:szCs w:val="30"/>
    </w:rPr>
  </w:style>
  <w:style w:type="character" w:customStyle="1" w:styleId="SubtitleChar">
    <w:name w:val="Subtitle Char"/>
    <w:basedOn w:val="DefaultParagraphFont"/>
    <w:link w:val="Subtitle"/>
    <w:rsid w:val="00132923"/>
    <w:rPr>
      <w:rFonts w:asciiTheme="majorHAnsi" w:eastAsiaTheme="majorEastAsia" w:hAnsiTheme="majorHAnsi" w:cstheme="majorBidi"/>
      <w:b/>
      <w:bCs/>
      <w:color w:val="345A8A" w:themeColor="accent1" w:themeShade="B5"/>
      <w:sz w:val="30"/>
      <w:szCs w:val="30"/>
    </w:rPr>
  </w:style>
  <w:style w:type="paragraph" w:customStyle="1" w:styleId="Author">
    <w:name w:val="Author"/>
    <w:next w:val="BodyText"/>
    <w:qFormat/>
    <w:pPr>
      <w:keepNext/>
      <w:keepLines/>
      <w:jc w:val="center"/>
    </w:pPr>
  </w:style>
  <w:style w:type="paragraph" w:styleId="Date">
    <w:name w:val="Date"/>
    <w:next w:val="BodyText"/>
    <w:link w:val="DateChar"/>
    <w:qFormat/>
    <w:pPr>
      <w:keepNext/>
      <w:keepLines/>
      <w:jc w:val="center"/>
    </w:pPr>
  </w:style>
  <w:style w:type="character" w:customStyle="1" w:styleId="DateChar">
    <w:name w:val="Date Char"/>
    <w:basedOn w:val="DefaultParagraphFont"/>
    <w:link w:val="Date"/>
    <w:rsid w:val="00132923"/>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
    <w:unhideWhenUsed/>
    <w:qFormat/>
  </w:style>
  <w:style w:type="character" w:customStyle="1" w:styleId="FootnoteTextChar">
    <w:name w:val="Footnote Text Char"/>
    <w:basedOn w:val="DefaultParagraphFont"/>
    <w:link w:val="FootnoteText"/>
    <w:uiPriority w:val="9"/>
    <w:rsid w:val="00132923"/>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character" w:customStyle="1" w:styleId="CaptionChar">
    <w:name w:val="Caption Char"/>
    <w:basedOn w:val="DefaultParagraphFont"/>
    <w:link w:val="Caption"/>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VerbatimChar">
    <w:name w:val="Verbatim Char"/>
    <w:basedOn w:val="CaptionChar"/>
    <w:link w:val="SourceCode"/>
    <w:rPr>
      <w:rFonts w:ascii="Consolas" w:hAnsi="Consolas"/>
      <w:sz w:val="22"/>
    </w:rPr>
  </w:style>
  <w:style w:type="paragraph" w:customStyle="1" w:styleId="SourceCode">
    <w:name w:val="Source Code"/>
    <w:basedOn w:val="Normal"/>
    <w:link w:val="VerbatimChar"/>
    <w:pPr>
      <w:shd w:val="clear" w:color="auto" w:fill="F8F8F8"/>
      <w:wordWrap w:val="0"/>
    </w:p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nhideWhenUsed/>
    <w:rsid w:val="00132923"/>
    <w:pPr>
      <w:tabs>
        <w:tab w:val="center" w:pos="4513"/>
        <w:tab w:val="right" w:pos="9026"/>
      </w:tabs>
      <w:spacing w:after="0"/>
    </w:pPr>
  </w:style>
  <w:style w:type="character" w:customStyle="1" w:styleId="HeaderChar">
    <w:name w:val="Header Char"/>
    <w:basedOn w:val="DefaultParagraphFont"/>
    <w:link w:val="Header"/>
    <w:rsid w:val="00132923"/>
  </w:style>
  <w:style w:type="paragraph" w:styleId="Footer">
    <w:name w:val="footer"/>
    <w:basedOn w:val="Normal"/>
    <w:link w:val="FooterChar"/>
    <w:unhideWhenUsed/>
    <w:rsid w:val="00132923"/>
    <w:pPr>
      <w:tabs>
        <w:tab w:val="center" w:pos="4513"/>
        <w:tab w:val="right" w:pos="9026"/>
      </w:tabs>
      <w:spacing w:after="0"/>
    </w:pPr>
  </w:style>
  <w:style w:type="character" w:customStyle="1" w:styleId="FooterChar">
    <w:name w:val="Footer Char"/>
    <w:basedOn w:val="DefaultParagraphFont"/>
    <w:link w:val="Footer"/>
    <w:rsid w:val="00132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gen.stats.ox.ac.uk/genetics_software/snptest/old/snptest_v2.3.0.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imputation.sanger.ac.uk"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sciencedirect.com/science/article/pii/S0010448597000869"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n.wikipedia.org/wiki/Unit_in_the_last_plac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36</Pages>
  <Words>5452</Words>
  <Characters>31078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Supplementary Materials 1: Methods, Tables and Figures</vt:lpstr>
    </vt:vector>
  </TitlesOfParts>
  <Company/>
  <LinksUpToDate>false</LinksUpToDate>
  <CharactersWithSpaces>36458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Materials 1: Methods, Tables and Figures</dc:title>
  <dc:creator/>
  <cp:keywords/>
  <cp:lastModifiedBy>FAIRFIELD Cameron</cp:lastModifiedBy>
  <cp:revision>17</cp:revision>
  <dcterms:created xsi:type="dcterms:W3CDTF">2021-06-10T16:52:00Z</dcterms:created>
  <dcterms:modified xsi:type="dcterms:W3CDTF">2021-07-14T10:30:00Z</dcterms:modified>
</cp:coreProperties>
</file>