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EF9E" w14:textId="1F7FCF9D" w:rsidR="0020327C" w:rsidRPr="0020327C" w:rsidRDefault="0020327C" w:rsidP="0020327C">
      <w:pPr>
        <w:spacing w:after="0" w:line="360" w:lineRule="auto"/>
        <w:contextualSpacing/>
        <w:jc w:val="both"/>
        <w:rPr>
          <w:rFonts w:ascii="Candara" w:hAnsi="Candara"/>
          <w:lang w:val="en-GB"/>
        </w:rPr>
      </w:pPr>
      <w:bookmarkStart w:id="0" w:name="_Hlk79577881"/>
      <w:r w:rsidRPr="0013105C">
        <w:rPr>
          <w:rFonts w:ascii="Candara" w:hAnsi="Candara"/>
          <w:b/>
          <w:bCs/>
          <w:lang w:val="en-GB"/>
        </w:rPr>
        <w:t xml:space="preserve">Modelling the cost-effectiveness of </w:t>
      </w:r>
      <w:r>
        <w:rPr>
          <w:rFonts w:ascii="Candara" w:hAnsi="Candara"/>
          <w:b/>
          <w:bCs/>
          <w:lang w:val="en-GB"/>
        </w:rPr>
        <w:t>essential and advanced critical care for COVID-19 patients in Kenya</w:t>
      </w:r>
      <w:bookmarkEnd w:id="0"/>
    </w:p>
    <w:p w14:paraId="0EB1683C" w14:textId="4FEB8000" w:rsidR="00503429" w:rsidRDefault="0020327C">
      <w:pPr>
        <w:rPr>
          <w:b/>
          <w:bCs/>
          <w:lang w:val="en-GB"/>
        </w:rPr>
      </w:pPr>
      <w:r w:rsidRPr="0020327C">
        <w:rPr>
          <w:b/>
          <w:bCs/>
          <w:lang w:val="en-GB"/>
        </w:rPr>
        <w:t>Supplementary file</w:t>
      </w:r>
      <w:r w:rsidR="00DA7E90">
        <w:rPr>
          <w:b/>
          <w:bCs/>
          <w:lang w:val="en-GB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1344"/>
        <w:gridCol w:w="4932"/>
      </w:tblGrid>
      <w:tr w:rsidR="0020327C" w:rsidRPr="00286ABC" w14:paraId="6BC95C38" w14:textId="77777777" w:rsidTr="00B46174">
        <w:trPr>
          <w:trHeight w:val="290"/>
        </w:trPr>
        <w:tc>
          <w:tcPr>
            <w:tcW w:w="3539" w:type="dxa"/>
            <w:noWrap/>
            <w:hideMark/>
          </w:tcPr>
          <w:p w14:paraId="256DC2DB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</w:rPr>
            </w:pPr>
            <w:r w:rsidRPr="0013105C">
              <w:rPr>
                <w:rFonts w:ascii="Candara" w:hAnsi="Candara" w:cstheme="minorHAnsi"/>
                <w:b/>
                <w:bCs/>
              </w:rPr>
              <w:t>Parameter</w:t>
            </w:r>
          </w:p>
        </w:tc>
        <w:tc>
          <w:tcPr>
            <w:tcW w:w="1701" w:type="dxa"/>
            <w:noWrap/>
            <w:hideMark/>
          </w:tcPr>
          <w:p w14:paraId="7ED90301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  <w:lang w:val="en-GB"/>
              </w:rPr>
            </w:pPr>
            <w:r w:rsidRPr="0013105C">
              <w:rPr>
                <w:rFonts w:ascii="Candara" w:hAnsi="Candara" w:cstheme="minorHAnsi"/>
                <w:b/>
                <w:bCs/>
              </w:rPr>
              <w:t>Value</w:t>
            </w: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 xml:space="preserve"> (Lb; Ub)</w:t>
            </w:r>
          </w:p>
        </w:tc>
        <w:tc>
          <w:tcPr>
            <w:tcW w:w="3776" w:type="dxa"/>
            <w:noWrap/>
            <w:hideMark/>
          </w:tcPr>
          <w:p w14:paraId="66552716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</w:rPr>
            </w:pPr>
            <w:r w:rsidRPr="0013105C">
              <w:rPr>
                <w:rFonts w:ascii="Candara" w:hAnsi="Candara" w:cstheme="minorHAnsi"/>
                <w:b/>
                <w:bCs/>
              </w:rPr>
              <w:t>Source</w:t>
            </w:r>
          </w:p>
        </w:tc>
      </w:tr>
      <w:tr w:rsidR="0020327C" w:rsidRPr="00286ABC" w14:paraId="094C24A5" w14:textId="77777777" w:rsidTr="008A7136">
        <w:trPr>
          <w:trHeight w:val="290"/>
        </w:trPr>
        <w:tc>
          <w:tcPr>
            <w:tcW w:w="9016" w:type="dxa"/>
            <w:gridSpan w:val="3"/>
            <w:noWrap/>
          </w:tcPr>
          <w:p w14:paraId="26E3B965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Population</w:t>
            </w:r>
          </w:p>
        </w:tc>
      </w:tr>
      <w:tr w:rsidR="0020327C" w:rsidRPr="00286ABC" w14:paraId="2065C344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49269652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Number of patients with severe or critical COVID-19 requiring hospitalization in a year</w:t>
            </w:r>
          </w:p>
        </w:tc>
        <w:tc>
          <w:tcPr>
            <w:tcW w:w="1701" w:type="dxa"/>
            <w:noWrap/>
            <w:hideMark/>
          </w:tcPr>
          <w:p w14:paraId="6861B375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</w:rPr>
              <w:t>2</w:t>
            </w:r>
            <w:r>
              <w:rPr>
                <w:rFonts w:ascii="Candara" w:hAnsi="Candara" w:cstheme="minorHAnsi"/>
                <w:lang w:val="en-GB"/>
              </w:rPr>
              <w:t>0,836</w:t>
            </w:r>
            <w:r w:rsidRPr="0013105C">
              <w:rPr>
                <w:rFonts w:ascii="Candara" w:hAnsi="Candara" w:cstheme="minorHAnsi"/>
                <w:lang w:val="en-GB"/>
              </w:rPr>
              <w:t xml:space="preserve"> (</w:t>
            </w:r>
            <w:r>
              <w:rPr>
                <w:rFonts w:ascii="Candara" w:hAnsi="Candara" w:cstheme="minorHAnsi"/>
                <w:lang w:val="en-GB"/>
              </w:rPr>
              <w:t>16,668</w:t>
            </w:r>
            <w:r w:rsidRPr="0013105C">
              <w:rPr>
                <w:rFonts w:ascii="Candara" w:hAnsi="Candara" w:cstheme="minorHAnsi"/>
                <w:lang w:val="en-GB"/>
              </w:rPr>
              <w:t>; 2</w:t>
            </w:r>
            <w:r>
              <w:rPr>
                <w:rFonts w:ascii="Candara" w:hAnsi="Candara" w:cstheme="minorHAnsi"/>
                <w:lang w:val="en-GB"/>
              </w:rPr>
              <w:t>5,003</w:t>
            </w:r>
            <w:r w:rsidRPr="0013105C">
              <w:rPr>
                <w:rFonts w:ascii="Candara" w:hAnsi="Candara" w:cstheme="minorHAnsi"/>
                <w:lang w:val="en-GB"/>
              </w:rPr>
              <w:t>)</w:t>
            </w:r>
          </w:p>
        </w:tc>
        <w:tc>
          <w:tcPr>
            <w:tcW w:w="3776" w:type="dxa"/>
            <w:noWrap/>
          </w:tcPr>
          <w:p w14:paraId="072E9062" w14:textId="0424D807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4" w:history="1">
              <w:r w:rsidR="0020327C" w:rsidRPr="0020327C">
                <w:rPr>
                  <w:rStyle w:val="Hyperlink"/>
                  <w:rFonts w:ascii="Candara" w:hAnsi="Candara" w:cstheme="minorHAnsi"/>
                </w:rPr>
                <w:t>COVID-19 Transmission Dynamics Underlying Epidemic Waves in Kenya | medRxiv</w:t>
              </w:r>
            </w:hyperlink>
          </w:p>
        </w:tc>
      </w:tr>
      <w:tr w:rsidR="0020327C" w:rsidRPr="00286ABC" w14:paraId="62A12599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7B00BC00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hospitalized patients with severe COVID-19</w:t>
            </w:r>
          </w:p>
        </w:tc>
        <w:tc>
          <w:tcPr>
            <w:tcW w:w="1701" w:type="dxa"/>
            <w:noWrap/>
            <w:hideMark/>
          </w:tcPr>
          <w:p w14:paraId="663943F5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0.8</w:t>
            </w:r>
            <w:r>
              <w:rPr>
                <w:rFonts w:ascii="Candara" w:hAnsi="Candara" w:cstheme="minorHAnsi"/>
                <w:lang w:val="en-GB"/>
              </w:rPr>
              <w:t>6</w:t>
            </w:r>
          </w:p>
        </w:tc>
        <w:tc>
          <w:tcPr>
            <w:tcW w:w="3776" w:type="dxa"/>
            <w:hideMark/>
          </w:tcPr>
          <w:p w14:paraId="3DF106DD" w14:textId="5BA1D1C7" w:rsidR="0020327C" w:rsidRPr="002D5B62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hyperlink r:id="rId5" w:history="1">
              <w:r w:rsidR="00B46174" w:rsidRPr="00B46174">
                <w:rPr>
                  <w:rStyle w:val="Hyperlink"/>
                  <w:rFonts w:ascii="Candara" w:hAnsi="Candara" w:cstheme="minorHAnsi"/>
                </w:rPr>
                <w:t>Clinical Characteristics and Outcomes of Patients Hospitalized for COVID-19 in Africa: Early Insights from the Democratic Republic of the Congo in: The American Journal of Tropical Medicine and Hygiene Volume 103 Issue 6 (2020) (ajtmh.org)</w:t>
              </w:r>
            </w:hyperlink>
          </w:p>
        </w:tc>
      </w:tr>
      <w:tr w:rsidR="0020327C" w:rsidRPr="00286ABC" w14:paraId="21D56B3E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5B2C4C3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hospitalized patients with critical COVID-19</w:t>
            </w:r>
          </w:p>
        </w:tc>
        <w:tc>
          <w:tcPr>
            <w:tcW w:w="1701" w:type="dxa"/>
            <w:noWrap/>
            <w:hideMark/>
          </w:tcPr>
          <w:p w14:paraId="4D7436C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0.1</w:t>
            </w:r>
            <w:r>
              <w:rPr>
                <w:rFonts w:ascii="Candara" w:hAnsi="Candara" w:cstheme="minorHAnsi"/>
                <w:lang w:val="en-GB"/>
              </w:rPr>
              <w:t>4</w:t>
            </w:r>
          </w:p>
        </w:tc>
        <w:tc>
          <w:tcPr>
            <w:tcW w:w="3776" w:type="dxa"/>
            <w:hideMark/>
          </w:tcPr>
          <w:p w14:paraId="7E65C8CD" w14:textId="10EC1D22" w:rsidR="0020327C" w:rsidRPr="002D5B62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hyperlink r:id="rId6" w:history="1">
              <w:r w:rsidR="00B46174" w:rsidRPr="00B46174">
                <w:rPr>
                  <w:rStyle w:val="Hyperlink"/>
                  <w:rFonts w:ascii="Candara" w:hAnsi="Candara" w:cstheme="minorHAnsi"/>
                </w:rPr>
                <w:t>Clinical Characteristics and Outcomes of Patients Hospitalized for COVID-19 in Africa: Early Insights from the Democratic Republic of the Congo in: The American Journal of Tropical Medicine and Hygiene Volume 103 Issue 6 (2020) (ajtmh.org)</w:t>
              </w:r>
            </w:hyperlink>
          </w:p>
        </w:tc>
      </w:tr>
      <w:tr w:rsidR="0020327C" w:rsidRPr="00286ABC" w14:paraId="642475F6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137FEC4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severe COVID-19 that progress to critical (</w:t>
            </w:r>
            <w:r w:rsidRPr="0013105C">
              <w:rPr>
                <w:rFonts w:ascii="Candara" w:hAnsi="Candara" w:cstheme="minorHAnsi"/>
                <w:i/>
                <w:iCs/>
              </w:rPr>
              <w:t>if essential critical care is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D98804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0.0068</w:t>
            </w:r>
          </w:p>
        </w:tc>
        <w:tc>
          <w:tcPr>
            <w:tcW w:w="3776" w:type="dxa"/>
            <w:noWrap/>
            <w:hideMark/>
          </w:tcPr>
          <w:p w14:paraId="4E7E7392" w14:textId="21D23FEB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7" w:history="1">
              <w:r w:rsidR="00B46174">
                <w:rPr>
                  <w:rStyle w:val="Hyperlink"/>
                </w:rPr>
                <w:t>Risk factors for developing into critical COVID-19 patients in Wuhan, China: A multicenter, retrospective, cohort study - EClinicalMedicine (thelancet.com)</w:t>
              </w:r>
            </w:hyperlink>
          </w:p>
        </w:tc>
      </w:tr>
      <w:tr w:rsidR="0020327C" w:rsidRPr="00286ABC" w14:paraId="391E1AB8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65CE5AF9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severe COVID-19 that progress to critical (</w:t>
            </w:r>
            <w:r w:rsidRPr="0013105C">
              <w:rPr>
                <w:rFonts w:ascii="Candara" w:hAnsi="Candara" w:cstheme="minorHAnsi"/>
                <w:i/>
                <w:iCs/>
              </w:rPr>
              <w:t>if essential critical care is NOT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3884DEEB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1</w:t>
            </w:r>
          </w:p>
        </w:tc>
        <w:tc>
          <w:tcPr>
            <w:tcW w:w="3776" w:type="dxa"/>
            <w:noWrap/>
            <w:hideMark/>
          </w:tcPr>
          <w:p w14:paraId="5C68BCC1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Author assumption</w:t>
            </w:r>
          </w:p>
        </w:tc>
      </w:tr>
      <w:tr w:rsidR="0020327C" w:rsidRPr="00286ABC" w14:paraId="7B1C9125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52F3E02E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severe COVID-19 that progresses to recovery (</w:t>
            </w:r>
            <w:r w:rsidRPr="0013105C">
              <w:rPr>
                <w:rFonts w:ascii="Candara" w:hAnsi="Candara" w:cstheme="minorHAnsi"/>
                <w:i/>
                <w:iCs/>
              </w:rPr>
              <w:t>if essential critical care is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70EC2EA8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0.99</w:t>
            </w:r>
          </w:p>
        </w:tc>
        <w:tc>
          <w:tcPr>
            <w:tcW w:w="3776" w:type="dxa"/>
            <w:noWrap/>
            <w:hideMark/>
          </w:tcPr>
          <w:p w14:paraId="2FC6DD17" w14:textId="40AC5C23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8" w:history="1">
              <w:r w:rsidR="00B46174">
                <w:rPr>
                  <w:rStyle w:val="Hyperlink"/>
                </w:rPr>
                <w:t>Risk factors for developing into critical COVID-19 patients in Wuhan, China: A multicenter, retrospective, cohort study - EClinicalMedicine (thelancet.com)</w:t>
              </w:r>
            </w:hyperlink>
          </w:p>
        </w:tc>
      </w:tr>
      <w:tr w:rsidR="0020327C" w:rsidRPr="00286ABC" w14:paraId="2C03CC98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11F937D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severe COVID-19 that progresses </w:t>
            </w:r>
            <w:r w:rsidRPr="0013105C">
              <w:rPr>
                <w:rFonts w:ascii="Candara" w:hAnsi="Candara" w:cstheme="minorHAnsi"/>
              </w:rPr>
              <w:lastRenderedPageBreak/>
              <w:t>to recovery (</w:t>
            </w:r>
            <w:r w:rsidRPr="0013105C">
              <w:rPr>
                <w:rFonts w:ascii="Candara" w:hAnsi="Candara" w:cstheme="minorHAnsi"/>
                <w:i/>
                <w:iCs/>
              </w:rPr>
              <w:t>if essential critical care is NOT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0DF450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lastRenderedPageBreak/>
              <w:t>0</w:t>
            </w:r>
          </w:p>
        </w:tc>
        <w:tc>
          <w:tcPr>
            <w:tcW w:w="3776" w:type="dxa"/>
            <w:noWrap/>
            <w:hideMark/>
          </w:tcPr>
          <w:p w14:paraId="30684AA1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Author assumption</w:t>
            </w:r>
          </w:p>
        </w:tc>
      </w:tr>
      <w:tr w:rsidR="0020327C" w:rsidRPr="00286ABC" w14:paraId="41B04FC9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28CCAF59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critical COVID-19 that progresses to recovery (</w:t>
            </w:r>
            <w:r w:rsidRPr="0013105C">
              <w:rPr>
                <w:rFonts w:ascii="Candara" w:hAnsi="Candara" w:cstheme="minorHAnsi"/>
                <w:i/>
                <w:iCs/>
              </w:rPr>
              <w:t>if advanced critical care is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4F6FB1C9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</w:t>
            </w:r>
            <w:r>
              <w:rPr>
                <w:rFonts w:ascii="Candara" w:hAnsi="Candara" w:cstheme="minorHAnsi"/>
                <w:lang w:val="en-GB"/>
              </w:rPr>
              <w:t>396</w:t>
            </w:r>
          </w:p>
        </w:tc>
        <w:tc>
          <w:tcPr>
            <w:tcW w:w="3776" w:type="dxa"/>
            <w:noWrap/>
            <w:hideMark/>
          </w:tcPr>
          <w:p w14:paraId="0B045EAA" w14:textId="4387C092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9" w:history="1">
              <w:r w:rsidR="00B46174" w:rsidRPr="00B46174">
                <w:rPr>
                  <w:rStyle w:val="Hyperlink"/>
                  <w:rFonts w:ascii="Candara" w:hAnsi="Candara" w:cstheme="minorHAnsi"/>
                </w:rPr>
                <w:t>Epidemiology, outcomes, and utilization of intensive care unit resources for critically ill COVID-19 patients in Libya: A prospective multi-center cohort study (plos.org)</w:t>
              </w:r>
            </w:hyperlink>
          </w:p>
        </w:tc>
      </w:tr>
      <w:tr w:rsidR="0020327C" w:rsidRPr="00286ABC" w14:paraId="275EB3B6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23F1BC6B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critical COVID-19 that progresses to recovery (</w:t>
            </w:r>
            <w:r w:rsidRPr="0013105C">
              <w:rPr>
                <w:rFonts w:ascii="Candara" w:hAnsi="Candara" w:cstheme="minorHAnsi"/>
                <w:i/>
                <w:iCs/>
              </w:rPr>
              <w:t>if advanced critical care is NOT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BD62C0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</w:rPr>
              <w:t>0</w:t>
            </w:r>
          </w:p>
        </w:tc>
        <w:tc>
          <w:tcPr>
            <w:tcW w:w="3776" w:type="dxa"/>
            <w:noWrap/>
            <w:hideMark/>
          </w:tcPr>
          <w:p w14:paraId="32635272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Author assumption</w:t>
            </w:r>
          </w:p>
        </w:tc>
      </w:tr>
      <w:tr w:rsidR="0020327C" w:rsidRPr="00286ABC" w14:paraId="4A1D6200" w14:textId="77777777" w:rsidTr="008A7136">
        <w:trPr>
          <w:trHeight w:val="370"/>
        </w:trPr>
        <w:tc>
          <w:tcPr>
            <w:tcW w:w="9016" w:type="dxa"/>
            <w:gridSpan w:val="3"/>
            <w:noWrap/>
          </w:tcPr>
          <w:p w14:paraId="77210DDA" w14:textId="77777777" w:rsidR="0020327C" w:rsidRPr="00602C9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</w:rPr>
            </w:pPr>
            <w:r w:rsidRPr="00602C9C">
              <w:rPr>
                <w:rFonts w:ascii="Candara" w:hAnsi="Candara" w:cstheme="minorHAnsi"/>
                <w:b/>
                <w:bCs/>
                <w:lang w:val="en-GB"/>
              </w:rPr>
              <w:t>Health system capacity</w:t>
            </w:r>
          </w:p>
        </w:tc>
      </w:tr>
      <w:tr w:rsidR="0020327C" w:rsidRPr="00286ABC" w14:paraId="74A9B45D" w14:textId="77777777" w:rsidTr="00B46174">
        <w:trPr>
          <w:trHeight w:val="370"/>
        </w:trPr>
        <w:tc>
          <w:tcPr>
            <w:tcW w:w="3539" w:type="dxa"/>
            <w:noWrap/>
          </w:tcPr>
          <w:p w14:paraId="644572F0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Proportion of baseline capacity for essential care</w:t>
            </w:r>
          </w:p>
        </w:tc>
        <w:tc>
          <w:tcPr>
            <w:tcW w:w="1701" w:type="dxa"/>
            <w:noWrap/>
          </w:tcPr>
          <w:p w14:paraId="57575254" w14:textId="77777777" w:rsidR="0020327C" w:rsidRPr="00602C9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0.58</w:t>
            </w:r>
          </w:p>
        </w:tc>
        <w:tc>
          <w:tcPr>
            <w:tcW w:w="3776" w:type="dxa"/>
            <w:noWrap/>
          </w:tcPr>
          <w:p w14:paraId="4BFE44FE" w14:textId="41317F36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0" w:history="1">
              <w:r w:rsidR="00C519DC">
                <w:rPr>
                  <w:rStyle w:val="Hyperlink"/>
                </w:rPr>
                <w:t>Assessing the hospital surge capacity of the Kenyan health system in the face of the COVID-19 pandemic (plos.org)</w:t>
              </w:r>
            </w:hyperlink>
          </w:p>
        </w:tc>
      </w:tr>
      <w:tr w:rsidR="0020327C" w:rsidRPr="00286ABC" w14:paraId="466C55DB" w14:textId="77777777" w:rsidTr="00B46174">
        <w:trPr>
          <w:trHeight w:val="370"/>
        </w:trPr>
        <w:tc>
          <w:tcPr>
            <w:tcW w:w="3539" w:type="dxa"/>
            <w:noWrap/>
          </w:tcPr>
          <w:p w14:paraId="2D7949CC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Proportion of baseline capacity for advanced critical care</w:t>
            </w:r>
          </w:p>
        </w:tc>
        <w:tc>
          <w:tcPr>
            <w:tcW w:w="1701" w:type="dxa"/>
            <w:noWrap/>
          </w:tcPr>
          <w:p w14:paraId="2110F43F" w14:textId="77777777" w:rsidR="0020327C" w:rsidRPr="00602C9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0.22</w:t>
            </w:r>
          </w:p>
        </w:tc>
        <w:tc>
          <w:tcPr>
            <w:tcW w:w="3776" w:type="dxa"/>
            <w:noWrap/>
          </w:tcPr>
          <w:p w14:paraId="2276E643" w14:textId="50ECE57A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1" w:history="1">
              <w:r w:rsidR="00C519DC">
                <w:rPr>
                  <w:rStyle w:val="Hyperlink"/>
                </w:rPr>
                <w:t>Assessing the hospital surge capacity of the Kenyan health system in the face of the COVID-19 pandemic (plos.org)</w:t>
              </w:r>
            </w:hyperlink>
          </w:p>
        </w:tc>
      </w:tr>
      <w:tr w:rsidR="0020327C" w:rsidRPr="00286ABC" w14:paraId="739FCE51" w14:textId="77777777" w:rsidTr="008A7136">
        <w:trPr>
          <w:trHeight w:val="370"/>
        </w:trPr>
        <w:tc>
          <w:tcPr>
            <w:tcW w:w="9016" w:type="dxa"/>
            <w:gridSpan w:val="3"/>
            <w:noWrap/>
          </w:tcPr>
          <w:p w14:paraId="45269145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Utilization</w:t>
            </w:r>
          </w:p>
        </w:tc>
      </w:tr>
      <w:tr w:rsidR="0020327C" w:rsidRPr="00286ABC" w14:paraId="42FEA822" w14:textId="77777777" w:rsidTr="00B46174">
        <w:trPr>
          <w:trHeight w:val="370"/>
        </w:trPr>
        <w:tc>
          <w:tcPr>
            <w:tcW w:w="3539" w:type="dxa"/>
            <w:noWrap/>
          </w:tcPr>
          <w:p w14:paraId="54BAF9D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Length of hospital stay critical COVID-19 patients (days)</w:t>
            </w:r>
          </w:p>
        </w:tc>
        <w:tc>
          <w:tcPr>
            <w:tcW w:w="1701" w:type="dxa"/>
            <w:noWrap/>
          </w:tcPr>
          <w:p w14:paraId="241006ED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7 (4; 10)</w:t>
            </w:r>
          </w:p>
        </w:tc>
        <w:tc>
          <w:tcPr>
            <w:tcW w:w="3776" w:type="dxa"/>
            <w:noWrap/>
          </w:tcPr>
          <w:p w14:paraId="15E666B3" w14:textId="520BEF23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2" w:history="1">
              <w:r w:rsidR="00C519DC">
                <w:rPr>
                  <w:rStyle w:val="Hyperlink"/>
                </w:rPr>
                <w:t>Epidemiology, outcomes, and utilization of intensive care unit resources for critically ill COVID-19 patients in Libya: A prospective multi-center cohort study (plos.org)</w:t>
              </w:r>
            </w:hyperlink>
          </w:p>
        </w:tc>
      </w:tr>
      <w:tr w:rsidR="0020327C" w:rsidRPr="00286ABC" w14:paraId="7127DDB0" w14:textId="77777777" w:rsidTr="00B46174">
        <w:trPr>
          <w:trHeight w:val="370"/>
        </w:trPr>
        <w:tc>
          <w:tcPr>
            <w:tcW w:w="3539" w:type="dxa"/>
            <w:noWrap/>
          </w:tcPr>
          <w:p w14:paraId="3E8508A7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Length of hospital stay</w:t>
            </w:r>
            <w:r>
              <w:rPr>
                <w:rFonts w:ascii="Candara" w:hAnsi="Candara" w:cstheme="minorHAnsi"/>
                <w:lang w:val="en-GB"/>
              </w:rPr>
              <w:t xml:space="preserve"> for severe COVID-19 patients</w:t>
            </w:r>
            <w:r w:rsidRPr="0013105C">
              <w:rPr>
                <w:rFonts w:ascii="Candara" w:hAnsi="Candara" w:cstheme="minorHAnsi"/>
                <w:lang w:val="en-GB"/>
              </w:rPr>
              <w:t xml:space="preserve"> (days)</w:t>
            </w:r>
          </w:p>
        </w:tc>
        <w:tc>
          <w:tcPr>
            <w:tcW w:w="1701" w:type="dxa"/>
            <w:noWrap/>
          </w:tcPr>
          <w:p w14:paraId="10A9C28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6 (3; 9)</w:t>
            </w:r>
          </w:p>
        </w:tc>
        <w:tc>
          <w:tcPr>
            <w:tcW w:w="3776" w:type="dxa"/>
            <w:noWrap/>
          </w:tcPr>
          <w:p w14:paraId="5B97FF3E" w14:textId="0A302834" w:rsidR="0020327C" w:rsidRPr="00991DFE" w:rsidRDefault="00C519D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FA644C">
              <w:rPr>
                <w:noProof/>
              </w:rPr>
              <w:t>Agweyu A. IL, Aman R., Kagucia E., Mwangangi M., Kasera K., Ng'ang'a W. Surveillance and epidemiologic evaluation of COVID-19 in Kenya  (SEECK)</w:t>
            </w:r>
            <w:r>
              <w:rPr>
                <w:noProof/>
                <w:lang w:val="en-GB"/>
              </w:rPr>
              <w:t xml:space="preserve"> protocol (unpublished)</w:t>
            </w:r>
            <w:r w:rsidRPr="00FA644C">
              <w:rPr>
                <w:noProof/>
              </w:rPr>
              <w:t>. 2020.</w:t>
            </w:r>
          </w:p>
        </w:tc>
      </w:tr>
      <w:tr w:rsidR="0020327C" w:rsidRPr="00286ABC" w14:paraId="799A014F" w14:textId="77777777" w:rsidTr="008A7136">
        <w:trPr>
          <w:trHeight w:val="370"/>
        </w:trPr>
        <w:tc>
          <w:tcPr>
            <w:tcW w:w="9016" w:type="dxa"/>
            <w:gridSpan w:val="3"/>
            <w:noWrap/>
          </w:tcPr>
          <w:p w14:paraId="2170A5EC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Mortality rates</w:t>
            </w:r>
          </w:p>
        </w:tc>
      </w:tr>
      <w:tr w:rsidR="0020327C" w:rsidRPr="00286ABC" w14:paraId="5CB69223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243124D8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t>Proportion</w:t>
            </w:r>
            <w:r w:rsidRPr="0013105C">
              <w:rPr>
                <w:rFonts w:ascii="Candara" w:hAnsi="Candara" w:cstheme="minorHAnsi"/>
              </w:rPr>
              <w:t xml:space="preserve"> of critical COVID-19 that progresses to death (</w:t>
            </w:r>
            <w:r w:rsidRPr="0013105C">
              <w:rPr>
                <w:rFonts w:ascii="Candara" w:hAnsi="Candara" w:cstheme="minorHAnsi"/>
                <w:i/>
                <w:iCs/>
              </w:rPr>
              <w:t>if advanced critical care is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C5F30BD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>
              <w:rPr>
                <w:rFonts w:ascii="Candara" w:hAnsi="Candara" w:cstheme="minorHAnsi"/>
                <w:lang w:val="en-GB"/>
              </w:rPr>
              <w:t>0.604</w:t>
            </w:r>
          </w:p>
        </w:tc>
        <w:tc>
          <w:tcPr>
            <w:tcW w:w="3776" w:type="dxa"/>
            <w:noWrap/>
            <w:hideMark/>
          </w:tcPr>
          <w:p w14:paraId="3ADD73F7" w14:textId="3F2BA8E2" w:rsidR="0020327C" w:rsidRPr="00527570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hyperlink r:id="rId13" w:history="1">
              <w:r w:rsidR="00C519DC">
                <w:rPr>
                  <w:rStyle w:val="Hyperlink"/>
                </w:rPr>
                <w:t>Epidemiology, outcomes, and utilization of intensive care unit resources for critically ill COVID-19 patients in Libya: A prospective multi-center cohort study (plos.org)</w:t>
              </w:r>
            </w:hyperlink>
          </w:p>
        </w:tc>
      </w:tr>
      <w:tr w:rsidR="0020327C" w:rsidRPr="00286ABC" w14:paraId="7A58731E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63112686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lang w:val="en-GB"/>
              </w:rPr>
              <w:lastRenderedPageBreak/>
              <w:t xml:space="preserve">Proportion </w:t>
            </w:r>
            <w:r w:rsidRPr="0013105C">
              <w:rPr>
                <w:rFonts w:ascii="Candara" w:hAnsi="Candara" w:cstheme="minorHAnsi"/>
              </w:rPr>
              <w:t>of critical COVID-19 that progresses to death (</w:t>
            </w:r>
            <w:r w:rsidRPr="0013105C">
              <w:rPr>
                <w:rFonts w:ascii="Candara" w:hAnsi="Candara" w:cstheme="minorHAnsi"/>
                <w:i/>
                <w:iCs/>
              </w:rPr>
              <w:t>if advanced critical care is NOT provided</w:t>
            </w:r>
            <w:r w:rsidRPr="0013105C">
              <w:rPr>
                <w:rFonts w:ascii="Candara" w:hAnsi="Candara" w:cstheme="minorHAnsi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3FFCC68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1</w:t>
            </w:r>
          </w:p>
        </w:tc>
        <w:tc>
          <w:tcPr>
            <w:tcW w:w="3776" w:type="dxa"/>
            <w:noWrap/>
            <w:hideMark/>
          </w:tcPr>
          <w:p w14:paraId="2751709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Author assumption</w:t>
            </w:r>
          </w:p>
        </w:tc>
      </w:tr>
      <w:tr w:rsidR="0020327C" w:rsidRPr="00286ABC" w14:paraId="31491482" w14:textId="77777777" w:rsidTr="008A7136">
        <w:trPr>
          <w:trHeight w:val="370"/>
        </w:trPr>
        <w:tc>
          <w:tcPr>
            <w:tcW w:w="9016" w:type="dxa"/>
            <w:gridSpan w:val="3"/>
            <w:noWrap/>
          </w:tcPr>
          <w:p w14:paraId="2E453D30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DALYs</w:t>
            </w:r>
          </w:p>
        </w:tc>
      </w:tr>
      <w:tr w:rsidR="0020327C" w:rsidRPr="00286ABC" w14:paraId="2B1BD936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5BA4904C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D</w:t>
            </w:r>
            <w:r w:rsidRPr="0013105C">
              <w:rPr>
                <w:rFonts w:ascii="Candara" w:hAnsi="Candara" w:cstheme="minorHAnsi"/>
                <w:lang w:val="en-GB"/>
              </w:rPr>
              <w:t xml:space="preserve">isability weight </w:t>
            </w:r>
            <w:r w:rsidRPr="0013105C">
              <w:rPr>
                <w:rFonts w:ascii="Candara" w:hAnsi="Candara" w:cstheme="minorHAnsi"/>
              </w:rPr>
              <w:t>for critical care episode</w:t>
            </w:r>
          </w:p>
        </w:tc>
        <w:tc>
          <w:tcPr>
            <w:tcW w:w="1701" w:type="dxa"/>
            <w:noWrap/>
            <w:hideMark/>
          </w:tcPr>
          <w:p w14:paraId="5340A1F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</w:rPr>
              <w:t>0.655</w:t>
            </w:r>
            <w:r w:rsidRPr="0013105C">
              <w:rPr>
                <w:rFonts w:ascii="Candara" w:hAnsi="Candara" w:cstheme="minorHAnsi"/>
                <w:lang w:val="en-GB"/>
              </w:rPr>
              <w:t xml:space="preserve"> (0.579; 0.727)</w:t>
            </w:r>
          </w:p>
        </w:tc>
        <w:tc>
          <w:tcPr>
            <w:tcW w:w="3776" w:type="dxa"/>
            <w:noWrap/>
            <w:hideMark/>
          </w:tcPr>
          <w:p w14:paraId="7192E303" w14:textId="232F47FE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4" w:history="1">
              <w:r w:rsidR="00D06BF9">
                <w:rPr>
                  <w:rStyle w:val="Hyperlink"/>
                </w:rPr>
                <w:t>Assessing disability weights based on the responses of 30,660 people from four European countries | Population Health Metrics | Full Text (biomedcentral.com)</w:t>
              </w:r>
            </w:hyperlink>
          </w:p>
        </w:tc>
      </w:tr>
      <w:tr w:rsidR="0020327C" w:rsidRPr="00286ABC" w14:paraId="204F4301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6668AE7A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D</w:t>
            </w:r>
            <w:r w:rsidRPr="0013105C">
              <w:rPr>
                <w:rFonts w:ascii="Candara" w:hAnsi="Candara" w:cstheme="minorHAnsi"/>
                <w:lang w:val="en-GB"/>
              </w:rPr>
              <w:t>isability weight</w:t>
            </w:r>
            <w:r w:rsidRPr="0013105C">
              <w:rPr>
                <w:rFonts w:ascii="Candara" w:hAnsi="Candara" w:cstheme="minorHAnsi"/>
              </w:rPr>
              <w:t xml:space="preserve"> for severe care episode</w:t>
            </w:r>
          </w:p>
        </w:tc>
        <w:tc>
          <w:tcPr>
            <w:tcW w:w="1701" w:type="dxa"/>
            <w:noWrap/>
            <w:hideMark/>
          </w:tcPr>
          <w:p w14:paraId="58FA718F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</w:rPr>
              <w:t>0.133</w:t>
            </w:r>
            <w:r w:rsidRPr="0013105C">
              <w:rPr>
                <w:rFonts w:ascii="Candara" w:hAnsi="Candara" w:cstheme="minorHAnsi"/>
                <w:lang w:val="en-GB"/>
              </w:rPr>
              <w:t xml:space="preserve"> (0.088; 0.191)</w:t>
            </w:r>
          </w:p>
        </w:tc>
        <w:tc>
          <w:tcPr>
            <w:tcW w:w="3776" w:type="dxa"/>
            <w:noWrap/>
            <w:hideMark/>
          </w:tcPr>
          <w:p w14:paraId="1AE362BA" w14:textId="69E185C6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5" w:history="1">
              <w:r w:rsidR="00D06BF9">
                <w:rPr>
                  <w:rStyle w:val="Hyperlink"/>
                </w:rPr>
                <w:t>Disability weights for the Global Burden of Disease 2013 study - The Lancet Global Health</w:t>
              </w:r>
            </w:hyperlink>
          </w:p>
        </w:tc>
      </w:tr>
      <w:tr w:rsidR="0020327C" w:rsidRPr="00286ABC" w14:paraId="39AE689C" w14:textId="77777777" w:rsidTr="00B46174">
        <w:trPr>
          <w:trHeight w:val="370"/>
        </w:trPr>
        <w:tc>
          <w:tcPr>
            <w:tcW w:w="3539" w:type="dxa"/>
            <w:noWrap/>
          </w:tcPr>
          <w:p w14:paraId="1BCA312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Average age at death</w:t>
            </w:r>
          </w:p>
        </w:tc>
        <w:tc>
          <w:tcPr>
            <w:tcW w:w="1701" w:type="dxa"/>
            <w:noWrap/>
          </w:tcPr>
          <w:p w14:paraId="36CBF94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55.5</w:t>
            </w:r>
          </w:p>
        </w:tc>
        <w:tc>
          <w:tcPr>
            <w:tcW w:w="3776" w:type="dxa"/>
            <w:noWrap/>
          </w:tcPr>
          <w:p w14:paraId="4A26483F" w14:textId="6A15FC09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6" w:history="1">
              <w:r w:rsidR="00C8193A">
                <w:rPr>
                  <w:rStyle w:val="Hyperlink"/>
                </w:rPr>
                <w:t>EPIDEMIOLOGICAL AND CLINICAL CHARACTERISTICS OF COVID-19 PATIENTS IN KENYA | medRxiv</w:t>
              </w:r>
            </w:hyperlink>
          </w:p>
        </w:tc>
      </w:tr>
      <w:tr w:rsidR="0020327C" w:rsidRPr="00286ABC" w14:paraId="0D5CFB8E" w14:textId="77777777" w:rsidTr="00B46174">
        <w:trPr>
          <w:trHeight w:val="370"/>
        </w:trPr>
        <w:tc>
          <w:tcPr>
            <w:tcW w:w="3539" w:type="dxa"/>
            <w:noWrap/>
          </w:tcPr>
          <w:p w14:paraId="72F00CB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Life expectancy</w:t>
            </w:r>
          </w:p>
        </w:tc>
        <w:tc>
          <w:tcPr>
            <w:tcW w:w="1701" w:type="dxa"/>
            <w:noWrap/>
          </w:tcPr>
          <w:p w14:paraId="7E241BAB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66.34</w:t>
            </w:r>
          </w:p>
        </w:tc>
        <w:tc>
          <w:tcPr>
            <w:tcW w:w="3776" w:type="dxa"/>
            <w:noWrap/>
          </w:tcPr>
          <w:p w14:paraId="4A467E02" w14:textId="354D7BBF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7" w:history="1">
              <w:r w:rsidR="00C8193A" w:rsidRPr="00C8193A">
                <w:rPr>
                  <w:rStyle w:val="Hyperlink"/>
                  <w:rFonts w:ascii="Candara" w:hAnsi="Candara" w:cstheme="minorHAnsi"/>
                </w:rPr>
                <w:t>https://data.worldbank.org/indicator/SP.DYN.LE00.IN?locations=KE</w:t>
              </w:r>
            </w:hyperlink>
          </w:p>
        </w:tc>
      </w:tr>
      <w:tr w:rsidR="0020327C" w:rsidRPr="00286ABC" w14:paraId="6AA311DA" w14:textId="77777777" w:rsidTr="008A7136">
        <w:trPr>
          <w:trHeight w:val="370"/>
        </w:trPr>
        <w:tc>
          <w:tcPr>
            <w:tcW w:w="9016" w:type="dxa"/>
            <w:gridSpan w:val="3"/>
            <w:noWrap/>
          </w:tcPr>
          <w:p w14:paraId="432B2E7C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Unit costs</w:t>
            </w:r>
          </w:p>
        </w:tc>
      </w:tr>
      <w:tr w:rsidR="0020327C" w:rsidRPr="00286ABC" w14:paraId="15A7114D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0CF0CAFD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C</w:t>
            </w:r>
            <w:r w:rsidRPr="0013105C">
              <w:rPr>
                <w:rFonts w:ascii="Candara" w:hAnsi="Candara" w:cstheme="minorHAnsi"/>
                <w:lang w:val="en-GB"/>
              </w:rPr>
              <w:t>ost</w:t>
            </w:r>
            <w:r w:rsidRPr="0013105C">
              <w:rPr>
                <w:rFonts w:ascii="Candara" w:hAnsi="Candara" w:cstheme="minorHAnsi"/>
              </w:rPr>
              <w:t xml:space="preserve"> (USD) for critical care episode</w:t>
            </w:r>
          </w:p>
        </w:tc>
        <w:tc>
          <w:tcPr>
            <w:tcW w:w="1701" w:type="dxa"/>
            <w:noWrap/>
            <w:hideMark/>
          </w:tcPr>
          <w:p w14:paraId="0CA809E1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599.91</w:t>
            </w:r>
          </w:p>
        </w:tc>
        <w:tc>
          <w:tcPr>
            <w:tcW w:w="3776" w:type="dxa"/>
            <w:noWrap/>
            <w:hideMark/>
          </w:tcPr>
          <w:p w14:paraId="258FB888" w14:textId="2A33166E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8" w:history="1">
              <w:r w:rsidR="00C8193A">
                <w:rPr>
                  <w:rStyle w:val="Hyperlink"/>
                </w:rPr>
                <w:t>Examining unit costs for COVID-19 case management in Kenya | BMJ Global Health</w:t>
              </w:r>
            </w:hyperlink>
          </w:p>
        </w:tc>
      </w:tr>
      <w:tr w:rsidR="0020327C" w:rsidRPr="00286ABC" w14:paraId="49837E8A" w14:textId="77777777" w:rsidTr="00B46174">
        <w:trPr>
          <w:trHeight w:val="370"/>
        </w:trPr>
        <w:tc>
          <w:tcPr>
            <w:tcW w:w="3539" w:type="dxa"/>
            <w:noWrap/>
            <w:hideMark/>
          </w:tcPr>
          <w:p w14:paraId="454F6CEC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r w:rsidRPr="0013105C">
              <w:rPr>
                <w:rFonts w:ascii="Candara" w:hAnsi="Candara" w:cstheme="minorHAnsi"/>
              </w:rPr>
              <w:t>C</w:t>
            </w:r>
            <w:r w:rsidRPr="0013105C">
              <w:rPr>
                <w:rFonts w:ascii="Candara" w:hAnsi="Candara" w:cstheme="minorHAnsi"/>
                <w:lang w:val="en-GB"/>
              </w:rPr>
              <w:t>ost</w:t>
            </w:r>
            <w:r w:rsidRPr="0013105C">
              <w:rPr>
                <w:rFonts w:ascii="Candara" w:hAnsi="Candara" w:cstheme="minorHAnsi"/>
              </w:rPr>
              <w:t xml:space="preserve"> (USD) for severe care episode</w:t>
            </w:r>
          </w:p>
        </w:tc>
        <w:tc>
          <w:tcPr>
            <w:tcW w:w="1701" w:type="dxa"/>
            <w:noWrap/>
            <w:hideMark/>
          </w:tcPr>
          <w:p w14:paraId="13126B2F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124.53</w:t>
            </w:r>
          </w:p>
        </w:tc>
        <w:tc>
          <w:tcPr>
            <w:tcW w:w="3776" w:type="dxa"/>
            <w:noWrap/>
            <w:hideMark/>
          </w:tcPr>
          <w:p w14:paraId="44A6AE8F" w14:textId="57437351" w:rsidR="0020327C" w:rsidRPr="0013105C" w:rsidRDefault="00DA7E90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  <w:hyperlink r:id="rId19" w:history="1">
              <w:r w:rsidR="00C8193A">
                <w:rPr>
                  <w:rStyle w:val="Hyperlink"/>
                </w:rPr>
                <w:t>Examining unit costs for COVID-19 case management in Kenya | BMJ Global Health</w:t>
              </w:r>
            </w:hyperlink>
          </w:p>
        </w:tc>
      </w:tr>
      <w:tr w:rsidR="0020327C" w:rsidRPr="00286ABC" w14:paraId="5CD2B04D" w14:textId="77777777" w:rsidTr="00B46174">
        <w:trPr>
          <w:trHeight w:val="370"/>
        </w:trPr>
        <w:tc>
          <w:tcPr>
            <w:tcW w:w="3539" w:type="dxa"/>
            <w:noWrap/>
          </w:tcPr>
          <w:p w14:paraId="549A3EC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b/>
                <w:bCs/>
                <w:lang w:val="en-GB"/>
              </w:rPr>
            </w:pPr>
            <w:r w:rsidRPr="0013105C">
              <w:rPr>
                <w:rFonts w:ascii="Candara" w:hAnsi="Candara" w:cstheme="minorHAnsi"/>
                <w:b/>
                <w:bCs/>
                <w:lang w:val="en-GB"/>
              </w:rPr>
              <w:t>Other</w:t>
            </w:r>
          </w:p>
        </w:tc>
        <w:tc>
          <w:tcPr>
            <w:tcW w:w="1701" w:type="dxa"/>
            <w:noWrap/>
          </w:tcPr>
          <w:p w14:paraId="3C669562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</w:p>
        </w:tc>
        <w:tc>
          <w:tcPr>
            <w:tcW w:w="3776" w:type="dxa"/>
            <w:noWrap/>
          </w:tcPr>
          <w:p w14:paraId="467DA293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</w:rPr>
            </w:pPr>
          </w:p>
        </w:tc>
      </w:tr>
      <w:tr w:rsidR="0020327C" w:rsidRPr="00286ABC" w14:paraId="45C6AD10" w14:textId="77777777" w:rsidTr="00B46174">
        <w:trPr>
          <w:trHeight w:val="370"/>
        </w:trPr>
        <w:tc>
          <w:tcPr>
            <w:tcW w:w="3539" w:type="dxa"/>
            <w:noWrap/>
          </w:tcPr>
          <w:p w14:paraId="19C25E1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Cost-effectiveness threshold per DALY averted</w:t>
            </w:r>
          </w:p>
        </w:tc>
        <w:tc>
          <w:tcPr>
            <w:tcW w:w="1701" w:type="dxa"/>
            <w:noWrap/>
          </w:tcPr>
          <w:p w14:paraId="509FF284" w14:textId="77777777" w:rsidR="0020327C" w:rsidRPr="0013105C" w:rsidRDefault="0020327C" w:rsidP="008A7136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r w:rsidRPr="0013105C">
              <w:rPr>
                <w:rFonts w:ascii="Candara" w:hAnsi="Candara" w:cstheme="minorHAnsi"/>
                <w:lang w:val="en-GB"/>
              </w:rPr>
              <w:t>0.5 times country’s GDP per capita (USD 1,816.5)</w:t>
            </w:r>
          </w:p>
        </w:tc>
        <w:tc>
          <w:tcPr>
            <w:tcW w:w="3776" w:type="dxa"/>
            <w:noWrap/>
          </w:tcPr>
          <w:p w14:paraId="01DB3D72" w14:textId="77777777" w:rsidR="0020327C" w:rsidRDefault="00DA7E90" w:rsidP="00C8193A">
            <w:pPr>
              <w:spacing w:line="360" w:lineRule="auto"/>
              <w:contextualSpacing/>
              <w:jc w:val="both"/>
            </w:pPr>
            <w:hyperlink r:id="rId20" w:history="1">
              <w:r w:rsidR="00C8193A">
                <w:rPr>
                  <w:rStyle w:val="Hyperlink"/>
                </w:rPr>
                <w:t>What next after GDP-based... | Gates Open Research</w:t>
              </w:r>
            </w:hyperlink>
          </w:p>
          <w:p w14:paraId="40BA4A71" w14:textId="44EBC5AB" w:rsidR="00C8193A" w:rsidRPr="0013105C" w:rsidRDefault="00DA7E90" w:rsidP="00C8193A">
            <w:pPr>
              <w:spacing w:line="360" w:lineRule="auto"/>
              <w:contextualSpacing/>
              <w:jc w:val="both"/>
              <w:rPr>
                <w:rFonts w:ascii="Candara" w:hAnsi="Candara" w:cstheme="minorHAnsi"/>
                <w:lang w:val="en-GB"/>
              </w:rPr>
            </w:pPr>
            <w:hyperlink r:id="rId21" w:history="1">
              <w:r w:rsidR="00C8193A" w:rsidRPr="00FA644C">
                <w:rPr>
                  <w:rStyle w:val="Hyperlink"/>
                  <w:noProof/>
                </w:rPr>
                <w:t>https://data.worldbank.org/indicator/NY.GDP.PCAP.CD?locations=KE</w:t>
              </w:r>
            </w:hyperlink>
          </w:p>
        </w:tc>
      </w:tr>
    </w:tbl>
    <w:p w14:paraId="1D140E1A" w14:textId="77777777" w:rsidR="0020327C" w:rsidRPr="0020327C" w:rsidRDefault="0020327C">
      <w:pPr>
        <w:rPr>
          <w:b/>
          <w:bCs/>
          <w:lang w:val="en-GB"/>
        </w:rPr>
      </w:pPr>
    </w:p>
    <w:sectPr w:rsidR="0020327C" w:rsidRPr="00203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7C"/>
    <w:rsid w:val="0020327C"/>
    <w:rsid w:val="00503429"/>
    <w:rsid w:val="00B46174"/>
    <w:rsid w:val="00C519DC"/>
    <w:rsid w:val="00C8193A"/>
    <w:rsid w:val="00D06BF9"/>
    <w:rsid w:val="00D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4311"/>
  <w15:chartTrackingRefBased/>
  <w15:docId w15:val="{E22340D8-A767-4281-9ECB-0F5E1E5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2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27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eclinm/article/PIIS2589-5370(20)30215-7/fulltext" TargetMode="External"/><Relationship Id="rId13" Type="http://schemas.openxmlformats.org/officeDocument/2006/relationships/hyperlink" Target="https://journals.plos.org/plosone/article?id=10.1371/journal.pone.0251085" TargetMode="External"/><Relationship Id="rId18" Type="http://schemas.openxmlformats.org/officeDocument/2006/relationships/hyperlink" Target="https://gh.bmj.com/content/6/4/e0041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ta.worldbank.org/indicator/NY.GDP.PCAP.CD?locations=KE" TargetMode="External"/><Relationship Id="rId7" Type="http://schemas.openxmlformats.org/officeDocument/2006/relationships/hyperlink" Target="https://www.thelancet.com/journals/eclinm/article/PIIS2589-5370(20)30215-7/fulltext" TargetMode="External"/><Relationship Id="rId12" Type="http://schemas.openxmlformats.org/officeDocument/2006/relationships/hyperlink" Target="https://journals.plos.org/plosone/article?id=10.1371/journal.pone.0251085" TargetMode="External"/><Relationship Id="rId17" Type="http://schemas.openxmlformats.org/officeDocument/2006/relationships/hyperlink" Target="https://data.worldbank.org/indicator/SP.DYN.LE00.IN?locations=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rxiv.org/content/10.1101/2020.11.09.20228106v1" TargetMode="External"/><Relationship Id="rId20" Type="http://schemas.openxmlformats.org/officeDocument/2006/relationships/hyperlink" Target="https://gatesopenresearch.org/articles/4-176/v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jtmh.org/view/journals/tpmd/103/6/article-p2419.xml?rskey=XIdyGs&amp;result=3" TargetMode="External"/><Relationship Id="rId11" Type="http://schemas.openxmlformats.org/officeDocument/2006/relationships/hyperlink" Target="https://journals.plos.org/plosone/article?id=10.1371/journal.pone.0236308" TargetMode="External"/><Relationship Id="rId5" Type="http://schemas.openxmlformats.org/officeDocument/2006/relationships/hyperlink" Target="https://www.ajtmh.org/view/journals/tpmd/103/6/article-p2419.xml?rskey=XIdyGs&amp;result=3" TargetMode="External"/><Relationship Id="rId15" Type="http://schemas.openxmlformats.org/officeDocument/2006/relationships/hyperlink" Target="https://www.thelancet.com/journals/langlo/article/PIIS2214-109X(15)00069-8/fulltex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s.plos.org/plosone/article?id=10.1371/journal.pone.0236308" TargetMode="External"/><Relationship Id="rId19" Type="http://schemas.openxmlformats.org/officeDocument/2006/relationships/hyperlink" Target="https://gh.bmj.com/content/6/4/e004159" TargetMode="External"/><Relationship Id="rId4" Type="http://schemas.openxmlformats.org/officeDocument/2006/relationships/hyperlink" Target="https://www.medrxiv.org/content/10.1101/2021.06.17.21259100v1" TargetMode="External"/><Relationship Id="rId9" Type="http://schemas.openxmlformats.org/officeDocument/2006/relationships/hyperlink" Target="https://journals.plos.org/plosone/article?id=10.1371/journal.pone.0251085" TargetMode="External"/><Relationship Id="rId14" Type="http://schemas.openxmlformats.org/officeDocument/2006/relationships/hyperlink" Target="https://pophealthmetrics.biomedcentral.com/articles/10.1186/s12963-015-0042-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Kairu</dc:creator>
  <cp:keywords/>
  <dc:description/>
  <cp:lastModifiedBy>Angela Kairu</cp:lastModifiedBy>
  <cp:revision>2</cp:revision>
  <dcterms:created xsi:type="dcterms:W3CDTF">2021-08-16T06:27:00Z</dcterms:created>
  <dcterms:modified xsi:type="dcterms:W3CDTF">2021-08-16T07:51:00Z</dcterms:modified>
</cp:coreProperties>
</file>