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66E40" w14:textId="11B8C551" w:rsidR="007639D7" w:rsidRPr="00E87CE7" w:rsidRDefault="007639D7" w:rsidP="00C271FD">
      <w:pPr>
        <w:spacing w:after="0" w:line="480" w:lineRule="auto"/>
        <w:jc w:val="both"/>
        <w:rPr>
          <w:rFonts w:ascii="Times New Roman" w:hAnsi="Times New Roman" w:cs="Times New Roman"/>
          <w:b/>
          <w:bCs/>
          <w:color w:val="000000" w:themeColor="text1"/>
          <w:sz w:val="24"/>
          <w:szCs w:val="24"/>
        </w:rPr>
      </w:pPr>
      <w:r w:rsidRPr="00E87CE7">
        <w:rPr>
          <w:rFonts w:ascii="Times New Roman" w:hAnsi="Times New Roman" w:cs="Times New Roman"/>
          <w:b/>
          <w:bCs/>
          <w:color w:val="000000"/>
          <w:sz w:val="24"/>
          <w:szCs w:val="24"/>
        </w:rPr>
        <w:t>Supplementary Information File</w:t>
      </w:r>
    </w:p>
    <w:p w14:paraId="7988119A" w14:textId="0A431F51" w:rsidR="009E050F" w:rsidRPr="005226D5" w:rsidRDefault="009E050F" w:rsidP="009E050F">
      <w:pPr>
        <w:spacing w:line="480" w:lineRule="auto"/>
        <w:rPr>
          <w:rFonts w:ascii="Times New Roman" w:hAnsi="Times New Roman" w:cs="Times New Roman"/>
          <w:sz w:val="24"/>
          <w:szCs w:val="24"/>
        </w:rPr>
      </w:pPr>
      <w:r w:rsidRPr="005226D5">
        <w:rPr>
          <w:rFonts w:ascii="Times New Roman" w:hAnsi="Times New Roman" w:cs="Times New Roman"/>
          <w:b/>
          <w:bCs/>
          <w:sz w:val="24"/>
          <w:szCs w:val="24"/>
        </w:rPr>
        <w:t>Title</w:t>
      </w:r>
      <w:r>
        <w:rPr>
          <w:rFonts w:ascii="Times New Roman" w:hAnsi="Times New Roman" w:cs="Times New Roman"/>
          <w:b/>
          <w:bCs/>
          <w:sz w:val="24"/>
          <w:szCs w:val="24"/>
        </w:rPr>
        <w:t>:</w:t>
      </w:r>
      <w:r w:rsidRPr="005226D5">
        <w:rPr>
          <w:rFonts w:ascii="Times New Roman" w:hAnsi="Times New Roman" w:cs="Times New Roman"/>
          <w:b/>
          <w:bCs/>
          <w:sz w:val="24"/>
          <w:szCs w:val="24"/>
        </w:rPr>
        <w:t xml:space="preserve"> </w:t>
      </w:r>
      <w:r w:rsidRPr="006103C5">
        <w:rPr>
          <w:rFonts w:ascii="Times New Roman" w:hAnsi="Times New Roman" w:cs="Times New Roman"/>
          <w:sz w:val="24"/>
          <w:szCs w:val="24"/>
        </w:rPr>
        <w:t>Estimating</w:t>
      </w:r>
      <w:r>
        <w:rPr>
          <w:rFonts w:ascii="Times New Roman" w:hAnsi="Times New Roman" w:cs="Times New Roman"/>
          <w:b/>
          <w:bCs/>
          <w:sz w:val="24"/>
          <w:szCs w:val="24"/>
        </w:rPr>
        <w:t xml:space="preserve"> </w:t>
      </w:r>
      <w:r w:rsidRPr="005226D5">
        <w:rPr>
          <w:rFonts w:ascii="Times New Roman" w:hAnsi="Times New Roman" w:cs="Times New Roman"/>
          <w:sz w:val="24"/>
          <w:szCs w:val="24"/>
        </w:rPr>
        <w:t>the lagged effect of price discounting: a</w:t>
      </w:r>
      <w:r>
        <w:rPr>
          <w:rFonts w:ascii="Times New Roman" w:hAnsi="Times New Roman" w:cs="Times New Roman"/>
          <w:sz w:val="24"/>
          <w:szCs w:val="24"/>
        </w:rPr>
        <w:t xml:space="preserve"> time-series study </w:t>
      </w:r>
      <w:r w:rsidRPr="005226D5">
        <w:rPr>
          <w:rFonts w:ascii="Times New Roman" w:hAnsi="Times New Roman" w:cs="Times New Roman"/>
          <w:sz w:val="24"/>
          <w:szCs w:val="24"/>
        </w:rPr>
        <w:t xml:space="preserve">using transaction data of sugar sweetened beverages. </w:t>
      </w:r>
    </w:p>
    <w:p w14:paraId="74183AC7" w14:textId="77777777" w:rsidR="009E050F" w:rsidRDefault="009E050F" w:rsidP="009E050F">
      <w:pPr>
        <w:spacing w:after="100" w:afterAutospacing="1" w:line="480" w:lineRule="auto"/>
        <w:contextualSpacing/>
        <w:jc w:val="both"/>
        <w:rPr>
          <w:rFonts w:ascii="Times New Roman" w:eastAsia="Calibri" w:hAnsi="Times New Roman" w:cs="Times New Roman"/>
          <w:bCs/>
          <w:color w:val="000000" w:themeColor="text1"/>
          <w:sz w:val="24"/>
          <w:szCs w:val="24"/>
        </w:rPr>
      </w:pPr>
      <w:r w:rsidRPr="005226D5">
        <w:rPr>
          <w:rFonts w:ascii="Times New Roman" w:eastAsia="Calibri" w:hAnsi="Times New Roman" w:cs="Times New Roman"/>
          <w:b/>
          <w:color w:val="000000" w:themeColor="text1"/>
          <w:sz w:val="24"/>
          <w:szCs w:val="24"/>
        </w:rPr>
        <w:t>Authors:</w:t>
      </w:r>
      <w:r w:rsidRPr="005226D5">
        <w:rPr>
          <w:rFonts w:ascii="Times New Roman" w:eastAsia="Calibri" w:hAnsi="Times New Roman" w:cs="Times New Roman"/>
          <w:bCs/>
          <w:color w:val="000000" w:themeColor="text1"/>
          <w:sz w:val="24"/>
          <w:szCs w:val="24"/>
        </w:rPr>
        <w:t xml:space="preserve"> </w:t>
      </w:r>
    </w:p>
    <w:p w14:paraId="350506A6" w14:textId="14D7BD48" w:rsidR="008E1C15" w:rsidRPr="005226D5" w:rsidRDefault="008E1C15" w:rsidP="008E1C15">
      <w:pPr>
        <w:spacing w:after="100" w:afterAutospacing="1" w:line="480" w:lineRule="auto"/>
        <w:contextualSpacing/>
        <w:jc w:val="both"/>
        <w:rPr>
          <w:rFonts w:ascii="Times New Roman" w:eastAsia="Calibri" w:hAnsi="Times New Roman" w:cs="Times New Roman"/>
          <w:bCs/>
          <w:color w:val="000000" w:themeColor="text1"/>
          <w:sz w:val="24"/>
          <w:szCs w:val="24"/>
        </w:rPr>
      </w:pPr>
      <w:r w:rsidRPr="005226D5">
        <w:rPr>
          <w:rFonts w:ascii="Times New Roman" w:eastAsia="Calibri" w:hAnsi="Times New Roman" w:cs="Times New Roman"/>
          <w:bCs/>
          <w:color w:val="000000" w:themeColor="text1"/>
          <w:sz w:val="24"/>
          <w:szCs w:val="24"/>
        </w:rPr>
        <w:t xml:space="preserve">Hiroshi Mamiya, </w:t>
      </w:r>
      <w:r>
        <w:rPr>
          <w:rFonts w:ascii="Times New Roman" w:eastAsia="Calibri" w:hAnsi="Times New Roman" w:cs="Times New Roman"/>
          <w:bCs/>
          <w:color w:val="000000" w:themeColor="text1"/>
          <w:sz w:val="24"/>
          <w:szCs w:val="24"/>
        </w:rPr>
        <w:t>Alexandra M. Schmidt, Erica EM. Moodie, David L. Buckeridge</w:t>
      </w:r>
    </w:p>
    <w:sdt>
      <w:sdtPr>
        <w:rPr>
          <w:rFonts w:asciiTheme="minorHAnsi" w:eastAsiaTheme="minorEastAsia" w:hAnsiTheme="minorHAnsi" w:cstheme="minorBidi"/>
          <w:b w:val="0"/>
          <w:color w:val="auto"/>
          <w:sz w:val="22"/>
          <w:szCs w:val="22"/>
          <w:lang w:val="en-CA" w:eastAsia="ja-JP"/>
        </w:rPr>
        <w:id w:val="540402931"/>
        <w:docPartObj>
          <w:docPartGallery w:val="Table of Contents"/>
          <w:docPartUnique/>
        </w:docPartObj>
      </w:sdtPr>
      <w:sdtEndPr>
        <w:rPr>
          <w:bCs/>
          <w:noProof/>
        </w:rPr>
      </w:sdtEndPr>
      <w:sdtContent>
        <w:p w14:paraId="44617B30" w14:textId="2BA911C1" w:rsidR="00EC2FB8" w:rsidRPr="00546340" w:rsidRDefault="00EC2FB8" w:rsidP="0030536A">
          <w:pPr>
            <w:pStyle w:val="TOCHeading"/>
          </w:pPr>
          <w:r w:rsidRPr="00546340">
            <w:t>Contents</w:t>
          </w:r>
        </w:p>
        <w:p w14:paraId="4DA67491" w14:textId="4AF95269" w:rsidR="00397C13" w:rsidRDefault="00EC2FB8">
          <w:pPr>
            <w:pStyle w:val="TOC1"/>
            <w:tabs>
              <w:tab w:val="right" w:leader="dot" w:pos="9350"/>
            </w:tabs>
            <w:rPr>
              <w:noProof/>
            </w:rPr>
          </w:pPr>
          <w:r w:rsidRPr="00546340">
            <w:rPr>
              <w:rFonts w:ascii="Times New Roman" w:hAnsi="Times New Roman" w:cs="Times New Roman"/>
              <w:sz w:val="24"/>
              <w:szCs w:val="24"/>
            </w:rPr>
            <w:fldChar w:fldCharType="begin"/>
          </w:r>
          <w:r w:rsidRPr="00546340">
            <w:rPr>
              <w:rFonts w:ascii="Times New Roman" w:hAnsi="Times New Roman" w:cs="Times New Roman"/>
              <w:sz w:val="24"/>
              <w:szCs w:val="24"/>
            </w:rPr>
            <w:instrText xml:space="preserve"> TOC \o "1-3" \h \z \u </w:instrText>
          </w:r>
          <w:r w:rsidRPr="00546340">
            <w:rPr>
              <w:rFonts w:ascii="Times New Roman" w:hAnsi="Times New Roman" w:cs="Times New Roman"/>
              <w:sz w:val="24"/>
              <w:szCs w:val="24"/>
            </w:rPr>
            <w:fldChar w:fldCharType="separate"/>
          </w:r>
          <w:hyperlink w:anchor="_Toc83553755" w:history="1">
            <w:r w:rsidR="00397C13" w:rsidRPr="00A54D8D">
              <w:rPr>
                <w:rStyle w:val="Hyperlink"/>
                <w:noProof/>
              </w:rPr>
              <w:t>Appendix S1. Detailed Description of Calculation of Category-Level Discounting</w:t>
            </w:r>
            <w:r w:rsidR="00397C13">
              <w:rPr>
                <w:noProof/>
                <w:webHidden/>
              </w:rPr>
              <w:tab/>
            </w:r>
            <w:r w:rsidR="00397C13">
              <w:rPr>
                <w:noProof/>
                <w:webHidden/>
              </w:rPr>
              <w:fldChar w:fldCharType="begin"/>
            </w:r>
            <w:r w:rsidR="00397C13">
              <w:rPr>
                <w:noProof/>
                <w:webHidden/>
              </w:rPr>
              <w:instrText xml:space="preserve"> PAGEREF _Toc83553755 \h </w:instrText>
            </w:r>
            <w:r w:rsidR="00397C13">
              <w:rPr>
                <w:noProof/>
                <w:webHidden/>
              </w:rPr>
            </w:r>
            <w:r w:rsidR="00397C13">
              <w:rPr>
                <w:noProof/>
                <w:webHidden/>
              </w:rPr>
              <w:fldChar w:fldCharType="separate"/>
            </w:r>
            <w:r w:rsidR="00397C13">
              <w:rPr>
                <w:noProof/>
                <w:webHidden/>
              </w:rPr>
              <w:t>2</w:t>
            </w:r>
            <w:r w:rsidR="00397C13">
              <w:rPr>
                <w:noProof/>
                <w:webHidden/>
              </w:rPr>
              <w:fldChar w:fldCharType="end"/>
            </w:r>
          </w:hyperlink>
        </w:p>
        <w:p w14:paraId="05D2ABB5" w14:textId="4E3A5CB4" w:rsidR="00397C13" w:rsidRDefault="00397C13">
          <w:pPr>
            <w:pStyle w:val="TOC1"/>
            <w:tabs>
              <w:tab w:val="right" w:leader="dot" w:pos="9350"/>
            </w:tabs>
            <w:rPr>
              <w:noProof/>
            </w:rPr>
          </w:pPr>
          <w:hyperlink w:anchor="_Toc83553756" w:history="1">
            <w:r w:rsidRPr="00A54D8D">
              <w:rPr>
                <w:rStyle w:val="Hyperlink"/>
                <w:noProof/>
              </w:rPr>
              <w:t>Supplementary Figure S1</w:t>
            </w:r>
            <w:r>
              <w:rPr>
                <w:noProof/>
                <w:webHidden/>
              </w:rPr>
              <w:tab/>
            </w:r>
            <w:r>
              <w:rPr>
                <w:noProof/>
                <w:webHidden/>
              </w:rPr>
              <w:fldChar w:fldCharType="begin"/>
            </w:r>
            <w:r>
              <w:rPr>
                <w:noProof/>
                <w:webHidden/>
              </w:rPr>
              <w:instrText xml:space="preserve"> PAGEREF _Toc83553756 \h </w:instrText>
            </w:r>
            <w:r>
              <w:rPr>
                <w:noProof/>
                <w:webHidden/>
              </w:rPr>
            </w:r>
            <w:r>
              <w:rPr>
                <w:noProof/>
                <w:webHidden/>
              </w:rPr>
              <w:fldChar w:fldCharType="separate"/>
            </w:r>
            <w:r>
              <w:rPr>
                <w:noProof/>
                <w:webHidden/>
              </w:rPr>
              <w:t>3</w:t>
            </w:r>
            <w:r>
              <w:rPr>
                <w:noProof/>
                <w:webHidden/>
              </w:rPr>
              <w:fldChar w:fldCharType="end"/>
            </w:r>
          </w:hyperlink>
        </w:p>
        <w:p w14:paraId="7E11E7BC" w14:textId="69A666CD" w:rsidR="00397C13" w:rsidRDefault="00397C13">
          <w:pPr>
            <w:pStyle w:val="TOC1"/>
            <w:tabs>
              <w:tab w:val="right" w:leader="dot" w:pos="9350"/>
            </w:tabs>
            <w:rPr>
              <w:noProof/>
            </w:rPr>
          </w:pPr>
          <w:hyperlink w:anchor="_Toc83553757" w:history="1">
            <w:r w:rsidRPr="00A54D8D">
              <w:rPr>
                <w:rStyle w:val="Hyperlink"/>
                <w:noProof/>
              </w:rPr>
              <w:t>Appendix S3. Shapes of promotional lag</w:t>
            </w:r>
            <w:r>
              <w:rPr>
                <w:noProof/>
                <w:webHidden/>
              </w:rPr>
              <w:tab/>
            </w:r>
            <w:r>
              <w:rPr>
                <w:noProof/>
                <w:webHidden/>
              </w:rPr>
              <w:fldChar w:fldCharType="begin"/>
            </w:r>
            <w:r>
              <w:rPr>
                <w:noProof/>
                <w:webHidden/>
              </w:rPr>
              <w:instrText xml:space="preserve"> PAGEREF _Toc83553757 \h </w:instrText>
            </w:r>
            <w:r>
              <w:rPr>
                <w:noProof/>
                <w:webHidden/>
              </w:rPr>
            </w:r>
            <w:r>
              <w:rPr>
                <w:noProof/>
                <w:webHidden/>
              </w:rPr>
              <w:fldChar w:fldCharType="separate"/>
            </w:r>
            <w:r>
              <w:rPr>
                <w:noProof/>
                <w:webHidden/>
              </w:rPr>
              <w:t>5</w:t>
            </w:r>
            <w:r>
              <w:rPr>
                <w:noProof/>
                <w:webHidden/>
              </w:rPr>
              <w:fldChar w:fldCharType="end"/>
            </w:r>
          </w:hyperlink>
        </w:p>
        <w:p w14:paraId="0FF42537" w14:textId="3F43E817" w:rsidR="00397C13" w:rsidRDefault="00397C13">
          <w:pPr>
            <w:pStyle w:val="TOC1"/>
            <w:tabs>
              <w:tab w:val="right" w:leader="dot" w:pos="9350"/>
            </w:tabs>
            <w:rPr>
              <w:noProof/>
            </w:rPr>
          </w:pPr>
          <w:hyperlink w:anchor="_Toc83553758" w:history="1">
            <w:r w:rsidRPr="00A54D8D">
              <w:rPr>
                <w:rStyle w:val="Hyperlink"/>
                <w:noProof/>
              </w:rPr>
              <w:t>Supplementary Figure S2:</w:t>
            </w:r>
            <w:r>
              <w:rPr>
                <w:noProof/>
                <w:webHidden/>
              </w:rPr>
              <w:tab/>
            </w:r>
            <w:r>
              <w:rPr>
                <w:noProof/>
                <w:webHidden/>
              </w:rPr>
              <w:fldChar w:fldCharType="begin"/>
            </w:r>
            <w:r>
              <w:rPr>
                <w:noProof/>
                <w:webHidden/>
              </w:rPr>
              <w:instrText xml:space="preserve"> PAGEREF _Toc83553758 \h </w:instrText>
            </w:r>
            <w:r>
              <w:rPr>
                <w:noProof/>
                <w:webHidden/>
              </w:rPr>
            </w:r>
            <w:r>
              <w:rPr>
                <w:noProof/>
                <w:webHidden/>
              </w:rPr>
              <w:fldChar w:fldCharType="separate"/>
            </w:r>
            <w:r>
              <w:rPr>
                <w:noProof/>
                <w:webHidden/>
              </w:rPr>
              <w:t>5</w:t>
            </w:r>
            <w:r>
              <w:rPr>
                <w:noProof/>
                <w:webHidden/>
              </w:rPr>
              <w:fldChar w:fldCharType="end"/>
            </w:r>
          </w:hyperlink>
        </w:p>
        <w:p w14:paraId="244463A8" w14:textId="031410ED" w:rsidR="00397C13" w:rsidRDefault="00397C13">
          <w:pPr>
            <w:pStyle w:val="TOC1"/>
            <w:tabs>
              <w:tab w:val="right" w:leader="dot" w:pos="9350"/>
            </w:tabs>
            <w:rPr>
              <w:noProof/>
            </w:rPr>
          </w:pPr>
          <w:hyperlink w:anchor="_Toc83553759" w:history="1">
            <w:r w:rsidRPr="00A54D8D">
              <w:rPr>
                <w:rStyle w:val="Hyperlink"/>
                <w:noProof/>
              </w:rPr>
              <w:t>Appendix S3. Statistical analysis: time-series regression to incorporate the lagged effect of discounting, covariates, and intercept</w:t>
            </w:r>
            <w:r>
              <w:rPr>
                <w:noProof/>
                <w:webHidden/>
              </w:rPr>
              <w:tab/>
            </w:r>
            <w:r>
              <w:rPr>
                <w:noProof/>
                <w:webHidden/>
              </w:rPr>
              <w:fldChar w:fldCharType="begin"/>
            </w:r>
            <w:r>
              <w:rPr>
                <w:noProof/>
                <w:webHidden/>
              </w:rPr>
              <w:instrText xml:space="preserve"> PAGEREF _Toc83553759 \h </w:instrText>
            </w:r>
            <w:r>
              <w:rPr>
                <w:noProof/>
                <w:webHidden/>
              </w:rPr>
            </w:r>
            <w:r>
              <w:rPr>
                <w:noProof/>
                <w:webHidden/>
              </w:rPr>
              <w:fldChar w:fldCharType="separate"/>
            </w:r>
            <w:r>
              <w:rPr>
                <w:noProof/>
                <w:webHidden/>
              </w:rPr>
              <w:t>6</w:t>
            </w:r>
            <w:r>
              <w:rPr>
                <w:noProof/>
                <w:webHidden/>
              </w:rPr>
              <w:fldChar w:fldCharType="end"/>
            </w:r>
          </w:hyperlink>
        </w:p>
        <w:p w14:paraId="6EAFF21B" w14:textId="57CD7A41" w:rsidR="00397C13" w:rsidRDefault="00397C13">
          <w:pPr>
            <w:pStyle w:val="TOC1"/>
            <w:tabs>
              <w:tab w:val="right" w:leader="dot" w:pos="9350"/>
            </w:tabs>
            <w:rPr>
              <w:noProof/>
            </w:rPr>
          </w:pPr>
          <w:hyperlink w:anchor="_Toc83553760" w:history="1">
            <w:r w:rsidRPr="00A54D8D">
              <w:rPr>
                <w:rStyle w:val="Hyperlink"/>
                <w:noProof/>
              </w:rPr>
              <w:t>Appendix S4</w:t>
            </w:r>
            <w:r>
              <w:rPr>
                <w:noProof/>
                <w:webHidden/>
              </w:rPr>
              <w:tab/>
            </w:r>
            <w:r>
              <w:rPr>
                <w:noProof/>
                <w:webHidden/>
              </w:rPr>
              <w:fldChar w:fldCharType="begin"/>
            </w:r>
            <w:r>
              <w:rPr>
                <w:noProof/>
                <w:webHidden/>
              </w:rPr>
              <w:instrText xml:space="preserve"> PAGEREF _Toc83553760 \h </w:instrText>
            </w:r>
            <w:r>
              <w:rPr>
                <w:noProof/>
                <w:webHidden/>
              </w:rPr>
            </w:r>
            <w:r>
              <w:rPr>
                <w:noProof/>
                <w:webHidden/>
              </w:rPr>
              <w:fldChar w:fldCharType="separate"/>
            </w:r>
            <w:r>
              <w:rPr>
                <w:noProof/>
                <w:webHidden/>
              </w:rPr>
              <w:t>9</w:t>
            </w:r>
            <w:r>
              <w:rPr>
                <w:noProof/>
                <w:webHidden/>
              </w:rPr>
              <w:fldChar w:fldCharType="end"/>
            </w:r>
          </w:hyperlink>
        </w:p>
        <w:p w14:paraId="6EE7D9FC" w14:textId="5D9FA86C" w:rsidR="00397C13" w:rsidRDefault="00397C13">
          <w:pPr>
            <w:pStyle w:val="TOC1"/>
            <w:tabs>
              <w:tab w:val="right" w:leader="dot" w:pos="9350"/>
            </w:tabs>
            <w:rPr>
              <w:noProof/>
            </w:rPr>
          </w:pPr>
          <w:hyperlink w:anchor="_Toc83553761" w:history="1">
            <w:r w:rsidRPr="00A54D8D">
              <w:rPr>
                <w:rStyle w:val="Hyperlink"/>
                <w:noProof/>
              </w:rPr>
              <w:t>Supplementary Figure S3.</w:t>
            </w:r>
            <w:r>
              <w:rPr>
                <w:noProof/>
                <w:webHidden/>
              </w:rPr>
              <w:tab/>
            </w:r>
            <w:r>
              <w:rPr>
                <w:noProof/>
                <w:webHidden/>
              </w:rPr>
              <w:fldChar w:fldCharType="begin"/>
            </w:r>
            <w:r>
              <w:rPr>
                <w:noProof/>
                <w:webHidden/>
              </w:rPr>
              <w:instrText xml:space="preserve"> PAGEREF _Toc83553761 \h </w:instrText>
            </w:r>
            <w:r>
              <w:rPr>
                <w:noProof/>
                <w:webHidden/>
              </w:rPr>
            </w:r>
            <w:r>
              <w:rPr>
                <w:noProof/>
                <w:webHidden/>
              </w:rPr>
              <w:fldChar w:fldCharType="separate"/>
            </w:r>
            <w:r>
              <w:rPr>
                <w:noProof/>
                <w:webHidden/>
              </w:rPr>
              <w:t>9</w:t>
            </w:r>
            <w:r>
              <w:rPr>
                <w:noProof/>
                <w:webHidden/>
              </w:rPr>
              <w:fldChar w:fldCharType="end"/>
            </w:r>
          </w:hyperlink>
        </w:p>
        <w:p w14:paraId="4FA29334" w14:textId="014FF8AF" w:rsidR="00397C13" w:rsidRDefault="00397C13">
          <w:pPr>
            <w:pStyle w:val="TOC1"/>
            <w:tabs>
              <w:tab w:val="right" w:leader="dot" w:pos="9350"/>
            </w:tabs>
            <w:rPr>
              <w:noProof/>
            </w:rPr>
          </w:pPr>
          <w:hyperlink w:anchor="_Toc83553762" w:history="1">
            <w:r w:rsidRPr="00A54D8D">
              <w:rPr>
                <w:rStyle w:val="Hyperlink"/>
                <w:noProof/>
              </w:rPr>
              <w:t>Supplementary Figure S4</w:t>
            </w:r>
            <w:r>
              <w:rPr>
                <w:noProof/>
                <w:webHidden/>
              </w:rPr>
              <w:tab/>
            </w:r>
            <w:r>
              <w:rPr>
                <w:noProof/>
                <w:webHidden/>
              </w:rPr>
              <w:fldChar w:fldCharType="begin"/>
            </w:r>
            <w:r>
              <w:rPr>
                <w:noProof/>
                <w:webHidden/>
              </w:rPr>
              <w:instrText xml:space="preserve"> PAGEREF _Toc83553762 \h </w:instrText>
            </w:r>
            <w:r>
              <w:rPr>
                <w:noProof/>
                <w:webHidden/>
              </w:rPr>
            </w:r>
            <w:r>
              <w:rPr>
                <w:noProof/>
                <w:webHidden/>
              </w:rPr>
              <w:fldChar w:fldCharType="separate"/>
            </w:r>
            <w:r>
              <w:rPr>
                <w:noProof/>
                <w:webHidden/>
              </w:rPr>
              <w:t>10</w:t>
            </w:r>
            <w:r>
              <w:rPr>
                <w:noProof/>
                <w:webHidden/>
              </w:rPr>
              <w:fldChar w:fldCharType="end"/>
            </w:r>
          </w:hyperlink>
        </w:p>
        <w:p w14:paraId="2AF61912" w14:textId="7A5812B1" w:rsidR="00397C13" w:rsidRDefault="00397C13">
          <w:pPr>
            <w:pStyle w:val="TOC1"/>
            <w:tabs>
              <w:tab w:val="right" w:leader="dot" w:pos="9350"/>
            </w:tabs>
            <w:rPr>
              <w:noProof/>
            </w:rPr>
          </w:pPr>
          <w:hyperlink w:anchor="_Toc83553763" w:history="1">
            <w:r w:rsidRPr="00A54D8D">
              <w:rPr>
                <w:rStyle w:val="Hyperlink"/>
                <w:noProof/>
              </w:rPr>
              <w:t>Supplementary Figure S5</w:t>
            </w:r>
            <w:r>
              <w:rPr>
                <w:noProof/>
                <w:webHidden/>
              </w:rPr>
              <w:tab/>
            </w:r>
            <w:r>
              <w:rPr>
                <w:noProof/>
                <w:webHidden/>
              </w:rPr>
              <w:fldChar w:fldCharType="begin"/>
            </w:r>
            <w:r>
              <w:rPr>
                <w:noProof/>
                <w:webHidden/>
              </w:rPr>
              <w:instrText xml:space="preserve"> PAGEREF _Toc83553763 \h </w:instrText>
            </w:r>
            <w:r>
              <w:rPr>
                <w:noProof/>
                <w:webHidden/>
              </w:rPr>
            </w:r>
            <w:r>
              <w:rPr>
                <w:noProof/>
                <w:webHidden/>
              </w:rPr>
              <w:fldChar w:fldCharType="separate"/>
            </w:r>
            <w:r>
              <w:rPr>
                <w:noProof/>
                <w:webHidden/>
              </w:rPr>
              <w:t>11</w:t>
            </w:r>
            <w:r>
              <w:rPr>
                <w:noProof/>
                <w:webHidden/>
              </w:rPr>
              <w:fldChar w:fldCharType="end"/>
            </w:r>
          </w:hyperlink>
        </w:p>
        <w:p w14:paraId="3E2C7F96" w14:textId="1DA74CBD" w:rsidR="00397C13" w:rsidRDefault="00397C13">
          <w:pPr>
            <w:pStyle w:val="TOC1"/>
            <w:tabs>
              <w:tab w:val="right" w:leader="dot" w:pos="9350"/>
            </w:tabs>
            <w:rPr>
              <w:noProof/>
            </w:rPr>
          </w:pPr>
          <w:hyperlink w:anchor="_Toc83553764" w:history="1">
            <w:r w:rsidRPr="00A54D8D">
              <w:rPr>
                <w:rStyle w:val="Hyperlink"/>
                <w:noProof/>
              </w:rPr>
              <w:t>Supplementary Figure S6</w:t>
            </w:r>
            <w:r>
              <w:rPr>
                <w:noProof/>
                <w:webHidden/>
              </w:rPr>
              <w:tab/>
            </w:r>
            <w:r>
              <w:rPr>
                <w:noProof/>
                <w:webHidden/>
              </w:rPr>
              <w:fldChar w:fldCharType="begin"/>
            </w:r>
            <w:r>
              <w:rPr>
                <w:noProof/>
                <w:webHidden/>
              </w:rPr>
              <w:instrText xml:space="preserve"> PAGEREF _Toc83553764 \h </w:instrText>
            </w:r>
            <w:r>
              <w:rPr>
                <w:noProof/>
                <w:webHidden/>
              </w:rPr>
            </w:r>
            <w:r>
              <w:rPr>
                <w:noProof/>
                <w:webHidden/>
              </w:rPr>
              <w:fldChar w:fldCharType="separate"/>
            </w:r>
            <w:r>
              <w:rPr>
                <w:noProof/>
                <w:webHidden/>
              </w:rPr>
              <w:t>12</w:t>
            </w:r>
            <w:r>
              <w:rPr>
                <w:noProof/>
                <w:webHidden/>
              </w:rPr>
              <w:fldChar w:fldCharType="end"/>
            </w:r>
          </w:hyperlink>
        </w:p>
        <w:p w14:paraId="4C27723C" w14:textId="0DD4C780" w:rsidR="00397C13" w:rsidRDefault="00397C13">
          <w:pPr>
            <w:pStyle w:val="TOC1"/>
            <w:tabs>
              <w:tab w:val="right" w:leader="dot" w:pos="9350"/>
            </w:tabs>
            <w:rPr>
              <w:noProof/>
            </w:rPr>
          </w:pPr>
          <w:hyperlink w:anchor="_Toc83553765" w:history="1">
            <w:r w:rsidRPr="00A54D8D">
              <w:rPr>
                <w:rStyle w:val="Hyperlink"/>
                <w:noProof/>
              </w:rPr>
              <w:t>Supplementary Figure S7</w:t>
            </w:r>
            <w:r>
              <w:rPr>
                <w:noProof/>
                <w:webHidden/>
              </w:rPr>
              <w:tab/>
            </w:r>
            <w:r>
              <w:rPr>
                <w:noProof/>
                <w:webHidden/>
              </w:rPr>
              <w:fldChar w:fldCharType="begin"/>
            </w:r>
            <w:r>
              <w:rPr>
                <w:noProof/>
                <w:webHidden/>
              </w:rPr>
              <w:instrText xml:space="preserve"> PAGEREF _Toc83553765 \h </w:instrText>
            </w:r>
            <w:r>
              <w:rPr>
                <w:noProof/>
                <w:webHidden/>
              </w:rPr>
            </w:r>
            <w:r>
              <w:rPr>
                <w:noProof/>
                <w:webHidden/>
              </w:rPr>
              <w:fldChar w:fldCharType="separate"/>
            </w:r>
            <w:r>
              <w:rPr>
                <w:noProof/>
                <w:webHidden/>
              </w:rPr>
              <w:t>13</w:t>
            </w:r>
            <w:r>
              <w:rPr>
                <w:noProof/>
                <w:webHidden/>
              </w:rPr>
              <w:fldChar w:fldCharType="end"/>
            </w:r>
          </w:hyperlink>
        </w:p>
        <w:p w14:paraId="20565259" w14:textId="09138BDC" w:rsidR="00397C13" w:rsidRDefault="00397C13">
          <w:pPr>
            <w:pStyle w:val="TOC1"/>
            <w:tabs>
              <w:tab w:val="right" w:leader="dot" w:pos="9350"/>
            </w:tabs>
            <w:rPr>
              <w:noProof/>
            </w:rPr>
          </w:pPr>
          <w:hyperlink w:anchor="_Toc83553766" w:history="1">
            <w:r w:rsidRPr="00A54D8D">
              <w:rPr>
                <w:rStyle w:val="Hyperlink"/>
                <w:noProof/>
              </w:rPr>
              <w:t>Supplementary Table 2</w:t>
            </w:r>
            <w:r>
              <w:rPr>
                <w:noProof/>
                <w:webHidden/>
              </w:rPr>
              <w:tab/>
            </w:r>
            <w:r>
              <w:rPr>
                <w:noProof/>
                <w:webHidden/>
              </w:rPr>
              <w:fldChar w:fldCharType="begin"/>
            </w:r>
            <w:r>
              <w:rPr>
                <w:noProof/>
                <w:webHidden/>
              </w:rPr>
              <w:instrText xml:space="preserve"> PAGEREF _Toc83553766 \h </w:instrText>
            </w:r>
            <w:r>
              <w:rPr>
                <w:noProof/>
                <w:webHidden/>
              </w:rPr>
            </w:r>
            <w:r>
              <w:rPr>
                <w:noProof/>
                <w:webHidden/>
              </w:rPr>
              <w:fldChar w:fldCharType="separate"/>
            </w:r>
            <w:r>
              <w:rPr>
                <w:noProof/>
                <w:webHidden/>
              </w:rPr>
              <w:t>14</w:t>
            </w:r>
            <w:r>
              <w:rPr>
                <w:noProof/>
                <w:webHidden/>
              </w:rPr>
              <w:fldChar w:fldCharType="end"/>
            </w:r>
          </w:hyperlink>
        </w:p>
        <w:p w14:paraId="2AA1DF0C" w14:textId="5C282713" w:rsidR="00397C13" w:rsidRDefault="00397C13">
          <w:pPr>
            <w:pStyle w:val="TOC1"/>
            <w:tabs>
              <w:tab w:val="right" w:leader="dot" w:pos="9350"/>
            </w:tabs>
            <w:rPr>
              <w:noProof/>
            </w:rPr>
          </w:pPr>
          <w:hyperlink w:anchor="_Toc83553767" w:history="1">
            <w:r w:rsidRPr="00A54D8D">
              <w:rPr>
                <w:rStyle w:val="Hyperlink"/>
                <w:noProof/>
              </w:rPr>
              <w:t>References for Supplementary Information File</w:t>
            </w:r>
            <w:r>
              <w:rPr>
                <w:noProof/>
                <w:webHidden/>
              </w:rPr>
              <w:tab/>
            </w:r>
            <w:r>
              <w:rPr>
                <w:noProof/>
                <w:webHidden/>
              </w:rPr>
              <w:fldChar w:fldCharType="begin"/>
            </w:r>
            <w:r>
              <w:rPr>
                <w:noProof/>
                <w:webHidden/>
              </w:rPr>
              <w:instrText xml:space="preserve"> PAGEREF _Toc83553767 \h </w:instrText>
            </w:r>
            <w:r>
              <w:rPr>
                <w:noProof/>
                <w:webHidden/>
              </w:rPr>
            </w:r>
            <w:r>
              <w:rPr>
                <w:noProof/>
                <w:webHidden/>
              </w:rPr>
              <w:fldChar w:fldCharType="separate"/>
            </w:r>
            <w:r>
              <w:rPr>
                <w:noProof/>
                <w:webHidden/>
              </w:rPr>
              <w:t>14</w:t>
            </w:r>
            <w:r>
              <w:rPr>
                <w:noProof/>
                <w:webHidden/>
              </w:rPr>
              <w:fldChar w:fldCharType="end"/>
            </w:r>
          </w:hyperlink>
        </w:p>
        <w:p w14:paraId="6ABFAB97" w14:textId="1EF6AA79" w:rsidR="00EC2FB8" w:rsidRPr="004352A1" w:rsidRDefault="00EC2FB8">
          <w:pPr>
            <w:rPr>
              <w:rFonts w:ascii="Times New Roman" w:hAnsi="Times New Roman" w:cs="Times New Roman"/>
              <w:sz w:val="24"/>
              <w:szCs w:val="24"/>
            </w:rPr>
          </w:pPr>
          <w:r w:rsidRPr="00546340">
            <w:rPr>
              <w:rFonts w:ascii="Times New Roman" w:hAnsi="Times New Roman" w:cs="Times New Roman"/>
              <w:b/>
              <w:bCs/>
              <w:noProof/>
              <w:sz w:val="24"/>
              <w:szCs w:val="24"/>
            </w:rPr>
            <w:fldChar w:fldCharType="end"/>
          </w:r>
        </w:p>
      </w:sdtContent>
    </w:sdt>
    <w:p w14:paraId="4EBF88CA" w14:textId="77777777" w:rsidR="00EC2FB8" w:rsidRPr="00C113F1" w:rsidRDefault="00EC2FB8">
      <w:pPr>
        <w:rPr>
          <w:rFonts w:ascii="Times New Roman" w:eastAsiaTheme="majorEastAsia" w:hAnsi="Times New Roman" w:cs="Times New Roman"/>
          <w:b/>
          <w:color w:val="000000" w:themeColor="text1"/>
          <w:sz w:val="24"/>
          <w:szCs w:val="24"/>
        </w:rPr>
      </w:pPr>
      <w:r w:rsidRPr="004352A1">
        <w:rPr>
          <w:rFonts w:ascii="Times New Roman" w:hAnsi="Times New Roman" w:cs="Times New Roman"/>
          <w:sz w:val="24"/>
          <w:szCs w:val="24"/>
        </w:rPr>
        <w:br w:type="page"/>
      </w:r>
    </w:p>
    <w:p w14:paraId="4100DAEA" w14:textId="4F1AC243" w:rsidR="00013E57" w:rsidRPr="00A357B6" w:rsidRDefault="00A33133" w:rsidP="00A357B6">
      <w:pPr>
        <w:pStyle w:val="Heading1"/>
      </w:pPr>
      <w:bookmarkStart w:id="0" w:name="_Toc83553755"/>
      <w:r w:rsidRPr="00C113F1">
        <w:lastRenderedPageBreak/>
        <w:t xml:space="preserve">Appendix </w:t>
      </w:r>
      <w:r w:rsidR="005D2E37">
        <w:t>S</w:t>
      </w:r>
      <w:r w:rsidRPr="00C113F1">
        <w:t>1. Detailed Description of Calculation of Category-Level Discounting</w:t>
      </w:r>
      <w:bookmarkEnd w:id="0"/>
    </w:p>
    <w:p w14:paraId="5603FD03" w14:textId="29D119EB" w:rsidR="00A33133" w:rsidRPr="00E87CE7" w:rsidRDefault="00A33133" w:rsidP="00A357B6">
      <w:pPr>
        <w:spacing w:after="0" w:line="480" w:lineRule="auto"/>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As in previous studies, we used a conventional marketing approach to calculate the category-level discounting of </w:t>
      </w:r>
      <w:r w:rsidR="00050197">
        <w:rPr>
          <w:rFonts w:ascii="Times New Roman" w:hAnsi="Times New Roman" w:cs="Times New Roman"/>
          <w:color w:val="212121"/>
          <w:sz w:val="24"/>
          <w:szCs w:val="24"/>
        </w:rPr>
        <w:t xml:space="preserve">Sugar Sweetened Beverages (SSB) </w:t>
      </w:r>
      <w:r w:rsidRPr="00E87CE7">
        <w:rPr>
          <w:rFonts w:ascii="Times New Roman" w:hAnsi="Times New Roman" w:cs="Times New Roman"/>
          <w:color w:val="212121"/>
          <w:sz w:val="24"/>
          <w:szCs w:val="24"/>
        </w:rPr>
        <w:t xml:space="preserve">for each store-week from store-level scanner data </w:t>
      </w:r>
      <w:r w:rsidRPr="00E87CE7">
        <w:rPr>
          <w:rFonts w:ascii="Times New Roman" w:hAnsi="Times New Roman" w:cs="Times New Roman"/>
          <w:sz w:val="24"/>
          <w:szCs w:val="24"/>
        </w:rPr>
        <w:t>(Raju, 1992)</w:t>
      </w:r>
      <w:r w:rsidRPr="00E87CE7">
        <w:rPr>
          <w:rFonts w:ascii="Times New Roman" w:hAnsi="Times New Roman" w:cs="Times New Roman"/>
          <w:color w:val="212121"/>
          <w:sz w:val="24"/>
          <w:szCs w:val="24"/>
        </w:rPr>
        <w:t xml:space="preserve">. </w:t>
      </w:r>
    </w:p>
    <w:p w14:paraId="720E42D0" w14:textId="77777777" w:rsidR="00A33133" w:rsidRPr="00E87CE7" w:rsidRDefault="00A33133" w:rsidP="00A357B6">
      <w:pPr>
        <w:spacing w:after="0" w:line="480" w:lineRule="auto"/>
        <w:jc w:val="both"/>
        <w:rPr>
          <w:rFonts w:ascii="Times New Roman" w:hAnsi="Times New Roman" w:cs="Times New Roman"/>
          <w:color w:val="212121"/>
          <w:sz w:val="24"/>
          <w:szCs w:val="24"/>
        </w:rPr>
      </w:pPr>
    </w:p>
    <w:p w14:paraId="282626E4" w14:textId="77777777" w:rsidR="00A33133" w:rsidRPr="00E87CE7" w:rsidRDefault="00A33133" w:rsidP="00A357B6">
      <w:pPr>
        <w:spacing w:after="0" w:line="480" w:lineRule="auto"/>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The terms used in the analysis are defined as: </w:t>
      </w:r>
    </w:p>
    <w:p w14:paraId="5AAEC015" w14:textId="4A953373" w:rsidR="00A33133" w:rsidRPr="00E87CE7" w:rsidRDefault="00A33133" w:rsidP="00A357B6">
      <w:pPr>
        <w:spacing w:after="0" w:line="480" w:lineRule="auto"/>
        <w:ind w:left="567" w:hanging="567"/>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1) </w:t>
      </w:r>
      <w:r w:rsidRPr="00E87CE7">
        <w:rPr>
          <w:rFonts w:ascii="Times New Roman" w:hAnsi="Times New Roman" w:cs="Times New Roman"/>
          <w:i/>
          <w:color w:val="212121"/>
          <w:sz w:val="24"/>
          <w:szCs w:val="24"/>
        </w:rPr>
        <w:t>Item</w:t>
      </w:r>
      <w:r w:rsidRPr="00E87CE7">
        <w:rPr>
          <w:rFonts w:ascii="Times New Roman" w:hAnsi="Times New Roman" w:cs="Times New Roman"/>
          <w:color w:val="212121"/>
          <w:sz w:val="24"/>
          <w:szCs w:val="24"/>
        </w:rPr>
        <w:t xml:space="preserve"> refers to a unique </w:t>
      </w:r>
      <w:r w:rsidR="00050197">
        <w:rPr>
          <w:rFonts w:ascii="Times New Roman" w:hAnsi="Times New Roman" w:cs="Times New Roman"/>
          <w:color w:val="212121"/>
          <w:sz w:val="24"/>
          <w:szCs w:val="24"/>
        </w:rPr>
        <w:t>beverage</w:t>
      </w:r>
      <w:r w:rsidRPr="00E87CE7">
        <w:rPr>
          <w:rFonts w:ascii="Times New Roman" w:hAnsi="Times New Roman" w:cs="Times New Roman"/>
          <w:color w:val="212121"/>
          <w:sz w:val="24"/>
          <w:szCs w:val="24"/>
        </w:rPr>
        <w:t xml:space="preserve"> product as identified by Universal Product Code in transaction data. A large supermarket often carries </w:t>
      </w:r>
      <w:r w:rsidR="002355F7" w:rsidRPr="00E87CE7">
        <w:rPr>
          <w:rFonts w:ascii="Times New Roman" w:hAnsi="Times New Roman" w:cs="Times New Roman"/>
          <w:color w:val="212121"/>
          <w:sz w:val="24"/>
          <w:szCs w:val="24"/>
        </w:rPr>
        <w:t xml:space="preserve">more </w:t>
      </w:r>
      <w:r w:rsidRPr="00E87CE7">
        <w:rPr>
          <w:rFonts w:ascii="Times New Roman" w:hAnsi="Times New Roman" w:cs="Times New Roman"/>
          <w:color w:val="212121"/>
          <w:sz w:val="24"/>
          <w:szCs w:val="24"/>
        </w:rPr>
        <w:t>than 100</w:t>
      </w:r>
      <w:r w:rsidR="00050197">
        <w:rPr>
          <w:rFonts w:ascii="Times New Roman" w:hAnsi="Times New Roman" w:cs="Times New Roman"/>
          <w:color w:val="212121"/>
          <w:sz w:val="24"/>
          <w:szCs w:val="24"/>
        </w:rPr>
        <w:t>0</w:t>
      </w:r>
      <w:r w:rsidRPr="00E87CE7">
        <w:rPr>
          <w:rFonts w:ascii="Times New Roman" w:hAnsi="Times New Roman" w:cs="Times New Roman"/>
          <w:color w:val="212121"/>
          <w:sz w:val="24"/>
          <w:szCs w:val="24"/>
        </w:rPr>
        <w:t xml:space="preserve"> distinct </w:t>
      </w:r>
      <w:r w:rsidR="00E61FBE">
        <w:rPr>
          <w:rFonts w:ascii="Times New Roman" w:hAnsi="Times New Roman" w:cs="Times New Roman"/>
          <w:color w:val="212121"/>
          <w:sz w:val="24"/>
          <w:szCs w:val="24"/>
        </w:rPr>
        <w:t xml:space="preserve">SSB </w:t>
      </w:r>
      <w:r w:rsidRPr="00E87CE7">
        <w:rPr>
          <w:rFonts w:ascii="Times New Roman" w:hAnsi="Times New Roman" w:cs="Times New Roman"/>
          <w:color w:val="212121"/>
          <w:sz w:val="24"/>
          <w:szCs w:val="24"/>
        </w:rPr>
        <w:t xml:space="preserve">items. </w:t>
      </w:r>
    </w:p>
    <w:p w14:paraId="7D0BDBDD" w14:textId="579051DC" w:rsidR="00A33133" w:rsidRPr="00E87CE7" w:rsidRDefault="00A33133" w:rsidP="00A357B6">
      <w:pPr>
        <w:spacing w:after="0" w:line="480" w:lineRule="auto"/>
        <w:ind w:left="567" w:hanging="567"/>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2) </w:t>
      </w:r>
      <w:r w:rsidRPr="00E87CE7">
        <w:rPr>
          <w:rFonts w:ascii="Times New Roman" w:hAnsi="Times New Roman" w:cs="Times New Roman"/>
          <w:i/>
          <w:color w:val="212121"/>
          <w:sz w:val="24"/>
          <w:szCs w:val="24"/>
        </w:rPr>
        <w:t>Net price</w:t>
      </w:r>
      <w:r w:rsidRPr="00E87CE7">
        <w:rPr>
          <w:rFonts w:ascii="Times New Roman" w:hAnsi="Times New Roman" w:cs="Times New Roman"/>
          <w:color w:val="212121"/>
          <w:sz w:val="24"/>
          <w:szCs w:val="24"/>
        </w:rPr>
        <w:t xml:space="preserve"> indicates the price of a </w:t>
      </w:r>
      <w:r w:rsidR="00E61FBE">
        <w:rPr>
          <w:rFonts w:ascii="Times New Roman" w:hAnsi="Times New Roman" w:cs="Times New Roman"/>
          <w:color w:val="212121"/>
          <w:sz w:val="24"/>
          <w:szCs w:val="24"/>
        </w:rPr>
        <w:t>SSB</w:t>
      </w:r>
      <w:r w:rsidRPr="00E87CE7">
        <w:rPr>
          <w:rFonts w:ascii="Times New Roman" w:hAnsi="Times New Roman" w:cs="Times New Roman"/>
          <w:color w:val="212121"/>
          <w:sz w:val="24"/>
          <w:szCs w:val="24"/>
        </w:rPr>
        <w:t xml:space="preserve"> item after discounting, standardized to a single serving size (240ml). </w:t>
      </w:r>
    </w:p>
    <w:p w14:paraId="4AFE9F40" w14:textId="77777777" w:rsidR="00A33133" w:rsidRPr="00E87CE7" w:rsidRDefault="00A33133" w:rsidP="00A357B6">
      <w:pPr>
        <w:spacing w:after="0" w:line="480" w:lineRule="auto"/>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3) </w:t>
      </w:r>
      <w:r w:rsidRPr="00E87CE7">
        <w:rPr>
          <w:rFonts w:ascii="Times New Roman" w:hAnsi="Times New Roman" w:cs="Times New Roman"/>
          <w:i/>
          <w:color w:val="212121"/>
          <w:sz w:val="24"/>
          <w:szCs w:val="24"/>
        </w:rPr>
        <w:t>Regular price</w:t>
      </w:r>
      <w:r w:rsidRPr="00E87CE7">
        <w:rPr>
          <w:rFonts w:ascii="Times New Roman" w:hAnsi="Times New Roman" w:cs="Times New Roman"/>
          <w:color w:val="212121"/>
          <w:sz w:val="24"/>
          <w:szCs w:val="24"/>
        </w:rPr>
        <w:t xml:space="preserve"> is the baseline (reference) price of a single serving without any discounting, and </w:t>
      </w:r>
    </w:p>
    <w:p w14:paraId="25303EBB" w14:textId="509B6F69" w:rsidR="00A33133" w:rsidRDefault="00A33133" w:rsidP="00A357B6">
      <w:pPr>
        <w:spacing w:after="0" w:line="480" w:lineRule="auto"/>
        <w:ind w:left="567" w:hanging="567"/>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4) </w:t>
      </w:r>
      <w:r w:rsidRPr="00E87CE7">
        <w:rPr>
          <w:rFonts w:ascii="Times New Roman" w:hAnsi="Times New Roman" w:cs="Times New Roman"/>
          <w:i/>
          <w:color w:val="212121"/>
          <w:sz w:val="24"/>
          <w:szCs w:val="24"/>
        </w:rPr>
        <w:t>Item</w:t>
      </w:r>
      <w:r w:rsidRPr="00E87CE7">
        <w:rPr>
          <w:rFonts w:ascii="Times New Roman" w:hAnsi="Times New Roman" w:cs="Times New Roman"/>
          <w:color w:val="212121"/>
          <w:sz w:val="24"/>
          <w:szCs w:val="24"/>
        </w:rPr>
        <w:t xml:space="preserve"> </w:t>
      </w:r>
      <w:r w:rsidRPr="00E87CE7">
        <w:rPr>
          <w:rFonts w:ascii="Times New Roman" w:hAnsi="Times New Roman" w:cs="Times New Roman"/>
          <w:i/>
          <w:color w:val="212121"/>
          <w:sz w:val="24"/>
          <w:szCs w:val="24"/>
        </w:rPr>
        <w:t>discounting</w:t>
      </w:r>
      <w:r w:rsidRPr="00E87CE7">
        <w:rPr>
          <w:rFonts w:ascii="Times New Roman" w:hAnsi="Times New Roman" w:cs="Times New Roman"/>
          <w:color w:val="212121"/>
          <w:sz w:val="24"/>
          <w:szCs w:val="24"/>
        </w:rPr>
        <w:t xml:space="preserve"> indicates the difference between the net and regular price, thus the extent or depth of temporary price reduction per serving. Note that net and regular price are in Canadian Cents. </w:t>
      </w:r>
    </w:p>
    <w:p w14:paraId="760DFEA3" w14:textId="77777777" w:rsidR="00A357B6" w:rsidRPr="00E87CE7" w:rsidRDefault="00A357B6" w:rsidP="00A357B6">
      <w:pPr>
        <w:spacing w:after="0" w:line="480" w:lineRule="auto"/>
        <w:ind w:left="567" w:hanging="567"/>
        <w:jc w:val="both"/>
        <w:rPr>
          <w:rFonts w:ascii="Times New Roman" w:hAnsi="Times New Roman" w:cs="Times New Roman"/>
          <w:color w:val="212121"/>
          <w:sz w:val="24"/>
          <w:szCs w:val="24"/>
        </w:rPr>
      </w:pPr>
    </w:p>
    <w:p w14:paraId="1A5A2A69" w14:textId="77777777" w:rsidR="00A33133" w:rsidRPr="00E87CE7" w:rsidRDefault="00A33133" w:rsidP="00A357B6">
      <w:pPr>
        <w:spacing w:after="0" w:line="480" w:lineRule="auto"/>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Because the data provide only the weekly net price after discounting for each item but not the regular price nor discounting directly, we calculated the regular price for each item, and then we computed discounting as the difference between the calculated regular price and the observed net price. We then computed the category-level discounting as the weighted mean of item discounting across items in the same store-week, with the weights representing the market share of each item. </w:t>
      </w:r>
    </w:p>
    <w:p w14:paraId="1019B4D8" w14:textId="77777777" w:rsidR="00A33133" w:rsidRPr="00E87CE7" w:rsidRDefault="00A33133" w:rsidP="00A357B6">
      <w:pPr>
        <w:spacing w:after="0" w:line="480" w:lineRule="auto"/>
        <w:jc w:val="both"/>
        <w:rPr>
          <w:rFonts w:ascii="Times New Roman" w:hAnsi="Times New Roman" w:cs="Times New Roman"/>
          <w:color w:val="212121"/>
          <w:sz w:val="24"/>
          <w:szCs w:val="24"/>
        </w:rPr>
      </w:pPr>
    </w:p>
    <w:p w14:paraId="18982F04" w14:textId="41C673F6" w:rsidR="001B5812" w:rsidRDefault="007313B7" w:rsidP="00A357B6">
      <w:pPr>
        <w:spacing w:after="0" w:line="48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For simplicity, we focus on the </w:t>
      </w:r>
      <w:r w:rsidR="00E076D8">
        <w:rPr>
          <w:rFonts w:ascii="Times New Roman" w:hAnsi="Times New Roman" w:cs="Times New Roman"/>
          <w:color w:val="212121"/>
          <w:sz w:val="24"/>
          <w:szCs w:val="24"/>
        </w:rPr>
        <w:t>calculation of discounting for the soda category</w:t>
      </w:r>
      <w:r w:rsidR="003426D2">
        <w:rPr>
          <w:rFonts w:ascii="Times New Roman" w:hAnsi="Times New Roman" w:cs="Times New Roman"/>
          <w:color w:val="212121"/>
          <w:sz w:val="24"/>
          <w:szCs w:val="24"/>
        </w:rPr>
        <w:t xml:space="preserve"> as an example</w:t>
      </w:r>
      <w:r w:rsidR="00E076D8">
        <w:rPr>
          <w:rFonts w:ascii="Times New Roman" w:hAnsi="Times New Roman" w:cs="Times New Roman"/>
          <w:color w:val="212121"/>
          <w:sz w:val="24"/>
          <w:szCs w:val="24"/>
        </w:rPr>
        <w:t xml:space="preserve">. </w:t>
      </w:r>
      <w:r w:rsidR="00181CF7">
        <w:rPr>
          <w:rFonts w:ascii="Times New Roman" w:hAnsi="Times New Roman" w:cs="Times New Roman"/>
          <w:color w:val="212121"/>
          <w:sz w:val="24"/>
          <w:szCs w:val="24"/>
        </w:rPr>
        <w:t xml:space="preserve">However, the </w:t>
      </w:r>
      <w:r w:rsidR="00490DC8">
        <w:rPr>
          <w:rFonts w:ascii="Times New Roman" w:hAnsi="Times New Roman" w:cs="Times New Roman"/>
          <w:color w:val="212121"/>
          <w:sz w:val="24"/>
          <w:szCs w:val="24"/>
        </w:rPr>
        <w:t xml:space="preserve">calculations </w:t>
      </w:r>
      <w:r w:rsidR="00181CF7">
        <w:rPr>
          <w:rFonts w:ascii="Times New Roman" w:hAnsi="Times New Roman" w:cs="Times New Roman"/>
          <w:color w:val="212121"/>
          <w:sz w:val="24"/>
          <w:szCs w:val="24"/>
        </w:rPr>
        <w:t xml:space="preserve">below </w:t>
      </w:r>
      <w:r w:rsidR="00490DC8">
        <w:rPr>
          <w:rFonts w:ascii="Times New Roman" w:hAnsi="Times New Roman" w:cs="Times New Roman"/>
          <w:color w:val="212121"/>
          <w:sz w:val="24"/>
          <w:szCs w:val="24"/>
        </w:rPr>
        <w:t xml:space="preserve">were </w:t>
      </w:r>
      <w:r w:rsidR="00181CF7">
        <w:rPr>
          <w:rFonts w:ascii="Times New Roman" w:hAnsi="Times New Roman" w:cs="Times New Roman"/>
          <w:color w:val="212121"/>
          <w:sz w:val="24"/>
          <w:szCs w:val="24"/>
        </w:rPr>
        <w:t xml:space="preserve">applied to each of the five </w:t>
      </w:r>
      <w:r w:rsidR="00DF1696">
        <w:rPr>
          <w:rFonts w:ascii="Times New Roman" w:hAnsi="Times New Roman" w:cs="Times New Roman"/>
          <w:color w:val="212121"/>
          <w:sz w:val="24"/>
          <w:szCs w:val="24"/>
        </w:rPr>
        <w:t xml:space="preserve">SSB </w:t>
      </w:r>
      <w:r w:rsidR="009371C1">
        <w:rPr>
          <w:rFonts w:ascii="Times New Roman" w:hAnsi="Times New Roman" w:cs="Times New Roman"/>
          <w:color w:val="212121"/>
          <w:sz w:val="24"/>
          <w:szCs w:val="24"/>
        </w:rPr>
        <w:t>categories</w:t>
      </w:r>
      <w:r w:rsidR="00181CF7">
        <w:rPr>
          <w:rFonts w:ascii="Times New Roman" w:hAnsi="Times New Roman" w:cs="Times New Roman"/>
          <w:color w:val="212121"/>
          <w:sz w:val="24"/>
          <w:szCs w:val="24"/>
        </w:rPr>
        <w:t xml:space="preserve">. </w:t>
      </w:r>
      <w:r w:rsidR="00A33133" w:rsidRPr="00E87CE7">
        <w:rPr>
          <w:rFonts w:ascii="Times New Roman" w:hAnsi="Times New Roman" w:cs="Times New Roman"/>
          <w:color w:val="212121"/>
          <w:sz w:val="24"/>
          <w:szCs w:val="24"/>
        </w:rPr>
        <w:t xml:space="preserve">Let </w:t>
      </w:r>
      <m:oMath>
        <m:r>
          <w:rPr>
            <w:rFonts w:ascii="Cambria Math" w:hAnsi="Cambria Math" w:cs="Times New Roman"/>
            <w:color w:val="212121"/>
            <w:sz w:val="24"/>
            <w:szCs w:val="24"/>
          </w:rPr>
          <m:t>i</m:t>
        </m:r>
      </m:oMath>
      <w:r w:rsidR="00A33133" w:rsidRPr="00E87CE7">
        <w:rPr>
          <w:rFonts w:ascii="Times New Roman" w:hAnsi="Times New Roman" w:cs="Times New Roman"/>
          <w:color w:val="212121"/>
          <w:sz w:val="24"/>
          <w:szCs w:val="24"/>
        </w:rPr>
        <w:t xml:space="preserve"> represent </w:t>
      </w:r>
      <w:r w:rsidR="00C3696E">
        <w:rPr>
          <w:rFonts w:ascii="Times New Roman" w:hAnsi="Times New Roman" w:cs="Times New Roman"/>
          <w:color w:val="212121"/>
          <w:sz w:val="24"/>
          <w:szCs w:val="24"/>
        </w:rPr>
        <w:lastRenderedPageBreak/>
        <w:t xml:space="preserve">an </w:t>
      </w:r>
      <w:r w:rsidR="00A33133" w:rsidRPr="00E87CE7">
        <w:rPr>
          <w:rFonts w:ascii="Times New Roman" w:hAnsi="Times New Roman" w:cs="Times New Roman"/>
          <w:color w:val="212121"/>
          <w:sz w:val="24"/>
          <w:szCs w:val="24"/>
        </w:rPr>
        <w:t xml:space="preserve">item of </w:t>
      </w:r>
      <w:r>
        <w:rPr>
          <w:rFonts w:ascii="Times New Roman" w:hAnsi="Times New Roman" w:cs="Times New Roman"/>
          <w:color w:val="212121"/>
          <w:sz w:val="24"/>
          <w:szCs w:val="24"/>
        </w:rPr>
        <w:t>soda</w:t>
      </w:r>
      <w:r w:rsidR="00A33133" w:rsidRPr="00E87CE7">
        <w:rPr>
          <w:rFonts w:ascii="Times New Roman" w:hAnsi="Times New Roman" w:cs="Times New Roman"/>
          <w:color w:val="212121"/>
          <w:sz w:val="24"/>
          <w:szCs w:val="24"/>
        </w:rPr>
        <w:t xml:space="preserve"> sold in store </w:t>
      </w:r>
      <m:oMath>
        <m:r>
          <w:rPr>
            <w:rFonts w:ascii="Cambria Math" w:hAnsi="Cambria Math" w:cs="Times New Roman"/>
            <w:color w:val="212121"/>
            <w:sz w:val="24"/>
            <w:szCs w:val="24"/>
          </w:rPr>
          <m:t>s</m:t>
        </m:r>
      </m:oMath>
      <w:r w:rsidR="00A33133" w:rsidRPr="00E87CE7">
        <w:rPr>
          <w:rFonts w:ascii="Times New Roman" w:hAnsi="Times New Roman" w:cs="Times New Roman"/>
          <w:color w:val="212121"/>
          <w:sz w:val="24"/>
          <w:szCs w:val="24"/>
        </w:rPr>
        <w:t xml:space="preserve"> at week </w:t>
      </w:r>
      <m:oMath>
        <m:r>
          <w:rPr>
            <w:rFonts w:ascii="Cambria Math" w:hAnsi="Cambria Math" w:cs="Times New Roman"/>
            <w:color w:val="212121"/>
            <w:sz w:val="24"/>
            <w:szCs w:val="24"/>
          </w:rPr>
          <m:t>j</m:t>
        </m:r>
      </m:oMath>
      <w:r w:rsidR="00A33133" w:rsidRPr="00E87CE7">
        <w:rPr>
          <w:rFonts w:ascii="Times New Roman" w:hAnsi="Times New Roman" w:cs="Times New Roman"/>
          <w:color w:val="212121"/>
          <w:sz w:val="24"/>
          <w:szCs w:val="24"/>
        </w:rPr>
        <w:t xml:space="preserve">. We denote the net price of item </w:t>
      </w:r>
      <m:oMath>
        <m:r>
          <w:rPr>
            <w:rFonts w:ascii="Cambria Math" w:hAnsi="Cambria Math" w:cs="Times New Roman"/>
            <w:color w:val="212121"/>
            <w:sz w:val="24"/>
            <w:szCs w:val="24"/>
          </w:rPr>
          <m:t>i</m:t>
        </m:r>
      </m:oMath>
      <w:r w:rsidR="00A33133" w:rsidRPr="00E87CE7">
        <w:rPr>
          <w:rFonts w:ascii="Times New Roman" w:hAnsi="Times New Roman" w:cs="Times New Roman"/>
          <w:color w:val="212121"/>
          <w:sz w:val="24"/>
          <w:szCs w:val="24"/>
        </w:rPr>
        <w:t xml:space="preserve"> in store </w:t>
      </w:r>
      <m:oMath>
        <m:r>
          <w:rPr>
            <w:rFonts w:ascii="Cambria Math" w:hAnsi="Cambria Math" w:cs="Times New Roman"/>
            <w:color w:val="212121"/>
            <w:sz w:val="24"/>
            <w:szCs w:val="24"/>
          </w:rPr>
          <m:t>s</m:t>
        </m:r>
      </m:oMath>
      <w:r w:rsidR="00A33133" w:rsidRPr="00E87CE7">
        <w:rPr>
          <w:rFonts w:ascii="Times New Roman" w:hAnsi="Times New Roman" w:cs="Times New Roman"/>
          <w:color w:val="212121"/>
          <w:sz w:val="24"/>
          <w:szCs w:val="24"/>
        </w:rPr>
        <w:t xml:space="preserve"> at week </w:t>
      </w:r>
      <m:oMath>
        <m:r>
          <w:rPr>
            <w:rFonts w:ascii="Cambria Math" w:hAnsi="Cambria Math" w:cs="Times New Roman"/>
            <w:color w:val="212121"/>
            <w:sz w:val="24"/>
            <w:szCs w:val="24"/>
          </w:rPr>
          <m:t>j</m:t>
        </m:r>
      </m:oMath>
      <w:r w:rsidR="00A33133" w:rsidRPr="00E87CE7">
        <w:rPr>
          <w:rFonts w:ascii="Times New Roman" w:hAnsi="Times New Roman" w:cs="Times New Roman"/>
          <w:color w:val="212121"/>
          <w:sz w:val="24"/>
          <w:szCs w:val="24"/>
        </w:rPr>
        <w:t xml:space="preserve"> as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P</m:t>
            </m:r>
          </m:e>
          <m:sub>
            <m:r>
              <w:rPr>
                <w:rFonts w:ascii="Cambria Math" w:hAnsi="Cambria Math" w:cs="Times New Roman"/>
                <w:color w:val="212121"/>
                <w:sz w:val="24"/>
                <w:szCs w:val="24"/>
              </w:rPr>
              <m:t>ijs</m:t>
            </m:r>
          </m:sub>
        </m:sSub>
      </m:oMath>
      <w:r w:rsidR="00A33133" w:rsidRPr="00E87CE7">
        <w:rPr>
          <w:rFonts w:ascii="Times New Roman" w:hAnsi="Times New Roman" w:cs="Times New Roman"/>
          <w:color w:val="212121"/>
          <w:sz w:val="24"/>
          <w:szCs w:val="24"/>
        </w:rPr>
        <w:t xml:space="preserve">. We examined the price history of each item. The regular price of </w:t>
      </w:r>
      <w:r>
        <w:rPr>
          <w:rFonts w:ascii="Times New Roman" w:hAnsi="Times New Roman" w:cs="Times New Roman"/>
          <w:color w:val="212121"/>
          <w:sz w:val="24"/>
          <w:szCs w:val="24"/>
        </w:rPr>
        <w:t xml:space="preserve">soda </w:t>
      </w:r>
      <w:r w:rsidR="00A33133" w:rsidRPr="00E87CE7">
        <w:rPr>
          <w:rFonts w:ascii="Times New Roman" w:hAnsi="Times New Roman" w:cs="Times New Roman"/>
          <w:color w:val="212121"/>
          <w:sz w:val="24"/>
          <w:szCs w:val="24"/>
        </w:rPr>
        <w:t xml:space="preserve">item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ijs</m:t>
            </m:r>
          </m:sub>
        </m:sSub>
      </m:oMath>
      <w:r w:rsidR="00A33133" w:rsidRPr="00E87CE7">
        <w:rPr>
          <w:rFonts w:ascii="Times New Roman" w:hAnsi="Times New Roman" w:cs="Times New Roman"/>
          <w:color w:val="212121"/>
          <w:sz w:val="24"/>
          <w:szCs w:val="24"/>
        </w:rPr>
        <w:t xml:space="preserve"> is identified as the highest price in a 3-month window, e.g., a moving maximum net price of item </w:t>
      </w:r>
      <m:oMath>
        <m:r>
          <w:rPr>
            <w:rFonts w:ascii="Cambria Math" w:hAnsi="Cambria Math" w:cs="Times New Roman"/>
            <w:color w:val="212121"/>
            <w:sz w:val="24"/>
            <w:szCs w:val="24"/>
          </w:rPr>
          <m:t>i</m:t>
        </m:r>
      </m:oMath>
      <w:r w:rsidR="00A33133" w:rsidRPr="00E87CE7">
        <w:rPr>
          <w:rFonts w:ascii="Times New Roman" w:hAnsi="Times New Roman" w:cs="Times New Roman"/>
          <w:color w:val="212121"/>
          <w:sz w:val="24"/>
          <w:szCs w:val="24"/>
        </w:rPr>
        <w:t xml:space="preserve"> in store </w:t>
      </w:r>
      <m:oMath>
        <m:r>
          <w:rPr>
            <w:rFonts w:ascii="Cambria Math" w:hAnsi="Cambria Math" w:cs="Times New Roman"/>
            <w:color w:val="212121"/>
            <w:sz w:val="24"/>
            <w:szCs w:val="24"/>
          </w:rPr>
          <m:t>s</m:t>
        </m:r>
      </m:oMath>
      <w:r w:rsidR="00A33133" w:rsidRPr="00E87CE7">
        <w:rPr>
          <w:rFonts w:ascii="Times New Roman" w:hAnsi="Times New Roman" w:cs="Times New Roman"/>
          <w:color w:val="212121"/>
          <w:sz w:val="24"/>
          <w:szCs w:val="24"/>
        </w:rPr>
        <w:t xml:space="preserve"> in a 3 </w:t>
      </w:r>
      <w:proofErr w:type="gramStart"/>
      <w:r w:rsidR="00A33133" w:rsidRPr="00E87CE7">
        <w:rPr>
          <w:rFonts w:ascii="Times New Roman" w:hAnsi="Times New Roman" w:cs="Times New Roman"/>
          <w:color w:val="212121"/>
          <w:sz w:val="24"/>
          <w:szCs w:val="24"/>
        </w:rPr>
        <w:t>months</w:t>
      </w:r>
      <w:proofErr w:type="gramEnd"/>
      <w:r w:rsidR="00A33133" w:rsidRPr="00E87CE7">
        <w:rPr>
          <w:rFonts w:ascii="Times New Roman" w:hAnsi="Times New Roman" w:cs="Times New Roman"/>
          <w:color w:val="212121"/>
          <w:sz w:val="24"/>
          <w:szCs w:val="24"/>
        </w:rPr>
        <w:t xml:space="preserve"> widow.  Supplementary Figure </w:t>
      </w:r>
      <w:r w:rsidR="00956662">
        <w:rPr>
          <w:rFonts w:ascii="Times New Roman" w:hAnsi="Times New Roman" w:cs="Times New Roman"/>
          <w:color w:val="212121"/>
          <w:sz w:val="24"/>
          <w:szCs w:val="24"/>
        </w:rPr>
        <w:t>S</w:t>
      </w:r>
      <w:r w:rsidR="00A33133" w:rsidRPr="00E87CE7">
        <w:rPr>
          <w:rFonts w:ascii="Times New Roman" w:hAnsi="Times New Roman" w:cs="Times New Roman"/>
          <w:color w:val="212121"/>
          <w:sz w:val="24"/>
          <w:szCs w:val="24"/>
        </w:rPr>
        <w:t xml:space="preserve">4-1 below illustrates a series of weekly net price of one of popular beverage items and its regular price. </w:t>
      </w:r>
    </w:p>
    <w:p w14:paraId="0F9D56E9" w14:textId="77777777" w:rsidR="00A33133" w:rsidRPr="00E87CE7" w:rsidRDefault="00A33133" w:rsidP="00810AAA">
      <w:pPr>
        <w:spacing w:line="240" w:lineRule="auto"/>
        <w:jc w:val="both"/>
        <w:rPr>
          <w:rFonts w:ascii="Times New Roman" w:hAnsi="Times New Roman" w:cs="Times New Roman"/>
          <w:color w:val="212121"/>
          <w:sz w:val="24"/>
          <w:szCs w:val="24"/>
        </w:rPr>
      </w:pPr>
    </w:p>
    <w:p w14:paraId="2150646D" w14:textId="77777777" w:rsidR="00A33133" w:rsidRPr="00E87CE7" w:rsidRDefault="00A33133" w:rsidP="00810AAA">
      <w:pPr>
        <w:spacing w:line="240" w:lineRule="auto"/>
        <w:contextualSpacing/>
        <w:jc w:val="both"/>
        <w:rPr>
          <w:rFonts w:ascii="Times New Roman" w:hAnsi="Times New Roman" w:cs="Times New Roman"/>
          <w:color w:val="212121"/>
          <w:sz w:val="24"/>
          <w:szCs w:val="24"/>
        </w:rPr>
      </w:pPr>
      <w:r w:rsidRPr="00C113F1">
        <w:rPr>
          <w:rFonts w:ascii="Times New Roman" w:hAnsi="Times New Roman" w:cs="Times New Roman"/>
          <w:noProof/>
          <w:sz w:val="24"/>
          <w:szCs w:val="24"/>
          <w:lang w:eastAsia="en-CA"/>
        </w:rPr>
        <mc:AlternateContent>
          <mc:Choice Requires="wps">
            <w:drawing>
              <wp:anchor distT="0" distB="0" distL="114300" distR="114300" simplePos="0" relativeHeight="251658240" behindDoc="0" locked="0" layoutInCell="1" allowOverlap="1" wp14:anchorId="26441890" wp14:editId="1D6F0F9A">
                <wp:simplePos x="0" y="0"/>
                <wp:positionH relativeFrom="column">
                  <wp:posOffset>-113665</wp:posOffset>
                </wp:positionH>
                <wp:positionV relativeFrom="paragraph">
                  <wp:posOffset>933656</wp:posOffset>
                </wp:positionV>
                <wp:extent cx="240803" cy="185484"/>
                <wp:effectExtent l="0" t="0" r="26035" b="24130"/>
                <wp:wrapNone/>
                <wp:docPr id="11" name="Rectangle 11"/>
                <wp:cNvGraphicFramePr/>
                <a:graphic xmlns:a="http://schemas.openxmlformats.org/drawingml/2006/main">
                  <a:graphicData uri="http://schemas.microsoft.com/office/word/2010/wordprocessingShape">
                    <wps:wsp>
                      <wps:cNvSpPr/>
                      <wps:spPr>
                        <a:xfrm>
                          <a:off x="0" y="0"/>
                          <a:ext cx="240803" cy="1854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FE766" id="Rectangle 11" o:spid="_x0000_s1026" style="position:absolute;margin-left:-8.95pt;margin-top:73.5pt;width:18.95pt;height:14.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" fillcolor="white [3212]" strokecolor="white [3212]" strokeweight="1pt"/>
            </w:pict>
          </mc:Fallback>
        </mc:AlternateContent>
      </w:r>
      <w:r w:rsidRPr="00C113F1">
        <w:rPr>
          <w:rFonts w:ascii="Times New Roman" w:hAnsi="Times New Roman" w:cs="Times New Roman"/>
          <w:noProof/>
          <w:sz w:val="24"/>
          <w:szCs w:val="24"/>
          <w:lang w:eastAsia="en-CA"/>
        </w:rPr>
        <w:drawing>
          <wp:inline distT="0" distB="0" distL="0" distR="0" wp14:anchorId="48B63EC4" wp14:editId="1292CB69">
            <wp:extent cx="5915864" cy="1631290"/>
            <wp:effectExtent l="0" t="0" r="0" b="7620"/>
            <wp:docPr id="24" name="Picture 24" descr="C:\Users\hmamiya\AppData\Local\Microsoft\Windows\INetCache\Content.Word\reg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mamiya\AppData\Local\Microsoft\Windows\INetCache\Content.Word\regPric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423" r="3044" b="5371"/>
                    <a:stretch/>
                  </pic:blipFill>
                  <pic:spPr bwMode="auto">
                    <a:xfrm>
                      <a:off x="0" y="0"/>
                      <a:ext cx="5955039" cy="1642093"/>
                    </a:xfrm>
                    <a:prstGeom prst="rect">
                      <a:avLst/>
                    </a:prstGeom>
                    <a:noFill/>
                    <a:ln>
                      <a:noFill/>
                    </a:ln>
                    <a:extLst>
                      <a:ext uri="{53640926-AAD7-44D8-BBD7-CCE9431645EC}">
                        <a14:shadowObscured xmlns:a14="http://schemas.microsoft.com/office/drawing/2010/main"/>
                      </a:ext>
                    </a:extLst>
                  </pic:spPr>
                </pic:pic>
              </a:graphicData>
            </a:graphic>
          </wp:inline>
        </w:drawing>
      </w:r>
    </w:p>
    <w:p w14:paraId="65D5662E" w14:textId="4C4D98A8" w:rsidR="00A33133" w:rsidRPr="00E87CE7" w:rsidRDefault="00A33133" w:rsidP="00810AAA">
      <w:pPr>
        <w:spacing w:line="240" w:lineRule="auto"/>
        <w:contextualSpacing/>
        <w:jc w:val="both"/>
        <w:rPr>
          <w:rFonts w:ascii="Times New Roman" w:hAnsi="Times New Roman" w:cs="Times New Roman"/>
          <w:color w:val="212121"/>
          <w:sz w:val="24"/>
          <w:szCs w:val="24"/>
        </w:rPr>
      </w:pPr>
      <w:bookmarkStart w:id="1" w:name="_Toc83553756"/>
      <w:r w:rsidRPr="00EC65E1">
        <w:rPr>
          <w:rStyle w:val="Heading1Char"/>
        </w:rPr>
        <w:t xml:space="preserve">Supplementary Figure </w:t>
      </w:r>
      <w:r w:rsidR="005D2E37" w:rsidRPr="00EC65E1">
        <w:rPr>
          <w:rStyle w:val="Heading1Char"/>
        </w:rPr>
        <w:t>S</w:t>
      </w:r>
      <w:r w:rsidRPr="00EC65E1">
        <w:rPr>
          <w:rStyle w:val="Heading1Char"/>
        </w:rPr>
        <w:t>1</w:t>
      </w:r>
      <w:bookmarkEnd w:id="1"/>
      <w:r w:rsidRPr="00E87CE7">
        <w:rPr>
          <w:rFonts w:ascii="Times New Roman" w:hAnsi="Times New Roman" w:cs="Times New Roman"/>
          <w:color w:val="212121"/>
          <w:sz w:val="24"/>
          <w:szCs w:val="24"/>
        </w:rPr>
        <w:t xml:space="preserve">. Weekly Net Price and Regular Price of a Single </w:t>
      </w:r>
      <w:r w:rsidR="007313B7">
        <w:rPr>
          <w:rFonts w:ascii="Times New Roman" w:hAnsi="Times New Roman" w:cs="Times New Roman"/>
          <w:color w:val="212121"/>
          <w:sz w:val="24"/>
          <w:szCs w:val="24"/>
        </w:rPr>
        <w:t xml:space="preserve">Soda </w:t>
      </w:r>
      <w:r w:rsidRPr="00E87CE7">
        <w:rPr>
          <w:rFonts w:ascii="Times New Roman" w:hAnsi="Times New Roman" w:cs="Times New Roman"/>
          <w:color w:val="212121"/>
          <w:sz w:val="24"/>
          <w:szCs w:val="24"/>
        </w:rPr>
        <w:t>Item in Cents</w:t>
      </w:r>
      <w:r w:rsidR="002355F7" w:rsidRPr="00E87CE7">
        <w:rPr>
          <w:rFonts w:ascii="Times New Roman" w:hAnsi="Times New Roman" w:cs="Times New Roman"/>
          <w:color w:val="212121"/>
          <w:sz w:val="24"/>
          <w:szCs w:val="24"/>
        </w:rPr>
        <w:t xml:space="preserve">. </w:t>
      </w:r>
    </w:p>
    <w:p w14:paraId="6224B2FB" w14:textId="77777777" w:rsidR="00357196" w:rsidRDefault="00357196" w:rsidP="00810AAA">
      <w:pPr>
        <w:spacing w:line="240" w:lineRule="auto"/>
        <w:contextualSpacing/>
        <w:jc w:val="both"/>
        <w:rPr>
          <w:rFonts w:ascii="Times New Roman" w:hAnsi="Times New Roman" w:cs="Times New Roman"/>
          <w:color w:val="212121"/>
          <w:sz w:val="24"/>
          <w:szCs w:val="24"/>
        </w:rPr>
      </w:pPr>
    </w:p>
    <w:p w14:paraId="7137D2F7" w14:textId="77777777" w:rsidR="00357196" w:rsidRDefault="00357196" w:rsidP="00810AAA">
      <w:pPr>
        <w:spacing w:line="240" w:lineRule="auto"/>
        <w:contextualSpacing/>
        <w:jc w:val="both"/>
        <w:rPr>
          <w:rFonts w:ascii="Times New Roman" w:hAnsi="Times New Roman" w:cs="Times New Roman"/>
          <w:color w:val="212121"/>
          <w:sz w:val="24"/>
          <w:szCs w:val="24"/>
        </w:rPr>
      </w:pPr>
    </w:p>
    <w:p w14:paraId="46BDD76A" w14:textId="34F334A8" w:rsidR="00A33133" w:rsidRPr="00E87CE7" w:rsidRDefault="00A33133" w:rsidP="00357196">
      <w:pPr>
        <w:spacing w:line="480" w:lineRule="auto"/>
        <w:contextualSpacing/>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Item discounting,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D</m:t>
            </m:r>
          </m:e>
          <m:sub>
            <m:r>
              <w:rPr>
                <w:rFonts w:ascii="Cambria Math" w:hAnsi="Cambria Math" w:cs="Times New Roman"/>
                <w:color w:val="212121"/>
                <w:sz w:val="24"/>
                <w:szCs w:val="24"/>
              </w:rPr>
              <m:t>ijs</m:t>
            </m:r>
          </m:sub>
        </m:sSub>
      </m:oMath>
      <w:r w:rsidRPr="00E87CE7">
        <w:rPr>
          <w:rFonts w:ascii="Times New Roman" w:hAnsi="Times New Roman" w:cs="Times New Roman"/>
          <w:color w:val="212121"/>
          <w:sz w:val="24"/>
          <w:szCs w:val="24"/>
        </w:rPr>
        <w:t xml:space="preserve"> , is defined as a perc</w:t>
      </w:r>
      <w:proofErr w:type="spellStart"/>
      <w:r w:rsidRPr="00E87CE7">
        <w:rPr>
          <w:rFonts w:ascii="Times New Roman" w:hAnsi="Times New Roman" w:cs="Times New Roman"/>
          <w:color w:val="212121"/>
          <w:sz w:val="24"/>
          <w:szCs w:val="24"/>
        </w:rPr>
        <w:t>ent</w:t>
      </w:r>
      <w:proofErr w:type="spellEnd"/>
      <w:r w:rsidRPr="00E87CE7">
        <w:rPr>
          <w:rFonts w:ascii="Times New Roman" w:hAnsi="Times New Roman" w:cs="Times New Roman"/>
          <w:color w:val="212121"/>
          <w:sz w:val="24"/>
          <w:szCs w:val="24"/>
        </w:rPr>
        <w:t xml:space="preserve"> price decrease from regular price as shown </w:t>
      </w:r>
      <w:proofErr w:type="gramStart"/>
      <w:r w:rsidRPr="00E87CE7">
        <w:rPr>
          <w:rFonts w:ascii="Times New Roman" w:hAnsi="Times New Roman" w:cs="Times New Roman"/>
          <w:color w:val="212121"/>
          <w:sz w:val="24"/>
          <w:szCs w:val="24"/>
        </w:rPr>
        <w:t>below;</w:t>
      </w:r>
      <w:proofErr w:type="gramEnd"/>
      <w:r w:rsidRPr="00E87CE7">
        <w:rPr>
          <w:rFonts w:ascii="Times New Roman" w:hAnsi="Times New Roman" w:cs="Times New Roman"/>
          <w:color w:val="212121"/>
          <w:sz w:val="24"/>
          <w:szCs w:val="24"/>
        </w:rPr>
        <w:t xml:space="preserve">  </w:t>
      </w:r>
    </w:p>
    <w:bookmarkStart w:id="2" w:name="OLE_LINK12"/>
    <w:p w14:paraId="7BFDDC24" w14:textId="77777777" w:rsidR="00A33133" w:rsidRPr="00E87CE7" w:rsidRDefault="00397C13" w:rsidP="00357196">
      <w:pPr>
        <w:spacing w:line="480" w:lineRule="auto"/>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D</m:t>
            </m:r>
          </m:e>
          <m:sub>
            <m:r>
              <w:rPr>
                <w:rFonts w:ascii="Cambria Math" w:hAnsi="Cambria Math" w:cs="Times New Roman"/>
                <w:color w:val="212121"/>
                <w:sz w:val="24"/>
                <w:szCs w:val="24"/>
              </w:rPr>
              <m:t>ijs</m:t>
            </m:r>
          </m:sub>
        </m:sSub>
      </m:oMath>
      <w:bookmarkEnd w:id="2"/>
      <w:r w:rsidR="00A33133" w:rsidRPr="00E87CE7">
        <w:rPr>
          <w:rFonts w:ascii="Times New Roman" w:hAnsi="Times New Roman" w:cs="Times New Roman"/>
          <w:color w:val="212121"/>
          <w:sz w:val="24"/>
          <w:szCs w:val="24"/>
        </w:rPr>
        <w:t xml:space="preserv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ijs</m:t>
            </m:r>
          </m:sub>
        </m:sSub>
      </m:oMath>
      <w:r w:rsidR="00A33133" w:rsidRPr="00E87CE7">
        <w:rPr>
          <w:rFonts w:ascii="Times New Roman" w:hAnsi="Times New Roman" w:cs="Times New Roman"/>
          <w:color w:val="212121"/>
          <w:sz w:val="24"/>
          <w:szCs w:val="24"/>
        </w:rPr>
        <w:t xml:space="preserve">  –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P</m:t>
            </m:r>
          </m:e>
          <m:sub>
            <m:r>
              <w:rPr>
                <w:rFonts w:ascii="Cambria Math" w:hAnsi="Cambria Math" w:cs="Times New Roman"/>
                <w:color w:val="212121"/>
                <w:sz w:val="24"/>
                <w:szCs w:val="24"/>
              </w:rPr>
              <m:t>ijs</m:t>
            </m:r>
          </m:sub>
        </m:sSub>
        <m:r>
          <w:rPr>
            <w:rFonts w:ascii="Cambria Math" w:hAnsi="Cambria Math" w:cs="Times New Roman"/>
            <w:color w:val="212121"/>
            <w:sz w:val="24"/>
            <w:szCs w:val="24"/>
          </w:rPr>
          <m:t>)</m:t>
        </m:r>
      </m:oMath>
      <w:r w:rsidR="00A33133" w:rsidRPr="00E87CE7">
        <w:rPr>
          <w:rFonts w:ascii="Times New Roman" w:hAnsi="Times New Roman" w:cs="Times New Roman"/>
          <w:color w:val="212121"/>
          <w:sz w:val="24"/>
          <w:szCs w:val="24"/>
        </w:rPr>
        <w:t xml:space="preserve"> /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ijs</m:t>
            </m:r>
          </m:sub>
        </m:sSub>
        <m:r>
          <w:rPr>
            <w:rFonts w:ascii="Cambria Math" w:hAnsi="Cambria Math" w:cs="Times New Roman"/>
            <w:color w:val="212121"/>
            <w:sz w:val="24"/>
            <w:szCs w:val="24"/>
          </w:rPr>
          <m:t xml:space="preserve"> ×100</m:t>
        </m:r>
      </m:oMath>
    </w:p>
    <w:p w14:paraId="54F33ABA" w14:textId="011EE861" w:rsidR="00A33133" w:rsidRPr="00E87CE7" w:rsidRDefault="00A33133" w:rsidP="00357196">
      <w:pPr>
        <w:spacing w:line="480" w:lineRule="auto"/>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Supplementary Figure </w:t>
      </w:r>
      <w:r w:rsidR="00956662">
        <w:rPr>
          <w:rFonts w:ascii="Times New Roman" w:hAnsi="Times New Roman" w:cs="Times New Roman"/>
          <w:color w:val="212121"/>
          <w:sz w:val="24"/>
          <w:szCs w:val="24"/>
        </w:rPr>
        <w:t>S</w:t>
      </w:r>
      <w:r w:rsidRPr="00E87CE7">
        <w:rPr>
          <w:rFonts w:ascii="Times New Roman" w:hAnsi="Times New Roman" w:cs="Times New Roman"/>
          <w:color w:val="212121"/>
          <w:sz w:val="24"/>
          <w:szCs w:val="24"/>
        </w:rPr>
        <w:t xml:space="preserve">1 indicates that there is no item discounting (zero percent item discounting) in weeks 10, 13-15, 23, and 25, so the net price is the same as the regular price for these weeks. In other weeks, there is discounting since the net price is </w:t>
      </w:r>
      <w:r w:rsidR="00E87CE7" w:rsidRPr="00E87CE7">
        <w:rPr>
          <w:rFonts w:ascii="Times New Roman" w:hAnsi="Times New Roman" w:cs="Times New Roman"/>
          <w:color w:val="212121"/>
          <w:sz w:val="24"/>
          <w:szCs w:val="24"/>
        </w:rPr>
        <w:t xml:space="preserve">less </w:t>
      </w:r>
      <w:r w:rsidRPr="00E87CE7">
        <w:rPr>
          <w:rFonts w:ascii="Times New Roman" w:hAnsi="Times New Roman" w:cs="Times New Roman"/>
          <w:color w:val="212121"/>
          <w:sz w:val="24"/>
          <w:szCs w:val="24"/>
        </w:rPr>
        <w:t xml:space="preserve">than the regular price. In week 11, for example, the discounting is computed as: (30.9 – 19.7) / 30.9 x 100 = 36.25 percent.  </w:t>
      </w:r>
    </w:p>
    <w:p w14:paraId="1220CFE8" w14:textId="77777777" w:rsidR="00A33133" w:rsidRPr="00E87CE7" w:rsidRDefault="00A33133" w:rsidP="00357196">
      <w:pPr>
        <w:pStyle w:val="Standard"/>
        <w:spacing w:line="480" w:lineRule="auto"/>
        <w:jc w:val="both"/>
        <w:rPr>
          <w:lang w:val="en-US"/>
        </w:rPr>
      </w:pPr>
    </w:p>
    <w:p w14:paraId="0FD4C50F" w14:textId="125E96FA" w:rsidR="00A33133" w:rsidRPr="00E87CE7" w:rsidRDefault="00A33133" w:rsidP="00357196">
      <w:pPr>
        <w:spacing w:line="480" w:lineRule="auto"/>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Finally, we aggregated the individual item discounting into an overall measure for the discounting in the </w:t>
      </w:r>
      <w:r w:rsidR="00786FDB">
        <w:rPr>
          <w:rFonts w:ascii="Times New Roman" w:hAnsi="Times New Roman" w:cs="Times New Roman"/>
          <w:color w:val="212121"/>
          <w:sz w:val="24"/>
          <w:szCs w:val="24"/>
        </w:rPr>
        <w:t>each of five SSB</w:t>
      </w:r>
      <w:r w:rsidRPr="00E87CE7">
        <w:rPr>
          <w:rFonts w:ascii="Times New Roman" w:hAnsi="Times New Roman" w:cs="Times New Roman"/>
          <w:color w:val="212121"/>
          <w:sz w:val="24"/>
          <w:szCs w:val="24"/>
        </w:rPr>
        <w:t xml:space="preserve"> categor</w:t>
      </w:r>
      <w:r w:rsidR="00786FDB">
        <w:rPr>
          <w:rFonts w:ascii="Times New Roman" w:hAnsi="Times New Roman" w:cs="Times New Roman"/>
          <w:color w:val="212121"/>
          <w:sz w:val="24"/>
          <w:szCs w:val="24"/>
        </w:rPr>
        <w:t>ies</w:t>
      </w:r>
      <w:r w:rsidRPr="00E87CE7">
        <w:rPr>
          <w:rFonts w:ascii="Times New Roman" w:hAnsi="Times New Roman" w:cs="Times New Roman"/>
          <w:color w:val="212121"/>
          <w:sz w:val="24"/>
          <w:szCs w:val="24"/>
        </w:rPr>
        <w:t xml:space="preserve">. Suppose there are </w:t>
      </w:r>
      <w:r w:rsidR="00DF17DE">
        <w:rPr>
          <w:rFonts w:ascii="Times New Roman" w:hAnsi="Times New Roman" w:cs="Times New Roman"/>
          <w:color w:val="212121"/>
          <w:sz w:val="24"/>
          <w:szCs w:val="24"/>
        </w:rPr>
        <w:t>3</w:t>
      </w:r>
      <w:r w:rsidRPr="00E87CE7">
        <w:rPr>
          <w:rFonts w:ascii="Times New Roman" w:hAnsi="Times New Roman" w:cs="Times New Roman"/>
          <w:color w:val="212121"/>
          <w:sz w:val="24"/>
          <w:szCs w:val="24"/>
        </w:rPr>
        <w:t xml:space="preserve">00 </w:t>
      </w:r>
      <w:r w:rsidR="00786FDB">
        <w:rPr>
          <w:rFonts w:ascii="Times New Roman" w:hAnsi="Times New Roman" w:cs="Times New Roman"/>
          <w:color w:val="212121"/>
          <w:sz w:val="24"/>
          <w:szCs w:val="24"/>
        </w:rPr>
        <w:t xml:space="preserve">soda </w:t>
      </w:r>
      <w:r w:rsidRPr="00E87CE7">
        <w:rPr>
          <w:rFonts w:ascii="Times New Roman" w:hAnsi="Times New Roman" w:cs="Times New Roman"/>
          <w:color w:val="212121"/>
          <w:sz w:val="24"/>
          <w:szCs w:val="24"/>
        </w:rPr>
        <w:t xml:space="preserve">items sold in store </w:t>
      </w:r>
      <m:oMath>
        <m:r>
          <w:rPr>
            <w:rFonts w:ascii="Cambria Math" w:hAnsi="Cambria Math" w:cs="Times New Roman"/>
            <w:color w:val="212121"/>
            <w:sz w:val="24"/>
            <w:szCs w:val="24"/>
          </w:rPr>
          <m:t>s</m:t>
        </m:r>
      </m:oMath>
      <w:r w:rsidRPr="00E87CE7">
        <w:rPr>
          <w:rFonts w:ascii="Times New Roman" w:hAnsi="Times New Roman" w:cs="Times New Roman"/>
          <w:color w:val="212121"/>
          <w:sz w:val="24"/>
          <w:szCs w:val="24"/>
        </w:rPr>
        <w:t xml:space="preserve"> in week </w:t>
      </w:r>
      <m:oMath>
        <m:r>
          <w:rPr>
            <w:rFonts w:ascii="Cambria Math" w:hAnsi="Cambria Math" w:cs="Times New Roman"/>
            <w:color w:val="212121"/>
            <w:sz w:val="24"/>
            <w:szCs w:val="24"/>
          </w:rPr>
          <m:t>j</m:t>
        </m:r>
      </m:oMath>
      <w:r w:rsidRPr="00E87CE7">
        <w:rPr>
          <w:rFonts w:ascii="Times New Roman" w:hAnsi="Times New Roman" w:cs="Times New Roman"/>
          <w:color w:val="212121"/>
          <w:sz w:val="24"/>
          <w:szCs w:val="24"/>
        </w:rPr>
        <w:t xml:space="preserve">. Our main exposure of interest, the </w:t>
      </w:r>
      <w:r w:rsidR="00BB5209">
        <w:rPr>
          <w:rFonts w:ascii="Times New Roman" w:hAnsi="Times New Roman" w:cs="Times New Roman"/>
          <w:color w:val="212121"/>
          <w:sz w:val="24"/>
          <w:szCs w:val="24"/>
        </w:rPr>
        <w:t xml:space="preserve">category-specific </w:t>
      </w:r>
      <w:r w:rsidRPr="00E87CE7">
        <w:rPr>
          <w:rFonts w:ascii="Times New Roman" w:hAnsi="Times New Roman" w:cs="Times New Roman"/>
          <w:color w:val="212121"/>
          <w:sz w:val="24"/>
          <w:szCs w:val="24"/>
        </w:rPr>
        <w:t xml:space="preserve">store-week discounting of all </w:t>
      </w:r>
      <w:r w:rsidR="00786FDB">
        <w:rPr>
          <w:rFonts w:ascii="Times New Roman" w:hAnsi="Times New Roman" w:cs="Times New Roman"/>
          <w:color w:val="212121"/>
          <w:sz w:val="24"/>
          <w:szCs w:val="24"/>
        </w:rPr>
        <w:t>soda</w:t>
      </w:r>
      <w:r w:rsidR="00BB5209">
        <w:rPr>
          <w:rFonts w:ascii="Times New Roman" w:hAnsi="Times New Roman" w:cs="Times New Roman"/>
          <w:color w:val="212121"/>
          <w:sz w:val="24"/>
          <w:szCs w:val="24"/>
        </w:rPr>
        <w:t xml:space="preserve"> items</w:t>
      </w:r>
      <w:r w:rsidRPr="00E87CE7">
        <w:rPr>
          <w:rFonts w:ascii="Times New Roman" w:hAnsi="Times New Roman" w:cs="Times New Roman"/>
          <w:color w:val="212121"/>
          <w:sz w:val="24"/>
          <w:szCs w:val="24"/>
        </w:rPr>
        <w:t xml:space="preserv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X</m:t>
            </m:r>
          </m:e>
          <m:sub>
            <m:r>
              <w:rPr>
                <w:rFonts w:ascii="Cambria Math" w:hAnsi="Cambria Math" w:cs="Times New Roman"/>
                <w:color w:val="212121"/>
                <w:sz w:val="24"/>
                <w:szCs w:val="24"/>
              </w:rPr>
              <m:t>js</m:t>
            </m:r>
          </m:sub>
        </m:sSub>
      </m:oMath>
      <w:r w:rsidRPr="00E87CE7">
        <w:rPr>
          <w:rFonts w:ascii="Times New Roman" w:hAnsi="Times New Roman" w:cs="Times New Roman"/>
          <w:color w:val="212121"/>
          <w:sz w:val="24"/>
          <w:szCs w:val="24"/>
        </w:rPr>
        <w:t xml:space="preserve">,is defined as </w:t>
      </w:r>
    </w:p>
    <w:p w14:paraId="709898C1" w14:textId="77777777" w:rsidR="00A33133" w:rsidRPr="00E87CE7" w:rsidRDefault="00A33133" w:rsidP="00357196">
      <w:pPr>
        <w:spacing w:line="480" w:lineRule="auto"/>
        <w:jc w:val="center"/>
        <w:rPr>
          <w:rFonts w:ascii="Times New Roman" w:hAnsi="Times New Roman" w:cs="Times New Roman"/>
          <w:color w:val="212121"/>
          <w:sz w:val="24"/>
          <w:szCs w:val="24"/>
        </w:rPr>
      </w:pPr>
      <w:r w:rsidRPr="00C113F1">
        <w:rPr>
          <w:rFonts w:ascii="Times New Roman" w:hAnsi="Times New Roman" w:cs="Times New Roman"/>
          <w:noProof/>
          <w:sz w:val="24"/>
          <w:szCs w:val="24"/>
          <w:lang w:eastAsia="en-CA"/>
        </w:rPr>
        <w:lastRenderedPageBreak/>
        <w:drawing>
          <wp:inline distT="0" distB="0" distL="0" distR="0" wp14:anchorId="24922555" wp14:editId="15AEEB79">
            <wp:extent cx="1123950" cy="5160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4549" cy="525558"/>
                    </a:xfrm>
                    <a:prstGeom prst="rect">
                      <a:avLst/>
                    </a:prstGeom>
                  </pic:spPr>
                </pic:pic>
              </a:graphicData>
            </a:graphic>
          </wp:inline>
        </w:drawing>
      </w:r>
      <w:r w:rsidRPr="00E87CE7">
        <w:rPr>
          <w:rFonts w:ascii="Times New Roman" w:hAnsi="Times New Roman" w:cs="Times New Roman"/>
          <w:color w:val="212121"/>
          <w:sz w:val="24"/>
          <w:szCs w:val="24"/>
        </w:rPr>
        <w:t>,</w:t>
      </w:r>
    </w:p>
    <w:p w14:paraId="292908D2" w14:textId="5E1DE6FE" w:rsidR="00A33133" w:rsidRPr="00E87CE7" w:rsidRDefault="00A33133" w:rsidP="00357196">
      <w:pPr>
        <w:spacing w:line="480" w:lineRule="auto"/>
        <w:jc w:val="both"/>
        <w:rPr>
          <w:rFonts w:ascii="Times New Roman" w:hAnsi="Times New Roman" w:cs="Times New Roman"/>
          <w:color w:val="212121"/>
          <w:sz w:val="24"/>
          <w:szCs w:val="24"/>
        </w:rPr>
      </w:pPr>
      <w:r w:rsidRPr="00E87CE7">
        <w:rPr>
          <w:rFonts w:ascii="Times New Roman" w:hAnsi="Times New Roman" w:cs="Times New Roman"/>
          <w:color w:val="212121"/>
          <w:sz w:val="24"/>
          <w:szCs w:val="24"/>
        </w:rPr>
        <w:t xml:space="preserve">where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W</m:t>
            </m:r>
          </m:e>
          <m:sub>
            <m:r>
              <w:rPr>
                <w:rFonts w:ascii="Cambria Math" w:hAnsi="Cambria Math" w:cs="Times New Roman"/>
                <w:color w:val="212121"/>
                <w:sz w:val="24"/>
                <w:szCs w:val="24"/>
              </w:rPr>
              <m:t>is</m:t>
            </m:r>
          </m:sub>
        </m:sSub>
      </m:oMath>
      <w:r w:rsidRPr="00E87CE7">
        <w:rPr>
          <w:rFonts w:ascii="Times New Roman" w:hAnsi="Times New Roman" w:cs="Times New Roman"/>
          <w:color w:val="212121"/>
          <w:sz w:val="24"/>
          <w:szCs w:val="24"/>
        </w:rPr>
        <w:t xml:space="preserve"> represents a normalized (sum to one across all items in store </w:t>
      </w:r>
      <m:oMath>
        <m:r>
          <w:rPr>
            <w:rFonts w:ascii="Cambria Math" w:hAnsi="Cambria Math" w:cs="Times New Roman"/>
            <w:color w:val="212121"/>
            <w:sz w:val="24"/>
            <w:szCs w:val="24"/>
          </w:rPr>
          <m:t>s</m:t>
        </m:r>
      </m:oMath>
      <w:r w:rsidRPr="00E87CE7">
        <w:rPr>
          <w:rFonts w:ascii="Times New Roman" w:hAnsi="Times New Roman" w:cs="Times New Roman"/>
          <w:color w:val="212121"/>
          <w:sz w:val="24"/>
          <w:szCs w:val="24"/>
        </w:rPr>
        <w:t xml:space="preserve">) weight calculated from the annual market share of each </w:t>
      </w:r>
      <w:r w:rsidR="00BB5209">
        <w:rPr>
          <w:rFonts w:ascii="Times New Roman" w:hAnsi="Times New Roman" w:cs="Times New Roman"/>
          <w:color w:val="212121"/>
          <w:sz w:val="24"/>
          <w:szCs w:val="24"/>
        </w:rPr>
        <w:t>soda</w:t>
      </w:r>
      <w:r w:rsidRPr="00E87CE7">
        <w:rPr>
          <w:rFonts w:ascii="Times New Roman" w:hAnsi="Times New Roman" w:cs="Times New Roman"/>
          <w:color w:val="212121"/>
          <w:sz w:val="24"/>
          <w:szCs w:val="24"/>
        </w:rPr>
        <w:t xml:space="preserve"> items </w:t>
      </w:r>
      <w:r w:rsidR="00F91D99">
        <w:rPr>
          <w:rFonts w:ascii="Times New Roman" w:hAnsi="Times New Roman" w:cs="Times New Roman"/>
          <w:color w:val="212121"/>
          <w:sz w:val="24"/>
          <w:szCs w:val="24"/>
        </w:rPr>
        <w:t xml:space="preserve">within the soda category </w:t>
      </w:r>
      <w:r w:rsidRPr="00E87CE7">
        <w:rPr>
          <w:rFonts w:ascii="Times New Roman" w:hAnsi="Times New Roman" w:cs="Times New Roman"/>
          <w:color w:val="212121"/>
          <w:sz w:val="24"/>
          <w:szCs w:val="24"/>
        </w:rPr>
        <w:t xml:space="preserve">at store </w:t>
      </w:r>
      <m:oMath>
        <m:r>
          <w:rPr>
            <w:rFonts w:ascii="Cambria Math" w:hAnsi="Cambria Math" w:cs="Times New Roman"/>
            <w:color w:val="212121"/>
            <w:sz w:val="24"/>
            <w:szCs w:val="24"/>
          </w:rPr>
          <m:t>s</m:t>
        </m:r>
      </m:oMath>
      <w:r w:rsidRPr="00E87CE7">
        <w:rPr>
          <w:rFonts w:ascii="Times New Roman" w:hAnsi="Times New Roman" w:cs="Times New Roman"/>
          <w:color w:val="212121"/>
          <w:sz w:val="24"/>
          <w:szCs w:val="24"/>
        </w:rPr>
        <w:t xml:space="preserve">. Therefore, the value of the weights is large and stable over time for </w:t>
      </w:r>
      <w:r w:rsidR="00F91D99">
        <w:rPr>
          <w:rFonts w:ascii="Times New Roman" w:hAnsi="Times New Roman" w:cs="Times New Roman"/>
          <w:color w:val="212121"/>
          <w:sz w:val="24"/>
          <w:szCs w:val="24"/>
        </w:rPr>
        <w:t>soda</w:t>
      </w:r>
      <w:r w:rsidRPr="00E87CE7">
        <w:rPr>
          <w:rFonts w:ascii="Times New Roman" w:hAnsi="Times New Roman" w:cs="Times New Roman"/>
          <w:color w:val="212121"/>
          <w:sz w:val="24"/>
          <w:szCs w:val="24"/>
        </w:rPr>
        <w:t xml:space="preserve"> items of major brands. </w:t>
      </w:r>
    </w:p>
    <w:p w14:paraId="462AA9FD" w14:textId="6B426840" w:rsidR="009F3AD8" w:rsidRPr="00E87CE7" w:rsidRDefault="009F3AD8" w:rsidP="00357196">
      <w:pPr>
        <w:spacing w:line="480" w:lineRule="auto"/>
        <w:rPr>
          <w:rFonts w:ascii="Times New Roman" w:hAnsi="Times New Roman" w:cs="Times New Roman"/>
          <w:sz w:val="24"/>
          <w:szCs w:val="24"/>
        </w:rPr>
      </w:pPr>
    </w:p>
    <w:p w14:paraId="6DA640CE" w14:textId="1E110BDC" w:rsidR="007F5FE4" w:rsidRPr="00E87CE7" w:rsidRDefault="007F5FE4" w:rsidP="00357196">
      <w:pPr>
        <w:spacing w:line="480" w:lineRule="auto"/>
        <w:rPr>
          <w:rFonts w:ascii="Times New Roman" w:hAnsi="Times New Roman" w:cs="Times New Roman"/>
          <w:sz w:val="24"/>
          <w:szCs w:val="24"/>
        </w:rPr>
      </w:pPr>
    </w:p>
    <w:p w14:paraId="4A65D2F0" w14:textId="77777777" w:rsidR="008C1530" w:rsidRPr="004352A1" w:rsidRDefault="006E02C1" w:rsidP="00357196">
      <w:pPr>
        <w:spacing w:line="480" w:lineRule="auto"/>
        <w:rPr>
          <w:rFonts w:ascii="Times New Roman" w:hAnsi="Times New Roman" w:cs="Times New Roman"/>
          <w:noProof/>
          <w:sz w:val="24"/>
          <w:szCs w:val="24"/>
        </w:rPr>
      </w:pPr>
      <w:r w:rsidRPr="00E87CE7">
        <w:rPr>
          <w:rFonts w:ascii="Times New Roman" w:hAnsi="Times New Roman" w:cs="Times New Roman"/>
          <w:b/>
          <w:bCs/>
          <w:color w:val="000000"/>
          <w:sz w:val="24"/>
          <w:szCs w:val="24"/>
        </w:rPr>
        <w:br w:type="page"/>
      </w:r>
    </w:p>
    <w:p w14:paraId="46FC6F2C" w14:textId="0CD65AC3" w:rsidR="008C1530" w:rsidRPr="0030536A" w:rsidRDefault="008C1530" w:rsidP="0030536A">
      <w:pPr>
        <w:pStyle w:val="Heading1"/>
      </w:pPr>
      <w:bookmarkStart w:id="3" w:name="_Toc83553757"/>
      <w:r w:rsidRPr="0030536A">
        <w:lastRenderedPageBreak/>
        <w:t xml:space="preserve">Appendix </w:t>
      </w:r>
      <w:r w:rsidR="005D2E37" w:rsidRPr="0030536A">
        <w:t>S</w:t>
      </w:r>
      <w:r w:rsidR="00941E0E" w:rsidRPr="0030536A">
        <w:t>3</w:t>
      </w:r>
      <w:r w:rsidRPr="0030536A">
        <w:t>. Shapes of</w:t>
      </w:r>
      <w:r w:rsidR="002C388F" w:rsidRPr="0030536A">
        <w:t xml:space="preserve"> promotional</w:t>
      </w:r>
      <w:r w:rsidRPr="0030536A">
        <w:t xml:space="preserve"> lag</w:t>
      </w:r>
      <w:bookmarkEnd w:id="3"/>
      <w:r w:rsidRPr="0030536A">
        <w:t xml:space="preserve"> </w:t>
      </w:r>
    </w:p>
    <w:p w14:paraId="6622C2B4" w14:textId="77777777" w:rsidR="00013E57" w:rsidRPr="00C113F1" w:rsidRDefault="00013E57" w:rsidP="00205A87"/>
    <w:p w14:paraId="4ED0591A" w14:textId="3F5A2571" w:rsidR="00AA1F6B" w:rsidRPr="00205A87" w:rsidRDefault="00AA1F6B" w:rsidP="00AA1F6B">
      <w:pPr>
        <w:rPr>
          <w:rFonts w:ascii="Times New Roman" w:hAnsi="Times New Roman" w:cs="Times New Roman"/>
          <w:sz w:val="24"/>
          <w:szCs w:val="24"/>
        </w:rPr>
      </w:pPr>
      <w:r w:rsidRPr="00205A87">
        <w:rPr>
          <w:rFonts w:ascii="Times New Roman" w:hAnsi="Times New Roman" w:cs="Times New Roman"/>
          <w:noProof/>
          <w:sz w:val="24"/>
          <w:szCs w:val="24"/>
          <w:lang w:eastAsia="en-CA"/>
        </w:rPr>
        <w:drawing>
          <wp:inline distT="0" distB="0" distL="0" distR="0" wp14:anchorId="08C1C3BA" wp14:editId="0C7E6601">
            <wp:extent cx="4622800" cy="2321781"/>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775"/>
                    <a:stretch/>
                  </pic:blipFill>
                  <pic:spPr bwMode="auto">
                    <a:xfrm>
                      <a:off x="0" y="0"/>
                      <a:ext cx="4626693" cy="2323736"/>
                    </a:xfrm>
                    <a:prstGeom prst="rect">
                      <a:avLst/>
                    </a:prstGeom>
                    <a:noFill/>
                    <a:ln>
                      <a:noFill/>
                    </a:ln>
                    <a:extLst>
                      <a:ext uri="{53640926-AAD7-44D8-BBD7-CCE9431645EC}">
                        <a14:shadowObscured xmlns:a14="http://schemas.microsoft.com/office/drawing/2010/main"/>
                      </a:ext>
                    </a:extLst>
                  </pic:spPr>
                </pic:pic>
              </a:graphicData>
            </a:graphic>
          </wp:inline>
        </w:drawing>
      </w:r>
    </w:p>
    <w:p w14:paraId="0916AC12" w14:textId="357454CA" w:rsidR="00AA1F6B" w:rsidRPr="00205A87" w:rsidRDefault="00DC27A2" w:rsidP="00AA1F6B">
      <w:pPr>
        <w:rPr>
          <w:rFonts w:ascii="Times New Roman" w:hAnsi="Times New Roman" w:cs="Times New Roman"/>
          <w:sz w:val="24"/>
          <w:szCs w:val="24"/>
        </w:rPr>
      </w:pPr>
      <w:bookmarkStart w:id="4" w:name="_Toc83553758"/>
      <w:r w:rsidRPr="00EC65E1">
        <w:rPr>
          <w:rStyle w:val="Heading1Char"/>
        </w:rPr>
        <w:t xml:space="preserve">Supplementary </w:t>
      </w:r>
      <w:r w:rsidR="00AA1F6B" w:rsidRPr="00EC65E1">
        <w:rPr>
          <w:rStyle w:val="Heading1Char"/>
        </w:rPr>
        <w:t xml:space="preserve">Figure </w:t>
      </w:r>
      <w:r w:rsidR="005D2E37" w:rsidRPr="00EC65E1">
        <w:rPr>
          <w:rStyle w:val="Heading1Char"/>
        </w:rPr>
        <w:t>S</w:t>
      </w:r>
      <w:r w:rsidRPr="00EC65E1">
        <w:rPr>
          <w:rStyle w:val="Heading1Char"/>
        </w:rPr>
        <w:t>2</w:t>
      </w:r>
      <w:r w:rsidR="00AA1F6B" w:rsidRPr="00EC65E1">
        <w:rPr>
          <w:rStyle w:val="Heading1Char"/>
        </w:rPr>
        <w:t>:</w:t>
      </w:r>
      <w:bookmarkEnd w:id="4"/>
      <w:r w:rsidR="00AA1F6B" w:rsidRPr="00205A87">
        <w:rPr>
          <w:rFonts w:ascii="Times New Roman" w:hAnsi="Times New Roman" w:cs="Times New Roman"/>
          <w:sz w:val="24"/>
          <w:szCs w:val="24"/>
        </w:rPr>
        <w:t xml:space="preserve"> Hypothetical shapes of the lagged effect of price discounting as a) </w:t>
      </w:r>
      <w:r w:rsidR="004426A8">
        <w:rPr>
          <w:rFonts w:ascii="Times New Roman" w:hAnsi="Times New Roman" w:cs="Times New Roman"/>
          <w:sz w:val="24"/>
          <w:szCs w:val="24"/>
        </w:rPr>
        <w:t xml:space="preserve">a </w:t>
      </w:r>
      <w:r w:rsidR="00AA1F6B" w:rsidRPr="00205A87">
        <w:rPr>
          <w:rFonts w:ascii="Times New Roman" w:hAnsi="Times New Roman" w:cs="Times New Roman"/>
          <w:sz w:val="24"/>
          <w:szCs w:val="24"/>
        </w:rPr>
        <w:t>monotonic decay returning to the original (baseline, pre-promotion) level of sales with a weak estimated lag effect (</w:t>
      </w:r>
      <m:oMath>
        <m:r>
          <m:rPr>
            <m:sty m:val="p"/>
          </m:rPr>
          <w:rPr>
            <w:rFonts w:ascii="Cambria Math" w:hAnsi="Cambria Math" w:cs="Times New Roman"/>
            <w:sz w:val="24"/>
            <w:szCs w:val="24"/>
          </w:rPr>
          <m:t>λ=0.2)</m:t>
        </m:r>
      </m:oMath>
      <w:r w:rsidR="00AA1F6B" w:rsidRPr="00205A87">
        <w:rPr>
          <w:rFonts w:ascii="Times New Roman" w:hAnsi="Times New Roman" w:cs="Times New Roman"/>
          <w:sz w:val="24"/>
          <w:szCs w:val="24"/>
        </w:rPr>
        <w:t xml:space="preserve">, </w:t>
      </w:r>
      <w:r w:rsidR="004426A8">
        <w:rPr>
          <w:rFonts w:ascii="Times New Roman" w:hAnsi="Times New Roman" w:cs="Times New Roman"/>
          <w:sz w:val="24"/>
          <w:szCs w:val="24"/>
        </w:rPr>
        <w:t xml:space="preserve">and </w:t>
      </w:r>
      <w:r w:rsidR="00AA1F6B" w:rsidRPr="00205A87">
        <w:rPr>
          <w:rFonts w:ascii="Times New Roman" w:hAnsi="Times New Roman" w:cs="Times New Roman"/>
          <w:sz w:val="24"/>
          <w:szCs w:val="24"/>
        </w:rPr>
        <w:t xml:space="preserve">b) </w:t>
      </w:r>
      <w:r w:rsidR="004426A8">
        <w:rPr>
          <w:rFonts w:ascii="Times New Roman" w:hAnsi="Times New Roman" w:cs="Times New Roman"/>
          <w:sz w:val="24"/>
          <w:szCs w:val="24"/>
        </w:rPr>
        <w:t xml:space="preserve">a </w:t>
      </w:r>
      <w:r w:rsidR="00AA1F6B" w:rsidRPr="00205A87">
        <w:rPr>
          <w:rFonts w:ascii="Times New Roman" w:hAnsi="Times New Roman" w:cs="Times New Roman"/>
          <w:sz w:val="24"/>
          <w:szCs w:val="24"/>
        </w:rPr>
        <w:t>more persistent lag (</w:t>
      </w:r>
      <m:oMath>
        <m:r>
          <m:rPr>
            <m:sty m:val="p"/>
          </m:rPr>
          <w:rPr>
            <w:rFonts w:ascii="Cambria Math" w:hAnsi="Cambria Math" w:cs="Times New Roman"/>
            <w:sz w:val="24"/>
            <w:szCs w:val="24"/>
          </w:rPr>
          <m:t>λ=0.8)</m:t>
        </m:r>
      </m:oMath>
      <w:r w:rsidR="004426A8">
        <w:rPr>
          <w:rFonts w:ascii="Times New Roman" w:hAnsi="Times New Roman" w:cs="Times New Roman"/>
          <w:sz w:val="24"/>
          <w:szCs w:val="24"/>
        </w:rPr>
        <w:t xml:space="preserve"> such that sales have n</w:t>
      </w:r>
      <w:proofErr w:type="spellStart"/>
      <w:r w:rsidR="004426A8">
        <w:rPr>
          <w:rFonts w:ascii="Times New Roman" w:hAnsi="Times New Roman" w:cs="Times New Roman"/>
          <w:sz w:val="24"/>
          <w:szCs w:val="24"/>
        </w:rPr>
        <w:t>ot</w:t>
      </w:r>
      <w:proofErr w:type="spellEnd"/>
      <w:r w:rsidR="004426A8">
        <w:rPr>
          <w:rFonts w:ascii="Times New Roman" w:hAnsi="Times New Roman" w:cs="Times New Roman"/>
          <w:sz w:val="24"/>
          <w:szCs w:val="24"/>
        </w:rPr>
        <w:t xml:space="preserve"> decayed to pre-discounting levels after 5 weeks</w:t>
      </w:r>
      <w:r w:rsidR="00AA1F6B" w:rsidRPr="00205A87">
        <w:rPr>
          <w:rFonts w:ascii="Times New Roman" w:hAnsi="Times New Roman" w:cs="Times New Roman"/>
          <w:sz w:val="24"/>
          <w:szCs w:val="24"/>
        </w:rPr>
        <w:t xml:space="preserve">. </w:t>
      </w:r>
    </w:p>
    <w:p w14:paraId="45D3ED1B" w14:textId="77777777" w:rsidR="00AA1F6B" w:rsidRPr="00205A87" w:rsidRDefault="00AA1F6B" w:rsidP="00AA1F6B">
      <w:pPr>
        <w:rPr>
          <w:rFonts w:ascii="Times New Roman" w:hAnsi="Times New Roman" w:cs="Times New Roman"/>
          <w:sz w:val="24"/>
          <w:szCs w:val="24"/>
        </w:rPr>
      </w:pPr>
    </w:p>
    <w:p w14:paraId="6E3BF1FB" w14:textId="2DDFDD68" w:rsidR="00AA1F6B" w:rsidRPr="00205A87" w:rsidRDefault="00AA1F6B" w:rsidP="00BD7225">
      <w:pPr>
        <w:spacing w:after="0" w:line="480" w:lineRule="auto"/>
        <w:rPr>
          <w:rFonts w:ascii="Times New Roman" w:hAnsi="Times New Roman" w:cs="Times New Roman"/>
          <w:sz w:val="24"/>
          <w:szCs w:val="24"/>
        </w:rPr>
      </w:pPr>
      <w:r w:rsidRPr="00205A87">
        <w:rPr>
          <w:rFonts w:ascii="Times New Roman" w:hAnsi="Times New Roman" w:cs="Times New Roman"/>
          <w:sz w:val="24"/>
          <w:szCs w:val="24"/>
        </w:rPr>
        <w:t>The function</w:t>
      </w:r>
      <w:r w:rsidR="00BA0E67">
        <w:rPr>
          <w:rFonts w:ascii="Times New Roman" w:hAnsi="Times New Roman" w:cs="Times New Roman"/>
          <w:sz w:val="24"/>
          <w:szCs w:val="24"/>
        </w:rPr>
        <w:t>s</w:t>
      </w:r>
      <w:r w:rsidRPr="00205A87">
        <w:rPr>
          <w:rFonts w:ascii="Times New Roman" w:hAnsi="Times New Roman" w:cs="Times New Roman"/>
          <w:sz w:val="24"/>
          <w:szCs w:val="24"/>
        </w:rPr>
        <w:t xml:space="preserve"> seen in plot a) and b) are generated when the value of </w:t>
      </w:r>
      <m:oMath>
        <m:r>
          <m:rPr>
            <m:sty m:val="p"/>
          </m:rPr>
          <w:rPr>
            <w:rFonts w:ascii="Cambria Math" w:hAnsi="Cambria Math" w:cs="Times New Roman"/>
            <w:sz w:val="24"/>
            <w:szCs w:val="24"/>
          </w:rPr>
          <m:t>λ</m:t>
        </m:r>
      </m:oMath>
      <w:r w:rsidRPr="00205A87">
        <w:rPr>
          <w:rFonts w:ascii="Times New Roman" w:hAnsi="Times New Roman" w:cs="Times New Roman"/>
          <w:sz w:val="24"/>
          <w:szCs w:val="24"/>
        </w:rPr>
        <w:t xml:space="preserve"> is constrained to be between 0 and 1 by an analyst. </w:t>
      </w:r>
    </w:p>
    <w:p w14:paraId="0CBF2DD6" w14:textId="77777777" w:rsidR="00AA1F6B" w:rsidRPr="00205A87" w:rsidRDefault="00AA1F6B" w:rsidP="00BD7225">
      <w:pPr>
        <w:spacing w:after="0" w:line="480" w:lineRule="auto"/>
        <w:rPr>
          <w:rFonts w:ascii="Times New Roman" w:hAnsi="Times New Roman" w:cs="Times New Roman"/>
          <w:sz w:val="24"/>
          <w:szCs w:val="24"/>
        </w:rPr>
      </w:pPr>
    </w:p>
    <w:p w14:paraId="1D4E23C4" w14:textId="003DBAF3" w:rsidR="00AA1F6B" w:rsidRPr="00205A87" w:rsidRDefault="00AA1F6B" w:rsidP="00BD7225">
      <w:pPr>
        <w:spacing w:after="0" w:line="480" w:lineRule="auto"/>
        <w:rPr>
          <w:rFonts w:ascii="Times New Roman" w:hAnsi="Times New Roman" w:cs="Times New Roman"/>
          <w:sz w:val="24"/>
          <w:szCs w:val="24"/>
        </w:rPr>
      </w:pPr>
      <w:r w:rsidRPr="00205A87">
        <w:rPr>
          <w:rFonts w:ascii="Times New Roman" w:hAnsi="Times New Roman" w:cs="Times New Roman"/>
          <w:sz w:val="24"/>
          <w:szCs w:val="24"/>
        </w:rPr>
        <w:t>Discounting in this plot represents a ‘shock’ exposure, that is, its value is increased by one unit (i.e.</w:t>
      </w:r>
      <w:r w:rsidR="00BA0E67">
        <w:rPr>
          <w:rFonts w:ascii="Times New Roman" w:hAnsi="Times New Roman" w:cs="Times New Roman"/>
          <w:sz w:val="24"/>
          <w:szCs w:val="24"/>
        </w:rPr>
        <w:t>,</w:t>
      </w:r>
      <w:r w:rsidRPr="00205A87">
        <w:rPr>
          <w:rFonts w:ascii="Times New Roman" w:hAnsi="Times New Roman" w:cs="Times New Roman"/>
          <w:sz w:val="24"/>
          <w:szCs w:val="24"/>
        </w:rPr>
        <w:t xml:space="preserve"> one percent discounting) at the week where </w:t>
      </w:r>
      <w:r w:rsidRPr="00205A87">
        <w:rPr>
          <w:rFonts w:ascii="Times New Roman" w:hAnsi="Times New Roman" w:cs="Times New Roman"/>
          <w:i/>
          <w:iCs/>
          <w:sz w:val="24"/>
          <w:szCs w:val="24"/>
        </w:rPr>
        <w:t xml:space="preserve">x </w:t>
      </w:r>
      <w:r w:rsidRPr="00205A87">
        <w:rPr>
          <w:rFonts w:ascii="Times New Roman" w:hAnsi="Times New Roman" w:cs="Times New Roman"/>
          <w:sz w:val="24"/>
          <w:szCs w:val="24"/>
        </w:rPr>
        <w:t xml:space="preserve">= 0 (promotion period), then set to zero, or returning to the baseline, pre-discounting, price in the following weeks. </w:t>
      </w:r>
    </w:p>
    <w:p w14:paraId="59BED272" w14:textId="77777777" w:rsidR="00AA1F6B" w:rsidRPr="00205A87" w:rsidRDefault="00AA1F6B" w:rsidP="00BD7225">
      <w:pPr>
        <w:spacing w:after="0" w:line="480" w:lineRule="auto"/>
        <w:rPr>
          <w:rFonts w:ascii="Times New Roman" w:hAnsi="Times New Roman" w:cs="Times New Roman"/>
          <w:sz w:val="24"/>
          <w:szCs w:val="24"/>
        </w:rPr>
      </w:pPr>
    </w:p>
    <w:p w14:paraId="089C3AC1" w14:textId="5978D349" w:rsidR="00AA1F6B" w:rsidRPr="005A3760" w:rsidRDefault="00AA1F6B" w:rsidP="00BD7225">
      <w:pPr>
        <w:spacing w:after="0" w:line="480" w:lineRule="auto"/>
        <w:rPr>
          <w:rFonts w:ascii="Times New Roman" w:hAnsi="Times New Roman" w:cs="Times New Roman"/>
          <w:sz w:val="24"/>
          <w:szCs w:val="24"/>
        </w:rPr>
      </w:pPr>
      <w:r w:rsidRPr="00205A87">
        <w:rPr>
          <w:rFonts w:ascii="Times New Roman" w:hAnsi="Times New Roman" w:cs="Times New Roman"/>
          <w:sz w:val="24"/>
          <w:szCs w:val="24"/>
        </w:rPr>
        <w:t xml:space="preserve">The y-axis represents the effect of one percent discounting on sales at each week. The value at </w:t>
      </w:r>
      <w:r w:rsidRPr="005A3760">
        <w:rPr>
          <w:rFonts w:ascii="Times New Roman" w:hAnsi="Times New Roman" w:cs="Times New Roman"/>
          <w:i/>
          <w:iCs/>
          <w:sz w:val="24"/>
          <w:szCs w:val="24"/>
        </w:rPr>
        <w:t>x</w:t>
      </w:r>
      <w:r w:rsidRPr="005A3760">
        <w:rPr>
          <w:rFonts w:ascii="Times New Roman" w:hAnsi="Times New Roman" w:cs="Times New Roman"/>
          <w:sz w:val="24"/>
          <w:szCs w:val="24"/>
        </w:rPr>
        <w:t xml:space="preserve"> = 0 represents the immediate effect, which is the change of sales during the week of discounting, as represented by the value of </w:t>
      </w:r>
      <m:oMath>
        <m:r>
          <m:rPr>
            <m:sty m:val="p"/>
          </m:rPr>
          <w:rPr>
            <w:rFonts w:ascii="Cambria Math" w:hAnsi="Cambria Math" w:cs="Times New Roman"/>
            <w:sz w:val="24"/>
            <w:szCs w:val="24"/>
          </w:rPr>
          <m:t>β</m:t>
        </m:r>
      </m:oMath>
      <w:r w:rsidRPr="005A3760">
        <w:rPr>
          <w:rFonts w:ascii="Times New Roman" w:hAnsi="Times New Roman" w:cs="Times New Roman"/>
          <w:color w:val="000000"/>
          <w:sz w:val="24"/>
          <w:szCs w:val="24"/>
        </w:rPr>
        <w:t xml:space="preserve">. </w:t>
      </w:r>
    </w:p>
    <w:p w14:paraId="3FCB2CF8" w14:textId="6C86C1B2" w:rsidR="006E02C1" w:rsidRPr="00E87CE7" w:rsidRDefault="006E02C1">
      <w:pPr>
        <w:rPr>
          <w:rFonts w:ascii="Times New Roman" w:hAnsi="Times New Roman" w:cs="Times New Roman"/>
          <w:b/>
          <w:bCs/>
          <w:color w:val="000000"/>
          <w:sz w:val="24"/>
          <w:szCs w:val="24"/>
        </w:rPr>
      </w:pPr>
    </w:p>
    <w:p w14:paraId="4D13F071" w14:textId="77777777" w:rsidR="00997B95" w:rsidRDefault="003009C0" w:rsidP="00941E0E">
      <w:pPr>
        <w:autoSpaceDE w:val="0"/>
        <w:autoSpaceDN w:val="0"/>
        <w:adjustRightInd w:val="0"/>
        <w:spacing w:after="0" w:line="480" w:lineRule="auto"/>
        <w:rPr>
          <w:rFonts w:ascii="Times New Roman" w:hAnsi="Times New Roman" w:cs="Times New Roman"/>
          <w:sz w:val="24"/>
          <w:szCs w:val="24"/>
        </w:rPr>
      </w:pPr>
      <w:r w:rsidRPr="005A3760">
        <w:rPr>
          <w:rFonts w:ascii="Times New Roman" w:hAnsi="Times New Roman" w:cs="Times New Roman"/>
          <w:sz w:val="24"/>
          <w:szCs w:val="24"/>
        </w:rPr>
        <w:br w:type="page"/>
      </w:r>
    </w:p>
    <w:p w14:paraId="14DC5DC3" w14:textId="73325739" w:rsidR="00941E0E" w:rsidRPr="00091B2C" w:rsidRDefault="00997B95" w:rsidP="0030536A">
      <w:pPr>
        <w:pStyle w:val="Heading1"/>
      </w:pPr>
      <w:bookmarkStart w:id="5" w:name="_Toc83553759"/>
      <w:r>
        <w:lastRenderedPageBreak/>
        <w:t>Appendix S3</w:t>
      </w:r>
      <w:r w:rsidR="00091B2C">
        <w:t>.</w:t>
      </w:r>
      <w:r w:rsidR="00845FEB">
        <w:t xml:space="preserve"> </w:t>
      </w:r>
      <w:r w:rsidR="00941E0E" w:rsidRPr="004B7702">
        <w:t xml:space="preserve">Statistical analysis: time-series regression to incorporate the lagged effect of discounting, </w:t>
      </w:r>
      <w:r w:rsidR="0030536A">
        <w:t>covariates,</w:t>
      </w:r>
      <w:r w:rsidR="00941E0E" w:rsidRPr="004B7702">
        <w:t xml:space="preserve"> and intercept</w:t>
      </w:r>
      <w:bookmarkEnd w:id="5"/>
    </w:p>
    <w:p w14:paraId="289E7E83" w14:textId="184F605B" w:rsidR="009D7260" w:rsidRPr="009D7260" w:rsidRDefault="009D7260" w:rsidP="00941E0E">
      <w:pPr>
        <w:autoSpaceDE w:val="0"/>
        <w:autoSpaceDN w:val="0"/>
        <w:adjustRightInd w:val="0"/>
        <w:spacing w:after="0" w:line="480" w:lineRule="auto"/>
        <w:rPr>
          <w:rFonts w:ascii="Times New Roman" w:hAnsi="Times New Roman" w:cs="Times New Roman"/>
          <w:i/>
          <w:iCs/>
          <w:color w:val="000000"/>
          <w:sz w:val="24"/>
          <w:szCs w:val="24"/>
        </w:rPr>
      </w:pPr>
      <w:r w:rsidRPr="009D7260">
        <w:rPr>
          <w:rFonts w:ascii="Times New Roman" w:hAnsi="Times New Roman" w:cs="Times New Roman"/>
          <w:i/>
          <w:iCs/>
          <w:color w:val="000000"/>
          <w:sz w:val="24"/>
          <w:szCs w:val="24"/>
        </w:rPr>
        <w:t>Transfer function</w:t>
      </w:r>
    </w:p>
    <w:p w14:paraId="08E1F61A" w14:textId="235FADE2" w:rsidR="004265E7" w:rsidRDefault="00F63C41" w:rsidP="00941E0E">
      <w:pPr>
        <w:autoSpaceDE w:val="0"/>
        <w:autoSpaceDN w:val="0"/>
        <w:adjustRightInd w:val="0"/>
        <w:spacing w:after="0" w:line="480" w:lineRule="auto"/>
        <w:rPr>
          <w:rFonts w:ascii="Times New Roman" w:hAnsi="Times New Roman" w:cs="Times New Roman"/>
          <w:color w:val="000000"/>
          <w:sz w:val="24"/>
          <w:szCs w:val="24"/>
        </w:rPr>
      </w:pPr>
      <w:r w:rsidRPr="00F63C41">
        <w:rPr>
          <w:rFonts w:ascii="Times New Roman" w:hAnsi="Times New Roman" w:cs="Times New Roman"/>
          <w:color w:val="000000"/>
          <w:sz w:val="24"/>
          <w:szCs w:val="24"/>
        </w:rPr>
        <w:t xml:space="preserve">First, we </w:t>
      </w:r>
      <w:r w:rsidR="006A0E48">
        <w:rPr>
          <w:rFonts w:ascii="Times New Roman" w:hAnsi="Times New Roman" w:cs="Times New Roman"/>
          <w:color w:val="000000"/>
          <w:sz w:val="24"/>
          <w:szCs w:val="24"/>
        </w:rPr>
        <w:t xml:space="preserve">specify </w:t>
      </w:r>
      <w:r>
        <w:rPr>
          <w:rFonts w:ascii="Times New Roman" w:hAnsi="Times New Roman" w:cs="Times New Roman"/>
          <w:color w:val="000000"/>
          <w:sz w:val="24"/>
          <w:szCs w:val="24"/>
        </w:rPr>
        <w:t xml:space="preserve">the </w:t>
      </w:r>
      <w:r w:rsidR="00C00071">
        <w:rPr>
          <w:rFonts w:ascii="Times New Roman" w:hAnsi="Times New Roman" w:cs="Times New Roman"/>
          <w:color w:val="000000"/>
          <w:sz w:val="24"/>
          <w:szCs w:val="24"/>
        </w:rPr>
        <w:t xml:space="preserve">koyck lag specification discussed in the main text. </w:t>
      </w:r>
      <w:r w:rsidR="00E93FDC">
        <w:rPr>
          <w:rFonts w:ascii="Times New Roman" w:hAnsi="Times New Roman" w:cs="Times New Roman"/>
          <w:color w:val="000000"/>
          <w:sz w:val="24"/>
          <w:szCs w:val="24"/>
        </w:rPr>
        <w:t>The monotonic decay of discounting</w:t>
      </w:r>
      <w:r w:rsidR="00F33D0E">
        <w:rPr>
          <w:rFonts w:ascii="Times New Roman" w:hAnsi="Times New Roman" w:cs="Times New Roman"/>
          <w:color w:val="000000"/>
          <w:sz w:val="24"/>
          <w:szCs w:val="24"/>
        </w:rPr>
        <w:t xml:space="preserve"> </w:t>
      </w:r>
      <w:r w:rsidR="00A962A3">
        <w:rPr>
          <w:rFonts w:ascii="Times New Roman" w:hAnsi="Times New Roman" w:cs="Times New Roman"/>
          <w:color w:val="000000"/>
          <w:sz w:val="24"/>
          <w:szCs w:val="24"/>
        </w:rPr>
        <w:t xml:space="preserve">at time </w:t>
      </w:r>
      <w:r w:rsidR="00A962A3" w:rsidRPr="00993655">
        <w:rPr>
          <w:rFonts w:ascii="Times New Roman" w:hAnsi="Times New Roman" w:cs="Times New Roman"/>
          <w:i/>
          <w:iCs/>
          <w:color w:val="000000"/>
          <w:sz w:val="24"/>
          <w:szCs w:val="24"/>
        </w:rPr>
        <w:t>t</w:t>
      </w:r>
      <w:r w:rsidR="00993655" w:rsidRPr="00993655">
        <w:rPr>
          <w:rFonts w:ascii="Times New Roman" w:hAnsi="Times New Roman" w:cs="Times New Roman"/>
          <w:i/>
          <w:iCs/>
          <w:color w:val="000000"/>
          <w:sz w:val="24"/>
          <w:szCs w:val="24"/>
        </w:rPr>
        <w:t xml:space="preserve"> </w:t>
      </w:r>
      <w:r w:rsidR="00E93FDC">
        <w:rPr>
          <w:rFonts w:ascii="Times New Roman" w:hAnsi="Times New Roman" w:cs="Times New Roman"/>
          <w:color w:val="000000"/>
          <w:sz w:val="24"/>
          <w:szCs w:val="24"/>
        </w:rPr>
        <w:t xml:space="preserve">is </w:t>
      </w:r>
      <w:r w:rsidR="00F532C4">
        <w:rPr>
          <w:rFonts w:ascii="Times New Roman" w:hAnsi="Times New Roman" w:cs="Times New Roman"/>
          <w:color w:val="000000"/>
          <w:sz w:val="24"/>
          <w:szCs w:val="24"/>
        </w:rPr>
        <w:t xml:space="preserve">summarized by a structural variable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oMath>
      <w:r w:rsidR="001D6146">
        <w:rPr>
          <w:rFonts w:ascii="Times New Roman" w:hAnsi="Times New Roman" w:cs="Times New Roman"/>
          <w:color w:val="000000"/>
          <w:sz w:val="24"/>
          <w:szCs w:val="24"/>
        </w:rPr>
        <w:t xml:space="preserve"> as: </w:t>
      </w:r>
    </w:p>
    <w:p w14:paraId="731F3121" w14:textId="3B9CADF4" w:rsidR="006A0E48" w:rsidRDefault="00397C13" w:rsidP="00F532C4">
      <w:pPr>
        <w:autoSpaceDE w:val="0"/>
        <w:autoSpaceDN w:val="0"/>
        <w:adjustRightInd w:val="0"/>
        <w:spacing w:after="0" w:line="480" w:lineRule="auto"/>
        <w:jc w:val="center"/>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r>
          <w:rPr>
            <w:rFonts w:ascii="Cambria Math" w:hAnsi="Cambria Math" w:cs="Times New Roman"/>
            <w:color w:val="000000"/>
            <w:sz w:val="24"/>
            <w:szCs w:val="24"/>
          </w:rPr>
          <m:t>= 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λ</m:t>
            </m:r>
          </m:e>
          <m:sup>
            <m:r>
              <w:rPr>
                <w:rFonts w:ascii="Cambria Math" w:hAnsi="Cambria Math" w:cs="Times New Roman"/>
                <w:color w:val="000000"/>
                <w:sz w:val="24"/>
                <w:szCs w:val="24"/>
              </w:rPr>
              <m:t> 0</m:t>
            </m:r>
          </m:sup>
        </m:sSup>
        <m:r>
          <w:rPr>
            <w:rFonts w:ascii="Cambria Math" w:hAnsi="Cambria Math" w:cs="Times New Roman"/>
            <w:color w:val="000000"/>
            <w:sz w:val="24"/>
            <w:szCs w:val="24"/>
          </w:rPr>
          <m:t>β</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m:t>
            </m:r>
          </m:sub>
        </m:sSub>
        <m:r>
          <w:rPr>
            <w:rFonts w:ascii="Cambria Math" w:hAnsi="Cambria Math" w:cs="Times New Roman"/>
            <w:color w:val="000000"/>
            <w:sz w:val="24"/>
            <w:szCs w:val="24"/>
          </w:rPr>
          <m:t> + 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λ</m:t>
            </m:r>
          </m:e>
          <m:sup>
            <m:r>
              <w:rPr>
                <w:rFonts w:ascii="Cambria Math" w:hAnsi="Cambria Math" w:cs="Times New Roman"/>
                <w:color w:val="000000"/>
                <w:sz w:val="24"/>
                <w:szCs w:val="24"/>
              </w:rPr>
              <m:t> 1</m:t>
            </m:r>
          </m:sup>
        </m:sSup>
        <m:r>
          <w:rPr>
            <w:rFonts w:ascii="Cambria Math" w:hAnsi="Cambria Math" w:cs="Times New Roman"/>
            <w:color w:val="000000"/>
            <w:sz w:val="24"/>
            <w:szCs w:val="24"/>
          </w:rPr>
          <m:t>β</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t-1</m:t>
            </m:r>
          </m:sub>
        </m:sSub>
        <m:r>
          <w:rPr>
            <w:rFonts w:ascii="Cambria Math" w:hAnsi="Cambria Math" w:cs="Times New Roman"/>
            <w:color w:val="000000"/>
            <w:sz w:val="24"/>
            <w:szCs w:val="24"/>
          </w:rPr>
          <m:t> + 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λ</m:t>
            </m:r>
          </m:e>
          <m:sup>
            <m:r>
              <w:rPr>
                <w:rFonts w:ascii="Cambria Math" w:hAnsi="Cambria Math" w:cs="Times New Roman"/>
                <w:color w:val="000000"/>
                <w:sz w:val="24"/>
                <w:szCs w:val="24"/>
              </w:rPr>
              <m:t> 2</m:t>
            </m:r>
          </m:sup>
        </m:sSup>
        <m:r>
          <w:rPr>
            <w:rFonts w:ascii="Cambria Math" w:hAnsi="Cambria Math" w:cs="Times New Roman"/>
            <w:color w:val="000000"/>
            <w:sz w:val="24"/>
            <w:szCs w:val="24"/>
          </w:rPr>
          <m:t>β</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t-2</m:t>
            </m:r>
          </m:sub>
        </m:sSub>
        <m:r>
          <w:rPr>
            <w:rFonts w:ascii="Cambria Math" w:hAnsi="Cambria Math" w:cs="Times New Roman"/>
            <w:color w:val="000000"/>
            <w:sz w:val="24"/>
            <w:szCs w:val="24"/>
          </w:rPr>
          <m:t> +...+ 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λ</m:t>
            </m:r>
          </m:e>
          <m:sup>
            <m:r>
              <w:rPr>
                <w:rFonts w:ascii="Cambria Math" w:hAnsi="Cambria Math" w:cs="Times New Roman"/>
                <w:color w:val="000000"/>
                <w:sz w:val="24"/>
                <w:szCs w:val="24"/>
              </w:rPr>
              <m:t> h</m:t>
            </m:r>
          </m:sup>
        </m:sSup>
        <m:r>
          <w:rPr>
            <w:rFonts w:ascii="Cambria Math" w:hAnsi="Cambria Math" w:cs="Times New Roman"/>
            <w:color w:val="000000"/>
            <w:sz w:val="24"/>
            <w:szCs w:val="24"/>
          </w:rPr>
          <m:t>β</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t-h</m:t>
            </m:r>
          </m:sub>
        </m:sSub>
      </m:oMath>
      <w:r w:rsidR="00C721F6">
        <w:rPr>
          <w:rFonts w:ascii="Times New Roman" w:hAnsi="Times New Roman" w:cs="Times New Roman"/>
          <w:color w:val="000000"/>
          <w:sz w:val="24"/>
          <w:szCs w:val="24"/>
        </w:rPr>
        <w:t>,</w:t>
      </w:r>
    </w:p>
    <w:p w14:paraId="5EC62B20" w14:textId="77777777" w:rsidR="000C4A33" w:rsidRDefault="00993655" w:rsidP="00941E0E">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m:t>
            </m:r>
          </m:sub>
        </m:sSub>
      </m:oMath>
      <w:r w:rsidR="00044C33">
        <w:rPr>
          <w:rFonts w:ascii="Times New Roman" w:hAnsi="Times New Roman" w:cs="Times New Roman"/>
          <w:color w:val="000000"/>
          <w:sz w:val="24"/>
          <w:szCs w:val="24"/>
        </w:rPr>
        <w:t xml:space="preserve"> represents price discounting at time </w:t>
      </w:r>
      <w:r w:rsidR="00044C33" w:rsidRPr="00044C33">
        <w:rPr>
          <w:rFonts w:ascii="Times New Roman" w:hAnsi="Times New Roman" w:cs="Times New Roman"/>
          <w:i/>
          <w:iCs/>
          <w:color w:val="000000"/>
          <w:sz w:val="24"/>
          <w:szCs w:val="24"/>
        </w:rPr>
        <w:t>t</w:t>
      </w:r>
      <w:r w:rsidR="000E5829">
        <w:rPr>
          <w:rFonts w:ascii="Times New Roman" w:hAnsi="Times New Roman" w:cs="Times New Roman"/>
          <w:color w:val="000000"/>
          <w:sz w:val="24"/>
          <w:szCs w:val="24"/>
        </w:rPr>
        <w:t xml:space="preserve">, </w:t>
      </w:r>
      <m:oMath>
        <m:r>
          <m:rPr>
            <m:sty m:val="p"/>
          </m:rPr>
          <w:rPr>
            <w:rFonts w:ascii="Cambria Math" w:hAnsi="Cambria Math" w:cs="Times New Roman"/>
            <w:color w:val="000000"/>
            <w:sz w:val="24"/>
            <w:szCs w:val="24"/>
          </w:rPr>
          <m:t>β</m:t>
        </m:r>
      </m:oMath>
      <w:r w:rsidR="00C26435">
        <w:rPr>
          <w:rFonts w:ascii="Times New Roman" w:hAnsi="Times New Roman" w:cs="Times New Roman"/>
          <w:color w:val="000000"/>
          <w:sz w:val="24"/>
          <w:szCs w:val="24"/>
        </w:rPr>
        <w:t xml:space="preserve"> </w:t>
      </w:r>
      <w:r w:rsidR="00E66276">
        <w:rPr>
          <w:rFonts w:ascii="Times New Roman" w:hAnsi="Times New Roman" w:cs="Times New Roman"/>
          <w:color w:val="000000"/>
          <w:sz w:val="24"/>
          <w:szCs w:val="24"/>
        </w:rPr>
        <w:t xml:space="preserve">is the coefficient for </w:t>
      </w:r>
      <w:r w:rsidR="00FE341E">
        <w:rPr>
          <w:rFonts w:ascii="Times New Roman" w:hAnsi="Times New Roman" w:cs="Times New Roman"/>
          <w:color w:val="000000"/>
          <w:sz w:val="24"/>
          <w:szCs w:val="24"/>
        </w:rPr>
        <w:t>the</w:t>
      </w:r>
      <w:r w:rsidR="00217561">
        <w:rPr>
          <w:rFonts w:ascii="Times New Roman" w:hAnsi="Times New Roman" w:cs="Times New Roman"/>
          <w:color w:val="000000"/>
          <w:sz w:val="24"/>
          <w:szCs w:val="24"/>
        </w:rPr>
        <w:t xml:space="preserve"> </w:t>
      </w:r>
      <w:r w:rsidR="00044C33">
        <w:rPr>
          <w:rFonts w:ascii="Times New Roman" w:hAnsi="Times New Roman" w:cs="Times New Roman"/>
          <w:color w:val="000000"/>
          <w:sz w:val="24"/>
          <w:szCs w:val="24"/>
        </w:rPr>
        <w:t>immediate effect of discounting</w:t>
      </w:r>
      <w:r w:rsidR="00EA0CD2">
        <w:rPr>
          <w:rFonts w:ascii="Times New Roman" w:hAnsi="Times New Roman" w:cs="Times New Roman"/>
          <w:color w:val="000000"/>
          <w:sz w:val="24"/>
          <w:szCs w:val="24"/>
        </w:rPr>
        <w:t xml:space="preserve">, </w:t>
      </w:r>
      <m:oMath>
        <m:r>
          <m:rPr>
            <m:sty m:val="p"/>
          </m:rPr>
          <w:rPr>
            <w:rFonts w:ascii="Cambria Math" w:hAnsi="Cambria Math" w:cs="Times New Roman"/>
            <w:color w:val="000000"/>
            <w:sz w:val="24"/>
            <w:szCs w:val="24"/>
          </w:rPr>
          <m:t>λ</m:t>
        </m:r>
      </m:oMath>
      <w:r w:rsidR="00DC325A">
        <w:rPr>
          <w:rFonts w:ascii="Times New Roman" w:hAnsi="Times New Roman" w:cs="Times New Roman"/>
          <w:color w:val="000000"/>
          <w:sz w:val="24"/>
          <w:szCs w:val="24"/>
        </w:rPr>
        <w:t xml:space="preserve"> </w:t>
      </w:r>
      <w:r w:rsidR="00E66276">
        <w:rPr>
          <w:rFonts w:ascii="Times New Roman" w:hAnsi="Times New Roman" w:cs="Times New Roman"/>
          <w:color w:val="000000"/>
          <w:sz w:val="24"/>
          <w:szCs w:val="24"/>
        </w:rPr>
        <w:t>is the</w:t>
      </w:r>
      <w:r w:rsidR="00EA0CD2">
        <w:rPr>
          <w:rFonts w:ascii="Times New Roman" w:hAnsi="Times New Roman" w:cs="Times New Roman"/>
          <w:color w:val="000000"/>
          <w:sz w:val="24"/>
          <w:szCs w:val="24"/>
        </w:rPr>
        <w:t xml:space="preserve"> </w:t>
      </w:r>
      <w:r w:rsidR="00E66276">
        <w:rPr>
          <w:rFonts w:ascii="Times New Roman" w:hAnsi="Times New Roman" w:cs="Times New Roman"/>
          <w:color w:val="000000"/>
          <w:sz w:val="24"/>
          <w:szCs w:val="24"/>
        </w:rPr>
        <w:t xml:space="preserve">decay parameter </w:t>
      </w:r>
      <w:r w:rsidR="00EA0CD2">
        <w:rPr>
          <w:rFonts w:ascii="Times New Roman" w:hAnsi="Times New Roman" w:cs="Times New Roman"/>
          <w:color w:val="000000"/>
          <w:sz w:val="24"/>
          <w:szCs w:val="24"/>
        </w:rPr>
        <w:t xml:space="preserve">as </w:t>
      </w:r>
      <w:r w:rsidR="00E66276">
        <w:rPr>
          <w:rFonts w:ascii="Times New Roman" w:hAnsi="Times New Roman" w:cs="Times New Roman"/>
          <w:color w:val="000000"/>
          <w:sz w:val="24"/>
          <w:szCs w:val="24"/>
        </w:rPr>
        <w:t>described in</w:t>
      </w:r>
      <w:r w:rsidR="00EA0CD2">
        <w:rPr>
          <w:rFonts w:ascii="Times New Roman" w:hAnsi="Times New Roman" w:cs="Times New Roman"/>
          <w:color w:val="000000"/>
          <w:sz w:val="24"/>
          <w:szCs w:val="24"/>
        </w:rPr>
        <w:t xml:space="preserve"> the main document</w:t>
      </w:r>
      <w:r w:rsidR="007E542D">
        <w:rPr>
          <w:rFonts w:ascii="Times New Roman" w:hAnsi="Times New Roman" w:cs="Times New Roman"/>
          <w:color w:val="000000"/>
          <w:sz w:val="24"/>
          <w:szCs w:val="24"/>
        </w:rPr>
        <w:t xml:space="preserve">, and </w:t>
      </w:r>
      <w:r w:rsidR="006B2486" w:rsidRPr="007E542D">
        <w:rPr>
          <w:rFonts w:ascii="Times New Roman" w:hAnsi="Times New Roman" w:cs="Times New Roman"/>
          <w:i/>
          <w:iCs/>
          <w:color w:val="000000"/>
          <w:sz w:val="24"/>
          <w:szCs w:val="24"/>
        </w:rPr>
        <w:t>h</w:t>
      </w:r>
      <w:r w:rsidR="006B2486">
        <w:rPr>
          <w:rFonts w:ascii="Times New Roman" w:hAnsi="Times New Roman" w:cs="Times New Roman"/>
          <w:color w:val="000000"/>
          <w:sz w:val="24"/>
          <w:szCs w:val="24"/>
        </w:rPr>
        <w:t xml:space="preserve"> indicates </w:t>
      </w:r>
      <w:r w:rsidR="007E542D">
        <w:rPr>
          <w:rFonts w:ascii="Times New Roman" w:hAnsi="Times New Roman" w:cs="Times New Roman"/>
          <w:color w:val="000000"/>
          <w:sz w:val="24"/>
          <w:szCs w:val="24"/>
        </w:rPr>
        <w:t>lag length</w:t>
      </w:r>
      <w:r w:rsidR="00815845">
        <w:rPr>
          <w:rFonts w:ascii="Times New Roman" w:hAnsi="Times New Roman" w:cs="Times New Roman"/>
          <w:color w:val="000000"/>
          <w:sz w:val="24"/>
          <w:szCs w:val="24"/>
        </w:rPr>
        <w:t>.</w:t>
      </w:r>
      <w:r w:rsidR="007E542D">
        <w:rPr>
          <w:rFonts w:ascii="Times New Roman" w:hAnsi="Times New Roman" w:cs="Times New Roman"/>
          <w:color w:val="000000"/>
          <w:sz w:val="24"/>
          <w:szCs w:val="24"/>
        </w:rPr>
        <w:t xml:space="preserve"> </w:t>
      </w:r>
      <w:r w:rsidR="0075240F">
        <w:rPr>
          <w:rFonts w:ascii="Times New Roman" w:hAnsi="Times New Roman" w:cs="Times New Roman"/>
          <w:color w:val="000000"/>
          <w:sz w:val="24"/>
          <w:szCs w:val="24"/>
        </w:rPr>
        <w:t xml:space="preserve">The equation above allows the </w:t>
      </w:r>
      <w:r w:rsidR="0059562F">
        <w:rPr>
          <w:rFonts w:ascii="Times New Roman" w:hAnsi="Times New Roman" w:cs="Times New Roman"/>
          <w:color w:val="000000"/>
          <w:sz w:val="24"/>
          <w:szCs w:val="24"/>
        </w:rPr>
        <w:t>effect of discounting to geometrically decay over lag</w:t>
      </w:r>
      <w:r w:rsidR="00EA0150">
        <w:rPr>
          <w:rFonts w:ascii="Times New Roman" w:hAnsi="Times New Roman" w:cs="Times New Roman"/>
          <w:color w:val="000000"/>
          <w:sz w:val="24"/>
          <w:szCs w:val="24"/>
        </w:rPr>
        <w:t xml:space="preserve">. Using transfer function, the same equation can be </w:t>
      </w:r>
      <w:r w:rsidR="00961576">
        <w:rPr>
          <w:rFonts w:ascii="Times New Roman" w:hAnsi="Times New Roman" w:cs="Times New Roman"/>
          <w:color w:val="000000"/>
          <w:sz w:val="24"/>
          <w:szCs w:val="24"/>
        </w:rPr>
        <w:t>recursively summarized as</w:t>
      </w:r>
      <w:r w:rsidR="000C4A33">
        <w:rPr>
          <w:rFonts w:ascii="Times New Roman" w:hAnsi="Times New Roman" w:cs="Times New Roman"/>
          <w:color w:val="000000"/>
          <w:sz w:val="24"/>
          <w:szCs w:val="24"/>
        </w:rPr>
        <w:t xml:space="preserve">: </w:t>
      </w:r>
    </w:p>
    <w:p w14:paraId="03F8527A" w14:textId="263A066D" w:rsidR="00993655" w:rsidRPr="00033F6B" w:rsidRDefault="00961576" w:rsidP="00941E0E">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r>
          <w:rPr>
            <w:rFonts w:ascii="Cambria Math" w:hAnsi="Cambria Math" w:cs="Times New Roman"/>
            <w:color w:val="000000"/>
            <w:sz w:val="24"/>
            <w:szCs w:val="24"/>
          </w:rPr>
          <m:t>= </m:t>
        </m:r>
        <m:r>
          <m:rPr>
            <m:sty m:val="p"/>
          </m:rPr>
          <w:rPr>
            <w:rFonts w:ascii="Cambria Math" w:hAnsi="Cambria Math" w:cs="Times New Roman"/>
            <w:color w:val="000000"/>
            <w:sz w:val="24"/>
            <w:szCs w:val="24"/>
          </w:rPr>
          <m:t>λ</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t-1</m:t>
            </m:r>
          </m:sub>
        </m:sSub>
        <m:r>
          <w:rPr>
            <w:rFonts w:ascii="Cambria Math" w:hAnsi="Cambria Math" w:cs="Times New Roman"/>
            <w:color w:val="000000"/>
            <w:sz w:val="24"/>
            <w:szCs w:val="24"/>
          </w:rPr>
          <m:t xml:space="preserve"> + β</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m:t>
            </m:r>
          </m:sub>
        </m:sSub>
        <m:r>
          <w:rPr>
            <w:rFonts w:ascii="Cambria Math" w:hAnsi="Cambria Math" w:cs="Times New Roman"/>
            <w:color w:val="000000"/>
            <w:sz w:val="24"/>
            <w:szCs w:val="24"/>
          </w:rPr>
          <m:t> </m:t>
        </m:r>
      </m:oMath>
      <w:r w:rsidR="00CA77FF">
        <w:rPr>
          <w:rFonts w:ascii="Times New Roman" w:hAnsi="Times New Roman" w:cs="Times New Roman"/>
          <w:color w:val="000000"/>
          <w:sz w:val="24"/>
          <w:szCs w:val="24"/>
        </w:rPr>
        <w:t>, which indicates that the structural variable</w:t>
      </w:r>
      <w:r w:rsidR="00EA0150">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oMath>
      <w:r w:rsidR="00CA77FF">
        <w:rPr>
          <w:rFonts w:ascii="Times New Roman" w:hAnsi="Times New Roman" w:cs="Times New Roman"/>
          <w:color w:val="000000"/>
          <w:sz w:val="24"/>
          <w:szCs w:val="24"/>
        </w:rPr>
        <w:t xml:space="preserve"> captures </w:t>
      </w:r>
      <w:r w:rsidR="00033F6B">
        <w:rPr>
          <w:rFonts w:ascii="Times New Roman" w:hAnsi="Times New Roman" w:cs="Times New Roman"/>
          <w:color w:val="000000"/>
          <w:sz w:val="24"/>
          <w:szCs w:val="24"/>
        </w:rPr>
        <w:t xml:space="preserve">immediate effect of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m:t>
            </m:r>
          </m:sub>
        </m:sSub>
      </m:oMath>
      <w:r w:rsidR="00033F6B">
        <w:rPr>
          <w:rFonts w:ascii="Times New Roman" w:hAnsi="Times New Roman" w:cs="Times New Roman"/>
          <w:color w:val="000000"/>
          <w:sz w:val="24"/>
          <w:szCs w:val="24"/>
        </w:rPr>
        <w:t xml:space="preserve"> and its cumulative effect up to time </w:t>
      </w:r>
      <w:r w:rsidR="00033F6B" w:rsidRPr="00033F6B">
        <w:rPr>
          <w:rFonts w:ascii="Times New Roman" w:hAnsi="Times New Roman" w:cs="Times New Roman"/>
          <w:i/>
          <w:iCs/>
          <w:color w:val="000000"/>
          <w:sz w:val="24"/>
          <w:szCs w:val="24"/>
        </w:rPr>
        <w:t>t</w:t>
      </w:r>
      <w:r w:rsidR="00272ED0">
        <w:rPr>
          <w:rFonts w:ascii="Times New Roman" w:hAnsi="Times New Roman" w:cs="Times New Roman"/>
          <w:i/>
          <w:iCs/>
          <w:color w:val="000000"/>
          <w:sz w:val="24"/>
          <w:szCs w:val="24"/>
        </w:rPr>
        <w:t xml:space="preserve"> </w:t>
      </w:r>
      <w:r w:rsidR="00272ED0">
        <w:rPr>
          <w:rFonts w:ascii="Times New Roman" w:hAnsi="Times New Roman" w:cs="Times New Roman"/>
          <w:color w:val="000000"/>
          <w:sz w:val="24"/>
          <w:szCs w:val="24"/>
        </w:rPr>
        <w:t>through lag</w:t>
      </w:r>
      <w:r w:rsidR="006E5A00">
        <w:rPr>
          <w:rFonts w:ascii="Times New Roman" w:hAnsi="Times New Roman" w:cs="Times New Roman"/>
          <w:color w:val="000000"/>
          <w:sz w:val="24"/>
          <w:szCs w:val="24"/>
        </w:rPr>
        <w:t>ged variable</w:t>
      </w:r>
      <w:r w:rsidR="00272ED0">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t-1</m:t>
            </m:r>
          </m:sub>
        </m:sSub>
      </m:oMath>
      <w:r w:rsidR="00134A58">
        <w:rPr>
          <w:rFonts w:ascii="Times New Roman" w:hAnsi="Times New Roman" w:cs="Times New Roman"/>
          <w:color w:val="000000"/>
          <w:sz w:val="24"/>
          <w:szCs w:val="24"/>
        </w:rPr>
        <w:t xml:space="preserve"> </w:t>
      </w:r>
      <w:r w:rsidR="00134A58">
        <w:rPr>
          <w:rFonts w:ascii="Times New Roman" w:hAnsi="Times New Roman" w:cs="Times New Roman"/>
          <w:color w:val="000000"/>
          <w:sz w:val="24"/>
          <w:szCs w:val="24"/>
        </w:rPr>
        <w:fldChar w:fldCharType="begin"/>
      </w:r>
      <w:r w:rsidR="00134A58">
        <w:rPr>
          <w:rFonts w:ascii="Times New Roman" w:hAnsi="Times New Roman" w:cs="Times New Roman"/>
          <w:color w:val="000000"/>
          <w:sz w:val="24"/>
          <w:szCs w:val="24"/>
        </w:rPr>
        <w:instrText xml:space="preserve"> ADDIN ZOTERO_ITEM CSL_CITATION {"citationID":"JO8garr7","properties":{"formattedCitation":"(1)","plainCitation":"(1)","noteIndex":0},"citationItems":[{"id":4580,"uris":["http://zotero.org/users/1968944/items/YJR94D3J"],"uri":["http://zotero.org/users/1968944/items/YJR94D3J"],"itemData":{"id":4580,"type":"book","collection-title":"Springer series in statistics","edition":"Second edition.","event-place":"New York","ISBN":"9780387227771","language":"English","publisher":"Springer","publisher-place":"New York","source":"WorldCat Discovery Service","title":"Bayesian forecasting and dynamic models","author":[{"family":"West","given":"Mike"},{"family":"Harrison","given":"Jeff"}],"issued":{"date-parts":[["1997"]]}}}],"schema":"https://github.com/citation-style-language/schema/raw/master/csl-citation.json"} </w:instrText>
      </w:r>
      <w:r w:rsidR="00134A58">
        <w:rPr>
          <w:rFonts w:ascii="Times New Roman" w:hAnsi="Times New Roman" w:cs="Times New Roman"/>
          <w:color w:val="000000"/>
          <w:sz w:val="24"/>
          <w:szCs w:val="24"/>
        </w:rPr>
        <w:fldChar w:fldCharType="separate"/>
      </w:r>
      <w:r w:rsidR="00134A58" w:rsidRPr="00134A58">
        <w:rPr>
          <w:rFonts w:ascii="Times New Roman" w:hAnsi="Times New Roman" w:cs="Times New Roman"/>
          <w:sz w:val="24"/>
        </w:rPr>
        <w:t>(1)</w:t>
      </w:r>
      <w:r w:rsidR="00134A58">
        <w:rPr>
          <w:rFonts w:ascii="Times New Roman" w:hAnsi="Times New Roman" w:cs="Times New Roman"/>
          <w:color w:val="000000"/>
          <w:sz w:val="24"/>
          <w:szCs w:val="24"/>
        </w:rPr>
        <w:fldChar w:fldCharType="end"/>
      </w:r>
      <w:r w:rsidR="00033F6B">
        <w:rPr>
          <w:rFonts w:ascii="Times New Roman" w:hAnsi="Times New Roman" w:cs="Times New Roman"/>
          <w:color w:val="000000"/>
          <w:sz w:val="24"/>
          <w:szCs w:val="24"/>
        </w:rPr>
        <w:t>.</w:t>
      </w:r>
      <w:r w:rsidR="007D28E7">
        <w:rPr>
          <w:rFonts w:ascii="Times New Roman" w:hAnsi="Times New Roman" w:cs="Times New Roman"/>
          <w:color w:val="000000"/>
          <w:sz w:val="24"/>
          <w:szCs w:val="24"/>
        </w:rPr>
        <w:t xml:space="preserve"> </w:t>
      </w:r>
      <w:r w:rsidR="00C33353">
        <w:rPr>
          <w:rFonts w:ascii="Times New Roman" w:hAnsi="Times New Roman" w:cs="Times New Roman"/>
          <w:color w:val="000000"/>
          <w:sz w:val="24"/>
          <w:szCs w:val="24"/>
        </w:rPr>
        <w:t>We have provided further details about transfer functions</w:t>
      </w:r>
      <w:r w:rsidR="00CE5822">
        <w:rPr>
          <w:rFonts w:ascii="Times New Roman" w:hAnsi="Times New Roman" w:cs="Times New Roman"/>
          <w:color w:val="000000"/>
          <w:sz w:val="24"/>
          <w:szCs w:val="24"/>
        </w:rPr>
        <w:t xml:space="preserve"> </w:t>
      </w:r>
      <w:r w:rsidR="00871FF6">
        <w:rPr>
          <w:rFonts w:ascii="Times New Roman" w:hAnsi="Times New Roman" w:cs="Times New Roman"/>
          <w:color w:val="000000"/>
          <w:sz w:val="24"/>
          <w:szCs w:val="24"/>
        </w:rPr>
        <w:fldChar w:fldCharType="begin"/>
      </w:r>
      <w:r w:rsidR="00871FF6">
        <w:rPr>
          <w:rFonts w:ascii="Times New Roman" w:hAnsi="Times New Roman" w:cs="Times New Roman"/>
          <w:color w:val="000000"/>
          <w:sz w:val="24"/>
          <w:szCs w:val="24"/>
        </w:rPr>
        <w:instrText xml:space="preserve"> ADDIN ZOTERO_ITEM CSL_CITATION {"citationID":"nFjlvNLo","properties":{"formattedCitation":"(2)","plainCitation":"(2)","noteIndex":0},"citationItems":[{"id":4614,"uris":["http://zotero.org/users/1968944/items/XDIJVHYF"],"uri":["http://zotero.org/users/1968944/items/XDIJVHYF"],"itemData":{"id":4614,"type":"article-journal","abstract":"This paper aims to show to practitioners how flexible and straightforward the implementation of the Bayesian paradigm can be for distributed lag models within the Bayesian dynamic linear model framework. Distributed lag models are of importance when it is believed that a covariate at time t, say Xt, causes an impact on the mean value of the response variable, Yt. Moreover, it is believed that the effect of X on Y persists for a period and decays to zero as time passes by. There are in the literature many different models that deal with this kind of situation. This paper aims to review some of these proposals and show that under some fairly simple reparametrization they fall into a particular case of a class of Dynamic Linear Models (DLM), the transfer functions models. Inference is performed following the Bayesian paradigm. Samples from the joint posterior distribution of the unknown quantities of interest are easily obtained through the use of Markov chain Monte Carlo (MCMC) methods. The computation is simplified by the use of the software WinBugs. As an example, a consumption function is analysed using the Koyck transformation and the transfer function models. Then a comparison is made with classical cointegration techniques. Copyright © 2006 John Wiley &amp; Sons, Ltd.","container-title":"Applied Stochastic Models in Business and Industry","DOI":"https://doi.org/10.1002/asmb.628","ISSN":"1526-4025","issue":"2","language":"en","note":"_eprint: https://onlinelibrary.wiley.com/doi/pdf/10.1002/asmb.628","page":"193-210","source":"Wiley Online Library","title":"Revisiting distributed lag models through a Bayesian perspective","volume":"22","author":[{"family":"Ravines","given":"Romy R."},{"family":"Schmidt","given":"Alexandra M."},{"family":"Migon","given":"Helio S."}],"issued":{"date-parts":[["2006"]]}}}],"schema":"https://github.com/citation-style-language/schema/raw/master/csl-citation.json"} </w:instrText>
      </w:r>
      <w:r w:rsidR="00871FF6">
        <w:rPr>
          <w:rFonts w:ascii="Times New Roman" w:hAnsi="Times New Roman" w:cs="Times New Roman"/>
          <w:color w:val="000000"/>
          <w:sz w:val="24"/>
          <w:szCs w:val="24"/>
        </w:rPr>
        <w:fldChar w:fldCharType="separate"/>
      </w:r>
      <w:r w:rsidR="00871FF6" w:rsidRPr="00871FF6">
        <w:rPr>
          <w:rFonts w:ascii="Times New Roman" w:hAnsi="Times New Roman" w:cs="Times New Roman"/>
          <w:sz w:val="24"/>
        </w:rPr>
        <w:t>(2)</w:t>
      </w:r>
      <w:r w:rsidR="00871FF6">
        <w:rPr>
          <w:rFonts w:ascii="Times New Roman" w:hAnsi="Times New Roman" w:cs="Times New Roman"/>
          <w:color w:val="000000"/>
          <w:sz w:val="24"/>
          <w:szCs w:val="24"/>
        </w:rPr>
        <w:fldChar w:fldCharType="end"/>
      </w:r>
      <w:r w:rsidR="00EC4453">
        <w:rPr>
          <w:rFonts w:ascii="Times New Roman" w:hAnsi="Times New Roman" w:cs="Times New Roman"/>
          <w:color w:val="000000"/>
          <w:sz w:val="24"/>
          <w:szCs w:val="24"/>
        </w:rPr>
        <w:t xml:space="preserve">. </w:t>
      </w:r>
    </w:p>
    <w:p w14:paraId="3FD937C3" w14:textId="2EEF60CE" w:rsidR="00EA0CD2" w:rsidRPr="009D7260" w:rsidRDefault="009D7260" w:rsidP="00941E0E">
      <w:pPr>
        <w:autoSpaceDE w:val="0"/>
        <w:autoSpaceDN w:val="0"/>
        <w:adjustRightInd w:val="0"/>
        <w:spacing w:after="0" w:line="480" w:lineRule="auto"/>
        <w:rPr>
          <w:rFonts w:ascii="Times New Roman" w:hAnsi="Times New Roman" w:cs="Times New Roman"/>
          <w:i/>
          <w:iCs/>
          <w:color w:val="000000"/>
          <w:sz w:val="24"/>
          <w:szCs w:val="24"/>
        </w:rPr>
      </w:pPr>
      <w:r w:rsidRPr="009D7260">
        <w:rPr>
          <w:rFonts w:ascii="Times New Roman" w:hAnsi="Times New Roman" w:cs="Times New Roman"/>
          <w:i/>
          <w:iCs/>
          <w:color w:val="000000"/>
          <w:sz w:val="24"/>
          <w:szCs w:val="24"/>
        </w:rPr>
        <w:t xml:space="preserve">Time-series model </w:t>
      </w:r>
    </w:p>
    <w:p w14:paraId="6505CECA" w14:textId="10AF1749" w:rsidR="00941E0E" w:rsidRPr="004B7702" w:rsidRDefault="00134A58" w:rsidP="00941E0E">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 added the structural variable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r>
          <w:rPr>
            <w:rFonts w:ascii="Cambria Math" w:hAnsi="Cambria Math" w:cs="Times New Roman"/>
            <w:color w:val="000000"/>
            <w:sz w:val="24"/>
            <w:szCs w:val="24"/>
          </w:rPr>
          <m:t xml:space="preserve"> </m:t>
        </m:r>
      </m:oMath>
      <w:r>
        <w:rPr>
          <w:rFonts w:ascii="Times New Roman" w:hAnsi="Times New Roman" w:cs="Times New Roman"/>
          <w:color w:val="000000"/>
          <w:sz w:val="24"/>
          <w:szCs w:val="24"/>
        </w:rPr>
        <w:t xml:space="preserve">to </w:t>
      </w:r>
      <w:r w:rsidR="00941E0E">
        <w:rPr>
          <w:rFonts w:ascii="Times New Roman" w:hAnsi="Times New Roman" w:cs="Times New Roman"/>
          <w:color w:val="000000"/>
          <w:sz w:val="24"/>
          <w:szCs w:val="24"/>
        </w:rPr>
        <w:t>a</w:t>
      </w:r>
      <w:r w:rsidR="00941E0E" w:rsidRPr="004B7702">
        <w:rPr>
          <w:rFonts w:ascii="Times New Roman" w:hAnsi="Times New Roman" w:cs="Times New Roman"/>
          <w:color w:val="000000"/>
          <w:sz w:val="24"/>
          <w:szCs w:val="24"/>
        </w:rPr>
        <w:t xml:space="preserve"> dynamic liner model, a time-series linear regression model that naturally incorporates time-varying parameters, crucially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oMath>
      <w:r w:rsidR="00941E0E" w:rsidRPr="004B7702">
        <w:rPr>
          <w:rFonts w:ascii="Times New Roman" w:hAnsi="Times New Roman" w:cs="Times New Roman"/>
          <w:color w:val="000000"/>
          <w:sz w:val="24"/>
          <w:szCs w:val="24"/>
        </w:rPr>
        <w:t xml:space="preserve"> above, to smoothly change over time under structural formulation </w:t>
      </w:r>
      <w:r w:rsidR="00941E0E" w:rsidRPr="004B7702">
        <w:rPr>
          <w:rFonts w:ascii="Times New Roman" w:hAnsi="Times New Roman" w:cs="Times New Roman"/>
          <w:color w:val="000000"/>
          <w:sz w:val="24"/>
          <w:szCs w:val="24"/>
        </w:rPr>
        <w:fldChar w:fldCharType="begin"/>
      </w:r>
      <w:r w:rsidR="00871FF6">
        <w:rPr>
          <w:rFonts w:ascii="Times New Roman" w:hAnsi="Times New Roman" w:cs="Times New Roman"/>
          <w:color w:val="000000"/>
          <w:sz w:val="24"/>
          <w:szCs w:val="24"/>
        </w:rPr>
        <w:instrText xml:space="preserve"> ADDIN ZOTERO_ITEM CSL_CITATION {"citationID":"T8tKgIsa","properties":{"formattedCitation":"(1,3)","plainCitation":"(1,3)","noteIndex":0},"citationItems":[{"id":4580,"uris":["http://zotero.org/users/1968944/items/YJR94D3J"],"uri":["http://zotero.org/users/1968944/items/YJR94D3J"],"itemData":{"id":4580,"type":"book","collection-title":"Springer series in statistics","edition":"Second edition.","event-place":"New York","ISBN":"9780387227771","language":"English","publisher":"Springer","publisher-place":"New York","source":"WorldCat Discovery Service","title":"Bayesian forecasting and dynamic models","author":[{"family":"West","given":"Mike"},{"family":"Harrison","given":"Jeff"}],"issued":{"date-parts":[["1997"]]}}},{"id":4590,"uris":["http://zotero.org/users/1968944/items/LHLMQ2GP"],"uri":["http://zotero.org/users/1968944/items/LHLMQ2GP"],"itemData":{"id":4590,"type":"book","abstract":"State space models have gained tremendous popularity in recent years in as disparate fields as engineering, economics, genetics and ecology. After a detailed introduction to general state space models, this book focuses on dynamic linear models, emphasizing their Bayesian analysis. Whenever possible it is shown how to compute estimates and forecasts in closed form; for more complex models, simulation techniques are used. A final chapter covers modern sequential Monte Carlo algorithms. The book illustrates all the fundamental steps needed to use dynamic linear models in practice, using R. Many detailed examples based on real data sets are provided to show how to set up a specific model, estimate its parameters, and use it for forecasting. All the code used in the book is available online. No prior knowledge of Bayesian statistics or time series analysis is required, although familiarity with basic statistics and R is assumed. Giovanni Petris is Associate Professor at the University of Arkansas. He has published many articles on time series analysis, Bayesian methods, and Monte Carlo techniques, and has served on National Science Foundation review panels. He regularly teaches courses on time series analysis at various universities in the US and in Italy. An active participant on the R mailing lists, he has developed and maintains a couple of contributed packages. Sonia Petrone is Associate Professor of Statistics at Bocconi University,Milano. She has published research papers in top journals in the areas of Bayesian inference, Bayesian nonparametrics, and latent variables models. She is interested in Bayesian nonparametric methods for dynamic systems and state space models and is an active member of the International Society of Bayesian Analysis. Patrizia Campagnoli received her PhD in Mathematical Statistics from the University of Pavia in 2002. She was Assistant Professor at the University of Milano-Bicocca and currently works for a financial software company.","collection-title":"Use R!","event-place":"New York","ISBN":"978-0-387-77237-0","language":"en","note":"DOI: 10.1007/b135794","publisher":"Springer-Verlag","publisher-place":"New York","source":"www.springer.com","title":"Dynamic linear models with R","author":[{"family":"Petris","given":"Giovanni"},{"family":"Petrone","given":"Sonia"},{"family":"Campagnoli","given":"Patrizia"}],"accessed":{"date-parts":[["2021",4,23]]},"issued":{"date-parts":[["2009"]]}}}],"schema":"https://github.com/citation-style-language/schema/raw/master/csl-citation.json"} </w:instrText>
      </w:r>
      <w:r w:rsidR="00941E0E" w:rsidRPr="004B7702">
        <w:rPr>
          <w:rFonts w:ascii="Times New Roman" w:hAnsi="Times New Roman" w:cs="Times New Roman"/>
          <w:color w:val="000000"/>
          <w:sz w:val="24"/>
          <w:szCs w:val="24"/>
        </w:rPr>
        <w:fldChar w:fldCharType="separate"/>
      </w:r>
      <w:r w:rsidR="00871FF6" w:rsidRPr="00871FF6">
        <w:rPr>
          <w:rFonts w:ascii="Times New Roman" w:hAnsi="Times New Roman" w:cs="Times New Roman"/>
          <w:sz w:val="24"/>
        </w:rPr>
        <w:t>(1,3)</w:t>
      </w:r>
      <w:r w:rsidR="00941E0E" w:rsidRPr="004B7702">
        <w:rPr>
          <w:rFonts w:ascii="Times New Roman" w:hAnsi="Times New Roman" w:cs="Times New Roman"/>
          <w:color w:val="000000"/>
          <w:sz w:val="24"/>
          <w:szCs w:val="24"/>
        </w:rPr>
        <w:fldChar w:fldCharType="end"/>
      </w:r>
      <w:r w:rsidR="00941E0E" w:rsidRPr="004B7702">
        <w:rPr>
          <w:rFonts w:ascii="Times New Roman" w:hAnsi="Times New Roman" w:cs="Times New Roman"/>
          <w:color w:val="000000"/>
          <w:sz w:val="24"/>
          <w:szCs w:val="24"/>
        </w:rPr>
        <w:t xml:space="preserve">. In our </w:t>
      </w:r>
      <w:r w:rsidR="00941E0E">
        <w:rPr>
          <w:rFonts w:ascii="Times New Roman" w:hAnsi="Times New Roman" w:cs="Times New Roman"/>
          <w:color w:val="000000"/>
          <w:sz w:val="24"/>
          <w:szCs w:val="24"/>
        </w:rPr>
        <w:t>analysis</w:t>
      </w:r>
      <w:r w:rsidR="00941E0E" w:rsidRPr="004B7702">
        <w:rPr>
          <w:rFonts w:ascii="Times New Roman" w:hAnsi="Times New Roman" w:cs="Times New Roman"/>
          <w:color w:val="000000"/>
          <w:sz w:val="24"/>
          <w:szCs w:val="24"/>
        </w:rPr>
        <w:t xml:space="preserve">, the model is specified as:  </w:t>
      </w:r>
    </w:p>
    <w:p w14:paraId="2ADB0A21" w14:textId="16FD0C3E" w:rsidR="00941E0E" w:rsidRPr="004B7702" w:rsidRDefault="00397C13" w:rsidP="00941E0E">
      <w:pPr>
        <w:autoSpaceDE w:val="0"/>
        <w:autoSpaceDN w:val="0"/>
        <w:adjustRightInd w:val="0"/>
        <w:spacing w:after="0" w:line="480" w:lineRule="auto"/>
        <w:jc w:val="center"/>
        <w:rPr>
          <w:rFonts w:ascii="Times New Roman" w:hAnsi="Times New Roman" w:cs="Times New Roman"/>
          <w:color w:val="000000"/>
          <w:sz w:val="24"/>
          <w:szCs w:val="24"/>
        </w:rPr>
      </w:pPr>
      <m:oMathPara>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y</m:t>
              </m:r>
            </m:e>
            <m:sub>
              <m:r>
                <w:rPr>
                  <w:rFonts w:ascii="Cambria Math" w:hAnsi="Cambria Math" w:cs="Times New Roman"/>
                  <w:color w:val="000000"/>
                  <w:sz w:val="24"/>
                  <w:szCs w:val="24"/>
                </w:rPr>
                <m:t>t</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α</m:t>
              </m:r>
            </m:e>
            <m:sub>
              <m:r>
                <w:rPr>
                  <w:rFonts w:ascii="Cambria Math" w:hAnsi="Cambria Math" w:cs="Times New Roman"/>
                  <w:color w:val="000000"/>
                  <w:sz w:val="24"/>
                  <w:szCs w:val="24"/>
                </w:rPr>
                <m:t>t</m:t>
              </m:r>
            </m:sub>
          </m:sSub>
          <m:r>
            <w:rPr>
              <w:rFonts w:ascii="Cambria Math" w:hAnsi="Cambria Math" w:cs="Times New Roman"/>
              <w:color w:val="000000"/>
              <w:sz w:val="24"/>
              <w:szCs w:val="24"/>
            </w:rPr>
            <m:t>+</m:t>
          </m:r>
          <w:bookmarkStart w:id="6" w:name="_Hlk81920782"/>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Season</m:t>
              </m:r>
            </m:e>
            <m:sub>
              <m:r>
                <w:rPr>
                  <w:rFonts w:ascii="Cambria Math" w:hAnsi="Cambria Math" w:cs="Times New Roman"/>
                  <w:color w:val="000000"/>
                  <w:sz w:val="24"/>
                  <w:szCs w:val="24"/>
                </w:rPr>
                <m:t>t</m:t>
              </m:r>
            </m:sub>
          </m:sSub>
          <w:bookmarkEnd w:id="6"/>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γ</m:t>
              </m:r>
            </m:e>
            <m:sub>
              <m:r>
                <w:rPr>
                  <w:rFonts w:ascii="Cambria Math" w:hAnsi="Cambria Math" w:cs="Times New Roman"/>
                  <w:color w:val="000000"/>
                  <w:sz w:val="24"/>
                  <w:szCs w:val="24"/>
                </w:rPr>
                <m:t>covariates</m:t>
              </m:r>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t</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r>
            <w:rPr>
              <w:rFonts w:ascii="Cambria Math" w:hAnsi="Cambria Math" w:cs="Times New Roman"/>
              <w:color w:val="000000"/>
              <w:sz w:val="24"/>
              <w:szCs w:val="24"/>
            </w:rPr>
            <m:t>+ε</m:t>
          </m:r>
        </m:oMath>
      </m:oMathPara>
    </w:p>
    <w:p w14:paraId="3020594C" w14:textId="23A8A887" w:rsidR="00941E0E" w:rsidRPr="004B7702" w:rsidRDefault="00397C13" w:rsidP="00941E0E">
      <w:pPr>
        <w:autoSpaceDE w:val="0"/>
        <w:autoSpaceDN w:val="0"/>
        <w:adjustRightInd w:val="0"/>
        <w:spacing w:after="0" w:line="480" w:lineRule="auto"/>
        <w:jc w:val="center"/>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r>
          <w:rPr>
            <w:rFonts w:ascii="Cambria Math" w:hAnsi="Cambria Math" w:cs="Times New Roman"/>
            <w:color w:val="000000"/>
            <w:sz w:val="24"/>
            <w:szCs w:val="24"/>
          </w:rPr>
          <m:t>= </m:t>
        </m:r>
        <m:r>
          <m:rPr>
            <m:sty m:val="p"/>
          </m:rPr>
          <w:rPr>
            <w:rFonts w:ascii="Cambria Math" w:hAnsi="Cambria Math" w:cs="Times New Roman"/>
            <w:color w:val="000000"/>
            <w:sz w:val="24"/>
            <w:szCs w:val="24"/>
          </w:rPr>
          <m:t>λ</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t-1</m:t>
            </m:r>
          </m:sub>
        </m:sSub>
        <m:r>
          <w:rPr>
            <w:rFonts w:ascii="Cambria Math" w:hAnsi="Cambria Math" w:cs="Times New Roman"/>
            <w:color w:val="000000"/>
            <w:sz w:val="24"/>
            <w:szCs w:val="24"/>
          </w:rPr>
          <m:t xml:space="preserve"> + β 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t</m:t>
            </m:r>
          </m:sub>
        </m:sSub>
      </m:oMath>
      <w:r w:rsidR="00941E0E" w:rsidRPr="004B7702">
        <w:rPr>
          <w:rFonts w:ascii="Times New Roman" w:hAnsi="Times New Roman" w:cs="Times New Roman"/>
          <w:color w:val="000000"/>
          <w:sz w:val="24"/>
          <w:szCs w:val="24"/>
        </w:rPr>
        <w:t xml:space="preserve"> ,</w:t>
      </w:r>
    </w:p>
    <w:p w14:paraId="7CFE8826" w14:textId="0A50CC44" w:rsidR="00227FB8" w:rsidRDefault="00941E0E" w:rsidP="00941E0E">
      <w:pPr>
        <w:autoSpaceDE w:val="0"/>
        <w:autoSpaceDN w:val="0"/>
        <w:adjustRightInd w:val="0"/>
        <w:spacing w:after="0" w:line="480" w:lineRule="auto"/>
        <w:rPr>
          <w:rFonts w:ascii="Times New Roman" w:hAnsi="Times New Roman" w:cs="Times New Roman"/>
          <w:color w:val="000000"/>
          <w:sz w:val="24"/>
          <w:szCs w:val="24"/>
        </w:rPr>
      </w:pPr>
      <w:r w:rsidRPr="004B7702">
        <w:rPr>
          <w:rFonts w:ascii="Times New Roman" w:hAnsi="Times New Roman" w:cs="Times New Roman"/>
          <w:color w:val="000000"/>
          <w:sz w:val="24"/>
          <w:szCs w:val="24"/>
        </w:rPr>
        <w:t xml:space="preserve">where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t</m:t>
            </m:r>
          </m:sub>
        </m:sSub>
      </m:oMath>
      <w:r w:rsidRPr="004B7702">
        <w:rPr>
          <w:rFonts w:ascii="Times New Roman" w:hAnsi="Times New Roman" w:cs="Times New Roman"/>
          <w:color w:val="000000"/>
          <w:sz w:val="24"/>
          <w:szCs w:val="24"/>
        </w:rPr>
        <w:t xml:space="preserve"> is the </w:t>
      </w:r>
      <w:r w:rsidR="00002E48">
        <w:rPr>
          <w:rFonts w:ascii="Times New Roman" w:hAnsi="Times New Roman" w:cs="Times New Roman"/>
          <w:color w:val="000000"/>
          <w:sz w:val="24"/>
          <w:szCs w:val="24"/>
        </w:rPr>
        <w:t xml:space="preserve">structural variable capturing </w:t>
      </w:r>
      <w:r w:rsidRPr="004B7702">
        <w:rPr>
          <w:rFonts w:ascii="Times New Roman" w:hAnsi="Times New Roman" w:cs="Times New Roman"/>
          <w:color w:val="000000"/>
          <w:sz w:val="24"/>
          <w:szCs w:val="24"/>
        </w:rPr>
        <w:t xml:space="preserve">time-varying influence of discounting combining the immediate and lagged effects up to time </w:t>
      </w:r>
      <w:r w:rsidRPr="004B7702">
        <w:rPr>
          <w:rFonts w:ascii="Times New Roman" w:hAnsi="Times New Roman" w:cs="Times New Roman"/>
          <w:i/>
          <w:iCs/>
          <w:color w:val="000000"/>
          <w:sz w:val="24"/>
          <w:szCs w:val="24"/>
        </w:rPr>
        <w:t>t</w:t>
      </w:r>
      <w:r w:rsidR="00002E48">
        <w:rPr>
          <w:rFonts w:ascii="Times New Roman" w:hAnsi="Times New Roman" w:cs="Times New Roman"/>
          <w:color w:val="000000"/>
          <w:sz w:val="24"/>
          <w:szCs w:val="24"/>
        </w:rPr>
        <w:t xml:space="preserve"> as descried in the main text. </w:t>
      </w:r>
      <w:r w:rsidR="00AC324A">
        <w:rPr>
          <w:rFonts w:ascii="Times New Roman" w:hAnsi="Times New Roman" w:cs="Times New Roman"/>
          <w:color w:val="000000"/>
          <w:sz w:val="24"/>
          <w:szCs w:val="24"/>
        </w:rPr>
        <w:t xml:space="preserve"> </w:t>
      </w:r>
      <w:r w:rsidR="00002E48">
        <w:rPr>
          <w:rFonts w:ascii="Times New Roman" w:hAnsi="Times New Roman" w:cs="Times New Roman"/>
          <w:color w:val="000000"/>
          <w:sz w:val="24"/>
          <w:szCs w:val="24"/>
        </w:rPr>
        <w:t xml:space="preserve">The </w:t>
      </w:r>
      <w:r w:rsidR="00AC324A">
        <w:rPr>
          <w:rFonts w:ascii="Times New Roman" w:hAnsi="Times New Roman" w:cs="Times New Roman"/>
          <w:color w:val="000000"/>
          <w:sz w:val="24"/>
          <w:szCs w:val="24"/>
        </w:rPr>
        <w:t>o</w:t>
      </w:r>
      <w:r w:rsidR="00524938">
        <w:rPr>
          <w:rFonts w:ascii="Times New Roman" w:hAnsi="Times New Roman" w:cs="Times New Roman"/>
          <w:color w:val="000000"/>
          <w:sz w:val="24"/>
          <w:szCs w:val="24"/>
        </w:rPr>
        <w:t xml:space="preserve">utcome is the natural log-transformed </w:t>
      </w:r>
      <w:r w:rsidR="00524938" w:rsidRPr="00E87CE7">
        <w:rPr>
          <w:rFonts w:ascii="Times New Roman" w:hAnsi="Times New Roman" w:cs="Times New Roman"/>
          <w:color w:val="000000"/>
          <w:sz w:val="24"/>
          <w:szCs w:val="24"/>
        </w:rPr>
        <w:t>sales outcome</w:t>
      </w:r>
      <w:r w:rsidR="00524938">
        <w:rPr>
          <w:rFonts w:ascii="Times New Roman" w:hAnsi="Times New Roman" w:cs="Times New Roman"/>
          <w:color w:val="000000"/>
          <w:sz w:val="24"/>
          <w:szCs w:val="24"/>
        </w:rPr>
        <w:t xml:space="preserve"> of each SSB category</w:t>
      </w:r>
      <w:r w:rsidR="00214A14">
        <w:rPr>
          <w:rFonts w:ascii="Times New Roman" w:hAnsi="Times New Roman" w:cs="Times New Roman"/>
          <w:color w:val="000000"/>
          <w:sz w:val="24"/>
          <w:szCs w:val="24"/>
        </w:rPr>
        <w:t xml:space="preserve"> denoted as</w:t>
      </w:r>
      <w:r w:rsidR="00524938" w:rsidRPr="00E87CE7">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y</m:t>
            </m:r>
          </m:e>
          <m:sub>
            <m:r>
              <w:rPr>
                <w:rFonts w:ascii="Cambria Math" w:hAnsi="Cambria Math" w:cs="Times New Roman"/>
                <w:color w:val="000000"/>
                <w:sz w:val="24"/>
                <w:szCs w:val="24"/>
              </w:rPr>
              <m:t>t</m:t>
            </m:r>
          </m:sub>
        </m:sSub>
      </m:oMath>
      <w:r w:rsidR="00AB0C47">
        <w:rPr>
          <w:rFonts w:ascii="Times New Roman" w:hAnsi="Times New Roman" w:cs="Times New Roman"/>
          <w:color w:val="000000"/>
          <w:sz w:val="24"/>
          <w:szCs w:val="24"/>
        </w:rPr>
        <w:t xml:space="preserve">. </w:t>
      </w:r>
    </w:p>
    <w:p w14:paraId="383177E0" w14:textId="77777777" w:rsidR="00FA1200" w:rsidRPr="00524938" w:rsidRDefault="00FA1200" w:rsidP="00941E0E">
      <w:pPr>
        <w:autoSpaceDE w:val="0"/>
        <w:autoSpaceDN w:val="0"/>
        <w:adjustRightInd w:val="0"/>
        <w:spacing w:after="0" w:line="480" w:lineRule="auto"/>
        <w:rPr>
          <w:rFonts w:ascii="Times New Roman" w:hAnsi="Times New Roman" w:cs="Times New Roman"/>
          <w:b/>
          <w:bCs/>
          <w:color w:val="000000"/>
          <w:sz w:val="24"/>
          <w:szCs w:val="24"/>
        </w:rPr>
      </w:pPr>
    </w:p>
    <w:p w14:paraId="119F146D" w14:textId="38855EE7" w:rsidR="00467CBC" w:rsidRDefault="00941E0E" w:rsidP="00467CBC">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w:t>
      </w:r>
      <w:r w:rsidRPr="004B7702">
        <w:rPr>
          <w:rFonts w:ascii="Times New Roman" w:hAnsi="Times New Roman" w:cs="Times New Roman"/>
          <w:color w:val="000000"/>
          <w:sz w:val="24"/>
          <w:szCs w:val="24"/>
        </w:rPr>
        <w:t xml:space="preserve">he intercept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α</m:t>
            </m:r>
          </m:e>
          <m:sub>
            <m:r>
              <w:rPr>
                <w:rFonts w:ascii="Cambria Math" w:hAnsi="Cambria Math" w:cs="Times New Roman"/>
                <w:color w:val="000000"/>
                <w:sz w:val="24"/>
                <w:szCs w:val="24"/>
              </w:rPr>
              <m:t>t</m:t>
            </m:r>
          </m:sub>
        </m:sSub>
      </m:oMath>
      <w:r>
        <w:rPr>
          <w:rFonts w:ascii="Times New Roman" w:hAnsi="Times New Roman" w:cs="Times New Roman"/>
          <w:color w:val="000000"/>
          <w:sz w:val="24"/>
          <w:szCs w:val="24"/>
        </w:rPr>
        <w:t xml:space="preserve"> is a </w:t>
      </w:r>
      <w:r w:rsidRPr="004B7702">
        <w:rPr>
          <w:rFonts w:ascii="Times New Roman" w:hAnsi="Times New Roman" w:cs="Times New Roman"/>
          <w:color w:val="000000"/>
          <w:sz w:val="24"/>
          <w:szCs w:val="24"/>
        </w:rPr>
        <w:t>‘dynamic’, or time-varying intercept, which captures long-term trends and temporal fluctuations of sales. Th</w:t>
      </w:r>
      <w:r w:rsidR="00B026D1">
        <w:rPr>
          <w:rFonts w:ascii="Times New Roman" w:hAnsi="Times New Roman" w:cs="Times New Roman"/>
          <w:color w:val="000000"/>
          <w:sz w:val="24"/>
          <w:szCs w:val="24"/>
        </w:rPr>
        <w:t xml:space="preserve">is </w:t>
      </w:r>
      <w:r w:rsidRPr="004B7702">
        <w:rPr>
          <w:rFonts w:ascii="Times New Roman" w:hAnsi="Times New Roman" w:cs="Times New Roman"/>
          <w:color w:val="000000"/>
          <w:sz w:val="24"/>
          <w:szCs w:val="24"/>
        </w:rPr>
        <w:t xml:space="preserve">is a series of </w:t>
      </w:r>
      <m:oMath>
        <m:r>
          <m:rPr>
            <m:sty m:val="p"/>
          </m:rPr>
          <w:rPr>
            <w:rFonts w:ascii="Cambria Math" w:hAnsi="Cambria Math" w:cs="Times New Roman"/>
            <w:color w:val="000000"/>
            <w:sz w:val="24"/>
            <w:szCs w:val="24"/>
          </w:rPr>
          <m:t>α</m:t>
        </m:r>
      </m:oMath>
      <w:r>
        <w:rPr>
          <w:rFonts w:ascii="Times New Roman" w:hAnsi="Times New Roman" w:cs="Times New Roman"/>
          <w:color w:val="000000"/>
          <w:sz w:val="24"/>
          <w:szCs w:val="24"/>
        </w:rPr>
        <w:t>s</w:t>
      </w:r>
      <w:r w:rsidRPr="004B77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one </w:t>
      </w:r>
      <w:r w:rsidRPr="004B7702">
        <w:rPr>
          <w:rFonts w:ascii="Times New Roman" w:hAnsi="Times New Roman" w:cs="Times New Roman"/>
          <w:color w:val="000000"/>
          <w:sz w:val="24"/>
          <w:szCs w:val="24"/>
        </w:rPr>
        <w:t>for each week</w:t>
      </w:r>
      <w:r>
        <w:rPr>
          <w:rFonts w:ascii="Times New Roman" w:hAnsi="Times New Roman" w:cs="Times New Roman"/>
          <w:color w:val="000000"/>
          <w:sz w:val="24"/>
          <w:szCs w:val="24"/>
        </w:rPr>
        <w:t>, and</w:t>
      </w:r>
      <w:r w:rsidRPr="004B7702">
        <w:rPr>
          <w:rFonts w:ascii="Times New Roman" w:hAnsi="Times New Roman" w:cs="Times New Roman"/>
          <w:color w:val="000000"/>
          <w:sz w:val="24"/>
          <w:szCs w:val="24"/>
        </w:rPr>
        <w:t xml:space="preserve"> thus denoted as </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α</m:t>
            </m:r>
            <m:ctrlPr>
              <w:rPr>
                <w:rFonts w:ascii="Cambria Math" w:hAnsi="Cambria Math" w:cs="Times New Roman"/>
                <w:color w:val="000000"/>
                <w:sz w:val="24"/>
                <w:szCs w:val="24"/>
              </w:rPr>
            </m:ctrlPr>
          </m:e>
          <m:sub>
            <m:r>
              <w:rPr>
                <w:rFonts w:ascii="Cambria Math" w:hAnsi="Cambria Math" w:cs="Times New Roman"/>
                <w:color w:val="000000"/>
                <w:sz w:val="24"/>
                <w:szCs w:val="24"/>
              </w:rPr>
              <m:t>t</m:t>
            </m:r>
          </m:sub>
        </m:sSub>
      </m:oMath>
      <w:r w:rsidRPr="004B7702">
        <w:rPr>
          <w:rFonts w:ascii="Times New Roman" w:hAnsi="Times New Roman" w:cs="Times New Roman"/>
          <w:color w:val="000000"/>
          <w:sz w:val="24"/>
          <w:szCs w:val="24"/>
        </w:rPr>
        <w:t>), interpret</w:t>
      </w:r>
      <w:r>
        <w:rPr>
          <w:rFonts w:ascii="Times New Roman" w:hAnsi="Times New Roman" w:cs="Times New Roman"/>
          <w:color w:val="000000"/>
          <w:sz w:val="24"/>
          <w:szCs w:val="24"/>
        </w:rPr>
        <w:t>ed</w:t>
      </w:r>
      <w:r w:rsidRPr="004B7702">
        <w:rPr>
          <w:rFonts w:ascii="Times New Roman" w:hAnsi="Times New Roman" w:cs="Times New Roman"/>
          <w:color w:val="000000"/>
          <w:sz w:val="24"/>
          <w:szCs w:val="24"/>
        </w:rPr>
        <w:t xml:space="preserve"> as baseline sales at time </w:t>
      </w:r>
      <w:r w:rsidRPr="004B7702">
        <w:rPr>
          <w:rFonts w:ascii="Times New Roman" w:hAnsi="Times New Roman" w:cs="Times New Roman"/>
          <w:i/>
          <w:iCs/>
          <w:color w:val="000000"/>
          <w:sz w:val="24"/>
          <w:szCs w:val="24"/>
        </w:rPr>
        <w:t>t</w:t>
      </w:r>
      <w:r w:rsidR="009571DC">
        <w:rPr>
          <w:rFonts w:ascii="Times New Roman" w:hAnsi="Times New Roman" w:cs="Times New Roman"/>
          <w:color w:val="000000"/>
          <w:sz w:val="24"/>
          <w:szCs w:val="24"/>
        </w:rPr>
        <w:t xml:space="preserve"> and </w:t>
      </w:r>
      <w:r w:rsidR="00227FB8" w:rsidRPr="00E87CE7">
        <w:rPr>
          <w:rFonts w:ascii="Times New Roman" w:hAnsi="Times New Roman" w:cs="Times New Roman"/>
          <w:color w:val="000000"/>
          <w:sz w:val="24"/>
          <w:szCs w:val="24"/>
        </w:rPr>
        <w:t xml:space="preserve">is determined by its previous value,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α</m:t>
            </m:r>
            <m:ctrlPr>
              <w:rPr>
                <w:rFonts w:ascii="Cambria Math" w:hAnsi="Cambria Math" w:cs="Times New Roman"/>
                <w:color w:val="000000"/>
                <w:sz w:val="24"/>
                <w:szCs w:val="24"/>
              </w:rPr>
            </m:ctrlPr>
          </m:e>
          <m:sub>
            <m:r>
              <w:rPr>
                <w:rFonts w:ascii="Cambria Math" w:hAnsi="Cambria Math" w:cs="Times New Roman"/>
                <w:color w:val="000000"/>
                <w:sz w:val="24"/>
                <w:szCs w:val="24"/>
              </w:rPr>
              <m:t>t-1</m:t>
            </m:r>
          </m:sub>
        </m:sSub>
        <m:r>
          <w:rPr>
            <w:rFonts w:ascii="Cambria Math" w:hAnsi="Cambria Math" w:cs="Times New Roman"/>
            <w:color w:val="000000"/>
            <w:sz w:val="24"/>
            <w:szCs w:val="24"/>
          </w:rPr>
          <m:t xml:space="preserve"> </m:t>
        </m:r>
      </m:oMath>
      <w:r w:rsidR="00227FB8" w:rsidRPr="00E87CE7">
        <w:rPr>
          <w:rFonts w:ascii="Times New Roman" w:hAnsi="Times New Roman" w:cs="Times New Roman"/>
          <w:color w:val="000000"/>
          <w:sz w:val="24"/>
          <w:szCs w:val="24"/>
        </w:rPr>
        <w:t>and random noise</w:t>
      </w:r>
      <w:r w:rsidR="009201D5">
        <w:rPr>
          <w:rFonts w:ascii="Times New Roman" w:hAnsi="Times New Roman" w:cs="Times New Roman"/>
          <w:color w:val="000000"/>
          <w:sz w:val="24"/>
          <w:szCs w:val="24"/>
        </w:rPr>
        <w:t>,</w:t>
      </w:r>
      <w:r w:rsidR="00227FB8" w:rsidRPr="00E87CE7">
        <w:rPr>
          <w:rFonts w:ascii="Times New Roman" w:hAnsi="Times New Roman" w:cs="Times New Roman"/>
          <w:color w:val="000000"/>
          <w:sz w:val="24"/>
          <w:szCs w:val="24"/>
        </w:rPr>
        <w:t xml:space="preserve"> hence this process is called random walk. Further details in the “local level model” specification are available in references </w:t>
      </w:r>
      <w:r w:rsidR="00227FB8" w:rsidRPr="00C113F1">
        <w:rPr>
          <w:rFonts w:ascii="Times New Roman" w:hAnsi="Times New Roman" w:cs="Times New Roman"/>
          <w:b/>
          <w:bCs/>
          <w:color w:val="000000"/>
          <w:sz w:val="24"/>
          <w:szCs w:val="24"/>
        </w:rPr>
        <w:fldChar w:fldCharType="begin"/>
      </w:r>
      <w:r w:rsidR="00871FF6">
        <w:rPr>
          <w:rFonts w:ascii="Times New Roman" w:hAnsi="Times New Roman" w:cs="Times New Roman"/>
          <w:b/>
          <w:bCs/>
          <w:color w:val="000000"/>
          <w:sz w:val="24"/>
          <w:szCs w:val="24"/>
        </w:rPr>
        <w:instrText xml:space="preserve"> ADDIN ZOTERO_ITEM CSL_CITATION {"citationID":"3kPKgTUZ","properties":{"formattedCitation":"(1,3)","plainCitation":"(1,3)","noteIndex":0},"citationItems":[{"id":4580,"uris":["http://zotero.org/users/1968944/items/YJR94D3J"],"uri":["http://zotero.org/users/1968944/items/YJR94D3J"],"itemData":{"id":4580,"type":"book","collection-title":"Springer series in statistics","edition":"Second edition.","event-place":"New York","ISBN":"9780387227771","language":"English","publisher":"Springer","publisher-place":"New York","source":"WorldCat Discovery Service","title":"Bayesian forecasting and dynamic models","author":[{"family":"West","given":"Mike"},{"family":"Harrison","given":"Jeff"}],"issued":{"date-parts":[["1997"]]}}},{"id":4590,"uris":["http://zotero.org/users/1968944/items/LHLMQ2GP"],"uri":["http://zotero.org/users/1968944/items/LHLMQ2GP"],"itemData":{"id":4590,"type":"book","abstract":"State space models have gained tremendous popularity in recent years in as disparate fields as engineering, economics, genetics and ecology. After a detailed introduction to general state space models, this book focuses on dynamic linear models, emphasizing their Bayesian analysis. Whenever possible it is shown how to compute estimates and forecasts in closed form; for more complex models, simulation techniques are used. A final chapter covers modern sequential Monte Carlo algorithms. The book illustrates all the fundamental steps needed to use dynamic linear models in practice, using R. Many detailed examples based on real data sets are provided to show how to set up a specific model, estimate its parameters, and use it for forecasting. All the code used in the book is available online. No prior knowledge of Bayesian statistics or time series analysis is required, although familiarity with basic statistics and R is assumed. Giovanni Petris is Associate Professor at the University of Arkansas. He has published many articles on time series analysis, Bayesian methods, and Monte Carlo techniques, and has served on National Science Foundation review panels. He regularly teaches courses on time series analysis at various universities in the US and in Italy. An active participant on the R mailing lists, he has developed and maintains a couple of contributed packages. Sonia Petrone is Associate Professor of Statistics at Bocconi University,Milano. She has published research papers in top journals in the areas of Bayesian inference, Bayesian nonparametrics, and latent variables models. She is interested in Bayesian nonparametric methods for dynamic systems and state space models and is an active member of the International Society of Bayesian Analysis. Patrizia Campagnoli received her PhD in Mathematical Statistics from the University of Pavia in 2002. She was Assistant Professor at the University of Milano-Bicocca and currently works for a financial software company.","collection-title":"Use R!","event-place":"New York","ISBN":"978-0-387-77237-0","language":"en","note":"DOI: 10.1007/b135794","publisher":"Springer-Verlag","publisher-place":"New York","source":"www.springer.com","title":"Dynamic linear models with R","author":[{"family":"Petris","given":"Giovanni"},{"family":"Petrone","given":"Sonia"},{"family":"Campagnoli","given":"Patrizia"}],"accessed":{"date-parts":[["2021",4,23]]},"issued":{"date-parts":[["2009"]]}}}],"schema":"https://github.com/citation-style-language/schema/raw/master/csl-citation.json"} </w:instrText>
      </w:r>
      <w:r w:rsidR="00227FB8" w:rsidRPr="00C113F1">
        <w:rPr>
          <w:rFonts w:ascii="Times New Roman" w:hAnsi="Times New Roman" w:cs="Times New Roman"/>
          <w:b/>
          <w:bCs/>
          <w:color w:val="000000"/>
          <w:sz w:val="24"/>
          <w:szCs w:val="24"/>
        </w:rPr>
        <w:fldChar w:fldCharType="separate"/>
      </w:r>
      <w:r w:rsidR="00871FF6" w:rsidRPr="00871FF6">
        <w:rPr>
          <w:rFonts w:ascii="Times New Roman" w:hAnsi="Times New Roman" w:cs="Times New Roman"/>
          <w:sz w:val="24"/>
        </w:rPr>
        <w:t>(1,3)</w:t>
      </w:r>
      <w:r w:rsidR="00227FB8" w:rsidRPr="00C113F1">
        <w:rPr>
          <w:rFonts w:ascii="Times New Roman" w:hAnsi="Times New Roman" w:cs="Times New Roman"/>
          <w:b/>
          <w:bCs/>
          <w:color w:val="000000"/>
          <w:sz w:val="24"/>
          <w:szCs w:val="24"/>
        </w:rPr>
        <w:fldChar w:fldCharType="end"/>
      </w:r>
      <w:r w:rsidR="00227FB8" w:rsidRPr="00E87CE7">
        <w:rPr>
          <w:rFonts w:ascii="Times New Roman" w:hAnsi="Times New Roman" w:cs="Times New Roman"/>
          <w:color w:val="000000"/>
          <w:sz w:val="24"/>
          <w:szCs w:val="24"/>
        </w:rPr>
        <w:t xml:space="preserve">.  </w:t>
      </w:r>
    </w:p>
    <w:p w14:paraId="75ED76F8" w14:textId="77777777" w:rsidR="00467CBC" w:rsidRDefault="00467CBC" w:rsidP="00467CBC">
      <w:pPr>
        <w:autoSpaceDE w:val="0"/>
        <w:autoSpaceDN w:val="0"/>
        <w:adjustRightInd w:val="0"/>
        <w:spacing w:after="0" w:line="480" w:lineRule="auto"/>
        <w:rPr>
          <w:rFonts w:ascii="Times New Roman" w:hAnsi="Times New Roman" w:cs="Times New Roman"/>
          <w:color w:val="000000"/>
          <w:sz w:val="24"/>
          <w:szCs w:val="24"/>
        </w:rPr>
      </w:pPr>
    </w:p>
    <w:p w14:paraId="6FFAB9E6" w14:textId="6E813469" w:rsidR="00874B59" w:rsidRDefault="00467CBC" w:rsidP="00467CBC">
      <w:pPr>
        <w:autoSpaceDE w:val="0"/>
        <w:autoSpaceDN w:val="0"/>
        <w:adjustRightInd w:val="0"/>
        <w:spacing w:after="0" w:line="480" w:lineRule="auto"/>
        <w:rPr>
          <w:rFonts w:ascii="Times New Roman" w:hAnsi="Times New Roman" w:cs="Times New Roman"/>
          <w:bCs/>
          <w:color w:val="000000"/>
          <w:sz w:val="24"/>
          <w:szCs w:val="24"/>
        </w:rPr>
      </w:pPr>
      <w:r w:rsidRPr="004B7702">
        <w:rPr>
          <w:rFonts w:ascii="Times New Roman" w:hAnsi="Times New Roman" w:cs="Times New Roman"/>
          <w:color w:val="000000"/>
          <w:sz w:val="24"/>
          <w:szCs w:val="24"/>
        </w:rPr>
        <w:t xml:space="preserve">The term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t</m:t>
            </m:r>
          </m:sub>
        </m:sSub>
      </m:oMath>
      <w:r w:rsidRPr="004B7702">
        <w:rPr>
          <w:rFonts w:ascii="Times New Roman" w:hAnsi="Times New Roman" w:cs="Times New Roman"/>
          <w:color w:val="000000"/>
          <w:sz w:val="24"/>
          <w:szCs w:val="24"/>
        </w:rPr>
        <w:t xml:space="preserve"> represents a vector of covariates described </w:t>
      </w:r>
      <w:r>
        <w:rPr>
          <w:rFonts w:ascii="Times New Roman" w:hAnsi="Times New Roman" w:cs="Times New Roman"/>
          <w:color w:val="000000"/>
          <w:sz w:val="24"/>
          <w:szCs w:val="24"/>
        </w:rPr>
        <w:t xml:space="preserve">in the main document, </w:t>
      </w:r>
      <w:r w:rsidRPr="004B7702">
        <w:rPr>
          <w:rFonts w:ascii="Times New Roman" w:hAnsi="Times New Roman" w:cs="Times New Roman"/>
          <w:color w:val="000000"/>
          <w:sz w:val="24"/>
          <w:szCs w:val="24"/>
        </w:rPr>
        <w:t>the corresponding vector of time-fixed coefficients</w:t>
      </w:r>
      <w:r>
        <w:rPr>
          <w:rFonts w:ascii="Times New Roman" w:hAnsi="Times New Roman" w:cs="Times New Roman"/>
          <w:color w:val="000000"/>
          <w:sz w:val="24"/>
          <w:szCs w:val="24"/>
        </w:rPr>
        <w:t xml:space="preserve"> is denoted as</w:t>
      </w:r>
      <w:r w:rsidRPr="004B7702">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γ</m:t>
            </m:r>
          </m:e>
          <m:sub>
            <m:r>
              <w:rPr>
                <w:rFonts w:ascii="Cambria Math" w:hAnsi="Cambria Math" w:cs="Times New Roman"/>
                <w:color w:val="000000"/>
                <w:sz w:val="24"/>
                <w:szCs w:val="24"/>
              </w:rPr>
              <m:t>covariates</m:t>
            </m:r>
          </m:sub>
        </m:sSub>
      </m:oMath>
      <w:r w:rsidRPr="004B770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41E0E" w:rsidRPr="004B7702">
        <w:rPr>
          <w:rFonts w:ascii="Times New Roman" w:hAnsi="Times New Roman" w:cs="Times New Roman"/>
          <w:color w:val="000000"/>
          <w:sz w:val="24"/>
          <w:szCs w:val="24"/>
        </w:rPr>
        <w:t xml:space="preserve">The term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Season</m:t>
            </m:r>
          </m:e>
          <m:sub>
            <m:r>
              <w:rPr>
                <w:rFonts w:ascii="Cambria Math" w:hAnsi="Cambria Math" w:cs="Times New Roman"/>
                <w:color w:val="000000"/>
                <w:sz w:val="24"/>
                <w:szCs w:val="24"/>
              </w:rPr>
              <m:t>t</m:t>
            </m:r>
          </m:sub>
        </m:sSub>
      </m:oMath>
      <w:r w:rsidR="00941E0E" w:rsidRPr="004B7702">
        <w:rPr>
          <w:rFonts w:ascii="Times New Roman" w:hAnsi="Times New Roman" w:cs="Times New Roman"/>
          <w:color w:val="000000"/>
          <w:sz w:val="24"/>
          <w:szCs w:val="24"/>
        </w:rPr>
        <w:t xml:space="preserve"> consists of nonlinear regressors as defined by sine and cosine functions fitted to the harmonic wave, with its regression coefficients controlling amplitude of the seasonal wave</w:t>
      </w:r>
      <w:r w:rsidR="00874B59">
        <w:rPr>
          <w:rFonts w:ascii="Times New Roman" w:hAnsi="Times New Roman" w:cs="Times New Roman"/>
          <w:color w:val="000000"/>
          <w:sz w:val="24"/>
          <w:szCs w:val="24"/>
        </w:rPr>
        <w:t xml:space="preserve">. </w:t>
      </w:r>
      <w:r w:rsidR="00EC213C">
        <w:rPr>
          <w:rFonts w:ascii="Times New Roman" w:hAnsi="Times New Roman" w:cs="Times New Roman"/>
          <w:color w:val="000000"/>
          <w:sz w:val="24"/>
          <w:szCs w:val="24"/>
        </w:rPr>
        <w:t>I</w:t>
      </w:r>
      <w:r w:rsidR="00874B59" w:rsidRPr="00E87CE7">
        <w:rPr>
          <w:rFonts w:ascii="Times New Roman" w:hAnsi="Times New Roman" w:cs="Times New Roman"/>
          <w:color w:val="000000"/>
          <w:sz w:val="24"/>
          <w:szCs w:val="24"/>
        </w:rPr>
        <w:t>ts periodicity</w:t>
      </w:r>
      <w:r w:rsidR="00EC213C">
        <w:rPr>
          <w:rFonts w:ascii="Times New Roman" w:hAnsi="Times New Roman" w:cs="Times New Roman"/>
          <w:color w:val="000000"/>
          <w:sz w:val="24"/>
          <w:szCs w:val="24"/>
        </w:rPr>
        <w:t xml:space="preserve"> is</w:t>
      </w:r>
      <w:r w:rsidR="00874B59" w:rsidRPr="00E87CE7">
        <w:rPr>
          <w:rFonts w:ascii="Times New Roman" w:hAnsi="Times New Roman" w:cs="Times New Roman"/>
          <w:color w:val="000000"/>
          <w:sz w:val="24"/>
          <w:szCs w:val="24"/>
        </w:rPr>
        <w:t xml:space="preserve"> </w:t>
      </w:r>
      <m:oMath>
        <m:r>
          <w:rPr>
            <w:rFonts w:ascii="Cambria Math" w:hAnsi="Cambria Math" w:cs="Times New Roman"/>
            <w:color w:val="000000"/>
            <w:sz w:val="24"/>
            <w:szCs w:val="24"/>
          </w:rPr>
          <m:t>2πtω</m:t>
        </m:r>
      </m:oMath>
      <w:r w:rsidR="00874B59" w:rsidRPr="00E87CE7">
        <w:rPr>
          <w:rFonts w:ascii="Times New Roman" w:hAnsi="Times New Roman" w:cs="Times New Roman"/>
          <w:bCs/>
          <w:iCs/>
          <w:color w:val="000000"/>
          <w:sz w:val="24"/>
          <w:szCs w:val="24"/>
        </w:rPr>
        <w:t xml:space="preserve">, where  </w:t>
      </w:r>
      <m:oMath>
        <m:r>
          <w:rPr>
            <w:rFonts w:ascii="Cambria Math" w:hAnsi="Cambria Math" w:cs="Times New Roman"/>
            <w:color w:val="000000"/>
            <w:sz w:val="24"/>
            <w:szCs w:val="24"/>
          </w:rPr>
          <m:t>t=1,2</m:t>
        </m:r>
        <m:r>
          <m:rPr>
            <m:sty m:val="p"/>
          </m:rPr>
          <w:rPr>
            <w:rFonts w:ascii="Cambria Math" w:hAnsi="Cambria Math" w:cs="Times New Roman"/>
            <w:color w:val="242729"/>
            <w:sz w:val="24"/>
            <w:szCs w:val="24"/>
            <w:shd w:val="clear" w:color="auto" w:fill="E4E6E8"/>
          </w:rPr>
          <m:t xml:space="preserve">…, </m:t>
        </m:r>
        <m:r>
          <w:rPr>
            <w:rFonts w:ascii="Cambria Math" w:hAnsi="Cambria Math" w:cs="Times New Roman"/>
            <w:color w:val="000000"/>
            <w:sz w:val="24"/>
            <w:szCs w:val="24"/>
          </w:rPr>
          <m:t>311</m:t>
        </m:r>
      </m:oMath>
      <w:r w:rsidR="00874B59" w:rsidRPr="00E87CE7">
        <w:rPr>
          <w:rFonts w:ascii="Times New Roman" w:hAnsi="Times New Roman" w:cs="Times New Roman"/>
          <w:bCs/>
          <w:color w:val="000000"/>
          <w:sz w:val="24"/>
          <w:szCs w:val="24"/>
        </w:rPr>
        <w:t xml:space="preserve"> as the indicator of week, </w:t>
      </w:r>
      <m:oMath>
        <m:r>
          <w:rPr>
            <w:rFonts w:ascii="Cambria Math" w:hAnsi="Cambria Math" w:cs="Times New Roman"/>
            <w:color w:val="000000"/>
            <w:sz w:val="24"/>
            <w:szCs w:val="24"/>
          </w:rPr>
          <m:t>ω</m:t>
        </m:r>
      </m:oMath>
      <w:r w:rsidR="00874B59" w:rsidRPr="00E87CE7">
        <w:rPr>
          <w:rFonts w:ascii="Times New Roman" w:hAnsi="Times New Roman" w:cs="Times New Roman"/>
          <w:bCs/>
          <w:iCs/>
          <w:color w:val="000000"/>
          <w:sz w:val="24"/>
          <w:szCs w:val="24"/>
        </w:rPr>
        <w:t xml:space="preserve"> as 52.2 representing the cycle (number of weeks in a year) and </w:t>
      </w:r>
      <m:oMath>
        <m:r>
          <w:rPr>
            <w:rFonts w:ascii="Cambria Math" w:hAnsi="Cambria Math" w:cs="Times New Roman"/>
            <w:color w:val="000000"/>
            <w:sz w:val="24"/>
            <w:szCs w:val="24"/>
          </w:rPr>
          <m:t>π</m:t>
        </m:r>
      </m:oMath>
      <w:r w:rsidR="00874B59" w:rsidRPr="00E87CE7">
        <w:rPr>
          <w:rFonts w:ascii="Times New Roman" w:hAnsi="Times New Roman" w:cs="Times New Roman"/>
          <w:b/>
          <w:bCs/>
          <w:iCs/>
          <w:color w:val="000000"/>
          <w:sz w:val="24"/>
          <w:szCs w:val="24"/>
        </w:rPr>
        <w:t xml:space="preserve"> </w:t>
      </w:r>
      <w:r w:rsidR="00874B59" w:rsidRPr="00E87CE7">
        <w:rPr>
          <w:rFonts w:ascii="Times New Roman" w:hAnsi="Times New Roman" w:cs="Times New Roman"/>
          <w:iCs/>
          <w:color w:val="000000"/>
          <w:sz w:val="24"/>
          <w:szCs w:val="24"/>
        </w:rPr>
        <w:t>=</w:t>
      </w:r>
      <w:r w:rsidR="00874B59" w:rsidRPr="00E87CE7">
        <w:rPr>
          <w:rFonts w:ascii="Times New Roman" w:hAnsi="Times New Roman" w:cs="Times New Roman"/>
          <w:b/>
          <w:bCs/>
          <w:iCs/>
          <w:color w:val="000000"/>
          <w:sz w:val="24"/>
          <w:szCs w:val="24"/>
        </w:rPr>
        <w:t xml:space="preserve"> </w:t>
      </w:r>
      <m:oMath>
        <m:r>
          <m:rPr>
            <m:sty m:val="p"/>
          </m:rPr>
          <w:rPr>
            <w:rFonts w:ascii="Cambria Math" w:hAnsi="Cambria Math" w:cs="Times New Roman"/>
            <w:color w:val="000000"/>
            <w:sz w:val="24"/>
            <w:szCs w:val="24"/>
          </w:rPr>
          <m:t>3.1415</m:t>
        </m:r>
        <m:r>
          <m:rPr>
            <m:sty m:val="p"/>
          </m:rPr>
          <w:rPr>
            <w:rFonts w:ascii="Cambria Math" w:hAnsi="Cambria Math" w:cs="Times New Roman"/>
            <w:color w:val="242729"/>
            <w:sz w:val="24"/>
            <w:szCs w:val="24"/>
            <w:shd w:val="clear" w:color="auto" w:fill="E4E6E8"/>
          </w:rPr>
          <m:t>…</m:t>
        </m:r>
      </m:oMath>
      <w:r w:rsidR="00874B59" w:rsidRPr="00E87CE7">
        <w:rPr>
          <w:rFonts w:ascii="Times New Roman" w:hAnsi="Times New Roman" w:cs="Times New Roman"/>
          <w:bCs/>
          <w:iCs/>
          <w:color w:val="000000"/>
          <w:sz w:val="24"/>
          <w:szCs w:val="24"/>
        </w:rPr>
        <w:t xml:space="preserve"> as the constant</w:t>
      </w:r>
      <w:r w:rsidR="00874B59" w:rsidRPr="00013E57">
        <w:rPr>
          <w:rFonts w:ascii="Times New Roman" w:hAnsi="Times New Roman" w:cs="Times New Roman"/>
          <w:bCs/>
          <w:iCs/>
          <w:color w:val="000000"/>
          <w:sz w:val="24"/>
          <w:szCs w:val="24"/>
        </w:rPr>
        <w:t xml:space="preserve"> </w:t>
      </w:r>
      <w:r w:rsidR="00874B59" w:rsidRPr="00644112">
        <w:rPr>
          <w:rFonts w:ascii="Times New Roman" w:hAnsi="Times New Roman" w:cs="Times New Roman"/>
          <w:bCs/>
          <w:iCs/>
          <w:color w:val="000000"/>
          <w:sz w:val="24"/>
          <w:szCs w:val="24"/>
        </w:rPr>
        <w:t>pi</w:t>
      </w:r>
      <w:r w:rsidR="00874B59" w:rsidRPr="00E87CE7">
        <w:rPr>
          <w:rFonts w:ascii="Times New Roman" w:hAnsi="Times New Roman" w:cs="Times New Roman"/>
          <w:bCs/>
          <w:iCs/>
          <w:color w:val="000000"/>
          <w:sz w:val="24"/>
          <w:szCs w:val="24"/>
        </w:rPr>
        <w:t xml:space="preserve">. </w:t>
      </w:r>
      <w:r w:rsidR="00447817">
        <w:rPr>
          <w:rFonts w:ascii="Times New Roman" w:hAnsi="Times New Roman" w:cs="Times New Roman"/>
          <w:bCs/>
          <w:color w:val="000000"/>
          <w:sz w:val="24"/>
          <w:szCs w:val="24"/>
        </w:rPr>
        <w:t>With the</w:t>
      </w:r>
      <w:r w:rsidR="00447817" w:rsidRPr="00E87CE7">
        <w:rPr>
          <w:rFonts w:ascii="Times New Roman" w:hAnsi="Times New Roman" w:cs="Times New Roman"/>
          <w:bCs/>
          <w:color w:val="000000"/>
          <w:sz w:val="24"/>
          <w:szCs w:val="24"/>
        </w:rPr>
        <w:t xml:space="preserve"> regression coefficients,  </w:t>
      </w:r>
      <m:oMath>
        <m:sSub>
          <m:sSubPr>
            <m:ctrlPr>
              <w:rPr>
                <w:rFonts w:ascii="Cambria Math" w:hAnsi="Cambria Math" w:cs="Times New Roman"/>
                <w:bCs/>
                <w:i/>
                <w:color w:val="000000"/>
                <w:sz w:val="24"/>
                <w:szCs w:val="24"/>
              </w:rPr>
            </m:ctrlPr>
          </m:sSubPr>
          <m:e>
            <m:r>
              <m:rPr>
                <m:sty m:val="p"/>
              </m:rPr>
              <w:rPr>
                <w:rFonts w:ascii="Cambria Math" w:hAnsi="Cambria Math" w:cs="Times New Roman"/>
                <w:color w:val="000000"/>
                <w:sz w:val="24"/>
                <w:szCs w:val="24"/>
              </w:rPr>
              <m:t>γ</m:t>
            </m:r>
            <m:ctrlPr>
              <w:rPr>
                <w:rFonts w:ascii="Cambria Math" w:hAnsi="Cambria Math" w:cs="Times New Roman"/>
                <w:bCs/>
                <w:color w:val="000000"/>
                <w:sz w:val="24"/>
                <w:szCs w:val="24"/>
              </w:rPr>
            </m:ctrlPr>
          </m:e>
          <m:sub>
            <m:r>
              <w:rPr>
                <w:rFonts w:ascii="Cambria Math" w:hAnsi="Cambria Math" w:cs="Times New Roman"/>
                <w:color w:val="000000"/>
                <w:sz w:val="24"/>
                <w:szCs w:val="24"/>
              </w:rPr>
              <m:t>cos</m:t>
            </m:r>
          </m:sub>
        </m:sSub>
      </m:oMath>
      <w:r w:rsidR="00447817" w:rsidRPr="00E87CE7">
        <w:rPr>
          <w:rFonts w:ascii="Times New Roman" w:hAnsi="Times New Roman" w:cs="Times New Roman"/>
          <w:bCs/>
          <w:color w:val="000000"/>
          <w:sz w:val="24"/>
          <w:szCs w:val="24"/>
        </w:rPr>
        <w:t xml:space="preserve"> and </w:t>
      </w:r>
      <m:oMath>
        <m:sSub>
          <m:sSubPr>
            <m:ctrlPr>
              <w:rPr>
                <w:rFonts w:ascii="Cambria Math" w:hAnsi="Cambria Math" w:cs="Times New Roman"/>
                <w:bCs/>
                <w:i/>
                <w:color w:val="000000"/>
                <w:sz w:val="24"/>
                <w:szCs w:val="24"/>
              </w:rPr>
            </m:ctrlPr>
          </m:sSubPr>
          <m:e>
            <m:r>
              <m:rPr>
                <m:sty m:val="p"/>
              </m:rPr>
              <w:rPr>
                <w:rFonts w:ascii="Cambria Math" w:hAnsi="Cambria Math" w:cs="Times New Roman"/>
                <w:color w:val="000000"/>
                <w:sz w:val="24"/>
                <w:szCs w:val="24"/>
              </w:rPr>
              <m:t>γ</m:t>
            </m:r>
          </m:e>
          <m:sub>
            <m:r>
              <w:rPr>
                <w:rFonts w:ascii="Cambria Math" w:hAnsi="Cambria Math" w:cs="Times New Roman"/>
                <w:color w:val="000000"/>
                <w:sz w:val="24"/>
                <w:szCs w:val="24"/>
              </w:rPr>
              <m:t>sine</m:t>
            </m:r>
          </m:sub>
        </m:sSub>
      </m:oMath>
      <w:r w:rsidR="00447817" w:rsidRPr="00E87CE7">
        <w:rPr>
          <w:rFonts w:ascii="Times New Roman" w:hAnsi="Times New Roman" w:cs="Times New Roman"/>
          <w:bCs/>
          <w:color w:val="000000"/>
          <w:sz w:val="24"/>
          <w:szCs w:val="24"/>
        </w:rPr>
        <w:t xml:space="preserve"> </w:t>
      </w:r>
      <w:r w:rsidR="00447817">
        <w:rPr>
          <w:rFonts w:ascii="Times New Roman" w:hAnsi="Times New Roman" w:cs="Times New Roman"/>
          <w:bCs/>
          <w:color w:val="000000"/>
          <w:sz w:val="24"/>
          <w:szCs w:val="24"/>
        </w:rPr>
        <w:t xml:space="preserve"> </w:t>
      </w:r>
      <w:r w:rsidR="00447817" w:rsidRPr="00E87CE7">
        <w:rPr>
          <w:rFonts w:ascii="Times New Roman" w:hAnsi="Times New Roman" w:cs="Times New Roman"/>
          <w:bCs/>
          <w:color w:val="000000"/>
          <w:sz w:val="24"/>
          <w:szCs w:val="24"/>
        </w:rPr>
        <w:t>defin</w:t>
      </w:r>
      <w:r w:rsidR="00447817">
        <w:rPr>
          <w:rFonts w:ascii="Times New Roman" w:hAnsi="Times New Roman" w:cs="Times New Roman"/>
          <w:bCs/>
          <w:color w:val="000000"/>
          <w:sz w:val="24"/>
          <w:szCs w:val="24"/>
        </w:rPr>
        <w:t>ing</w:t>
      </w:r>
      <w:r w:rsidR="00447817" w:rsidRPr="00E87CE7">
        <w:rPr>
          <w:rFonts w:ascii="Times New Roman" w:hAnsi="Times New Roman" w:cs="Times New Roman"/>
          <w:bCs/>
          <w:color w:val="000000"/>
          <w:sz w:val="24"/>
          <w:szCs w:val="24"/>
        </w:rPr>
        <w:t xml:space="preserve"> the estimated amplitude (vertical extent)</w:t>
      </w:r>
      <w:r w:rsidR="00002E48">
        <w:rPr>
          <w:rFonts w:ascii="Times New Roman" w:hAnsi="Times New Roman" w:cs="Times New Roman"/>
          <w:bCs/>
          <w:color w:val="000000"/>
          <w:sz w:val="24"/>
          <w:szCs w:val="24"/>
        </w:rPr>
        <w:t xml:space="preserve">. </w:t>
      </w:r>
    </w:p>
    <w:p w14:paraId="6DC4890B" w14:textId="77777777" w:rsidR="00A750AE" w:rsidRPr="00467CBC" w:rsidRDefault="00A750AE" w:rsidP="00467CBC">
      <w:pPr>
        <w:autoSpaceDE w:val="0"/>
        <w:autoSpaceDN w:val="0"/>
        <w:adjustRightInd w:val="0"/>
        <w:spacing w:after="0" w:line="480" w:lineRule="auto"/>
        <w:rPr>
          <w:rFonts w:ascii="Times New Roman" w:hAnsi="Times New Roman" w:cs="Times New Roman"/>
          <w:color w:val="000000"/>
          <w:sz w:val="24"/>
          <w:szCs w:val="24"/>
        </w:rPr>
      </w:pPr>
    </w:p>
    <w:p w14:paraId="08A564BF" w14:textId="30086078" w:rsidR="0091270E" w:rsidRDefault="00E92A71" w:rsidP="00BA68F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We used</w:t>
      </w:r>
      <w:r w:rsidR="00941E0E" w:rsidRPr="004B7702">
        <w:rPr>
          <w:rFonts w:ascii="Times New Roman" w:hAnsi="Times New Roman" w:cs="Times New Roman"/>
          <w:color w:val="000000"/>
          <w:sz w:val="24"/>
          <w:szCs w:val="24"/>
        </w:rPr>
        <w:t xml:space="preserve"> Stan statistical software</w:t>
      </w:r>
      <w:r>
        <w:rPr>
          <w:rFonts w:ascii="Times New Roman" w:hAnsi="Times New Roman" w:cs="Times New Roman"/>
          <w:color w:val="000000"/>
          <w:sz w:val="24"/>
          <w:szCs w:val="24"/>
        </w:rPr>
        <w:t xml:space="preserve"> to fit the models</w:t>
      </w:r>
      <w:r w:rsidR="00941E0E" w:rsidRPr="004B7702">
        <w:rPr>
          <w:rFonts w:ascii="Times New Roman" w:hAnsi="Times New Roman" w:cs="Times New Roman"/>
          <w:color w:val="000000"/>
          <w:sz w:val="24"/>
          <w:szCs w:val="24"/>
        </w:rPr>
        <w:t xml:space="preserve"> </w:t>
      </w:r>
      <w:r w:rsidR="00941E0E" w:rsidRPr="004B7702">
        <w:rPr>
          <w:rFonts w:ascii="Times New Roman" w:hAnsi="Times New Roman" w:cs="Times New Roman"/>
          <w:color w:val="000000"/>
          <w:sz w:val="24"/>
          <w:szCs w:val="24"/>
        </w:rPr>
        <w:fldChar w:fldCharType="begin"/>
      </w:r>
      <w:r w:rsidR="00871FF6">
        <w:rPr>
          <w:rFonts w:ascii="Times New Roman" w:hAnsi="Times New Roman" w:cs="Times New Roman"/>
          <w:color w:val="000000"/>
          <w:sz w:val="24"/>
          <w:szCs w:val="24"/>
        </w:rPr>
        <w:instrText xml:space="preserve"> ADDIN ZOTERO_ITEM CSL_CITATION {"citationID":"Pl4pj0wJ","properties":{"formattedCitation":"(4)","plainCitation":"(4)","noteIndex":0},"citationItems":[{"id":1092,"uris":["http://zotero.org/users/1968944/items/5JPQ34CM"],"uri":["http://zotero.org/users/1968944/items/5JPQ34CM"],"itemData":{"id":1092,"type":"article-journal","container-title":"Journal of Statistical Software","DOI":"10.18637/jss.v076.i01","ISSN":"1548-7660","issue":"1","language":"en","page":"1-32","source":"www.jstatsoft.org","title":"Stan: a probabilistic programming language","title-short":"Stan","volume":"76","author":[{"family":"Carpenter","given":"Bob"},{"family":"Gelman","given":"Andrew"},{"family":"Hoffman","given":"Matthew D."},{"family":"Lee","given":"Daniel"},{"literal":"Ben Goodrich"},{"family":"Betancourt","given":"Michael"},{"family":"Brubaker","given":"Marcus"},{"family":"Guo","given":"Jiqiang"},{"family":"Li","given":"Peter"},{"family":"Riddell","given":"Allen"}],"issued":{"date-parts":[["2017",1,11]]}}}],"schema":"https://github.com/citation-style-language/schema/raw/master/csl-citation.json"} </w:instrText>
      </w:r>
      <w:r w:rsidR="00941E0E" w:rsidRPr="004B7702">
        <w:rPr>
          <w:rFonts w:ascii="Times New Roman" w:hAnsi="Times New Roman" w:cs="Times New Roman"/>
          <w:color w:val="000000"/>
          <w:sz w:val="24"/>
          <w:szCs w:val="24"/>
        </w:rPr>
        <w:fldChar w:fldCharType="separate"/>
      </w:r>
      <w:r w:rsidR="00871FF6" w:rsidRPr="00871FF6">
        <w:rPr>
          <w:rFonts w:ascii="Times New Roman" w:hAnsi="Times New Roman" w:cs="Times New Roman"/>
          <w:sz w:val="24"/>
        </w:rPr>
        <w:t>(4)</w:t>
      </w:r>
      <w:r w:rsidR="00941E0E" w:rsidRPr="004B7702">
        <w:rPr>
          <w:rFonts w:ascii="Times New Roman" w:hAnsi="Times New Roman" w:cs="Times New Roman"/>
          <w:color w:val="000000"/>
          <w:sz w:val="24"/>
          <w:szCs w:val="24"/>
        </w:rPr>
        <w:fldChar w:fldCharType="end"/>
      </w:r>
      <w:r w:rsidR="00941E0E" w:rsidRPr="004B7702">
        <w:rPr>
          <w:rFonts w:ascii="Times New Roman" w:hAnsi="Times New Roman" w:cs="Times New Roman"/>
          <w:color w:val="000000"/>
          <w:sz w:val="24"/>
          <w:szCs w:val="24"/>
        </w:rPr>
        <w:t xml:space="preserve">. The value of </w:t>
      </w:r>
      <w:r w:rsidR="00941E0E">
        <w:rPr>
          <w:rFonts w:ascii="Times New Roman" w:hAnsi="Times New Roman" w:cs="Times New Roman"/>
          <w:color w:val="000000"/>
          <w:sz w:val="24"/>
          <w:szCs w:val="24"/>
        </w:rPr>
        <w:t xml:space="preserve">the </w:t>
      </w:r>
      <w:r w:rsidR="00941E0E" w:rsidRPr="004B7702">
        <w:rPr>
          <w:rFonts w:ascii="Times New Roman" w:hAnsi="Times New Roman" w:cs="Times New Roman"/>
          <w:color w:val="000000"/>
          <w:sz w:val="24"/>
          <w:szCs w:val="24"/>
        </w:rPr>
        <w:t>discounting variable as well as all covariates except dummy indicator</w:t>
      </w:r>
      <w:r w:rsidR="00941E0E">
        <w:rPr>
          <w:rFonts w:ascii="Times New Roman" w:hAnsi="Times New Roman" w:cs="Times New Roman"/>
          <w:color w:val="000000"/>
          <w:sz w:val="24"/>
          <w:szCs w:val="24"/>
        </w:rPr>
        <w:t>s</w:t>
      </w:r>
      <w:r w:rsidR="00941E0E" w:rsidRPr="004B7702">
        <w:rPr>
          <w:rFonts w:ascii="Times New Roman" w:hAnsi="Times New Roman" w:cs="Times New Roman"/>
          <w:color w:val="000000"/>
          <w:sz w:val="24"/>
          <w:szCs w:val="24"/>
        </w:rPr>
        <w:t xml:space="preserve"> </w:t>
      </w:r>
      <w:r w:rsidR="00941E0E">
        <w:rPr>
          <w:rFonts w:ascii="Times New Roman" w:hAnsi="Times New Roman" w:cs="Times New Roman"/>
          <w:color w:val="000000"/>
          <w:sz w:val="24"/>
          <w:szCs w:val="24"/>
        </w:rPr>
        <w:t xml:space="preserve">for holiday </w:t>
      </w:r>
      <w:r w:rsidR="00941E0E" w:rsidRPr="004B7702">
        <w:rPr>
          <w:rFonts w:ascii="Times New Roman" w:hAnsi="Times New Roman" w:cs="Times New Roman"/>
          <w:color w:val="000000"/>
          <w:sz w:val="24"/>
          <w:szCs w:val="24"/>
        </w:rPr>
        <w:t>w</w:t>
      </w:r>
      <w:r w:rsidR="00941E0E">
        <w:rPr>
          <w:rFonts w:ascii="Times New Roman" w:hAnsi="Times New Roman" w:cs="Times New Roman"/>
          <w:color w:val="000000"/>
          <w:sz w:val="24"/>
          <w:szCs w:val="24"/>
        </w:rPr>
        <w:t>ere</w:t>
      </w:r>
      <w:r w:rsidR="00941E0E" w:rsidRPr="004B7702">
        <w:rPr>
          <w:rFonts w:ascii="Times New Roman" w:hAnsi="Times New Roman" w:cs="Times New Roman"/>
          <w:color w:val="000000"/>
          <w:sz w:val="24"/>
          <w:szCs w:val="24"/>
        </w:rPr>
        <w:t xml:space="preserve"> mean centered to improve the mixing of the Markov chain for successful</w:t>
      </w:r>
      <w:r w:rsidR="002B3D7B">
        <w:rPr>
          <w:rFonts w:ascii="Times New Roman" w:hAnsi="Times New Roman" w:cs="Times New Roman"/>
          <w:color w:val="000000"/>
          <w:sz w:val="24"/>
          <w:szCs w:val="24"/>
        </w:rPr>
        <w:t xml:space="preserve"> mixing. </w:t>
      </w:r>
      <w:r w:rsidR="00BA68F4" w:rsidRPr="00E87CE7">
        <w:rPr>
          <w:rFonts w:ascii="Times New Roman" w:hAnsi="Times New Roman" w:cs="Times New Roman"/>
          <w:color w:val="000000"/>
          <w:sz w:val="24"/>
          <w:szCs w:val="24"/>
        </w:rPr>
        <w:t>We generated 3,000 Markov chains as burn-in sample, followed by 30,000 chains as the posterior distribution for inferencing.</w:t>
      </w:r>
      <w:r w:rsidR="00BA68F4">
        <w:rPr>
          <w:rFonts w:ascii="Times New Roman" w:hAnsi="Times New Roman" w:cs="Times New Roman"/>
          <w:color w:val="000000"/>
          <w:sz w:val="24"/>
          <w:szCs w:val="24"/>
        </w:rPr>
        <w:t xml:space="preserve"> </w:t>
      </w:r>
      <w:r w:rsidR="0091270E">
        <w:rPr>
          <w:rFonts w:ascii="Times New Roman" w:hAnsi="Times New Roman" w:cs="Times New Roman"/>
          <w:color w:val="000000"/>
          <w:sz w:val="24"/>
          <w:szCs w:val="24"/>
        </w:rPr>
        <w:t xml:space="preserve">Stan codes </w:t>
      </w:r>
      <w:r w:rsidR="0091270E">
        <w:rPr>
          <w:rFonts w:ascii="Times New Roman" w:hAnsi="Times New Roman" w:cs="Times New Roman" w:hint="eastAsia"/>
          <w:color w:val="000000"/>
          <w:sz w:val="24"/>
          <w:szCs w:val="24"/>
        </w:rPr>
        <w:t>t</w:t>
      </w:r>
      <w:r w:rsidR="0091270E">
        <w:rPr>
          <w:rFonts w:ascii="Times New Roman" w:hAnsi="Times New Roman" w:cs="Times New Roman"/>
          <w:color w:val="000000"/>
          <w:sz w:val="24"/>
          <w:szCs w:val="24"/>
        </w:rPr>
        <w:t xml:space="preserve">o the model are available in: </w:t>
      </w:r>
    </w:p>
    <w:p w14:paraId="4C16AF54" w14:textId="77777777" w:rsidR="0091270E" w:rsidRDefault="0091270E" w:rsidP="0091270E">
      <w:pPr>
        <w:spacing w:after="0" w:line="480" w:lineRule="auto"/>
        <w:rPr>
          <w:rFonts w:ascii="Times New Roman" w:eastAsiaTheme="majorEastAsia" w:hAnsi="Times New Roman" w:cs="Times New Roman"/>
          <w:b/>
          <w:color w:val="000000" w:themeColor="text1"/>
          <w:sz w:val="24"/>
          <w:szCs w:val="24"/>
        </w:rPr>
      </w:pPr>
      <w:r w:rsidRPr="00C236AE">
        <w:rPr>
          <w:rFonts w:ascii="Times New Roman" w:hAnsi="Times New Roman" w:cs="Times New Roman"/>
          <w:color w:val="000000"/>
          <w:sz w:val="24"/>
          <w:szCs w:val="24"/>
        </w:rPr>
        <w:t>https://github.com/hiroshimamiya/promotionLag/blob/main/discountLag_KoyckTransfer.stan</w:t>
      </w:r>
      <w:r w:rsidRPr="004B7702">
        <w:rPr>
          <w:rFonts w:ascii="Times New Roman" w:hAnsi="Times New Roman" w:cs="Times New Roman"/>
          <w:color w:val="000000"/>
          <w:sz w:val="24"/>
          <w:szCs w:val="24"/>
        </w:rPr>
        <w:t>.</w:t>
      </w:r>
    </w:p>
    <w:p w14:paraId="1723D4C0" w14:textId="77777777" w:rsidR="009F3717" w:rsidRDefault="009F3717" w:rsidP="008D5ACA">
      <w:pPr>
        <w:autoSpaceDE w:val="0"/>
        <w:autoSpaceDN w:val="0"/>
        <w:adjustRightInd w:val="0"/>
        <w:spacing w:after="0" w:line="480" w:lineRule="auto"/>
        <w:rPr>
          <w:rFonts w:ascii="Times New Roman" w:hAnsi="Times New Roman" w:cs="Times New Roman"/>
          <w:bCs/>
          <w:i/>
          <w:iCs/>
          <w:color w:val="000000"/>
          <w:sz w:val="24"/>
          <w:szCs w:val="24"/>
        </w:rPr>
      </w:pPr>
    </w:p>
    <w:p w14:paraId="7028B90B" w14:textId="77777777" w:rsidR="009F3717" w:rsidRDefault="009F3717" w:rsidP="008D5ACA">
      <w:pPr>
        <w:autoSpaceDE w:val="0"/>
        <w:autoSpaceDN w:val="0"/>
        <w:adjustRightInd w:val="0"/>
        <w:spacing w:after="0" w:line="480" w:lineRule="auto"/>
        <w:rPr>
          <w:rFonts w:ascii="Times New Roman" w:hAnsi="Times New Roman" w:cs="Times New Roman"/>
          <w:bCs/>
          <w:i/>
          <w:iCs/>
          <w:color w:val="000000"/>
          <w:sz w:val="24"/>
          <w:szCs w:val="24"/>
        </w:rPr>
      </w:pPr>
    </w:p>
    <w:p w14:paraId="42E6CD4B" w14:textId="77777777" w:rsidR="009F3717" w:rsidRDefault="009F3717" w:rsidP="008D5ACA">
      <w:pPr>
        <w:autoSpaceDE w:val="0"/>
        <w:autoSpaceDN w:val="0"/>
        <w:adjustRightInd w:val="0"/>
        <w:spacing w:after="0" w:line="480" w:lineRule="auto"/>
        <w:rPr>
          <w:rFonts w:ascii="Times New Roman" w:hAnsi="Times New Roman" w:cs="Times New Roman"/>
          <w:bCs/>
          <w:i/>
          <w:iCs/>
          <w:color w:val="000000"/>
          <w:sz w:val="24"/>
          <w:szCs w:val="24"/>
        </w:rPr>
      </w:pPr>
    </w:p>
    <w:p w14:paraId="275F9302" w14:textId="654FD68D" w:rsidR="00CA5986" w:rsidRPr="008D5ACA" w:rsidRDefault="00E92A71" w:rsidP="008D5ACA">
      <w:pPr>
        <w:autoSpaceDE w:val="0"/>
        <w:autoSpaceDN w:val="0"/>
        <w:adjustRightInd w:val="0"/>
        <w:spacing w:after="0" w:line="480" w:lineRule="auto"/>
        <w:rPr>
          <w:rFonts w:ascii="Times New Roman" w:hAnsi="Times New Roman" w:cs="Times New Roman"/>
          <w:bCs/>
          <w:i/>
          <w:iCs/>
          <w:color w:val="000000"/>
          <w:sz w:val="24"/>
          <w:szCs w:val="24"/>
        </w:rPr>
      </w:pPr>
      <w:r>
        <w:rPr>
          <w:rFonts w:ascii="Times New Roman" w:hAnsi="Times New Roman" w:cs="Times New Roman"/>
          <w:bCs/>
          <w:i/>
          <w:iCs/>
          <w:color w:val="000000"/>
          <w:sz w:val="24"/>
          <w:szCs w:val="24"/>
        </w:rPr>
        <w:lastRenderedPageBreak/>
        <w:t>P</w:t>
      </w:r>
      <w:r w:rsidRPr="009D7260">
        <w:rPr>
          <w:rFonts w:ascii="Times New Roman" w:hAnsi="Times New Roman" w:cs="Times New Roman"/>
          <w:bCs/>
          <w:i/>
          <w:iCs/>
          <w:color w:val="000000"/>
          <w:sz w:val="24"/>
          <w:szCs w:val="24"/>
        </w:rPr>
        <w:t xml:space="preserve">rior probabilities </w:t>
      </w:r>
    </w:p>
    <w:p w14:paraId="40729B54" w14:textId="0DA1D9E2" w:rsidR="00803EF9" w:rsidRPr="00E87CE7" w:rsidRDefault="00AC324A" w:rsidP="006A1C90">
      <w:pPr>
        <w:pStyle w:val="CommentText"/>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w:t>
      </w:r>
      <w:r w:rsidR="008A6FCF" w:rsidRPr="00E87CE7">
        <w:rPr>
          <w:rFonts w:ascii="Times New Roman" w:hAnsi="Times New Roman" w:cs="Times New Roman"/>
          <w:color w:val="000000"/>
          <w:sz w:val="24"/>
          <w:szCs w:val="24"/>
        </w:rPr>
        <w:t xml:space="preserve">he </w:t>
      </w:r>
      <w:r w:rsidR="00D9375D">
        <w:rPr>
          <w:rFonts w:ascii="Times New Roman" w:hAnsi="Times New Roman" w:cs="Times New Roman"/>
          <w:color w:val="000000"/>
          <w:sz w:val="24"/>
          <w:szCs w:val="24"/>
        </w:rPr>
        <w:t xml:space="preserve">natural log-transformed </w:t>
      </w:r>
      <w:r w:rsidR="008A6FCF" w:rsidRPr="00E87CE7">
        <w:rPr>
          <w:rFonts w:ascii="Times New Roman" w:hAnsi="Times New Roman" w:cs="Times New Roman"/>
          <w:color w:val="000000"/>
          <w:sz w:val="24"/>
          <w:szCs w:val="24"/>
        </w:rPr>
        <w:t xml:space="preserve">sales outcome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Y</m:t>
            </m:r>
          </m:e>
          <m:sub>
            <m:r>
              <w:rPr>
                <w:rFonts w:ascii="Cambria Math" w:hAnsi="Cambria Math" w:cs="Times New Roman"/>
                <w:color w:val="000000"/>
                <w:sz w:val="24"/>
                <w:szCs w:val="24"/>
              </w:rPr>
              <m:t>t</m:t>
            </m:r>
          </m:sub>
        </m:sSub>
      </m:oMath>
      <w:r w:rsidR="008A6FCF" w:rsidRPr="00E87CE7">
        <w:rPr>
          <w:rFonts w:ascii="Times New Roman" w:hAnsi="Times New Roman" w:cs="Times New Roman"/>
          <w:color w:val="000000"/>
          <w:sz w:val="24"/>
          <w:szCs w:val="24"/>
        </w:rPr>
        <w:t xml:space="preserve"> </w:t>
      </w:r>
      <w:r w:rsidR="00D83AD2">
        <w:rPr>
          <w:rFonts w:ascii="Times New Roman" w:hAnsi="Times New Roman" w:cs="Times New Roman"/>
          <w:color w:val="000000"/>
          <w:sz w:val="24"/>
          <w:szCs w:val="24"/>
        </w:rPr>
        <w:t>follows a</w:t>
      </w:r>
      <w:r w:rsidR="008A6FCF" w:rsidRPr="00E87CE7">
        <w:rPr>
          <w:rFonts w:ascii="Times New Roman" w:hAnsi="Times New Roman" w:cs="Times New Roman"/>
          <w:color w:val="000000"/>
          <w:sz w:val="24"/>
          <w:szCs w:val="24"/>
        </w:rPr>
        <w:t xml:space="preserve"> normal </w:t>
      </w:r>
      <w:r w:rsidR="00D83AD2">
        <w:rPr>
          <w:rFonts w:ascii="Times New Roman" w:hAnsi="Times New Roman" w:cs="Times New Roman"/>
          <w:color w:val="000000"/>
          <w:sz w:val="24"/>
          <w:szCs w:val="24"/>
        </w:rPr>
        <w:t>distribution,</w:t>
      </w:r>
      <w:r w:rsidR="008A6FCF" w:rsidRPr="00E87CE7">
        <w:rPr>
          <w:rFonts w:ascii="Times New Roman" w:hAnsi="Times New Roman" w:cs="Times New Roman"/>
          <w:color w:val="000000"/>
          <w:sz w:val="24"/>
          <w:szCs w:val="24"/>
        </w:rPr>
        <w:t xml:space="preserve"> with its error terms </w:t>
      </w:r>
      <m:oMath>
        <m:r>
          <w:rPr>
            <w:rFonts w:ascii="Cambria Math" w:hAnsi="Cambria Math" w:cs="Times New Roman"/>
            <w:color w:val="000000"/>
            <w:sz w:val="24"/>
            <w:szCs w:val="24"/>
          </w:rPr>
          <m:t>ε</m:t>
        </m:r>
      </m:oMath>
      <w:r w:rsidR="003D53C4" w:rsidRPr="00E87CE7">
        <w:rPr>
          <w:rFonts w:ascii="Times New Roman" w:hAnsi="Times New Roman" w:cs="Times New Roman"/>
          <w:color w:val="000000"/>
          <w:sz w:val="24"/>
          <w:szCs w:val="24"/>
        </w:rPr>
        <w:t xml:space="preserve"> follow</w:t>
      </w:r>
      <w:proofErr w:type="spellStart"/>
      <w:r w:rsidR="00673562" w:rsidRPr="00E87CE7">
        <w:rPr>
          <w:rFonts w:ascii="Times New Roman" w:hAnsi="Times New Roman" w:cs="Times New Roman"/>
          <w:color w:val="000000"/>
          <w:sz w:val="24"/>
          <w:szCs w:val="24"/>
        </w:rPr>
        <w:t>ing</w:t>
      </w:r>
      <w:proofErr w:type="spellEnd"/>
      <w:r w:rsidR="003D53C4" w:rsidRPr="00E87CE7">
        <w:rPr>
          <w:rFonts w:ascii="Times New Roman" w:hAnsi="Times New Roman" w:cs="Times New Roman"/>
          <w:color w:val="000000"/>
          <w:sz w:val="24"/>
          <w:szCs w:val="24"/>
        </w:rPr>
        <w:t xml:space="preserve"> a </w:t>
      </w:r>
      <w:r w:rsidR="005C10AE" w:rsidRPr="00E87CE7">
        <w:rPr>
          <w:rFonts w:ascii="Times New Roman" w:hAnsi="Times New Roman" w:cs="Times New Roman"/>
          <w:color w:val="000000"/>
          <w:sz w:val="24"/>
          <w:szCs w:val="24"/>
        </w:rPr>
        <w:t xml:space="preserve">zero-mean </w:t>
      </w:r>
      <w:r w:rsidR="00540575" w:rsidRPr="00E87CE7">
        <w:rPr>
          <w:rFonts w:ascii="Times New Roman" w:hAnsi="Times New Roman" w:cs="Times New Roman"/>
          <w:color w:val="000000"/>
          <w:sz w:val="24"/>
          <w:szCs w:val="24"/>
        </w:rPr>
        <w:t xml:space="preserve">non-informative </w:t>
      </w:r>
      <w:r w:rsidR="005142F5" w:rsidRPr="00E87CE7">
        <w:rPr>
          <w:rFonts w:ascii="Times New Roman" w:hAnsi="Times New Roman" w:cs="Times New Roman"/>
          <w:color w:val="000000"/>
          <w:sz w:val="24"/>
          <w:szCs w:val="24"/>
        </w:rPr>
        <w:t>(i.e.</w:t>
      </w:r>
      <w:r w:rsidR="00981F43">
        <w:rPr>
          <w:rFonts w:ascii="Times New Roman" w:hAnsi="Times New Roman" w:cs="Times New Roman"/>
          <w:color w:val="000000"/>
          <w:sz w:val="24"/>
          <w:szCs w:val="24"/>
        </w:rPr>
        <w:t>,</w:t>
      </w:r>
      <w:r w:rsidR="005142F5" w:rsidRPr="00E87CE7">
        <w:rPr>
          <w:rFonts w:ascii="Times New Roman" w:hAnsi="Times New Roman" w:cs="Times New Roman"/>
          <w:color w:val="000000"/>
          <w:sz w:val="24"/>
          <w:szCs w:val="24"/>
        </w:rPr>
        <w:t xml:space="preserve"> diffuse) </w:t>
      </w:r>
      <w:r w:rsidR="000B77CA" w:rsidRPr="00E87CE7">
        <w:rPr>
          <w:rFonts w:ascii="Times New Roman" w:hAnsi="Times New Roman" w:cs="Times New Roman"/>
          <w:color w:val="000000"/>
          <w:sz w:val="24"/>
          <w:szCs w:val="24"/>
        </w:rPr>
        <w:t>Cauchy</w:t>
      </w:r>
      <w:r w:rsidR="003D53C4" w:rsidRPr="00E87CE7">
        <w:rPr>
          <w:rFonts w:ascii="Times New Roman" w:hAnsi="Times New Roman" w:cs="Times New Roman"/>
          <w:color w:val="000000"/>
          <w:sz w:val="24"/>
          <w:szCs w:val="24"/>
        </w:rPr>
        <w:t xml:space="preserve"> distribution</w:t>
      </w:r>
      <w:r w:rsidR="00F27C00" w:rsidRPr="00E87CE7">
        <w:rPr>
          <w:rFonts w:ascii="Times New Roman" w:hAnsi="Times New Roman" w:cs="Times New Roman"/>
          <w:color w:val="000000"/>
          <w:sz w:val="24"/>
          <w:szCs w:val="24"/>
        </w:rPr>
        <w:t xml:space="preserve">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ε</m:t>
            </m:r>
          </m:e>
          <m:sup>
            <m:r>
              <w:rPr>
                <w:rFonts w:ascii="Cambria Math" w:hAnsi="Cambria Math" w:cs="Times New Roman"/>
                <w:color w:val="000000"/>
                <w:sz w:val="24"/>
                <w:szCs w:val="24"/>
              </w:rPr>
              <m:t>+</m:t>
            </m:r>
          </m:sup>
        </m:sSup>
        <m:r>
          <w:rPr>
            <w:rFonts w:ascii="Cambria Math" w:hAnsi="Cambria Math" w:cs="Times New Roman"/>
            <w:color w:val="000000"/>
            <w:sz w:val="24"/>
            <w:szCs w:val="24"/>
          </w:rPr>
          <m:t xml:space="preserve"> ~ </m:t>
        </m:r>
        <m:r>
          <m:rPr>
            <m:sty m:val="p"/>
          </m:rPr>
          <w:rPr>
            <w:rFonts w:ascii="Cambria Math" w:hAnsi="Cambria Math" w:cs="Times New Roman"/>
            <w:color w:val="000000"/>
            <w:sz w:val="24"/>
            <w:szCs w:val="24"/>
          </w:rPr>
          <m:t xml:space="preserve">Cauchy(0, </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5</m:t>
            </m:r>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m:t>
        </m:r>
      </m:oMath>
      <w:r w:rsidR="00100606">
        <w:rPr>
          <w:rFonts w:ascii="Times New Roman" w:hAnsi="Times New Roman" w:cs="Times New Roman"/>
          <w:color w:val="000000"/>
          <w:sz w:val="24"/>
          <w:szCs w:val="24"/>
        </w:rPr>
        <w:t xml:space="preserve">, which is a commonly suggested </w:t>
      </w:r>
      <w:r w:rsidR="00B971E8">
        <w:rPr>
          <w:rFonts w:ascii="Times New Roman" w:hAnsi="Times New Roman" w:cs="Times New Roman"/>
          <w:color w:val="000000"/>
          <w:sz w:val="24"/>
          <w:szCs w:val="24"/>
        </w:rPr>
        <w:t xml:space="preserve">distribution for </w:t>
      </w:r>
      <w:r w:rsidR="007A337F">
        <w:rPr>
          <w:rFonts w:ascii="Times New Roman" w:hAnsi="Times New Roman" w:cs="Times New Roman"/>
          <w:color w:val="000000"/>
          <w:sz w:val="24"/>
          <w:szCs w:val="24"/>
        </w:rPr>
        <w:t xml:space="preserve">a </w:t>
      </w:r>
      <w:r w:rsidR="00B971E8">
        <w:rPr>
          <w:rFonts w:ascii="Times New Roman" w:hAnsi="Times New Roman" w:cs="Times New Roman"/>
          <w:color w:val="000000"/>
          <w:sz w:val="24"/>
          <w:szCs w:val="24"/>
        </w:rPr>
        <w:t>variance parameter</w:t>
      </w:r>
      <w:r w:rsidR="00436AFB">
        <w:rPr>
          <w:rFonts w:ascii="Times New Roman" w:hAnsi="Times New Roman" w:cs="Times New Roman"/>
          <w:color w:val="000000"/>
          <w:sz w:val="24"/>
          <w:szCs w:val="24"/>
        </w:rPr>
        <w:t xml:space="preserve"> </w:t>
      </w:r>
      <w:r w:rsidR="00672E56">
        <w:rPr>
          <w:rFonts w:ascii="Times New Roman" w:hAnsi="Times New Roman" w:cs="Times New Roman"/>
          <w:color w:val="000000"/>
          <w:sz w:val="24"/>
          <w:szCs w:val="24"/>
        </w:rPr>
        <w:fldChar w:fldCharType="begin"/>
      </w:r>
      <w:r w:rsidR="00871FF6">
        <w:rPr>
          <w:rFonts w:ascii="Times New Roman" w:hAnsi="Times New Roman" w:cs="Times New Roman"/>
          <w:color w:val="000000"/>
          <w:sz w:val="24"/>
          <w:szCs w:val="24"/>
        </w:rPr>
        <w:instrText xml:space="preserve"> ADDIN ZOTERO_ITEM CSL_CITATION {"citationID":"S137LF0f","properties":{"formattedCitation":"(5)","plainCitation":"(5)","noteIndex":0},"citationItems":[{"id":4940,"uris":["http://zotero.org/users/1968944/items/I245G2HK"],"uri":["http://zotero.org/users/1968944/items/I245G2HK"],"itemData":{"id":4940,"type":"article-journal","abstract":"Various noninformative prior distributions have been suggested for scale parameters in hierarchical models. We construct a new folded-noncentral-t family of conditionally conjugate priors for hierarchical standard deviation parameters, and then consider noninformative and weakly informative priors in this family. We use an example to illustrate serious problems with the inverse-gamma family of “noninformative” prior distributions. We suggest instead to use a uniform prior on the hierarchical standard deviation, using the half-t family when the number of groups is small and in other settings where a weakly informative prior is desired. We also illustrate the use of the half-t family for hierarchical modeling of multiple variance parameters such as arise in the analysis of variance.","container-title":"Bayesian Analysis","issue":"3","language":"en","page":"515–533","title":"Prior distributions for variance parameters in hierarchical models","volume":"1","author":[{"family":"Gelman","given":"Andrew"}],"issued":{"date-parts":[["2006"]]}}}],"schema":"https://github.com/citation-style-language/schema/raw/master/csl-citation.json"} </w:instrText>
      </w:r>
      <w:r w:rsidR="00672E56">
        <w:rPr>
          <w:rFonts w:ascii="Times New Roman" w:hAnsi="Times New Roman" w:cs="Times New Roman"/>
          <w:color w:val="000000"/>
          <w:sz w:val="24"/>
          <w:szCs w:val="24"/>
        </w:rPr>
        <w:fldChar w:fldCharType="separate"/>
      </w:r>
      <w:r w:rsidR="00871FF6" w:rsidRPr="00871FF6">
        <w:rPr>
          <w:rFonts w:ascii="Times New Roman" w:hAnsi="Times New Roman" w:cs="Times New Roman"/>
          <w:sz w:val="24"/>
        </w:rPr>
        <w:t>(5)</w:t>
      </w:r>
      <w:r w:rsidR="00672E56">
        <w:rPr>
          <w:rFonts w:ascii="Times New Roman" w:hAnsi="Times New Roman" w:cs="Times New Roman"/>
          <w:color w:val="000000"/>
          <w:sz w:val="24"/>
          <w:szCs w:val="24"/>
        </w:rPr>
        <w:fldChar w:fldCharType="end"/>
      </w:r>
      <w:r w:rsidR="00436AFB">
        <w:rPr>
          <w:rFonts w:ascii="Times New Roman" w:hAnsi="Times New Roman" w:cs="Times New Roman"/>
          <w:iCs/>
          <w:color w:val="000000"/>
          <w:sz w:val="24"/>
          <w:szCs w:val="24"/>
        </w:rPr>
        <w:t>. T</w:t>
      </w:r>
      <w:r w:rsidR="005C10AE" w:rsidRPr="00E87CE7">
        <w:rPr>
          <w:rFonts w:ascii="Times New Roman" w:hAnsi="Times New Roman" w:cs="Times New Roman"/>
          <w:iCs/>
          <w:color w:val="000000"/>
          <w:sz w:val="24"/>
          <w:szCs w:val="24"/>
        </w:rPr>
        <w:t xml:space="preserve">he superscript </w:t>
      </w:r>
      <w:r w:rsidR="005C10AE" w:rsidRPr="00E87CE7">
        <w:rPr>
          <w:rFonts w:ascii="Times New Roman" w:hAnsi="Times New Roman" w:cs="Times New Roman"/>
          <w:iCs/>
          <w:color w:val="000000"/>
          <w:sz w:val="24"/>
          <w:szCs w:val="24"/>
          <w:vertAlign w:val="superscript"/>
        </w:rPr>
        <w:t>+</w:t>
      </w:r>
      <w:r w:rsidR="005C10AE" w:rsidRPr="00E87CE7">
        <w:rPr>
          <w:rFonts w:ascii="Times New Roman" w:hAnsi="Times New Roman" w:cs="Times New Roman"/>
          <w:color w:val="000000"/>
          <w:sz w:val="24"/>
          <w:szCs w:val="24"/>
        </w:rPr>
        <w:t xml:space="preserve"> indicates that the distribution </w:t>
      </w:r>
      <w:r w:rsidR="00AA551C" w:rsidRPr="00E87CE7">
        <w:rPr>
          <w:rFonts w:ascii="Times New Roman" w:hAnsi="Times New Roman" w:cs="Times New Roman"/>
          <w:color w:val="000000"/>
          <w:sz w:val="24"/>
          <w:szCs w:val="24"/>
        </w:rPr>
        <w:t>is</w:t>
      </w:r>
      <w:r w:rsidR="005C10AE" w:rsidRPr="00E87CE7">
        <w:rPr>
          <w:rFonts w:ascii="Times New Roman" w:hAnsi="Times New Roman" w:cs="Times New Roman"/>
          <w:color w:val="000000"/>
          <w:sz w:val="24"/>
          <w:szCs w:val="24"/>
        </w:rPr>
        <w:t xml:space="preserve"> constrained</w:t>
      </w:r>
      <w:r w:rsidR="00AF613A" w:rsidRPr="00E87CE7">
        <w:rPr>
          <w:rFonts w:ascii="Times New Roman" w:hAnsi="Times New Roman" w:cs="Times New Roman"/>
          <w:color w:val="000000"/>
          <w:sz w:val="24"/>
          <w:szCs w:val="24"/>
        </w:rPr>
        <w:t xml:space="preserve"> to </w:t>
      </w:r>
      <w:r w:rsidR="006C6799">
        <w:rPr>
          <w:rFonts w:ascii="Times New Roman" w:hAnsi="Times New Roman" w:cs="Times New Roman"/>
          <w:color w:val="000000"/>
          <w:sz w:val="24"/>
          <w:szCs w:val="24"/>
        </w:rPr>
        <w:t xml:space="preserve">take a </w:t>
      </w:r>
      <w:r w:rsidR="00AF613A" w:rsidRPr="00E87CE7">
        <w:rPr>
          <w:rFonts w:ascii="Times New Roman" w:hAnsi="Times New Roman" w:cs="Times New Roman"/>
          <w:color w:val="000000"/>
          <w:sz w:val="24"/>
          <w:szCs w:val="24"/>
        </w:rPr>
        <w:t>positive value</w:t>
      </w:r>
      <w:r w:rsidR="00450BB8" w:rsidRPr="00E87CE7">
        <w:rPr>
          <w:rFonts w:ascii="Times New Roman" w:hAnsi="Times New Roman" w:cs="Times New Roman"/>
          <w:color w:val="000000"/>
          <w:sz w:val="24"/>
          <w:szCs w:val="24"/>
        </w:rPr>
        <w:t xml:space="preserve"> (i.e.</w:t>
      </w:r>
      <w:r w:rsidR="006C6799">
        <w:rPr>
          <w:rFonts w:ascii="Times New Roman" w:hAnsi="Times New Roman" w:cs="Times New Roman"/>
          <w:color w:val="000000"/>
          <w:sz w:val="24"/>
          <w:szCs w:val="24"/>
        </w:rPr>
        <w:t>,</w:t>
      </w:r>
      <w:r w:rsidR="00450BB8" w:rsidRPr="00E87CE7">
        <w:rPr>
          <w:rFonts w:ascii="Times New Roman" w:hAnsi="Times New Roman" w:cs="Times New Roman"/>
          <w:color w:val="000000"/>
          <w:sz w:val="24"/>
          <w:szCs w:val="24"/>
        </w:rPr>
        <w:t xml:space="preserve"> constrained to the </w:t>
      </w:r>
      <w:r w:rsidR="00102ECA">
        <w:rPr>
          <w:rFonts w:ascii="Times New Roman" w:hAnsi="Times New Roman" w:cs="Times New Roman"/>
          <w:color w:val="000000"/>
          <w:sz w:val="24"/>
          <w:szCs w:val="24"/>
        </w:rPr>
        <w:t xml:space="preserve">positive </w:t>
      </w:r>
      <w:r w:rsidR="00450BB8" w:rsidRPr="00E87CE7">
        <w:rPr>
          <w:rFonts w:ascii="Times New Roman" w:hAnsi="Times New Roman" w:cs="Times New Roman"/>
          <w:color w:val="000000"/>
          <w:sz w:val="24"/>
          <w:szCs w:val="24"/>
        </w:rPr>
        <w:t>hal</w:t>
      </w:r>
      <w:r w:rsidR="00825EFF" w:rsidRPr="00E87CE7">
        <w:rPr>
          <w:rFonts w:ascii="Times New Roman" w:hAnsi="Times New Roman" w:cs="Times New Roman"/>
          <w:color w:val="000000"/>
          <w:sz w:val="24"/>
          <w:szCs w:val="24"/>
        </w:rPr>
        <w:t>f</w:t>
      </w:r>
      <w:r w:rsidR="00450BB8" w:rsidRPr="00E87CE7">
        <w:rPr>
          <w:rFonts w:ascii="Times New Roman" w:hAnsi="Times New Roman" w:cs="Times New Roman"/>
          <w:color w:val="000000"/>
          <w:sz w:val="24"/>
          <w:szCs w:val="24"/>
        </w:rPr>
        <w:t xml:space="preserve"> of </w:t>
      </w:r>
      <w:r w:rsidR="00825EFF" w:rsidRPr="00E87CE7">
        <w:rPr>
          <w:rFonts w:ascii="Times New Roman" w:hAnsi="Times New Roman" w:cs="Times New Roman"/>
          <w:color w:val="000000"/>
          <w:sz w:val="24"/>
          <w:szCs w:val="24"/>
        </w:rPr>
        <w:t xml:space="preserve">the </w:t>
      </w:r>
      <w:r w:rsidR="00450BB8" w:rsidRPr="00E87CE7">
        <w:rPr>
          <w:rFonts w:ascii="Times New Roman" w:hAnsi="Times New Roman" w:cs="Times New Roman"/>
          <w:color w:val="000000"/>
          <w:sz w:val="24"/>
          <w:szCs w:val="24"/>
        </w:rPr>
        <w:t>Cauchy distribution)</w:t>
      </w:r>
      <w:r w:rsidR="00427FAD" w:rsidRPr="00E87CE7">
        <w:rPr>
          <w:rFonts w:ascii="Times New Roman" w:hAnsi="Times New Roman" w:cs="Times New Roman"/>
          <w:color w:val="000000"/>
          <w:sz w:val="24"/>
          <w:szCs w:val="24"/>
        </w:rPr>
        <w:t>.</w:t>
      </w:r>
      <w:r w:rsidR="009E42EB" w:rsidRPr="00E87CE7">
        <w:rPr>
          <w:rFonts w:ascii="Times New Roman" w:hAnsi="Times New Roman" w:cs="Times New Roman"/>
          <w:color w:val="000000"/>
          <w:sz w:val="24"/>
          <w:szCs w:val="24"/>
        </w:rPr>
        <w:t xml:space="preserve"> </w:t>
      </w:r>
      <w:r w:rsidR="00EC6CB5">
        <w:rPr>
          <w:rFonts w:ascii="Times New Roman" w:hAnsi="Times New Roman" w:cs="Times New Roman"/>
          <w:color w:val="000000"/>
          <w:sz w:val="24"/>
          <w:szCs w:val="24"/>
        </w:rPr>
        <w:t>We also used a positive-constrained normal distribution to examine posterior sensitivity</w:t>
      </w:r>
      <w:r w:rsidR="007D2B2B">
        <w:rPr>
          <w:rFonts w:ascii="Times New Roman" w:hAnsi="Times New Roman" w:cs="Times New Roman"/>
          <w:color w:val="000000"/>
          <w:sz w:val="24"/>
          <w:szCs w:val="24"/>
        </w:rPr>
        <w:t xml:space="preserve"> with the same values of the scaling parameter as above</w:t>
      </w:r>
      <w:r w:rsidR="00EC6CB5">
        <w:rPr>
          <w:rFonts w:ascii="Times New Roman" w:hAnsi="Times New Roman" w:cs="Times New Roman"/>
          <w:color w:val="000000"/>
          <w:sz w:val="24"/>
          <w:szCs w:val="24"/>
        </w:rPr>
        <w:t xml:space="preserve">, </w:t>
      </w:r>
      <w:r w:rsidR="008E1FCA">
        <w:rPr>
          <w:rFonts w:ascii="Times New Roman" w:hAnsi="Times New Roman" w:cs="Times New Roman"/>
          <w:color w:val="000000"/>
          <w:sz w:val="24"/>
          <w:szCs w:val="24"/>
        </w:rPr>
        <w:t>which led to nearly identical results</w:t>
      </w:r>
      <w:r w:rsidR="00EC6CB5">
        <w:rPr>
          <w:rFonts w:ascii="Times New Roman" w:hAnsi="Times New Roman" w:cs="Times New Roman"/>
          <w:color w:val="000000"/>
          <w:sz w:val="24"/>
          <w:szCs w:val="24"/>
        </w:rPr>
        <w:t>.</w:t>
      </w:r>
      <w:r w:rsidR="00DC7EEE">
        <w:rPr>
          <w:rFonts w:ascii="Times New Roman" w:hAnsi="Times New Roman" w:cs="Times New Roman"/>
          <w:color w:val="000000"/>
          <w:sz w:val="24"/>
          <w:szCs w:val="24"/>
        </w:rPr>
        <w:t xml:space="preserve"> </w:t>
      </w:r>
      <w:r w:rsidR="006C763F">
        <w:rPr>
          <w:rFonts w:ascii="Times New Roman" w:hAnsi="Times New Roman" w:cs="Times New Roman"/>
          <w:color w:val="000000"/>
          <w:sz w:val="24"/>
          <w:szCs w:val="24"/>
        </w:rPr>
        <w:t>The p</w:t>
      </w:r>
      <w:r w:rsidR="006C763F" w:rsidRPr="00E87CE7">
        <w:rPr>
          <w:rFonts w:ascii="Times New Roman" w:hAnsi="Times New Roman" w:cs="Times New Roman"/>
          <w:color w:val="000000"/>
          <w:sz w:val="24"/>
          <w:szCs w:val="24"/>
        </w:rPr>
        <w:t xml:space="preserve">rior </w:t>
      </w:r>
      <w:r w:rsidR="001808F4" w:rsidRPr="00E87CE7">
        <w:rPr>
          <w:rFonts w:ascii="Times New Roman" w:hAnsi="Times New Roman" w:cs="Times New Roman"/>
          <w:color w:val="000000"/>
          <w:sz w:val="24"/>
          <w:szCs w:val="24"/>
        </w:rPr>
        <w:t>probability of the regression coefficients</w:t>
      </w:r>
      <w:r w:rsidR="001872AD" w:rsidRPr="00E87CE7">
        <w:rPr>
          <w:rFonts w:ascii="Times New Roman" w:hAnsi="Times New Roman" w:cs="Times New Roman"/>
          <w:color w:val="000000"/>
          <w:sz w:val="24"/>
          <w:szCs w:val="24"/>
        </w:rPr>
        <w:t xml:space="preserve">, including </w:t>
      </w:r>
      <w:r w:rsidR="009E63C8" w:rsidRPr="00E87CE7">
        <w:rPr>
          <w:rFonts w:ascii="Times New Roman" w:hAnsi="Times New Roman" w:cs="Times New Roman"/>
          <w:color w:val="000000"/>
          <w:sz w:val="24"/>
          <w:szCs w:val="24"/>
        </w:rPr>
        <w:t xml:space="preserve">the season </w:t>
      </w:r>
      <w:r w:rsidR="00FF3613" w:rsidRPr="00E87CE7">
        <w:rPr>
          <w:rFonts w:ascii="Times New Roman" w:hAnsi="Times New Roman" w:cs="Times New Roman"/>
          <w:color w:val="000000"/>
          <w:sz w:val="24"/>
          <w:szCs w:val="24"/>
        </w:rPr>
        <w:t>coefficients</w:t>
      </w:r>
      <w:r w:rsidR="009E63C8" w:rsidRPr="00E87CE7">
        <w:rPr>
          <w:rFonts w:ascii="Times New Roman" w:hAnsi="Times New Roman" w:cs="Times New Roman"/>
          <w:color w:val="000000"/>
          <w:sz w:val="24"/>
          <w:szCs w:val="24"/>
        </w:rPr>
        <w:t xml:space="preserve"> </w:t>
      </w:r>
      <w:r w:rsidR="00E77009" w:rsidRPr="00E87CE7">
        <w:rPr>
          <w:rFonts w:ascii="Times New Roman" w:hAnsi="Times New Roman" w:cs="Times New Roman"/>
          <w:color w:val="000000"/>
          <w:sz w:val="24"/>
          <w:szCs w:val="24"/>
        </w:rPr>
        <w:t xml:space="preserve">was </w:t>
      </w:r>
      <w:r w:rsidR="006F54F3" w:rsidRPr="00E87CE7">
        <w:rPr>
          <w:rFonts w:ascii="Times New Roman" w:hAnsi="Times New Roman" w:cs="Times New Roman"/>
          <w:color w:val="000000"/>
          <w:sz w:val="24"/>
          <w:szCs w:val="24"/>
        </w:rPr>
        <w:t>specified</w:t>
      </w:r>
      <w:r w:rsidR="00CF7487" w:rsidRPr="00E87CE7">
        <w:rPr>
          <w:rFonts w:ascii="Times New Roman" w:hAnsi="Times New Roman" w:cs="Times New Roman"/>
          <w:color w:val="000000"/>
          <w:sz w:val="24"/>
          <w:szCs w:val="24"/>
        </w:rPr>
        <w:t xml:space="preserve"> as </w:t>
      </w:r>
      <w:r w:rsidR="006C763F">
        <w:rPr>
          <w:rFonts w:ascii="Times New Roman" w:hAnsi="Times New Roman" w:cs="Times New Roman"/>
          <w:color w:val="000000"/>
          <w:sz w:val="24"/>
          <w:szCs w:val="24"/>
        </w:rPr>
        <w:t>independent</w:t>
      </w:r>
      <w:r w:rsidR="006C763F" w:rsidRPr="00E87CE7">
        <w:rPr>
          <w:rFonts w:ascii="Times New Roman" w:hAnsi="Times New Roman" w:cs="Times New Roman"/>
          <w:color w:val="000000"/>
          <w:sz w:val="24"/>
          <w:szCs w:val="24"/>
        </w:rPr>
        <w:t xml:space="preserve"> </w:t>
      </w:r>
      <w:r w:rsidR="00CF7487" w:rsidRPr="00E87CE7">
        <w:rPr>
          <w:rFonts w:ascii="Times New Roman" w:hAnsi="Times New Roman" w:cs="Times New Roman"/>
          <w:color w:val="000000"/>
          <w:sz w:val="24"/>
          <w:szCs w:val="24"/>
        </w:rPr>
        <w:t>non-informati</w:t>
      </w:r>
      <w:r w:rsidR="005142F5" w:rsidRPr="00E87CE7">
        <w:rPr>
          <w:rFonts w:ascii="Times New Roman" w:hAnsi="Times New Roman" w:cs="Times New Roman"/>
          <w:color w:val="000000"/>
          <w:sz w:val="24"/>
          <w:szCs w:val="24"/>
        </w:rPr>
        <w:t>ve</w:t>
      </w:r>
      <w:r w:rsidR="00CF7487" w:rsidRPr="00E87CE7">
        <w:rPr>
          <w:rFonts w:ascii="Times New Roman" w:hAnsi="Times New Roman" w:cs="Times New Roman"/>
          <w:color w:val="000000"/>
          <w:sz w:val="24"/>
          <w:szCs w:val="24"/>
        </w:rPr>
        <w:t xml:space="preserve"> normal distribution</w:t>
      </w:r>
      <w:r w:rsidR="006C763F">
        <w:rPr>
          <w:rFonts w:ascii="Times New Roman" w:hAnsi="Times New Roman" w:cs="Times New Roman"/>
          <w:color w:val="000000"/>
          <w:sz w:val="24"/>
          <w:szCs w:val="24"/>
        </w:rPr>
        <w:t>s</w:t>
      </w:r>
      <w:r w:rsidR="00CF7487" w:rsidRPr="00E87CE7">
        <w:rPr>
          <w:rFonts w:ascii="Times New Roman" w:hAnsi="Times New Roman" w:cs="Times New Roman"/>
          <w:color w:val="000000"/>
          <w:sz w:val="24"/>
          <w:szCs w:val="24"/>
        </w:rPr>
        <w:t xml:space="preserve"> </w:t>
      </w:r>
      <m:oMath>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covariates</m:t>
            </m:r>
          </m:sub>
        </m:sSub>
        <m:r>
          <w:rPr>
            <w:rFonts w:ascii="Cambria Math" w:hAnsi="Cambria Math" w:cs="Times New Roman"/>
            <w:color w:val="000000"/>
            <w:sz w:val="24"/>
            <w:szCs w:val="24"/>
          </w:rPr>
          <m:t xml:space="preserve">,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Cos</m:t>
            </m:r>
          </m:sub>
        </m:sSub>
        <m:r>
          <w:rPr>
            <w:rFonts w:ascii="Cambria Math" w:hAnsi="Cambria Math" w:cs="Times New Roman"/>
            <w:color w:val="000000"/>
            <w:sz w:val="24"/>
            <w:szCs w:val="24"/>
          </w:rPr>
          <m:t xml:space="preserve">,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β</m:t>
            </m:r>
          </m:e>
          <m:sub>
            <m:r>
              <w:rPr>
                <w:rFonts w:ascii="Cambria Math" w:hAnsi="Cambria Math" w:cs="Times New Roman"/>
                <w:color w:val="000000"/>
                <w:sz w:val="24"/>
                <w:szCs w:val="24"/>
              </w:rPr>
              <m:t>Sine</m:t>
            </m:r>
          </m:sub>
        </m:sSub>
        <m:r>
          <w:rPr>
            <w:rFonts w:ascii="Cambria Math" w:hAnsi="Cambria Math" w:cs="Times New Roman"/>
            <w:color w:val="000000"/>
            <w:sz w:val="24"/>
            <w:szCs w:val="24"/>
          </w:rPr>
          <m:t>, β ~ Normal(0,</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5</m:t>
            </m:r>
          </m:e>
          <m:sup>
            <m:r>
              <w:rPr>
                <w:rFonts w:ascii="Cambria Math" w:hAnsi="Cambria Math" w:cs="Times New Roman"/>
                <w:color w:val="000000"/>
                <w:sz w:val="24"/>
                <w:szCs w:val="24"/>
              </w:rPr>
              <m:t>2</m:t>
            </m:r>
          </m:sup>
        </m:sSup>
        <m:r>
          <w:rPr>
            <w:rFonts w:ascii="Cambria Math" w:hAnsi="Cambria Math" w:cs="Times New Roman"/>
            <w:color w:val="000000"/>
            <w:sz w:val="24"/>
            <w:szCs w:val="24"/>
          </w:rPr>
          <m:t>)</m:t>
        </m:r>
      </m:oMath>
      <w:r w:rsidR="005142F5" w:rsidRPr="00E87CE7">
        <w:rPr>
          <w:rFonts w:ascii="Times New Roman" w:hAnsi="Times New Roman" w:cs="Times New Roman"/>
          <w:color w:val="000000"/>
          <w:sz w:val="24"/>
          <w:szCs w:val="24"/>
        </w:rPr>
        <w:t xml:space="preserve">. </w:t>
      </w:r>
      <w:r w:rsidR="000E5A01" w:rsidRPr="00E87CE7">
        <w:rPr>
          <w:rFonts w:ascii="Times New Roman" w:hAnsi="Times New Roman" w:cs="Times New Roman"/>
          <w:color w:val="000000"/>
          <w:sz w:val="24"/>
          <w:szCs w:val="24"/>
        </w:rPr>
        <w:t xml:space="preserve">For the time-varying </w:t>
      </w:r>
      <w:r w:rsidR="00F93AE8" w:rsidRPr="00E87CE7">
        <w:rPr>
          <w:rFonts w:ascii="Times New Roman" w:hAnsi="Times New Roman" w:cs="Times New Roman"/>
          <w:color w:val="000000"/>
          <w:sz w:val="24"/>
          <w:szCs w:val="24"/>
        </w:rPr>
        <w:t xml:space="preserve">intercept,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α</m:t>
            </m:r>
          </m:e>
          <m:sub>
            <m:r>
              <w:rPr>
                <w:rFonts w:ascii="Cambria Math" w:hAnsi="Cambria Math" w:cs="Times New Roman"/>
                <w:color w:val="000000"/>
                <w:sz w:val="24"/>
                <w:szCs w:val="24"/>
              </w:rPr>
              <m:t>t</m:t>
            </m:r>
          </m:sub>
        </m:sSub>
      </m:oMath>
      <w:r w:rsidR="00F93AE8" w:rsidRPr="00E87CE7">
        <w:rPr>
          <w:rFonts w:ascii="Times New Roman" w:hAnsi="Times New Roman" w:cs="Times New Roman"/>
          <w:color w:val="000000"/>
          <w:sz w:val="24"/>
          <w:szCs w:val="24"/>
        </w:rPr>
        <w:t>,</w:t>
      </w:r>
      <w:r w:rsidR="002858CE" w:rsidRPr="00E87CE7">
        <w:rPr>
          <w:rFonts w:ascii="Times New Roman" w:hAnsi="Times New Roman" w:cs="Times New Roman"/>
          <w:color w:val="000000"/>
          <w:sz w:val="24"/>
          <w:szCs w:val="24"/>
        </w:rPr>
        <w:t xml:space="preserve"> the prior probability </w:t>
      </w:r>
      <w:r w:rsidR="00D16771" w:rsidRPr="00E87CE7">
        <w:rPr>
          <w:rFonts w:ascii="Times New Roman" w:hAnsi="Times New Roman" w:cs="Times New Roman"/>
          <w:color w:val="000000"/>
          <w:sz w:val="24"/>
          <w:szCs w:val="24"/>
        </w:rPr>
        <w:t>of</w:t>
      </w:r>
      <w:r w:rsidR="002858CE" w:rsidRPr="00E87CE7">
        <w:rPr>
          <w:rFonts w:ascii="Times New Roman" w:hAnsi="Times New Roman" w:cs="Times New Roman"/>
          <w:color w:val="000000"/>
          <w:sz w:val="24"/>
          <w:szCs w:val="24"/>
        </w:rPr>
        <w:t xml:space="preserve"> the initial value</w:t>
      </w:r>
      <w:r w:rsidR="00EE4A26" w:rsidRPr="00E87CE7">
        <w:rPr>
          <w:rFonts w:ascii="Times New Roman" w:hAnsi="Times New Roman" w:cs="Times New Roman"/>
          <w:color w:val="000000"/>
          <w:sz w:val="24"/>
          <w:szCs w:val="24"/>
        </w:rPr>
        <w:t xml:space="preserve"> at </w:t>
      </w:r>
      <m:oMath>
        <m:r>
          <w:rPr>
            <w:rFonts w:ascii="Cambria Math" w:hAnsi="Cambria Math" w:cs="Times New Roman"/>
            <w:color w:val="000000"/>
            <w:sz w:val="24"/>
            <w:szCs w:val="24"/>
          </w:rPr>
          <m:t>t = 1</m:t>
        </m:r>
      </m:oMath>
      <w:r w:rsidR="002858CE" w:rsidRPr="00E87CE7">
        <w:rPr>
          <w:rFonts w:ascii="Times New Roman" w:hAnsi="Times New Roman" w:cs="Times New Roman"/>
          <w:color w:val="000000"/>
          <w:sz w:val="24"/>
          <w:szCs w:val="24"/>
        </w:rPr>
        <w:t xml:space="preserve"> was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α</m:t>
            </m:r>
          </m:e>
          <m:sub>
            <m:r>
              <w:rPr>
                <w:rFonts w:ascii="Cambria Math" w:hAnsi="Cambria Math" w:cs="Times New Roman"/>
                <w:color w:val="000000"/>
                <w:sz w:val="24"/>
                <w:szCs w:val="24"/>
              </w:rPr>
              <m:t>1</m:t>
            </m:r>
          </m:sub>
        </m:sSub>
        <m:r>
          <w:rPr>
            <w:rFonts w:ascii="Cambria Math" w:hAnsi="Cambria Math" w:cs="Times New Roman"/>
            <w:color w:val="000000"/>
            <w:sz w:val="24"/>
            <w:szCs w:val="24"/>
          </w:rPr>
          <m:t>~ Normal(0,</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5</m:t>
            </m:r>
          </m:e>
          <m:sup>
            <m:r>
              <w:rPr>
                <w:rFonts w:ascii="Cambria Math" w:hAnsi="Cambria Math" w:cs="Times New Roman"/>
                <w:color w:val="000000"/>
                <w:sz w:val="24"/>
                <w:szCs w:val="24"/>
              </w:rPr>
              <m:t>2</m:t>
            </m:r>
          </m:sup>
        </m:sSup>
        <m:r>
          <w:rPr>
            <w:rFonts w:ascii="Cambria Math" w:hAnsi="Cambria Math" w:cs="Times New Roman"/>
            <w:color w:val="000000"/>
            <w:sz w:val="24"/>
            <w:szCs w:val="24"/>
          </w:rPr>
          <m:t>)</m:t>
        </m:r>
      </m:oMath>
      <w:r w:rsidR="00E51DB2" w:rsidRPr="00E87CE7">
        <w:rPr>
          <w:rFonts w:ascii="Times New Roman" w:hAnsi="Times New Roman" w:cs="Times New Roman"/>
          <w:color w:val="000000"/>
          <w:sz w:val="24"/>
          <w:szCs w:val="24"/>
        </w:rPr>
        <w:t xml:space="preserve">, which was subsequently allowed to evolve </w:t>
      </w:r>
      <w:r w:rsidR="00006746">
        <w:rPr>
          <w:rFonts w:ascii="Times New Roman" w:hAnsi="Times New Roman" w:cs="Times New Roman"/>
          <w:color w:val="000000"/>
          <w:sz w:val="24"/>
          <w:szCs w:val="24"/>
        </w:rPr>
        <w:t xml:space="preserve">as </w:t>
      </w:r>
      <w:r w:rsidR="00006746" w:rsidRPr="00E87CE7">
        <w:rPr>
          <w:rFonts w:ascii="Times New Roman" w:hAnsi="Times New Roman" w:cs="Times New Roman"/>
          <w:color w:val="000000"/>
          <w:sz w:val="24"/>
          <w:szCs w:val="24"/>
        </w:rPr>
        <w:t xml:space="preserve">was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α</m:t>
            </m:r>
          </m:e>
          <m:sub>
            <m:r>
              <w:rPr>
                <w:rFonts w:ascii="Cambria Math" w:hAnsi="Cambria Math" w:cs="Times New Roman"/>
                <w:color w:val="000000"/>
                <w:sz w:val="24"/>
                <w:szCs w:val="24"/>
              </w:rPr>
              <m:t>t</m:t>
            </m:r>
          </m:sub>
        </m:sSub>
        <m:r>
          <w:rPr>
            <w:rFonts w:ascii="Cambria Math" w:hAnsi="Cambria Math" w:cs="Times New Roman"/>
            <w:color w:val="000000"/>
            <w:sz w:val="24"/>
            <w:szCs w:val="24"/>
          </w:rPr>
          <m:t>~ Normal(</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α</m:t>
            </m:r>
          </m:e>
          <m:sub>
            <m:r>
              <w:rPr>
                <w:rFonts w:ascii="Cambria Math" w:hAnsi="Cambria Math" w:cs="Times New Roman"/>
                <w:color w:val="000000"/>
                <w:sz w:val="24"/>
                <w:szCs w:val="24"/>
              </w:rPr>
              <m:t>t-1</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ϵ</m:t>
            </m:r>
          </m:e>
          <m:sub>
            <m:r>
              <w:rPr>
                <w:rFonts w:ascii="Cambria Math" w:hAnsi="Cambria Math" w:cs="Times New Roman"/>
                <w:color w:val="000000"/>
                <w:sz w:val="24"/>
                <w:szCs w:val="24"/>
              </w:rPr>
              <m:t>alpha</m:t>
            </m:r>
          </m:sub>
        </m:sSub>
        <m:r>
          <w:rPr>
            <w:rFonts w:ascii="Cambria Math" w:hAnsi="Cambria Math" w:cs="Times New Roman"/>
            <w:color w:val="000000"/>
            <w:sz w:val="24"/>
            <w:szCs w:val="24"/>
          </w:rPr>
          <m:t>)</m:t>
        </m:r>
      </m:oMath>
      <w:r w:rsidR="00006746" w:rsidRPr="00E87CE7">
        <w:rPr>
          <w:rFonts w:ascii="Times New Roman" w:hAnsi="Times New Roman" w:cs="Times New Roman"/>
          <w:color w:val="000000"/>
          <w:sz w:val="24"/>
          <w:szCs w:val="24"/>
        </w:rPr>
        <w:t xml:space="preserve"> </w:t>
      </w:r>
      <w:r w:rsidR="00BF5F1C" w:rsidRPr="00E87CE7">
        <w:rPr>
          <w:rFonts w:ascii="Times New Roman" w:hAnsi="Times New Roman" w:cs="Times New Roman"/>
          <w:color w:val="000000"/>
          <w:sz w:val="24"/>
          <w:szCs w:val="24"/>
        </w:rPr>
        <w:t xml:space="preserve">with a random noise </w:t>
      </w:r>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ϵ</m:t>
            </m:r>
          </m:e>
          <m:sub>
            <m:r>
              <w:rPr>
                <w:rFonts w:ascii="Cambria Math" w:hAnsi="Cambria Math" w:cs="Times New Roman"/>
                <w:color w:val="000000"/>
                <w:sz w:val="24"/>
                <w:szCs w:val="24"/>
              </w:rPr>
              <m:t>alpha</m:t>
            </m:r>
          </m:sub>
        </m:sSub>
        <m:r>
          <w:rPr>
            <w:rFonts w:ascii="Cambria Math" w:hAnsi="Cambria Math" w:cs="Times New Roman"/>
            <w:color w:val="000000"/>
            <w:sz w:val="24"/>
            <w:szCs w:val="24"/>
          </w:rPr>
          <m:t xml:space="preserve"> ~ N(0,1)</m:t>
        </m:r>
      </m:oMath>
      <w:r w:rsidR="00BF5F1C" w:rsidRPr="00E87CE7">
        <w:rPr>
          <w:rFonts w:ascii="Times New Roman" w:hAnsi="Times New Roman" w:cs="Times New Roman"/>
          <w:color w:val="000000"/>
          <w:sz w:val="24"/>
          <w:szCs w:val="24"/>
        </w:rPr>
        <w:t xml:space="preserve">. </w:t>
      </w:r>
      <w:r w:rsidR="00DF7D64">
        <w:rPr>
          <w:rFonts w:ascii="Times New Roman" w:hAnsi="Times New Roman" w:cs="Times New Roman"/>
          <w:color w:val="000000"/>
          <w:sz w:val="24"/>
          <w:szCs w:val="24"/>
        </w:rPr>
        <w:t xml:space="preserve"> </w:t>
      </w:r>
    </w:p>
    <w:p w14:paraId="677F38FF" w14:textId="61859BEB" w:rsidR="00DA0440" w:rsidRPr="00E87CE7" w:rsidRDefault="006E3B4D" w:rsidP="00810AAA">
      <w:pPr>
        <w:pStyle w:val="CommentText"/>
        <w:rPr>
          <w:rFonts w:ascii="Times New Roman" w:hAnsi="Times New Roman" w:cs="Times New Roman"/>
          <w:color w:val="000000"/>
          <w:sz w:val="24"/>
          <w:szCs w:val="24"/>
        </w:rPr>
      </w:pPr>
      <w:r w:rsidRPr="00E87CE7">
        <w:rPr>
          <w:rFonts w:ascii="Times New Roman" w:hAnsi="Times New Roman" w:cs="Times New Roman"/>
          <w:color w:val="000000"/>
          <w:sz w:val="24"/>
          <w:szCs w:val="24"/>
        </w:rPr>
        <w:t xml:space="preserve"> </w:t>
      </w:r>
    </w:p>
    <w:p w14:paraId="767EF6A4" w14:textId="77777777" w:rsidR="00E20956" w:rsidRDefault="00E20956">
      <w:pPr>
        <w:rPr>
          <w:rFonts w:ascii="Times New Roman" w:eastAsiaTheme="majorEastAsia" w:hAnsi="Times New Roman" w:cs="Times New Roman"/>
          <w:b/>
          <w:color w:val="000000" w:themeColor="text1"/>
          <w:sz w:val="24"/>
          <w:szCs w:val="24"/>
        </w:rPr>
      </w:pPr>
      <w:r>
        <w:br w:type="page"/>
      </w:r>
    </w:p>
    <w:p w14:paraId="20FA7279" w14:textId="617F94DE" w:rsidR="005C3091" w:rsidRDefault="00CD4E2A" w:rsidP="0030536A">
      <w:pPr>
        <w:pStyle w:val="Heading1"/>
      </w:pPr>
      <w:bookmarkStart w:id="7" w:name="_Toc83553760"/>
      <w:r>
        <w:lastRenderedPageBreak/>
        <w:t>Appendix S4</w:t>
      </w:r>
      <w:bookmarkEnd w:id="7"/>
    </w:p>
    <w:p w14:paraId="54321018" w14:textId="77777777" w:rsidR="00B65028" w:rsidRPr="00C113F1" w:rsidRDefault="00B65028" w:rsidP="00D03544"/>
    <w:p w14:paraId="5F324FAA" w14:textId="032B9219" w:rsidR="00667E9E" w:rsidRPr="00D03544" w:rsidRDefault="007946CA" w:rsidP="00667E9E">
      <w:pPr>
        <w:rPr>
          <w:rFonts w:ascii="Times New Roman" w:hAnsi="Times New Roman" w:cs="Times New Roman"/>
          <w:sz w:val="24"/>
          <w:szCs w:val="24"/>
        </w:rPr>
      </w:pPr>
      <w:r w:rsidRPr="00D03544">
        <w:rPr>
          <w:rFonts w:ascii="Times New Roman" w:hAnsi="Times New Roman" w:cs="Times New Roman"/>
          <w:noProof/>
          <w:sz w:val="24"/>
          <w:szCs w:val="24"/>
          <w:lang w:eastAsia="en-CA"/>
        </w:rPr>
        <w:drawing>
          <wp:inline distT="0" distB="0" distL="0" distR="0" wp14:anchorId="69C20437" wp14:editId="234AAF16">
            <wp:extent cx="36576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2EFE756A" w14:textId="77777777" w:rsidR="00960707" w:rsidRDefault="006A1E41" w:rsidP="00300EB9">
      <w:pPr>
        <w:spacing w:after="0" w:line="480" w:lineRule="auto"/>
        <w:rPr>
          <w:rFonts w:ascii="Times New Roman" w:hAnsi="Times New Roman" w:cs="Times New Roman"/>
          <w:sz w:val="24"/>
          <w:szCs w:val="24"/>
        </w:rPr>
      </w:pPr>
      <w:bookmarkStart w:id="8" w:name="_Toc83553761"/>
      <w:r w:rsidRPr="00EC65E1">
        <w:rPr>
          <w:rStyle w:val="Heading1Char"/>
        </w:rPr>
        <w:t>Supplementary Figure</w:t>
      </w:r>
      <w:r w:rsidR="0031295B" w:rsidRPr="00EC65E1">
        <w:rPr>
          <w:rStyle w:val="Heading1Char"/>
        </w:rPr>
        <w:t xml:space="preserve"> </w:t>
      </w:r>
      <w:r w:rsidR="005D2E37" w:rsidRPr="00EC65E1">
        <w:rPr>
          <w:rStyle w:val="Heading1Char"/>
        </w:rPr>
        <w:t>S</w:t>
      </w:r>
      <w:r w:rsidR="00F4459E" w:rsidRPr="00EC65E1">
        <w:rPr>
          <w:rStyle w:val="Heading1Char"/>
        </w:rPr>
        <w:t>3.</w:t>
      </w:r>
      <w:bookmarkEnd w:id="8"/>
      <w:r w:rsidR="0031295B" w:rsidRPr="00E87CE7">
        <w:rPr>
          <w:rFonts w:ascii="Times New Roman" w:hAnsi="Times New Roman" w:cs="Times New Roman"/>
          <w:b/>
          <w:bCs/>
          <w:sz w:val="24"/>
          <w:szCs w:val="24"/>
        </w:rPr>
        <w:t xml:space="preserve"> </w:t>
      </w:r>
      <w:r w:rsidR="00667E9E" w:rsidRPr="00E87CE7">
        <w:rPr>
          <w:rFonts w:ascii="Times New Roman" w:hAnsi="Times New Roman" w:cs="Times New Roman"/>
          <w:sz w:val="24"/>
          <w:szCs w:val="24"/>
        </w:rPr>
        <w:t xml:space="preserve">Post-promotion dip of sales </w:t>
      </w:r>
      <w:r w:rsidR="00C05EC5" w:rsidRPr="00E87CE7">
        <w:rPr>
          <w:rFonts w:ascii="Times New Roman" w:hAnsi="Times New Roman" w:cs="Times New Roman"/>
          <w:sz w:val="24"/>
          <w:szCs w:val="24"/>
        </w:rPr>
        <w:t xml:space="preserve">at </w:t>
      </w:r>
      <w:r w:rsidR="004C0415" w:rsidRPr="00E87CE7">
        <w:rPr>
          <w:rFonts w:ascii="Times New Roman" w:hAnsi="Times New Roman" w:cs="Times New Roman"/>
          <w:sz w:val="24"/>
          <w:szCs w:val="24"/>
        </w:rPr>
        <w:t>one</w:t>
      </w:r>
      <w:r w:rsidR="00C05EC5" w:rsidRPr="00E87CE7">
        <w:rPr>
          <w:rFonts w:ascii="Times New Roman" w:hAnsi="Times New Roman" w:cs="Times New Roman"/>
          <w:sz w:val="24"/>
          <w:szCs w:val="24"/>
        </w:rPr>
        <w:t xml:space="preserve"> </w:t>
      </w:r>
      <w:r w:rsidR="004C0415" w:rsidRPr="00E87CE7">
        <w:rPr>
          <w:rFonts w:ascii="Times New Roman" w:hAnsi="Times New Roman" w:cs="Times New Roman"/>
          <w:sz w:val="24"/>
          <w:szCs w:val="24"/>
        </w:rPr>
        <w:t>week after the discounting period (</w:t>
      </w:r>
      <w:r w:rsidR="004C0415" w:rsidRPr="00D03544">
        <w:rPr>
          <w:rFonts w:ascii="Times New Roman" w:hAnsi="Times New Roman" w:cs="Times New Roman"/>
          <w:i/>
          <w:iCs/>
          <w:sz w:val="24"/>
          <w:szCs w:val="24"/>
        </w:rPr>
        <w:t>x</w:t>
      </w:r>
      <w:r w:rsidR="00B65028">
        <w:rPr>
          <w:rFonts w:ascii="Times New Roman" w:hAnsi="Times New Roman" w:cs="Times New Roman"/>
          <w:sz w:val="24"/>
          <w:szCs w:val="24"/>
        </w:rPr>
        <w:t xml:space="preserve"> </w:t>
      </w:r>
      <w:r w:rsidR="004C0415" w:rsidRPr="00E87CE7">
        <w:rPr>
          <w:rFonts w:ascii="Times New Roman" w:hAnsi="Times New Roman" w:cs="Times New Roman"/>
          <w:sz w:val="24"/>
          <w:szCs w:val="24"/>
        </w:rPr>
        <w:t>=</w:t>
      </w:r>
      <w:r w:rsidR="00B65028">
        <w:rPr>
          <w:rFonts w:ascii="Times New Roman" w:hAnsi="Times New Roman" w:cs="Times New Roman"/>
          <w:sz w:val="24"/>
          <w:szCs w:val="24"/>
        </w:rPr>
        <w:t xml:space="preserve"> </w:t>
      </w:r>
      <w:r w:rsidR="004C0415" w:rsidRPr="00E87CE7">
        <w:rPr>
          <w:rFonts w:ascii="Times New Roman" w:hAnsi="Times New Roman" w:cs="Times New Roman"/>
          <w:sz w:val="24"/>
          <w:szCs w:val="24"/>
        </w:rPr>
        <w:t>0)</w:t>
      </w:r>
      <w:r w:rsidR="003A525F" w:rsidRPr="00E87CE7">
        <w:rPr>
          <w:rFonts w:ascii="Times New Roman" w:hAnsi="Times New Roman" w:cs="Times New Roman"/>
          <w:sz w:val="24"/>
          <w:szCs w:val="24"/>
        </w:rPr>
        <w:t xml:space="preserve">. </w:t>
      </w:r>
    </w:p>
    <w:p w14:paraId="28271309" w14:textId="46D42EC3" w:rsidR="00667E9E" w:rsidRPr="00965FEA" w:rsidRDefault="00747516" w:rsidP="009D4212">
      <w:pPr>
        <w:spacing w:after="0" w:line="480" w:lineRule="auto"/>
        <w:rPr>
          <w:rFonts w:ascii="Times New Roman" w:hAnsi="Times New Roman" w:cs="Times New Roman"/>
          <w:b/>
          <w:bCs/>
          <w:sz w:val="24"/>
          <w:szCs w:val="24"/>
        </w:rPr>
      </w:pPr>
      <w:r w:rsidRPr="00E87CE7">
        <w:rPr>
          <w:rFonts w:ascii="Times New Roman" w:hAnsi="Times New Roman" w:cs="Times New Roman"/>
          <w:sz w:val="24"/>
          <w:szCs w:val="24"/>
        </w:rPr>
        <w:t>The y-axis represent</w:t>
      </w:r>
      <w:r w:rsidR="00F85353" w:rsidRPr="00E87CE7">
        <w:rPr>
          <w:rFonts w:ascii="Times New Roman" w:hAnsi="Times New Roman" w:cs="Times New Roman"/>
          <w:sz w:val="24"/>
          <w:szCs w:val="24"/>
        </w:rPr>
        <w:t>s</w:t>
      </w:r>
      <w:r w:rsidRPr="00E87CE7">
        <w:rPr>
          <w:rFonts w:ascii="Times New Roman" w:hAnsi="Times New Roman" w:cs="Times New Roman"/>
          <w:sz w:val="24"/>
          <w:szCs w:val="24"/>
        </w:rPr>
        <w:t xml:space="preserve"> the percent change of sales relative to the baseline (pre-discounting) sales due</w:t>
      </w:r>
      <w:r w:rsidR="00C50533" w:rsidRPr="00E87CE7">
        <w:rPr>
          <w:rFonts w:ascii="Times New Roman" w:hAnsi="Times New Roman" w:cs="Times New Roman"/>
          <w:sz w:val="24"/>
          <w:szCs w:val="24"/>
        </w:rPr>
        <w:t xml:space="preserve"> to </w:t>
      </w:r>
      <w:r w:rsidR="003B763C" w:rsidRPr="00E87CE7">
        <w:rPr>
          <w:rFonts w:ascii="Times New Roman" w:hAnsi="Times New Roman" w:cs="Times New Roman"/>
          <w:sz w:val="24"/>
          <w:szCs w:val="24"/>
        </w:rPr>
        <w:t xml:space="preserve">one percent </w:t>
      </w:r>
      <w:r w:rsidR="00C50533" w:rsidRPr="00E87CE7">
        <w:rPr>
          <w:rFonts w:ascii="Times New Roman" w:hAnsi="Times New Roman" w:cs="Times New Roman"/>
          <w:sz w:val="24"/>
          <w:szCs w:val="24"/>
        </w:rPr>
        <w:t xml:space="preserve">discounting. </w:t>
      </w:r>
      <w:r w:rsidR="00597140" w:rsidRPr="00E87CE7">
        <w:rPr>
          <w:rFonts w:ascii="Times New Roman" w:hAnsi="Times New Roman" w:cs="Times New Roman"/>
          <w:sz w:val="24"/>
          <w:szCs w:val="24"/>
        </w:rPr>
        <w:t xml:space="preserve">Unlike </w:t>
      </w:r>
      <w:r w:rsidR="00E01009" w:rsidRPr="00E87CE7">
        <w:rPr>
          <w:rFonts w:ascii="Times New Roman" w:hAnsi="Times New Roman" w:cs="Times New Roman"/>
          <w:sz w:val="24"/>
          <w:szCs w:val="24"/>
        </w:rPr>
        <w:t xml:space="preserve">the </w:t>
      </w:r>
      <w:r w:rsidR="00065DB9" w:rsidRPr="00E87CE7">
        <w:rPr>
          <w:rFonts w:ascii="Times New Roman" w:hAnsi="Times New Roman" w:cs="Times New Roman"/>
          <w:sz w:val="24"/>
          <w:szCs w:val="24"/>
        </w:rPr>
        <w:t xml:space="preserve">monotonic </w:t>
      </w:r>
      <w:r w:rsidR="00E01009" w:rsidRPr="00E87CE7">
        <w:rPr>
          <w:rFonts w:ascii="Times New Roman" w:hAnsi="Times New Roman" w:cs="Times New Roman"/>
          <w:sz w:val="24"/>
          <w:szCs w:val="24"/>
        </w:rPr>
        <w:t xml:space="preserve">decay seen in </w:t>
      </w:r>
      <w:r w:rsidR="00B53044">
        <w:rPr>
          <w:rFonts w:ascii="Times New Roman" w:hAnsi="Times New Roman" w:cs="Times New Roman"/>
          <w:sz w:val="24"/>
          <w:szCs w:val="24"/>
        </w:rPr>
        <w:t xml:space="preserve">Supplementary </w:t>
      </w:r>
      <w:r w:rsidR="00E01009" w:rsidRPr="00E87CE7">
        <w:rPr>
          <w:rFonts w:ascii="Times New Roman" w:hAnsi="Times New Roman" w:cs="Times New Roman"/>
          <w:sz w:val="24"/>
          <w:szCs w:val="24"/>
        </w:rPr>
        <w:t xml:space="preserve">Figure </w:t>
      </w:r>
      <w:r w:rsidR="00956662">
        <w:rPr>
          <w:rFonts w:ascii="Times New Roman" w:hAnsi="Times New Roman" w:cs="Times New Roman"/>
          <w:sz w:val="24"/>
          <w:szCs w:val="24"/>
        </w:rPr>
        <w:t>S2</w:t>
      </w:r>
      <w:r w:rsidR="00E01009" w:rsidRPr="00E87CE7">
        <w:rPr>
          <w:rFonts w:ascii="Times New Roman" w:hAnsi="Times New Roman" w:cs="Times New Roman"/>
          <w:sz w:val="24"/>
          <w:szCs w:val="24"/>
        </w:rPr>
        <w:t xml:space="preserve"> a and b, the </w:t>
      </w:r>
      <w:r w:rsidR="008303D8" w:rsidRPr="00E87CE7">
        <w:rPr>
          <w:rFonts w:ascii="Times New Roman" w:hAnsi="Times New Roman" w:cs="Times New Roman"/>
          <w:sz w:val="24"/>
          <w:szCs w:val="24"/>
        </w:rPr>
        <w:t xml:space="preserve">oscillating pattern </w:t>
      </w:r>
      <w:r w:rsidR="006417B5" w:rsidRPr="00E87CE7">
        <w:rPr>
          <w:rFonts w:ascii="Times New Roman" w:hAnsi="Times New Roman" w:cs="Times New Roman"/>
          <w:sz w:val="24"/>
          <w:szCs w:val="24"/>
        </w:rPr>
        <w:t xml:space="preserve">described </w:t>
      </w:r>
      <w:r w:rsidR="00065DB9" w:rsidRPr="00E87CE7">
        <w:rPr>
          <w:rFonts w:ascii="Times New Roman" w:hAnsi="Times New Roman" w:cs="Times New Roman"/>
          <w:sz w:val="24"/>
          <w:szCs w:val="24"/>
        </w:rPr>
        <w:t xml:space="preserve">here is </w:t>
      </w:r>
      <w:r w:rsidR="00FD6BEE" w:rsidRPr="00E87CE7">
        <w:rPr>
          <w:rFonts w:ascii="Times New Roman" w:hAnsi="Times New Roman" w:cs="Times New Roman"/>
          <w:sz w:val="24"/>
          <w:szCs w:val="24"/>
        </w:rPr>
        <w:t xml:space="preserve">captured by </w:t>
      </w:r>
      <w:r w:rsidR="00065DB9" w:rsidRPr="00E87CE7">
        <w:rPr>
          <w:rFonts w:ascii="Times New Roman" w:hAnsi="Times New Roman" w:cs="Times New Roman"/>
          <w:sz w:val="24"/>
          <w:szCs w:val="24"/>
        </w:rPr>
        <w:t>constraining the</w:t>
      </w:r>
      <w:r w:rsidR="00FD6BEE" w:rsidRPr="00E87CE7">
        <w:rPr>
          <w:rFonts w:ascii="Times New Roman" w:hAnsi="Times New Roman" w:cs="Times New Roman"/>
          <w:sz w:val="24"/>
          <w:szCs w:val="24"/>
        </w:rPr>
        <w:t xml:space="preserve"> value of </w:t>
      </w:r>
      <m:oMath>
        <m:r>
          <m:rPr>
            <m:sty m:val="p"/>
          </m:rPr>
          <w:rPr>
            <w:rFonts w:ascii="Cambria Math" w:hAnsi="Cambria Math" w:cs="Times New Roman"/>
            <w:sz w:val="24"/>
            <w:szCs w:val="24"/>
          </w:rPr>
          <m:t>λ</m:t>
        </m:r>
      </m:oMath>
      <w:r w:rsidR="00B25DD7" w:rsidRPr="00E87CE7">
        <w:rPr>
          <w:rFonts w:ascii="Times New Roman" w:hAnsi="Times New Roman" w:cs="Times New Roman"/>
          <w:sz w:val="24"/>
          <w:szCs w:val="24"/>
        </w:rPr>
        <w:t xml:space="preserve"> as:</w:t>
      </w:r>
      <w:r w:rsidR="00FD6BEE" w:rsidRPr="00E87CE7">
        <w:rPr>
          <w:rFonts w:ascii="Times New Roman" w:hAnsi="Times New Roman" w:cs="Times New Roman"/>
          <w:sz w:val="24"/>
          <w:szCs w:val="24"/>
        </w:rPr>
        <w:t xml:space="preserve"> </w:t>
      </w:r>
      <m:oMath>
        <m:r>
          <w:rPr>
            <w:rFonts w:ascii="Cambria Math" w:hAnsi="Cambria Math" w:cs="Times New Roman"/>
            <w:sz w:val="24"/>
            <w:szCs w:val="24"/>
          </w:rPr>
          <m:t>-1 &lt;</m:t>
        </m:r>
        <m:r>
          <m:rPr>
            <m:sty m:val="p"/>
          </m:rPr>
          <w:rPr>
            <w:rFonts w:ascii="Cambria Math" w:hAnsi="Cambria Math" w:cs="Times New Roman"/>
            <w:sz w:val="24"/>
            <w:szCs w:val="24"/>
          </w:rPr>
          <m:t>λ &lt;0</m:t>
        </m:r>
      </m:oMath>
      <w:r w:rsidR="00FD6BEE" w:rsidRPr="00E87CE7">
        <w:rPr>
          <w:rFonts w:ascii="Times New Roman" w:hAnsi="Times New Roman" w:cs="Times New Roman"/>
          <w:sz w:val="24"/>
          <w:szCs w:val="24"/>
        </w:rPr>
        <w:t xml:space="preserve">. The </w:t>
      </w:r>
      <w:r w:rsidR="00245CBA" w:rsidRPr="00E87CE7">
        <w:rPr>
          <w:rFonts w:ascii="Times New Roman" w:hAnsi="Times New Roman" w:cs="Times New Roman"/>
          <w:sz w:val="24"/>
          <w:szCs w:val="24"/>
        </w:rPr>
        <w:t>decay function in this plot is</w:t>
      </w:r>
      <w:r w:rsidR="00E53A98" w:rsidRPr="00E87CE7">
        <w:rPr>
          <w:rFonts w:ascii="Times New Roman" w:hAnsi="Times New Roman" w:cs="Times New Roman"/>
          <w:sz w:val="24"/>
          <w:szCs w:val="24"/>
        </w:rPr>
        <w:t xml:space="preserve"> generated by </w:t>
      </w:r>
      <m:oMath>
        <m:r>
          <m:rPr>
            <m:sty m:val="p"/>
          </m:rPr>
          <w:rPr>
            <w:rFonts w:ascii="Cambria Math" w:hAnsi="Cambria Math" w:cs="Times New Roman"/>
            <w:sz w:val="24"/>
            <w:szCs w:val="24"/>
          </w:rPr>
          <m:t xml:space="preserve">λ=-0.2. </m:t>
        </m:r>
      </m:oMath>
      <w:r w:rsidR="00667E9E" w:rsidRPr="00E87CE7">
        <w:rPr>
          <w:rFonts w:ascii="Times New Roman" w:hAnsi="Times New Roman" w:cs="Times New Roman"/>
          <w:sz w:val="24"/>
          <w:szCs w:val="24"/>
        </w:rPr>
        <w:t>The dip</w:t>
      </w:r>
      <w:r w:rsidR="00C50533" w:rsidRPr="00E87CE7">
        <w:rPr>
          <w:rFonts w:ascii="Times New Roman" w:hAnsi="Times New Roman" w:cs="Times New Roman"/>
          <w:sz w:val="24"/>
          <w:szCs w:val="24"/>
        </w:rPr>
        <w:t xml:space="preserve"> </w:t>
      </w:r>
      <w:r w:rsidR="00667E9E" w:rsidRPr="00E87CE7">
        <w:rPr>
          <w:rFonts w:ascii="Times New Roman" w:hAnsi="Times New Roman" w:cs="Times New Roman"/>
          <w:sz w:val="24"/>
          <w:szCs w:val="24"/>
        </w:rPr>
        <w:t xml:space="preserve">is attributed to reduced purchasing activities </w:t>
      </w:r>
      <w:r w:rsidR="00B85A9E" w:rsidRPr="00E87CE7">
        <w:rPr>
          <w:rFonts w:ascii="Times New Roman" w:hAnsi="Times New Roman" w:cs="Times New Roman"/>
          <w:sz w:val="24"/>
          <w:szCs w:val="24"/>
        </w:rPr>
        <w:t xml:space="preserve">if </w:t>
      </w:r>
      <w:r w:rsidR="00667E9E" w:rsidRPr="00E87CE7">
        <w:rPr>
          <w:rFonts w:ascii="Times New Roman" w:hAnsi="Times New Roman" w:cs="Times New Roman"/>
          <w:sz w:val="24"/>
          <w:szCs w:val="24"/>
        </w:rPr>
        <w:t>household</w:t>
      </w:r>
      <w:r w:rsidR="00B85A9E" w:rsidRPr="00E87CE7">
        <w:rPr>
          <w:rFonts w:ascii="Times New Roman" w:hAnsi="Times New Roman" w:cs="Times New Roman"/>
          <w:sz w:val="24"/>
          <w:szCs w:val="24"/>
        </w:rPr>
        <w:t>s</w:t>
      </w:r>
      <w:r w:rsidR="00667E9E" w:rsidRPr="00E87CE7">
        <w:rPr>
          <w:rFonts w:ascii="Times New Roman" w:hAnsi="Times New Roman" w:cs="Times New Roman"/>
          <w:sz w:val="24"/>
          <w:szCs w:val="24"/>
        </w:rPr>
        <w:t xml:space="preserve"> </w:t>
      </w:r>
      <w:r w:rsidR="00B85A9E" w:rsidRPr="00E87CE7">
        <w:rPr>
          <w:rFonts w:ascii="Times New Roman" w:hAnsi="Times New Roman" w:cs="Times New Roman"/>
          <w:sz w:val="24"/>
          <w:szCs w:val="24"/>
        </w:rPr>
        <w:t xml:space="preserve">stockpile </w:t>
      </w:r>
      <w:r w:rsidR="00AD67B3" w:rsidRPr="00E87CE7">
        <w:rPr>
          <w:rFonts w:ascii="Times New Roman" w:hAnsi="Times New Roman" w:cs="Times New Roman"/>
          <w:sz w:val="24"/>
          <w:szCs w:val="24"/>
        </w:rPr>
        <w:t xml:space="preserve">the </w:t>
      </w:r>
      <w:r w:rsidR="00667E9E" w:rsidRPr="00E87CE7">
        <w:rPr>
          <w:rFonts w:ascii="Times New Roman" w:hAnsi="Times New Roman" w:cs="Times New Roman"/>
          <w:sz w:val="24"/>
          <w:szCs w:val="24"/>
        </w:rPr>
        <w:t>promoted items during the discounting period</w:t>
      </w:r>
      <w:r w:rsidR="004B26B3" w:rsidRPr="00E87CE7">
        <w:rPr>
          <w:rFonts w:ascii="Times New Roman" w:hAnsi="Times New Roman" w:cs="Times New Roman"/>
          <w:sz w:val="24"/>
          <w:szCs w:val="24"/>
        </w:rPr>
        <w:t xml:space="preserve">. </w:t>
      </w:r>
      <w:r w:rsidR="00D0283C" w:rsidRPr="00E87CE7">
        <w:rPr>
          <w:rFonts w:ascii="Times New Roman" w:hAnsi="Times New Roman" w:cs="Times New Roman"/>
          <w:sz w:val="24"/>
          <w:szCs w:val="24"/>
        </w:rPr>
        <w:t xml:space="preserve">However, the dip may not be observed when </w:t>
      </w:r>
      <w:r w:rsidR="0078195F" w:rsidRPr="00E87CE7">
        <w:rPr>
          <w:rFonts w:ascii="Times New Roman" w:hAnsi="Times New Roman" w:cs="Times New Roman"/>
          <w:sz w:val="24"/>
          <w:szCs w:val="24"/>
        </w:rPr>
        <w:t xml:space="preserve">stockpiled </w:t>
      </w:r>
      <w:r w:rsidR="00AD67B3" w:rsidRPr="00E87CE7">
        <w:rPr>
          <w:rFonts w:ascii="Times New Roman" w:hAnsi="Times New Roman" w:cs="Times New Roman"/>
          <w:sz w:val="24"/>
          <w:szCs w:val="24"/>
        </w:rPr>
        <w:t xml:space="preserve">items </w:t>
      </w:r>
      <w:r w:rsidR="0078195F" w:rsidRPr="00E87CE7">
        <w:rPr>
          <w:rFonts w:ascii="Times New Roman" w:hAnsi="Times New Roman" w:cs="Times New Roman"/>
          <w:sz w:val="24"/>
          <w:szCs w:val="24"/>
        </w:rPr>
        <w:t>are consumed rapidly</w:t>
      </w:r>
      <w:r w:rsidR="003329FE" w:rsidRPr="00E87CE7">
        <w:rPr>
          <w:rFonts w:ascii="Times New Roman" w:hAnsi="Times New Roman" w:cs="Times New Roman"/>
          <w:sz w:val="24"/>
          <w:szCs w:val="24"/>
        </w:rPr>
        <w:t xml:space="preserve">, leading to an </w:t>
      </w:r>
      <w:r w:rsidR="0078195F" w:rsidRPr="00E87CE7">
        <w:rPr>
          <w:rFonts w:ascii="Times New Roman" w:hAnsi="Times New Roman" w:cs="Times New Roman"/>
          <w:sz w:val="24"/>
          <w:szCs w:val="24"/>
        </w:rPr>
        <w:t>immediate re-purchasing after discounting</w:t>
      </w:r>
      <w:r w:rsidR="00BD0F0F" w:rsidRPr="00E87CE7">
        <w:rPr>
          <w:rFonts w:ascii="Times New Roman" w:hAnsi="Times New Roman" w:cs="Times New Roman"/>
          <w:sz w:val="24"/>
          <w:szCs w:val="24"/>
        </w:rPr>
        <w:t xml:space="preserve"> </w:t>
      </w:r>
      <w:r w:rsidR="00404F1D" w:rsidRPr="00C113F1">
        <w:rPr>
          <w:rFonts w:ascii="Times New Roman" w:hAnsi="Times New Roman" w:cs="Times New Roman"/>
          <w:sz w:val="24"/>
          <w:szCs w:val="24"/>
        </w:rPr>
        <w:fldChar w:fldCharType="begin"/>
      </w:r>
      <w:r w:rsidR="00871FF6">
        <w:rPr>
          <w:rFonts w:ascii="Times New Roman" w:hAnsi="Times New Roman" w:cs="Times New Roman"/>
          <w:sz w:val="24"/>
          <w:szCs w:val="24"/>
        </w:rPr>
        <w:instrText xml:space="preserve"> ADDIN ZOTERO_ITEM CSL_CITATION {"citationID":"QBaXX831","properties":{"formattedCitation":"(6\\uc0\\u8211{}8)","plainCitation":"(6–8)","noteIndex":0},"citationItems":[{"id":4618,"uris":["http://zotero.org/users/1968944/items/M3QQNZGG"],"uri":["http://zotero.org/users/1968944/items/M3QQNZGG"],"itemData":{"id":4618,"type":"article-journal","abstract":"One of the puzzles of store-level scanner data is the lack of a dip in quantity sold in the weeks following a promotion. Such a dip is predicted by a consumer inventory model. During a promotion consumers buy more, not only for current consumption, but stockpile for future consumption. The predictions of such a model have been confirmed by household-level data yet seem harder to find in aggregate brand- or category-level data. We re-examine this puzzle and reach two conclusions. First, the effects at the household-level are present, but are much smaller than previously found. Our estimates are different because we control for household heterogeneity in a more general way than most previous work. This suggests that since the effects are small they might be harder to spot in aggregate data. Second, we show that the dip is present in the aggregate data, once we control for additional promotional activity, like feature and display. The latter has an opposing dynamic effect that masks the existence of the post-promotion dip.","container-title":"Quantitative Marketing and Economics","DOI":"10.1023/B:QMEC.0000004844.32036.5a","ISSN":"1573-711X","issue":"4","journalAbbreviation":"Quantitative Marketing and Economics","language":"en","page":"409-424","source":"Springer Link","title":"The Post-Promotion Dip Puzzle: What do the Data Have to Say?","title-short":"The Post-Promotion Dip Puzzle","volume":"1","author":[{"family":"Hendel","given":"Igal"},{"family":"Nevo","given":"Aviv"}],"issued":{"date-parts":[["2003",12,1]]}}},{"id":4577,"uris":["http://zotero.org/users/1968944/items/NIIV4ZWJ"],"uri":["http://zotero.org/users/1968944/items/NIIV4ZWJ"],"itemData":{"id":4577,"type":"chapter","abstract":"Firms spend a significant part of their marketing budgets on sales promotions. Since the impact of promotions on sales is usually immediate and strong, promotions are attractive to results-oriented managers seeking to increase sales in the short term. This chapter discusses models for measuring sales promotion effects. Part I focuses on descriptive models, i.e. models that describe, analyze, and explain sales promotion phenomena. We start by discussing models for analyzing the immediate impact of promotions and decomposing the resulting sales promotion bump into a variety of sources. Next we examine what happens after the immediate bump, and describes models for measuring feedback effects, reference price effects, learning effects, permanent effects, and competitive reactions. Next we turn to descriptive models for promotions aimed at retailers (“trade promotions”), and discuss forward buying and pass-through. In Part II we discuss normative models, i.e. models that tell the decision maker what is the best (profit maximizing) decision on sales promotion activities. We cover models for planning promotions to consumers as well as decision models on trade promotions for manufacturers, and normative retailer models for optimal forward buying and pass-through. Part III concludes this chapter with a summary, practical model guidelines, and directions for future research.","collection-title":"International Series in Operations Research &amp; Management Science","container-title":"Handbook of marketing decision models","ISBN":"978-3-319-56941-3","language":"en","note":"DOI: 10.1007/978-3-319-56941-3_2","page":"13-77","publisher":"Springer International Publishing","source":"Springer Link","title":"Sales promotion models","author":[{"family":"Heerde","given":"Harald J.","non-dropping-particle":"van"},{"family":"Neslin","given":"Scott A."}],"editor":[{"family":"Wierenga","given":"Berend"},{"family":"Lans","given":"Ralf","non-dropping-particle":"van der"}],"issued":{"date-parts":[["2017"]]}}},{"id":4606,"uris":["http://zotero.org/users/1968944/items/4RWCJM9D"],"uri":["http://zotero.org/users/1968944/items/4RWCJM9D"],"itemData":{"id":4606,"type":"article-journal","abstract":"We summarize and critique seven theories that might explain the lack of a postpromotion dip in sales in the weeks following a promotion. We then propose and provide empirical support for a new explanation. We argue that in markets where the consumer category purchase decision is not strongly influenced by inventory levels, the displacement effect of accelerated sales will tend to be distributed fairly uniformly into the future such that clearly defined dips are not observed. We utilize a simulation based on real data to investigate this explanation. The simulation shows that given the degree to which inventory influences the purchase decision, we would not expect to see postpromotion dips, even though promotion influences the purchase decision. However, the simulation shows that if inventory had a greater influence on the purchase decision, we would expect to see postpromotion dips. We conclude with implications for both researchers and managers.","container-title":"Marketing Letters","DOI":"10.1007/BF00557313","ISSN":"1573-059X","issue":"1","journalAbbreviation":"Market Lett","language":"en","page":"77-94","source":"Springer Link","title":"Consumer inventory sensitivity and the postpromotion dip","volume":"7","author":[{"family":"Neslin","given":"Scott A."},{"family":"Schneider Stone","given":"Linda G."}],"issued":{"date-parts":[["1996",1,1]]}}}],"schema":"https://github.com/citation-style-language/schema/raw/master/csl-citation.json"} </w:instrText>
      </w:r>
      <w:r w:rsidR="00404F1D" w:rsidRPr="00C113F1">
        <w:rPr>
          <w:rFonts w:ascii="Times New Roman" w:hAnsi="Times New Roman" w:cs="Times New Roman"/>
          <w:sz w:val="24"/>
          <w:szCs w:val="24"/>
        </w:rPr>
        <w:fldChar w:fldCharType="separate"/>
      </w:r>
      <w:r w:rsidR="00871FF6" w:rsidRPr="00871FF6">
        <w:rPr>
          <w:rFonts w:ascii="Times New Roman" w:hAnsi="Times New Roman" w:cs="Times New Roman"/>
          <w:sz w:val="24"/>
          <w:szCs w:val="24"/>
        </w:rPr>
        <w:t>(6–8)</w:t>
      </w:r>
      <w:r w:rsidR="00404F1D" w:rsidRPr="00C113F1">
        <w:rPr>
          <w:rFonts w:ascii="Times New Roman" w:hAnsi="Times New Roman" w:cs="Times New Roman"/>
          <w:sz w:val="24"/>
          <w:szCs w:val="24"/>
        </w:rPr>
        <w:fldChar w:fldCharType="end"/>
      </w:r>
      <w:r w:rsidR="0078195F" w:rsidRPr="00E87CE7">
        <w:rPr>
          <w:rFonts w:ascii="Times New Roman" w:hAnsi="Times New Roman" w:cs="Times New Roman"/>
          <w:sz w:val="24"/>
          <w:szCs w:val="24"/>
        </w:rPr>
        <w:t xml:space="preserve">. </w:t>
      </w:r>
    </w:p>
    <w:p w14:paraId="56E8C823" w14:textId="77777777" w:rsidR="00544CEC" w:rsidRDefault="00544CEC">
      <w:pPr>
        <w:rPr>
          <w:rFonts w:ascii="Times New Roman" w:hAnsi="Times New Roman" w:cs="Times New Roman"/>
          <w:b/>
          <w:bCs/>
          <w:color w:val="000000"/>
          <w:sz w:val="24"/>
          <w:szCs w:val="24"/>
        </w:rPr>
      </w:pPr>
    </w:p>
    <w:p w14:paraId="6FF421CA" w14:textId="77777777" w:rsidR="00544CEC" w:rsidRDefault="00544CEC">
      <w:pPr>
        <w:rPr>
          <w:rFonts w:ascii="Times New Roman" w:hAnsi="Times New Roman" w:cs="Times New Roman"/>
          <w:b/>
          <w:bCs/>
          <w:color w:val="000000"/>
          <w:sz w:val="24"/>
          <w:szCs w:val="24"/>
        </w:rPr>
      </w:pPr>
    </w:p>
    <w:p w14:paraId="28974111" w14:textId="77777777" w:rsidR="00544CEC" w:rsidRDefault="00544CEC">
      <w:pPr>
        <w:rPr>
          <w:rFonts w:ascii="Times New Roman" w:hAnsi="Times New Roman" w:cs="Times New Roman"/>
          <w:b/>
          <w:bCs/>
          <w:color w:val="000000"/>
          <w:sz w:val="24"/>
          <w:szCs w:val="24"/>
        </w:rPr>
      </w:pPr>
    </w:p>
    <w:p w14:paraId="40CDAA88" w14:textId="77777777" w:rsidR="00544CEC" w:rsidRDefault="00544CEC">
      <w:pPr>
        <w:rPr>
          <w:rFonts w:ascii="Times New Roman" w:hAnsi="Times New Roman" w:cs="Times New Roman"/>
          <w:b/>
          <w:bCs/>
          <w:color w:val="000000"/>
          <w:sz w:val="24"/>
          <w:szCs w:val="24"/>
        </w:rPr>
      </w:pPr>
    </w:p>
    <w:p w14:paraId="72BC0D7F" w14:textId="77777777" w:rsidR="00544CEC" w:rsidRDefault="00544CEC">
      <w:pPr>
        <w:rPr>
          <w:rFonts w:ascii="Times New Roman" w:hAnsi="Times New Roman" w:cs="Times New Roman"/>
          <w:b/>
          <w:bCs/>
          <w:color w:val="000000"/>
          <w:sz w:val="24"/>
          <w:szCs w:val="24"/>
        </w:rPr>
      </w:pPr>
    </w:p>
    <w:p w14:paraId="2EE5522A" w14:textId="77777777" w:rsidR="00544CEC" w:rsidRDefault="00544CEC">
      <w:pPr>
        <w:rPr>
          <w:rFonts w:ascii="Times New Roman" w:hAnsi="Times New Roman" w:cs="Times New Roman"/>
          <w:b/>
          <w:bCs/>
          <w:color w:val="000000"/>
          <w:sz w:val="24"/>
          <w:szCs w:val="24"/>
        </w:rPr>
      </w:pPr>
    </w:p>
    <w:p w14:paraId="263D3DCF" w14:textId="7E5A0C62" w:rsidR="00C03987" w:rsidRDefault="00C03987" w:rsidP="001921D2">
      <w:r>
        <w:rPr>
          <w:noProof/>
          <w:lang w:eastAsia="en-CA"/>
        </w:rPr>
        <w:drawing>
          <wp:inline distT="0" distB="0" distL="0" distR="0" wp14:anchorId="3B30A513" wp14:editId="16F49E36">
            <wp:extent cx="5071730" cy="72892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3742" cy="7320878"/>
                    </a:xfrm>
                    <a:prstGeom prst="rect">
                      <a:avLst/>
                    </a:prstGeom>
                    <a:noFill/>
                    <a:ln>
                      <a:noFill/>
                    </a:ln>
                  </pic:spPr>
                </pic:pic>
              </a:graphicData>
            </a:graphic>
          </wp:inline>
        </w:drawing>
      </w:r>
    </w:p>
    <w:p w14:paraId="3416A0CB" w14:textId="049DCAFA" w:rsidR="00892D6D" w:rsidRPr="00892D6D" w:rsidRDefault="00C03987" w:rsidP="001921D2">
      <w:pPr>
        <w:rPr>
          <w:rFonts w:ascii="Times New Roman" w:eastAsiaTheme="majorEastAsia" w:hAnsi="Times New Roman"/>
          <w:b/>
          <w:color w:val="000000" w:themeColor="text1"/>
          <w:sz w:val="24"/>
        </w:rPr>
      </w:pPr>
      <w:bookmarkStart w:id="9" w:name="_Toc83553762"/>
      <w:r w:rsidRPr="00614A81">
        <w:rPr>
          <w:rStyle w:val="Heading1Char"/>
        </w:rPr>
        <w:t xml:space="preserve">Supplementary Figure </w:t>
      </w:r>
      <w:r w:rsidR="005D2E37">
        <w:rPr>
          <w:rStyle w:val="Heading1Char"/>
        </w:rPr>
        <w:t>S</w:t>
      </w:r>
      <w:r w:rsidRPr="00614A81">
        <w:rPr>
          <w:rStyle w:val="Heading1Char"/>
        </w:rPr>
        <w:t>4</w:t>
      </w:r>
      <w:bookmarkEnd w:id="9"/>
      <w:r w:rsidRPr="0072629A">
        <w:rPr>
          <w:rFonts w:ascii="Times New Roman" w:hAnsi="Times New Roman"/>
          <w:sz w:val="24"/>
        </w:rPr>
        <w:t xml:space="preserve">: Weekly series of category-level percent </w:t>
      </w:r>
      <w:r>
        <w:rPr>
          <w:rFonts w:ascii="Times New Roman" w:hAnsi="Times New Roman"/>
          <w:sz w:val="24"/>
        </w:rPr>
        <w:t>sales</w:t>
      </w:r>
      <w:r w:rsidRPr="0072629A">
        <w:rPr>
          <w:rFonts w:ascii="Times New Roman" w:hAnsi="Times New Roman"/>
          <w:sz w:val="24"/>
        </w:rPr>
        <w:t xml:space="preserve"> for a) soda, b) fruit</w:t>
      </w:r>
      <w:r>
        <w:rPr>
          <w:rFonts w:ascii="Times New Roman" w:hAnsi="Times New Roman"/>
          <w:sz w:val="24"/>
        </w:rPr>
        <w:t xml:space="preserve"> drinks</w:t>
      </w:r>
      <w:r w:rsidRPr="0072629A">
        <w:rPr>
          <w:rFonts w:ascii="Times New Roman" w:hAnsi="Times New Roman"/>
          <w:sz w:val="24"/>
        </w:rPr>
        <w:t>, c) sports and energy drink</w:t>
      </w:r>
      <w:r>
        <w:rPr>
          <w:rFonts w:ascii="Times New Roman" w:hAnsi="Times New Roman"/>
          <w:sz w:val="24"/>
        </w:rPr>
        <w:t>s</w:t>
      </w:r>
      <w:r w:rsidRPr="0072629A">
        <w:rPr>
          <w:rFonts w:ascii="Times New Roman" w:hAnsi="Times New Roman"/>
          <w:sz w:val="24"/>
        </w:rPr>
        <w:t>, d) coffee</w:t>
      </w:r>
      <w:r>
        <w:rPr>
          <w:rFonts w:ascii="Times New Roman" w:hAnsi="Times New Roman"/>
          <w:sz w:val="24"/>
        </w:rPr>
        <w:t>s</w:t>
      </w:r>
      <w:r w:rsidRPr="0072629A">
        <w:rPr>
          <w:rFonts w:ascii="Times New Roman" w:hAnsi="Times New Roman"/>
          <w:sz w:val="24"/>
        </w:rPr>
        <w:t xml:space="preserve"> and tea</w:t>
      </w:r>
      <w:r>
        <w:rPr>
          <w:rFonts w:ascii="Times New Roman" w:hAnsi="Times New Roman"/>
          <w:sz w:val="24"/>
        </w:rPr>
        <w:t>s</w:t>
      </w:r>
      <w:r w:rsidRPr="0072629A">
        <w:rPr>
          <w:rFonts w:ascii="Times New Roman" w:hAnsi="Times New Roman"/>
          <w:sz w:val="24"/>
        </w:rPr>
        <w:t xml:space="preserve">, and e) drinkable yogurt.  </w:t>
      </w:r>
    </w:p>
    <w:p w14:paraId="797EBA16" w14:textId="73C5906E" w:rsidR="00BF6B4C" w:rsidRPr="00D03544" w:rsidRDefault="00920432" w:rsidP="001921D2">
      <w:r>
        <w:rPr>
          <w:noProof/>
          <w:lang w:eastAsia="en-CA"/>
        </w:rPr>
        <w:lastRenderedPageBreak/>
        <w:drawing>
          <wp:inline distT="0" distB="0" distL="0" distR="0" wp14:anchorId="3BC3E1EA" wp14:editId="5C3C7161">
            <wp:extent cx="4993087" cy="717621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8121" cy="7183447"/>
                    </a:xfrm>
                    <a:prstGeom prst="rect">
                      <a:avLst/>
                    </a:prstGeom>
                    <a:noFill/>
                    <a:ln>
                      <a:noFill/>
                    </a:ln>
                  </pic:spPr>
                </pic:pic>
              </a:graphicData>
            </a:graphic>
          </wp:inline>
        </w:drawing>
      </w:r>
    </w:p>
    <w:p w14:paraId="62C48FC2" w14:textId="34809D02" w:rsidR="00C57474" w:rsidRPr="0072629A" w:rsidRDefault="00C174D9" w:rsidP="001921D2">
      <w:pPr>
        <w:rPr>
          <w:rFonts w:ascii="Times New Roman" w:hAnsi="Times New Roman"/>
          <w:sz w:val="24"/>
        </w:rPr>
      </w:pPr>
      <w:bookmarkStart w:id="10" w:name="_Toc83553763"/>
      <w:r w:rsidRPr="00614A81">
        <w:rPr>
          <w:rStyle w:val="Heading1Char"/>
        </w:rPr>
        <w:t xml:space="preserve">Supplementary </w:t>
      </w:r>
      <w:r w:rsidR="00BF6B4C" w:rsidRPr="00614A81">
        <w:rPr>
          <w:rStyle w:val="Heading1Char"/>
        </w:rPr>
        <w:t xml:space="preserve">Figure </w:t>
      </w:r>
      <w:r w:rsidR="005D2E37">
        <w:rPr>
          <w:rStyle w:val="Heading1Char"/>
        </w:rPr>
        <w:t>S</w:t>
      </w:r>
      <w:r w:rsidR="00045A10" w:rsidRPr="00614A81">
        <w:rPr>
          <w:rStyle w:val="Heading1Char"/>
        </w:rPr>
        <w:t>5</w:t>
      </w:r>
      <w:bookmarkEnd w:id="10"/>
      <w:r w:rsidR="00BF6B4C" w:rsidRPr="0072629A">
        <w:rPr>
          <w:rFonts w:ascii="Times New Roman" w:hAnsi="Times New Roman"/>
          <w:sz w:val="24"/>
        </w:rPr>
        <w:t>: Weekly series of category-level percent discounting for a) soda, b) fruit</w:t>
      </w:r>
      <w:r w:rsidR="00B65028">
        <w:rPr>
          <w:rFonts w:ascii="Times New Roman" w:hAnsi="Times New Roman"/>
          <w:sz w:val="24"/>
        </w:rPr>
        <w:t xml:space="preserve"> drinks</w:t>
      </w:r>
      <w:r w:rsidR="00BF6B4C" w:rsidRPr="0072629A">
        <w:rPr>
          <w:rFonts w:ascii="Times New Roman" w:hAnsi="Times New Roman"/>
          <w:sz w:val="24"/>
        </w:rPr>
        <w:t>, c) sports and energy drink</w:t>
      </w:r>
      <w:r w:rsidR="00B65028">
        <w:rPr>
          <w:rFonts w:ascii="Times New Roman" w:hAnsi="Times New Roman"/>
          <w:sz w:val="24"/>
        </w:rPr>
        <w:t>s</w:t>
      </w:r>
      <w:r w:rsidR="00BF6B4C" w:rsidRPr="0072629A">
        <w:rPr>
          <w:rFonts w:ascii="Times New Roman" w:hAnsi="Times New Roman"/>
          <w:sz w:val="24"/>
        </w:rPr>
        <w:t>, d) coffee</w:t>
      </w:r>
      <w:r w:rsidR="00B65028">
        <w:rPr>
          <w:rFonts w:ascii="Times New Roman" w:hAnsi="Times New Roman"/>
          <w:sz w:val="24"/>
        </w:rPr>
        <w:t>s</w:t>
      </w:r>
      <w:r w:rsidR="00BF6B4C" w:rsidRPr="0072629A">
        <w:rPr>
          <w:rFonts w:ascii="Times New Roman" w:hAnsi="Times New Roman"/>
          <w:sz w:val="24"/>
        </w:rPr>
        <w:t xml:space="preserve"> and tea</w:t>
      </w:r>
      <w:r w:rsidR="00B65028">
        <w:rPr>
          <w:rFonts w:ascii="Times New Roman" w:hAnsi="Times New Roman"/>
          <w:sz w:val="24"/>
        </w:rPr>
        <w:t>s</w:t>
      </w:r>
      <w:r w:rsidR="00BF6B4C" w:rsidRPr="0072629A">
        <w:rPr>
          <w:rFonts w:ascii="Times New Roman" w:hAnsi="Times New Roman"/>
          <w:sz w:val="24"/>
        </w:rPr>
        <w:t xml:space="preserve">, and e) drinkable yogurt.  </w:t>
      </w:r>
    </w:p>
    <w:p w14:paraId="3113752E" w14:textId="77777777" w:rsidR="006262BA" w:rsidRDefault="006262BA">
      <w:r>
        <w:br w:type="page"/>
      </w:r>
    </w:p>
    <w:p w14:paraId="378FF634" w14:textId="25805C41" w:rsidR="002852E2" w:rsidRDefault="002852E2" w:rsidP="002852E2">
      <w:pPr>
        <w:rPr>
          <w:noProof/>
        </w:rPr>
      </w:pPr>
    </w:p>
    <w:p w14:paraId="0B3ED961" w14:textId="77777777" w:rsidR="008235DD" w:rsidRDefault="008235DD" w:rsidP="002852E2">
      <w:pPr>
        <w:rPr>
          <w:noProof/>
        </w:rPr>
      </w:pPr>
    </w:p>
    <w:p w14:paraId="10878A2B" w14:textId="77777777" w:rsidR="008235DD" w:rsidRDefault="008235DD" w:rsidP="002852E2">
      <w:pPr>
        <w:rPr>
          <w:noProof/>
        </w:rPr>
      </w:pPr>
    </w:p>
    <w:p w14:paraId="3B36EE90" w14:textId="3302BD27" w:rsidR="006262BA" w:rsidRPr="006262BA" w:rsidRDefault="002852E2" w:rsidP="006262BA">
      <w:r>
        <w:rPr>
          <w:noProof/>
          <w:lang w:eastAsia="en-CA"/>
        </w:rPr>
        <w:drawing>
          <wp:inline distT="0" distB="0" distL="0" distR="0" wp14:anchorId="4D216B16" wp14:editId="4E77C47C">
            <wp:extent cx="5373128" cy="460389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7563" cy="4607698"/>
                    </a:xfrm>
                    <a:prstGeom prst="rect">
                      <a:avLst/>
                    </a:prstGeom>
                    <a:noFill/>
                    <a:ln>
                      <a:noFill/>
                    </a:ln>
                  </pic:spPr>
                </pic:pic>
              </a:graphicData>
            </a:graphic>
          </wp:inline>
        </w:drawing>
      </w:r>
    </w:p>
    <w:p w14:paraId="2C8F544B" w14:textId="45141471" w:rsidR="006F3EA7" w:rsidRPr="002852E2" w:rsidRDefault="00B7596E" w:rsidP="006262BA">
      <w:pPr>
        <w:rPr>
          <w:rFonts w:ascii="Times New Roman" w:hAnsi="Times New Roman" w:cs="Times New Roman"/>
          <w:sz w:val="24"/>
          <w:szCs w:val="24"/>
        </w:rPr>
      </w:pPr>
      <w:bookmarkStart w:id="11" w:name="_Toc83553764"/>
      <w:r w:rsidRPr="00614A81">
        <w:rPr>
          <w:rStyle w:val="Heading1Char"/>
        </w:rPr>
        <w:t xml:space="preserve">Supplementary </w:t>
      </w:r>
      <w:r w:rsidR="006F3EA7" w:rsidRPr="00614A81">
        <w:rPr>
          <w:rStyle w:val="Heading1Char"/>
        </w:rPr>
        <w:t xml:space="preserve">Figure </w:t>
      </w:r>
      <w:r w:rsidR="005D2E37">
        <w:rPr>
          <w:rStyle w:val="Heading1Char"/>
        </w:rPr>
        <w:t>S</w:t>
      </w:r>
      <w:r w:rsidR="006E47E3" w:rsidRPr="00614A81">
        <w:rPr>
          <w:rStyle w:val="Heading1Char"/>
        </w:rPr>
        <w:t>6</w:t>
      </w:r>
      <w:bookmarkEnd w:id="11"/>
      <w:r w:rsidR="006A1E41" w:rsidRPr="002852E2">
        <w:rPr>
          <w:rFonts w:ascii="Times New Roman" w:hAnsi="Times New Roman" w:cs="Times New Roman"/>
          <w:sz w:val="24"/>
          <w:szCs w:val="24"/>
        </w:rPr>
        <w:t>.</w:t>
      </w:r>
      <w:r w:rsidR="006F3EA7" w:rsidRPr="002852E2">
        <w:rPr>
          <w:rFonts w:ascii="Times New Roman" w:hAnsi="Times New Roman" w:cs="Times New Roman"/>
          <w:sz w:val="24"/>
          <w:szCs w:val="24"/>
        </w:rPr>
        <w:t xml:space="preserve"> Posterior mean (solid line) and 95% credible interval (grey band) of weekly-varying intercept,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α</m:t>
            </m:r>
            <m:ctrlPr>
              <w:rPr>
                <w:rFonts w:ascii="Cambria Math" w:hAnsi="Cambria Math" w:cs="Times New Roman"/>
                <w:sz w:val="24"/>
                <w:szCs w:val="24"/>
              </w:rPr>
            </m:ctrlPr>
          </m:e>
          <m:sub>
            <m:r>
              <w:rPr>
                <w:rFonts w:ascii="Cambria Math" w:hAnsi="Cambria Math" w:cs="Times New Roman"/>
                <w:sz w:val="24"/>
                <w:szCs w:val="24"/>
              </w:rPr>
              <m:t>t</m:t>
            </m:r>
          </m:sub>
        </m:sSub>
      </m:oMath>
      <w:r w:rsidR="006F3EA7" w:rsidRPr="002852E2">
        <w:rPr>
          <w:rFonts w:ascii="Times New Roman" w:hAnsi="Times New Roman" w:cs="Times New Roman"/>
          <w:sz w:val="24"/>
          <w:szCs w:val="24"/>
        </w:rPr>
        <w:t xml:space="preserve">, of log </w:t>
      </w:r>
      <w:bookmarkStart w:id="12" w:name="_Hlk82182852"/>
      <w:r w:rsidR="006F3EA7" w:rsidRPr="002852E2">
        <w:rPr>
          <w:rFonts w:ascii="Times New Roman" w:hAnsi="Times New Roman" w:cs="Times New Roman"/>
          <w:sz w:val="24"/>
          <w:szCs w:val="24"/>
        </w:rPr>
        <w:t>sales for a) soda, b) fruit</w:t>
      </w:r>
      <w:r w:rsidR="00B65028" w:rsidRPr="002852E2">
        <w:rPr>
          <w:rFonts w:ascii="Times New Roman" w:hAnsi="Times New Roman" w:cs="Times New Roman"/>
          <w:sz w:val="24"/>
          <w:szCs w:val="24"/>
        </w:rPr>
        <w:t xml:space="preserve"> drinks</w:t>
      </w:r>
      <w:r w:rsidR="006F3EA7" w:rsidRPr="002852E2">
        <w:rPr>
          <w:rFonts w:ascii="Times New Roman" w:hAnsi="Times New Roman" w:cs="Times New Roman"/>
          <w:sz w:val="24"/>
          <w:szCs w:val="24"/>
        </w:rPr>
        <w:t>, c) sports and energy drink</w:t>
      </w:r>
      <w:r w:rsidR="00B65028" w:rsidRPr="002852E2">
        <w:rPr>
          <w:rFonts w:ascii="Times New Roman" w:hAnsi="Times New Roman" w:cs="Times New Roman"/>
          <w:sz w:val="24"/>
          <w:szCs w:val="24"/>
        </w:rPr>
        <w:t>s</w:t>
      </w:r>
      <w:r w:rsidR="006F3EA7" w:rsidRPr="002852E2">
        <w:rPr>
          <w:rFonts w:ascii="Times New Roman" w:hAnsi="Times New Roman" w:cs="Times New Roman"/>
          <w:sz w:val="24"/>
          <w:szCs w:val="24"/>
        </w:rPr>
        <w:t>, d) coffee</w:t>
      </w:r>
      <w:r w:rsidR="00B65028" w:rsidRPr="002852E2">
        <w:rPr>
          <w:rFonts w:ascii="Times New Roman" w:hAnsi="Times New Roman" w:cs="Times New Roman"/>
          <w:sz w:val="24"/>
          <w:szCs w:val="24"/>
        </w:rPr>
        <w:t>s</w:t>
      </w:r>
      <w:r w:rsidR="006F3EA7" w:rsidRPr="002852E2">
        <w:rPr>
          <w:rFonts w:ascii="Times New Roman" w:hAnsi="Times New Roman" w:cs="Times New Roman"/>
          <w:sz w:val="24"/>
          <w:szCs w:val="24"/>
        </w:rPr>
        <w:t xml:space="preserve"> and tea</w:t>
      </w:r>
      <w:r w:rsidR="00B65028" w:rsidRPr="002852E2">
        <w:rPr>
          <w:rFonts w:ascii="Times New Roman" w:hAnsi="Times New Roman" w:cs="Times New Roman"/>
          <w:sz w:val="24"/>
          <w:szCs w:val="24"/>
        </w:rPr>
        <w:t>s</w:t>
      </w:r>
      <w:r w:rsidR="006F3EA7" w:rsidRPr="002852E2">
        <w:rPr>
          <w:rFonts w:ascii="Times New Roman" w:hAnsi="Times New Roman" w:cs="Times New Roman"/>
          <w:sz w:val="24"/>
          <w:szCs w:val="24"/>
        </w:rPr>
        <w:t>, and e) drinkable yogurt</w:t>
      </w:r>
      <w:r w:rsidR="00B65028" w:rsidRPr="002852E2">
        <w:rPr>
          <w:rFonts w:ascii="Times New Roman" w:hAnsi="Times New Roman" w:cs="Times New Roman"/>
          <w:sz w:val="24"/>
          <w:szCs w:val="24"/>
        </w:rPr>
        <w:t>s</w:t>
      </w:r>
      <w:bookmarkEnd w:id="12"/>
      <w:r w:rsidR="006F3EA7" w:rsidRPr="002852E2">
        <w:rPr>
          <w:rFonts w:ascii="Times New Roman" w:hAnsi="Times New Roman" w:cs="Times New Roman"/>
          <w:sz w:val="24"/>
          <w:szCs w:val="24"/>
        </w:rPr>
        <w:t xml:space="preserve">. </w:t>
      </w:r>
      <w:r w:rsidR="00FC1F67" w:rsidRPr="002852E2">
        <w:rPr>
          <w:rFonts w:ascii="Times New Roman" w:hAnsi="Times New Roman" w:cs="Times New Roman"/>
          <w:sz w:val="24"/>
          <w:szCs w:val="24"/>
        </w:rPr>
        <w:t xml:space="preserve">Note that the </w:t>
      </w:r>
      <w:r w:rsidR="00117C9F" w:rsidRPr="002852E2">
        <w:rPr>
          <w:rFonts w:ascii="Times New Roman" w:hAnsi="Times New Roman" w:cs="Times New Roman"/>
          <w:sz w:val="24"/>
          <w:szCs w:val="24"/>
        </w:rPr>
        <w:t xml:space="preserve">value of the </w:t>
      </w:r>
      <w:r w:rsidR="00FC1F67" w:rsidRPr="002852E2">
        <w:rPr>
          <w:rFonts w:ascii="Times New Roman" w:hAnsi="Times New Roman" w:cs="Times New Roman"/>
          <w:sz w:val="24"/>
          <w:szCs w:val="24"/>
        </w:rPr>
        <w:t xml:space="preserve">discounting </w:t>
      </w:r>
      <w:r w:rsidR="00117C9F" w:rsidRPr="002852E2">
        <w:rPr>
          <w:rFonts w:ascii="Times New Roman" w:hAnsi="Times New Roman" w:cs="Times New Roman"/>
          <w:sz w:val="24"/>
          <w:szCs w:val="24"/>
        </w:rPr>
        <w:t xml:space="preserve">variable </w:t>
      </w:r>
      <w:r w:rsidR="00FC1F67" w:rsidRPr="002852E2">
        <w:rPr>
          <w:rFonts w:ascii="Times New Roman" w:hAnsi="Times New Roman" w:cs="Times New Roman"/>
          <w:sz w:val="24"/>
          <w:szCs w:val="24"/>
        </w:rPr>
        <w:t>was mean centered</w:t>
      </w:r>
      <w:r w:rsidR="00117C9F" w:rsidRPr="002852E2">
        <w:rPr>
          <w:rFonts w:ascii="Times New Roman" w:hAnsi="Times New Roman" w:cs="Times New Roman"/>
          <w:sz w:val="24"/>
          <w:szCs w:val="24"/>
        </w:rPr>
        <w:t xml:space="preserve">; therefore, the </w:t>
      </w:r>
      <w:r w:rsidR="00C518CF" w:rsidRPr="002852E2">
        <w:rPr>
          <w:rFonts w:ascii="Times New Roman" w:hAnsi="Times New Roman" w:cs="Times New Roman"/>
          <w:sz w:val="24"/>
          <w:szCs w:val="24"/>
        </w:rPr>
        <w:t xml:space="preserve">estimated </w:t>
      </w:r>
      <w:r w:rsidR="00117C9F" w:rsidRPr="002852E2">
        <w:rPr>
          <w:rFonts w:ascii="Times New Roman" w:hAnsi="Times New Roman" w:cs="Times New Roman"/>
          <w:sz w:val="24"/>
          <w:szCs w:val="24"/>
        </w:rPr>
        <w:t xml:space="preserve">level of the intercept represents the sales at the mean level of discounting. </w:t>
      </w:r>
    </w:p>
    <w:p w14:paraId="37DF7F0E" w14:textId="77777777" w:rsidR="006F3EA7" w:rsidRPr="00E87CE7" w:rsidRDefault="006F3EA7" w:rsidP="00810AAA">
      <w:pPr>
        <w:pStyle w:val="CommentText"/>
        <w:rPr>
          <w:rFonts w:ascii="Times New Roman" w:hAnsi="Times New Roman" w:cs="Times New Roman"/>
          <w:color w:val="000000"/>
          <w:sz w:val="24"/>
          <w:szCs w:val="24"/>
        </w:rPr>
      </w:pPr>
    </w:p>
    <w:p w14:paraId="14D8540F" w14:textId="77777777" w:rsidR="006F54F3" w:rsidRPr="00E87CE7" w:rsidRDefault="006F54F3">
      <w:pPr>
        <w:rPr>
          <w:rFonts w:ascii="Times New Roman" w:hAnsi="Times New Roman" w:cs="Times New Roman"/>
          <w:color w:val="000000"/>
          <w:sz w:val="24"/>
          <w:szCs w:val="24"/>
        </w:rPr>
      </w:pPr>
      <w:r w:rsidRPr="00E87CE7">
        <w:rPr>
          <w:rFonts w:ascii="Times New Roman" w:hAnsi="Times New Roman" w:cs="Times New Roman"/>
          <w:color w:val="000000"/>
          <w:sz w:val="24"/>
          <w:szCs w:val="24"/>
        </w:rPr>
        <w:br w:type="page"/>
      </w:r>
    </w:p>
    <w:p w14:paraId="2780833D" w14:textId="1584065F" w:rsidR="00B45499" w:rsidRPr="0072629A" w:rsidRDefault="003674E6" w:rsidP="00A73F34">
      <w:pPr>
        <w:rPr>
          <w:rFonts w:ascii="Times New Roman" w:hAnsi="Times New Roman" w:cs="Times New Roman"/>
          <w:sz w:val="24"/>
          <w:szCs w:val="24"/>
        </w:rPr>
      </w:pPr>
      <w:r w:rsidRPr="003674E6">
        <w:rPr>
          <w:rFonts w:ascii="Times New Roman" w:hAnsi="Times New Roman" w:cs="Times New Roman"/>
          <w:noProof/>
          <w:sz w:val="24"/>
          <w:szCs w:val="24"/>
          <w:lang w:eastAsia="en-CA"/>
        </w:rPr>
        <w:lastRenderedPageBreak/>
        <w:drawing>
          <wp:inline distT="0" distB="0" distL="0" distR="0" wp14:anchorId="04F53751" wp14:editId="6F7B495C">
            <wp:extent cx="4369244" cy="7334250"/>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3"/>
                    <a:srcRect b="579"/>
                    <a:stretch/>
                  </pic:blipFill>
                  <pic:spPr bwMode="auto">
                    <a:xfrm>
                      <a:off x="0" y="0"/>
                      <a:ext cx="4379082" cy="7350764"/>
                    </a:xfrm>
                    <a:prstGeom prst="rect">
                      <a:avLst/>
                    </a:prstGeom>
                    <a:ln>
                      <a:noFill/>
                    </a:ln>
                    <a:extLst>
                      <a:ext uri="{53640926-AAD7-44D8-BBD7-CCE9431645EC}">
                        <a14:shadowObscured xmlns:a14="http://schemas.microsoft.com/office/drawing/2010/main"/>
                      </a:ext>
                    </a:extLst>
                  </pic:spPr>
                </pic:pic>
              </a:graphicData>
            </a:graphic>
          </wp:inline>
        </w:drawing>
      </w:r>
    </w:p>
    <w:p w14:paraId="23ACEA57" w14:textId="36093BD5" w:rsidR="00527909" w:rsidRDefault="006A1E41" w:rsidP="006A2F15">
      <w:pPr>
        <w:rPr>
          <w:rFonts w:ascii="Times New Roman" w:hAnsi="Times New Roman" w:cs="Times New Roman"/>
          <w:sz w:val="24"/>
          <w:szCs w:val="24"/>
        </w:rPr>
      </w:pPr>
      <w:bookmarkStart w:id="13" w:name="_Toc83553765"/>
      <w:r w:rsidRPr="00614A81">
        <w:rPr>
          <w:rStyle w:val="Heading1Char"/>
        </w:rPr>
        <w:t xml:space="preserve">Supplementary </w:t>
      </w:r>
      <w:r w:rsidR="00B45499" w:rsidRPr="00614A81">
        <w:rPr>
          <w:rStyle w:val="Heading1Char"/>
        </w:rPr>
        <w:t xml:space="preserve">Figure </w:t>
      </w:r>
      <w:r w:rsidR="005D2E37">
        <w:rPr>
          <w:rStyle w:val="Heading1Char"/>
        </w:rPr>
        <w:t>S</w:t>
      </w:r>
      <w:r w:rsidR="006E47E3" w:rsidRPr="00614A81">
        <w:rPr>
          <w:rStyle w:val="Heading1Char"/>
        </w:rPr>
        <w:t>7</w:t>
      </w:r>
      <w:bookmarkEnd w:id="13"/>
      <w:r w:rsidRPr="00E87CE7">
        <w:rPr>
          <w:rFonts w:ascii="Times New Roman" w:hAnsi="Times New Roman" w:cs="Times New Roman"/>
          <w:b/>
          <w:bCs/>
          <w:sz w:val="24"/>
          <w:szCs w:val="24"/>
        </w:rPr>
        <w:t>.</w:t>
      </w:r>
      <w:r w:rsidR="009045B9">
        <w:rPr>
          <w:rFonts w:ascii="Times New Roman" w:hAnsi="Times New Roman" w:cs="Times New Roman"/>
          <w:sz w:val="24"/>
          <w:szCs w:val="24"/>
        </w:rPr>
        <w:t xml:space="preserve"> Autocorrelation function of residuals </w:t>
      </w:r>
      <w:proofErr w:type="gramStart"/>
      <w:r w:rsidR="009045B9">
        <w:rPr>
          <w:rFonts w:ascii="Times New Roman" w:hAnsi="Times New Roman" w:cs="Times New Roman"/>
          <w:sz w:val="24"/>
          <w:szCs w:val="24"/>
        </w:rPr>
        <w:t xml:space="preserve">for </w:t>
      </w:r>
      <w:r w:rsidR="00B45499" w:rsidRPr="00E87CE7">
        <w:rPr>
          <w:rFonts w:ascii="Times New Roman" w:hAnsi="Times New Roman" w:cs="Times New Roman"/>
          <w:sz w:val="24"/>
          <w:szCs w:val="24"/>
        </w:rPr>
        <w:t>:</w:t>
      </w:r>
      <w:proofErr w:type="gramEnd"/>
      <w:r w:rsidR="00B45499" w:rsidRPr="00E87CE7">
        <w:rPr>
          <w:rFonts w:ascii="Times New Roman" w:hAnsi="Times New Roman" w:cs="Times New Roman"/>
          <w:sz w:val="24"/>
          <w:szCs w:val="24"/>
        </w:rPr>
        <w:t xml:space="preserve"> a) soda, b) fruit</w:t>
      </w:r>
      <w:r w:rsidR="00B65028">
        <w:rPr>
          <w:rFonts w:ascii="Times New Roman" w:hAnsi="Times New Roman" w:cs="Times New Roman"/>
          <w:sz w:val="24"/>
          <w:szCs w:val="24"/>
        </w:rPr>
        <w:t xml:space="preserve"> drinks</w:t>
      </w:r>
      <w:r w:rsidR="00B45499" w:rsidRPr="00E87CE7">
        <w:rPr>
          <w:rFonts w:ascii="Times New Roman" w:hAnsi="Times New Roman" w:cs="Times New Roman"/>
          <w:sz w:val="24"/>
          <w:szCs w:val="24"/>
        </w:rPr>
        <w:t>, c) sports and energy drink</w:t>
      </w:r>
      <w:r w:rsidR="00B65028">
        <w:rPr>
          <w:rFonts w:ascii="Times New Roman" w:hAnsi="Times New Roman" w:cs="Times New Roman"/>
          <w:sz w:val="24"/>
          <w:szCs w:val="24"/>
        </w:rPr>
        <w:t>s</w:t>
      </w:r>
      <w:r w:rsidR="00B45499" w:rsidRPr="00E87CE7">
        <w:rPr>
          <w:rFonts w:ascii="Times New Roman" w:hAnsi="Times New Roman" w:cs="Times New Roman"/>
          <w:sz w:val="24"/>
          <w:szCs w:val="24"/>
        </w:rPr>
        <w:t>, d) coffee</w:t>
      </w:r>
      <w:r w:rsidR="00B65028">
        <w:rPr>
          <w:rFonts w:ascii="Times New Roman" w:hAnsi="Times New Roman" w:cs="Times New Roman"/>
          <w:sz w:val="24"/>
          <w:szCs w:val="24"/>
        </w:rPr>
        <w:t>s</w:t>
      </w:r>
      <w:r w:rsidR="00B45499" w:rsidRPr="00E87CE7">
        <w:rPr>
          <w:rFonts w:ascii="Times New Roman" w:hAnsi="Times New Roman" w:cs="Times New Roman"/>
          <w:sz w:val="24"/>
          <w:szCs w:val="24"/>
        </w:rPr>
        <w:t xml:space="preserve"> and tea</w:t>
      </w:r>
      <w:r w:rsidR="00B65028">
        <w:rPr>
          <w:rFonts w:ascii="Times New Roman" w:hAnsi="Times New Roman" w:cs="Times New Roman"/>
          <w:sz w:val="24"/>
          <w:szCs w:val="24"/>
        </w:rPr>
        <w:t>s</w:t>
      </w:r>
      <w:r w:rsidR="00B45499" w:rsidRPr="00E87CE7">
        <w:rPr>
          <w:rFonts w:ascii="Times New Roman" w:hAnsi="Times New Roman" w:cs="Times New Roman"/>
          <w:sz w:val="24"/>
          <w:szCs w:val="24"/>
        </w:rPr>
        <w:t xml:space="preserve">, and e) drinkable yogurt category. </w:t>
      </w:r>
      <w:r w:rsidR="00B65028">
        <w:rPr>
          <w:rFonts w:ascii="Times New Roman" w:hAnsi="Times New Roman" w:cs="Times New Roman"/>
          <w:sz w:val="24"/>
          <w:szCs w:val="24"/>
        </w:rPr>
        <w:t>The g</w:t>
      </w:r>
      <w:r w:rsidR="00B65028" w:rsidRPr="00E87CE7">
        <w:rPr>
          <w:rFonts w:ascii="Times New Roman" w:hAnsi="Times New Roman" w:cs="Times New Roman"/>
          <w:sz w:val="24"/>
          <w:szCs w:val="24"/>
        </w:rPr>
        <w:t xml:space="preserve">rey </w:t>
      </w:r>
      <w:r w:rsidR="00B45499" w:rsidRPr="00E87CE7">
        <w:rPr>
          <w:rFonts w:ascii="Times New Roman" w:hAnsi="Times New Roman" w:cs="Times New Roman"/>
          <w:sz w:val="24"/>
          <w:szCs w:val="24"/>
        </w:rPr>
        <w:t>band around solid line indicates 95% credible interval.</w:t>
      </w:r>
      <w:r w:rsidR="00B65028">
        <w:rPr>
          <w:rFonts w:ascii="Times New Roman" w:hAnsi="Times New Roman" w:cs="Times New Roman"/>
          <w:sz w:val="24"/>
          <w:szCs w:val="24"/>
        </w:rPr>
        <w:t xml:space="preserve"> </w:t>
      </w:r>
      <w:r w:rsidR="00A13FC8" w:rsidRPr="00E87CE7">
        <w:rPr>
          <w:rFonts w:ascii="Times New Roman" w:hAnsi="Times New Roman" w:cs="Times New Roman"/>
          <w:sz w:val="24"/>
          <w:szCs w:val="24"/>
        </w:rPr>
        <w:t xml:space="preserve">It should be </w:t>
      </w:r>
      <w:r w:rsidR="00B45499" w:rsidRPr="00E87CE7">
        <w:rPr>
          <w:rFonts w:ascii="Times New Roman" w:hAnsi="Times New Roman" w:cs="Times New Roman"/>
          <w:sz w:val="24"/>
          <w:szCs w:val="24"/>
        </w:rPr>
        <w:t>note</w:t>
      </w:r>
      <w:r w:rsidR="00A13FC8" w:rsidRPr="00E87CE7">
        <w:rPr>
          <w:rFonts w:ascii="Times New Roman" w:hAnsi="Times New Roman" w:cs="Times New Roman"/>
          <w:sz w:val="24"/>
          <w:szCs w:val="24"/>
        </w:rPr>
        <w:t>d</w:t>
      </w:r>
      <w:r w:rsidR="00B45499" w:rsidRPr="00E87CE7">
        <w:rPr>
          <w:rFonts w:ascii="Times New Roman" w:hAnsi="Times New Roman" w:cs="Times New Roman"/>
          <w:sz w:val="24"/>
          <w:szCs w:val="24"/>
        </w:rPr>
        <w:t xml:space="preserve"> that the fitted sales in these plots do not represent forecasting distribution. </w:t>
      </w:r>
    </w:p>
    <w:p w14:paraId="679B846F" w14:textId="18BAB372" w:rsidR="00C96675" w:rsidRPr="002D08BC" w:rsidRDefault="00C96675" w:rsidP="00C96675">
      <w:pPr>
        <w:rPr>
          <w:rFonts w:ascii="Times New Roman" w:hAnsi="Times New Roman" w:cs="Times New Roman"/>
        </w:rPr>
      </w:pPr>
      <w:bookmarkStart w:id="14" w:name="_Toc83553766"/>
      <w:r w:rsidRPr="00281A2F">
        <w:rPr>
          <w:rStyle w:val="Heading1Char"/>
        </w:rPr>
        <w:lastRenderedPageBreak/>
        <w:t>Supplementary Table 2</w:t>
      </w:r>
      <w:bookmarkEnd w:id="14"/>
      <w:r w:rsidR="00281A2F">
        <w:rPr>
          <w:rFonts w:ascii="Times New Roman" w:hAnsi="Times New Roman" w:cs="Times New Roman"/>
        </w:rPr>
        <w:t>.</w:t>
      </w:r>
      <w:r w:rsidRPr="00281A2F">
        <w:rPr>
          <w:rFonts w:ascii="Times New Roman" w:hAnsi="Times New Roman" w:cs="Times New Roman"/>
          <w:sz w:val="24"/>
          <w:szCs w:val="24"/>
        </w:rPr>
        <w:t xml:space="preserve"> </w:t>
      </w:r>
      <w:r w:rsidR="00231F1F" w:rsidRPr="00281A2F">
        <w:rPr>
          <w:rFonts w:ascii="Times New Roman" w:hAnsi="Times New Roman" w:cs="Times New Roman"/>
          <w:sz w:val="24"/>
          <w:szCs w:val="24"/>
        </w:rPr>
        <w:t>Non-log</w:t>
      </w:r>
      <w:r w:rsidRPr="00281A2F">
        <w:rPr>
          <w:rFonts w:ascii="Times New Roman" w:hAnsi="Times New Roman" w:cs="Times New Roman"/>
          <w:sz w:val="24"/>
          <w:szCs w:val="24"/>
        </w:rPr>
        <w:t xml:space="preserve"> serving</w:t>
      </w:r>
      <w:r w:rsidR="008F01C9" w:rsidRPr="00281A2F">
        <w:rPr>
          <w:rFonts w:ascii="Times New Roman" w:hAnsi="Times New Roman" w:cs="Times New Roman"/>
          <w:sz w:val="24"/>
          <w:szCs w:val="24"/>
        </w:rPr>
        <w:t>-standardized sales</w:t>
      </w:r>
      <w:r w:rsidRPr="00281A2F">
        <w:rPr>
          <w:rFonts w:ascii="Times New Roman" w:hAnsi="Times New Roman" w:cs="Times New Roman"/>
          <w:sz w:val="24"/>
          <w:szCs w:val="24"/>
        </w:rPr>
        <w:t xml:space="preserve"> quantity of </w:t>
      </w:r>
      <w:r w:rsidR="00231F1F" w:rsidRPr="00281A2F">
        <w:rPr>
          <w:rFonts w:ascii="Times New Roman" w:hAnsi="Times New Roman" w:cs="Times New Roman"/>
          <w:sz w:val="24"/>
          <w:szCs w:val="24"/>
        </w:rPr>
        <w:t>SSB</w:t>
      </w:r>
      <w:r w:rsidR="00D83050" w:rsidRPr="00281A2F">
        <w:rPr>
          <w:rFonts w:ascii="Times New Roman" w:hAnsi="Times New Roman" w:cs="Times New Roman"/>
          <w:sz w:val="24"/>
          <w:szCs w:val="24"/>
        </w:rPr>
        <w:t xml:space="preserve"> categories</w:t>
      </w:r>
      <w:r w:rsidR="00231F1F" w:rsidRPr="00281A2F">
        <w:rPr>
          <w:rFonts w:ascii="Times New Roman" w:hAnsi="Times New Roman" w:cs="Times New Roman"/>
          <w:sz w:val="24"/>
          <w:szCs w:val="24"/>
        </w:rPr>
        <w:t xml:space="preserve"> attributed to lagged effect along (left pane</w:t>
      </w:r>
      <w:r w:rsidR="00D83050" w:rsidRPr="00281A2F">
        <w:rPr>
          <w:rFonts w:ascii="Times New Roman" w:hAnsi="Times New Roman" w:cs="Times New Roman"/>
          <w:sz w:val="24"/>
          <w:szCs w:val="24"/>
        </w:rPr>
        <w:t xml:space="preserve">) and </w:t>
      </w:r>
      <w:r w:rsidR="008F01C9" w:rsidRPr="00281A2F">
        <w:rPr>
          <w:rFonts w:ascii="Times New Roman" w:hAnsi="Times New Roman" w:cs="Times New Roman"/>
          <w:sz w:val="24"/>
          <w:szCs w:val="24"/>
        </w:rPr>
        <w:t>both lagged and immediate effect (right pane).</w:t>
      </w:r>
      <w:r w:rsidR="008F01C9" w:rsidRPr="00281A2F">
        <w:rPr>
          <w:rFonts w:ascii="Times New Roman" w:hAnsi="Times New Roman" w:cs="Times New Roman"/>
        </w:rPr>
        <w:t xml:space="preserve"> </w:t>
      </w:r>
    </w:p>
    <w:tbl>
      <w:tblPr>
        <w:tblW w:w="9360" w:type="dxa"/>
        <w:tblLook w:val="04A0" w:firstRow="1" w:lastRow="0" w:firstColumn="1" w:lastColumn="0" w:noHBand="0" w:noVBand="1"/>
      </w:tblPr>
      <w:tblGrid>
        <w:gridCol w:w="1710"/>
        <w:gridCol w:w="1250"/>
        <w:gridCol w:w="940"/>
        <w:gridCol w:w="1230"/>
        <w:gridCol w:w="270"/>
        <w:gridCol w:w="1106"/>
        <w:gridCol w:w="1106"/>
        <w:gridCol w:w="1748"/>
      </w:tblGrid>
      <w:tr w:rsidR="00BE7606" w:rsidRPr="002D08BC" w14:paraId="2BB66F66" w14:textId="77777777" w:rsidTr="001209C8">
        <w:trPr>
          <w:trHeight w:val="300"/>
        </w:trPr>
        <w:tc>
          <w:tcPr>
            <w:tcW w:w="1710" w:type="dxa"/>
            <w:tcBorders>
              <w:top w:val="single" w:sz="4" w:space="0" w:color="auto"/>
              <w:left w:val="nil"/>
              <w:bottom w:val="nil"/>
              <w:right w:val="nil"/>
            </w:tcBorders>
            <w:shd w:val="clear" w:color="auto" w:fill="auto"/>
            <w:noWrap/>
            <w:vAlign w:val="center"/>
            <w:hideMark/>
          </w:tcPr>
          <w:p w14:paraId="00DC12BA"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3420" w:type="dxa"/>
            <w:gridSpan w:val="3"/>
            <w:tcBorders>
              <w:top w:val="single" w:sz="4" w:space="0" w:color="auto"/>
              <w:left w:val="nil"/>
              <w:bottom w:val="nil"/>
              <w:right w:val="nil"/>
            </w:tcBorders>
            <w:shd w:val="clear" w:color="auto" w:fill="auto"/>
            <w:noWrap/>
            <w:vAlign w:val="center"/>
            <w:hideMark/>
          </w:tcPr>
          <w:p w14:paraId="15C707C5"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Sales due to lagged effect</w:t>
            </w:r>
          </w:p>
        </w:tc>
        <w:tc>
          <w:tcPr>
            <w:tcW w:w="270" w:type="dxa"/>
            <w:tcBorders>
              <w:top w:val="single" w:sz="4" w:space="0" w:color="auto"/>
              <w:left w:val="nil"/>
              <w:bottom w:val="nil"/>
              <w:right w:val="nil"/>
            </w:tcBorders>
            <w:shd w:val="clear" w:color="auto" w:fill="auto"/>
            <w:noWrap/>
            <w:vAlign w:val="center"/>
            <w:hideMark/>
          </w:tcPr>
          <w:p w14:paraId="0F81CBC4"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3960" w:type="dxa"/>
            <w:gridSpan w:val="3"/>
            <w:tcBorders>
              <w:top w:val="single" w:sz="4" w:space="0" w:color="auto"/>
              <w:left w:val="nil"/>
              <w:bottom w:val="nil"/>
              <w:right w:val="nil"/>
            </w:tcBorders>
            <w:shd w:val="clear" w:color="auto" w:fill="auto"/>
            <w:noWrap/>
            <w:vAlign w:val="center"/>
            <w:hideMark/>
          </w:tcPr>
          <w:p w14:paraId="0172C9DA"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Sales due to lagged and immediate effect</w:t>
            </w:r>
          </w:p>
        </w:tc>
      </w:tr>
      <w:tr w:rsidR="00BE7606" w:rsidRPr="002D08BC" w14:paraId="25505593" w14:textId="77777777" w:rsidTr="001209C8">
        <w:trPr>
          <w:trHeight w:val="315"/>
        </w:trPr>
        <w:tc>
          <w:tcPr>
            <w:tcW w:w="1710" w:type="dxa"/>
            <w:tcBorders>
              <w:top w:val="nil"/>
              <w:left w:val="nil"/>
              <w:bottom w:val="single" w:sz="4" w:space="0" w:color="auto"/>
              <w:right w:val="nil"/>
            </w:tcBorders>
            <w:shd w:val="clear" w:color="auto" w:fill="auto"/>
            <w:noWrap/>
            <w:vAlign w:val="center"/>
            <w:hideMark/>
          </w:tcPr>
          <w:p w14:paraId="10DC6AEC" w14:textId="77777777" w:rsidR="00BE7606" w:rsidRPr="00A666E4" w:rsidRDefault="00BE7606" w:rsidP="00533678">
            <w:pPr>
              <w:spacing w:after="0" w:line="240" w:lineRule="auto"/>
              <w:jc w:val="center"/>
              <w:rPr>
                <w:rFonts w:ascii="Times New Roman" w:eastAsia="Times New Roman" w:hAnsi="Times New Roman" w:cs="Times New Roman"/>
                <w:color w:val="111111"/>
              </w:rPr>
            </w:pPr>
            <w:r w:rsidRPr="00A666E4">
              <w:rPr>
                <w:rFonts w:ascii="Times New Roman" w:eastAsia="Times New Roman" w:hAnsi="Times New Roman" w:cs="Times New Roman"/>
                <w:color w:val="111111"/>
              </w:rPr>
              <w:t>SSB category</w:t>
            </w:r>
          </w:p>
        </w:tc>
        <w:tc>
          <w:tcPr>
            <w:tcW w:w="1250" w:type="dxa"/>
            <w:tcBorders>
              <w:top w:val="single" w:sz="4" w:space="0" w:color="auto"/>
              <w:left w:val="nil"/>
              <w:bottom w:val="single" w:sz="4" w:space="0" w:color="auto"/>
              <w:right w:val="nil"/>
            </w:tcBorders>
            <w:shd w:val="clear" w:color="auto" w:fill="auto"/>
            <w:noWrap/>
            <w:vAlign w:val="center"/>
            <w:hideMark/>
          </w:tcPr>
          <w:p w14:paraId="72FE924F" w14:textId="5C8CC353" w:rsidR="00BE7606" w:rsidRPr="00A666E4" w:rsidRDefault="00F11822"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 xml:space="preserve">Mean </w:t>
            </w:r>
          </w:p>
        </w:tc>
        <w:tc>
          <w:tcPr>
            <w:tcW w:w="940" w:type="dxa"/>
            <w:tcBorders>
              <w:top w:val="single" w:sz="4" w:space="0" w:color="auto"/>
              <w:left w:val="nil"/>
              <w:bottom w:val="single" w:sz="4" w:space="0" w:color="auto"/>
              <w:right w:val="nil"/>
            </w:tcBorders>
            <w:shd w:val="clear" w:color="auto" w:fill="auto"/>
            <w:noWrap/>
            <w:vAlign w:val="center"/>
            <w:hideMark/>
          </w:tcPr>
          <w:p w14:paraId="2B3FD1D8" w14:textId="69A6BB84" w:rsidR="00BE7606" w:rsidRPr="00A666E4" w:rsidRDefault="00F11822"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Median</w:t>
            </w:r>
          </w:p>
        </w:tc>
        <w:tc>
          <w:tcPr>
            <w:tcW w:w="1230" w:type="dxa"/>
            <w:tcBorders>
              <w:top w:val="single" w:sz="4" w:space="0" w:color="auto"/>
              <w:left w:val="nil"/>
              <w:bottom w:val="single" w:sz="4" w:space="0" w:color="auto"/>
              <w:right w:val="nil"/>
            </w:tcBorders>
            <w:shd w:val="clear" w:color="auto" w:fill="auto"/>
            <w:noWrap/>
            <w:vAlign w:val="center"/>
            <w:hideMark/>
          </w:tcPr>
          <w:p w14:paraId="4A6209BC"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95%CI</w:t>
            </w:r>
          </w:p>
        </w:tc>
        <w:tc>
          <w:tcPr>
            <w:tcW w:w="270" w:type="dxa"/>
            <w:tcBorders>
              <w:top w:val="nil"/>
              <w:left w:val="nil"/>
              <w:bottom w:val="nil"/>
              <w:right w:val="nil"/>
            </w:tcBorders>
            <w:shd w:val="clear" w:color="auto" w:fill="auto"/>
            <w:noWrap/>
            <w:vAlign w:val="center"/>
            <w:hideMark/>
          </w:tcPr>
          <w:p w14:paraId="2E1C48F7"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1106" w:type="dxa"/>
            <w:tcBorders>
              <w:top w:val="single" w:sz="4" w:space="0" w:color="auto"/>
              <w:left w:val="nil"/>
              <w:bottom w:val="single" w:sz="4" w:space="0" w:color="auto"/>
              <w:right w:val="nil"/>
            </w:tcBorders>
            <w:shd w:val="clear" w:color="auto" w:fill="auto"/>
            <w:noWrap/>
            <w:vAlign w:val="center"/>
            <w:hideMark/>
          </w:tcPr>
          <w:p w14:paraId="0E27F324" w14:textId="77777777" w:rsidR="00BE7606" w:rsidRPr="00A666E4" w:rsidRDefault="00BE7606" w:rsidP="00533678">
            <w:pPr>
              <w:spacing w:after="0" w:line="240" w:lineRule="auto"/>
              <w:jc w:val="center"/>
              <w:rPr>
                <w:rFonts w:ascii="Times New Roman" w:eastAsia="Times New Roman" w:hAnsi="Times New Roman" w:cs="Times New Roman"/>
                <w:color w:val="111111"/>
              </w:rPr>
            </w:pPr>
            <w:r w:rsidRPr="00A666E4">
              <w:rPr>
                <w:rFonts w:ascii="Times New Roman" w:eastAsia="Times New Roman" w:hAnsi="Times New Roman" w:cs="Times New Roman"/>
                <w:color w:val="111111"/>
              </w:rPr>
              <w:t>Mean</w:t>
            </w:r>
          </w:p>
        </w:tc>
        <w:tc>
          <w:tcPr>
            <w:tcW w:w="1106" w:type="dxa"/>
            <w:tcBorders>
              <w:top w:val="single" w:sz="4" w:space="0" w:color="auto"/>
              <w:left w:val="nil"/>
              <w:bottom w:val="single" w:sz="4" w:space="0" w:color="auto"/>
              <w:right w:val="nil"/>
            </w:tcBorders>
            <w:shd w:val="clear" w:color="auto" w:fill="auto"/>
            <w:noWrap/>
            <w:vAlign w:val="center"/>
            <w:hideMark/>
          </w:tcPr>
          <w:p w14:paraId="2DA76387" w14:textId="42808D01" w:rsidR="00BE7606" w:rsidRPr="00A666E4" w:rsidRDefault="00F11822"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Median</w:t>
            </w:r>
          </w:p>
        </w:tc>
        <w:tc>
          <w:tcPr>
            <w:tcW w:w="1748" w:type="dxa"/>
            <w:tcBorders>
              <w:top w:val="single" w:sz="4" w:space="0" w:color="auto"/>
              <w:left w:val="nil"/>
              <w:bottom w:val="single" w:sz="4" w:space="0" w:color="auto"/>
              <w:right w:val="nil"/>
            </w:tcBorders>
            <w:shd w:val="clear" w:color="auto" w:fill="auto"/>
            <w:noWrap/>
            <w:vAlign w:val="center"/>
            <w:hideMark/>
          </w:tcPr>
          <w:p w14:paraId="09A1F568"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95%CI</w:t>
            </w:r>
          </w:p>
        </w:tc>
      </w:tr>
      <w:tr w:rsidR="00BE7606" w:rsidRPr="002D08BC" w14:paraId="4D6562B0" w14:textId="77777777" w:rsidTr="001209C8">
        <w:trPr>
          <w:trHeight w:val="315"/>
        </w:trPr>
        <w:tc>
          <w:tcPr>
            <w:tcW w:w="1710" w:type="dxa"/>
            <w:tcBorders>
              <w:top w:val="nil"/>
              <w:left w:val="nil"/>
              <w:bottom w:val="nil"/>
              <w:right w:val="nil"/>
            </w:tcBorders>
            <w:shd w:val="clear" w:color="000000" w:fill="FFFFFF"/>
            <w:vAlign w:val="center"/>
            <w:hideMark/>
          </w:tcPr>
          <w:p w14:paraId="15EFA420" w14:textId="77777777" w:rsidR="00BE7606" w:rsidRPr="00A666E4" w:rsidRDefault="00BE7606" w:rsidP="00533678">
            <w:pPr>
              <w:spacing w:after="0" w:line="240" w:lineRule="auto"/>
              <w:jc w:val="center"/>
              <w:rPr>
                <w:rFonts w:ascii="Times New Roman" w:eastAsia="Times New Roman" w:hAnsi="Times New Roman" w:cs="Times New Roman"/>
                <w:color w:val="111111"/>
              </w:rPr>
            </w:pPr>
            <w:r w:rsidRPr="00A666E4">
              <w:rPr>
                <w:rFonts w:ascii="Times New Roman" w:eastAsia="Times New Roman" w:hAnsi="Times New Roman" w:cs="Times New Roman"/>
                <w:color w:val="111111"/>
              </w:rPr>
              <w:t>Soda</w:t>
            </w:r>
          </w:p>
        </w:tc>
        <w:tc>
          <w:tcPr>
            <w:tcW w:w="1250" w:type="dxa"/>
            <w:tcBorders>
              <w:top w:val="nil"/>
              <w:left w:val="nil"/>
              <w:bottom w:val="nil"/>
              <w:right w:val="nil"/>
            </w:tcBorders>
            <w:shd w:val="clear" w:color="auto" w:fill="auto"/>
            <w:noWrap/>
            <w:vAlign w:val="center"/>
            <w:hideMark/>
          </w:tcPr>
          <w:p w14:paraId="25780A30"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306,483</w:t>
            </w:r>
          </w:p>
        </w:tc>
        <w:tc>
          <w:tcPr>
            <w:tcW w:w="940" w:type="dxa"/>
            <w:tcBorders>
              <w:top w:val="nil"/>
              <w:left w:val="nil"/>
              <w:bottom w:val="nil"/>
              <w:right w:val="nil"/>
            </w:tcBorders>
            <w:shd w:val="clear" w:color="auto" w:fill="auto"/>
            <w:noWrap/>
            <w:vAlign w:val="center"/>
            <w:hideMark/>
          </w:tcPr>
          <w:p w14:paraId="092B8D83"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238,042</w:t>
            </w:r>
          </w:p>
        </w:tc>
        <w:tc>
          <w:tcPr>
            <w:tcW w:w="1230" w:type="dxa"/>
            <w:tcBorders>
              <w:top w:val="nil"/>
              <w:left w:val="nil"/>
              <w:bottom w:val="nil"/>
              <w:right w:val="nil"/>
            </w:tcBorders>
            <w:shd w:val="clear" w:color="auto" w:fill="auto"/>
            <w:noWrap/>
            <w:vAlign w:val="center"/>
            <w:hideMark/>
          </w:tcPr>
          <w:p w14:paraId="66E0854C" w14:textId="6993CBB3"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(9,943</w:t>
            </w:r>
            <w:r w:rsidR="006A5B16" w:rsidRPr="00A666E4">
              <w:rPr>
                <w:rFonts w:ascii="Times New Roman" w:eastAsia="Times New Roman" w:hAnsi="Times New Roman" w:cs="Times New Roman"/>
                <w:color w:val="000000"/>
              </w:rPr>
              <w:t xml:space="preserve">- </w:t>
            </w:r>
            <w:r w:rsidRPr="00A666E4">
              <w:rPr>
                <w:rFonts w:ascii="Times New Roman" w:eastAsia="Times New Roman" w:hAnsi="Times New Roman" w:cs="Times New Roman"/>
                <w:color w:val="000000"/>
              </w:rPr>
              <w:t xml:space="preserve">  977</w:t>
            </w:r>
            <w:r w:rsidR="006A5B16" w:rsidRPr="00A666E4">
              <w:rPr>
                <w:rFonts w:ascii="Times New Roman" w:eastAsia="Times New Roman" w:hAnsi="Times New Roman" w:cs="Times New Roman"/>
                <w:color w:val="000000"/>
              </w:rPr>
              <w:t>,</w:t>
            </w:r>
            <w:r w:rsidRPr="00A666E4">
              <w:rPr>
                <w:rFonts w:ascii="Times New Roman" w:eastAsia="Times New Roman" w:hAnsi="Times New Roman" w:cs="Times New Roman"/>
                <w:color w:val="000000"/>
              </w:rPr>
              <w:t>152)</w:t>
            </w:r>
          </w:p>
        </w:tc>
        <w:tc>
          <w:tcPr>
            <w:tcW w:w="270" w:type="dxa"/>
            <w:tcBorders>
              <w:top w:val="nil"/>
              <w:left w:val="nil"/>
              <w:bottom w:val="nil"/>
              <w:right w:val="nil"/>
            </w:tcBorders>
            <w:shd w:val="clear" w:color="auto" w:fill="auto"/>
            <w:noWrap/>
            <w:vAlign w:val="bottom"/>
            <w:hideMark/>
          </w:tcPr>
          <w:p w14:paraId="4E66A2FA"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hideMark/>
          </w:tcPr>
          <w:p w14:paraId="52874003"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4,308,369</w:t>
            </w:r>
          </w:p>
        </w:tc>
        <w:tc>
          <w:tcPr>
            <w:tcW w:w="1106" w:type="dxa"/>
            <w:tcBorders>
              <w:top w:val="nil"/>
              <w:left w:val="nil"/>
              <w:bottom w:val="nil"/>
              <w:right w:val="nil"/>
            </w:tcBorders>
            <w:shd w:val="clear" w:color="auto" w:fill="auto"/>
            <w:noWrap/>
            <w:vAlign w:val="center"/>
            <w:hideMark/>
          </w:tcPr>
          <w:p w14:paraId="29AFA236"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4,283,077</w:t>
            </w:r>
          </w:p>
        </w:tc>
        <w:tc>
          <w:tcPr>
            <w:tcW w:w="1748" w:type="dxa"/>
            <w:tcBorders>
              <w:top w:val="nil"/>
              <w:left w:val="nil"/>
              <w:bottom w:val="nil"/>
              <w:right w:val="nil"/>
            </w:tcBorders>
            <w:shd w:val="clear" w:color="auto" w:fill="auto"/>
            <w:noWrap/>
            <w:vAlign w:val="center"/>
            <w:hideMark/>
          </w:tcPr>
          <w:p w14:paraId="51EEB367" w14:textId="28CF1C5F"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(3,418,117</w:t>
            </w:r>
            <w:r w:rsidR="006A5B16" w:rsidRPr="00A666E4">
              <w:rPr>
                <w:rFonts w:ascii="Times New Roman" w:eastAsia="Times New Roman" w:hAnsi="Times New Roman" w:cs="Times New Roman"/>
                <w:color w:val="000000"/>
              </w:rPr>
              <w:t xml:space="preserve"> -</w:t>
            </w:r>
            <w:r w:rsidRPr="00A666E4">
              <w:rPr>
                <w:rFonts w:ascii="Times New Roman" w:eastAsia="Times New Roman" w:hAnsi="Times New Roman" w:cs="Times New Roman"/>
                <w:color w:val="000000"/>
              </w:rPr>
              <w:t xml:space="preserve"> 5,343,486)</w:t>
            </w:r>
          </w:p>
        </w:tc>
      </w:tr>
      <w:tr w:rsidR="001209C8" w:rsidRPr="002D08BC" w14:paraId="4E0A950F" w14:textId="77777777" w:rsidTr="001209C8">
        <w:trPr>
          <w:trHeight w:val="315"/>
        </w:trPr>
        <w:tc>
          <w:tcPr>
            <w:tcW w:w="1710" w:type="dxa"/>
            <w:tcBorders>
              <w:top w:val="nil"/>
              <w:left w:val="nil"/>
              <w:bottom w:val="nil"/>
              <w:right w:val="nil"/>
            </w:tcBorders>
            <w:shd w:val="clear" w:color="000000" w:fill="FFFFFF"/>
            <w:vAlign w:val="center"/>
          </w:tcPr>
          <w:p w14:paraId="3BCD4A8E" w14:textId="77777777" w:rsidR="001209C8" w:rsidRPr="00A666E4" w:rsidRDefault="001209C8" w:rsidP="00533678">
            <w:pPr>
              <w:spacing w:after="0" w:line="240" w:lineRule="auto"/>
              <w:jc w:val="center"/>
              <w:rPr>
                <w:rFonts w:ascii="Times New Roman" w:eastAsia="Times New Roman" w:hAnsi="Times New Roman" w:cs="Times New Roman"/>
                <w:color w:val="111111"/>
              </w:rPr>
            </w:pPr>
          </w:p>
        </w:tc>
        <w:tc>
          <w:tcPr>
            <w:tcW w:w="1250" w:type="dxa"/>
            <w:tcBorders>
              <w:top w:val="nil"/>
              <w:left w:val="nil"/>
              <w:bottom w:val="nil"/>
              <w:right w:val="nil"/>
            </w:tcBorders>
            <w:shd w:val="clear" w:color="auto" w:fill="auto"/>
            <w:noWrap/>
            <w:vAlign w:val="center"/>
          </w:tcPr>
          <w:p w14:paraId="4DB20513"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center"/>
          </w:tcPr>
          <w:p w14:paraId="41797B6D"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230" w:type="dxa"/>
            <w:tcBorders>
              <w:top w:val="nil"/>
              <w:left w:val="nil"/>
              <w:bottom w:val="nil"/>
              <w:right w:val="nil"/>
            </w:tcBorders>
            <w:shd w:val="clear" w:color="auto" w:fill="auto"/>
            <w:noWrap/>
            <w:vAlign w:val="center"/>
          </w:tcPr>
          <w:p w14:paraId="6C80D00C"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270" w:type="dxa"/>
            <w:tcBorders>
              <w:top w:val="nil"/>
              <w:left w:val="nil"/>
              <w:bottom w:val="nil"/>
              <w:right w:val="nil"/>
            </w:tcBorders>
            <w:shd w:val="clear" w:color="auto" w:fill="auto"/>
            <w:noWrap/>
            <w:vAlign w:val="bottom"/>
          </w:tcPr>
          <w:p w14:paraId="24BA5931"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1BFC77F5"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3F92AC99"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748" w:type="dxa"/>
            <w:tcBorders>
              <w:top w:val="nil"/>
              <w:left w:val="nil"/>
              <w:bottom w:val="nil"/>
              <w:right w:val="nil"/>
            </w:tcBorders>
            <w:shd w:val="clear" w:color="auto" w:fill="auto"/>
            <w:noWrap/>
            <w:vAlign w:val="center"/>
          </w:tcPr>
          <w:p w14:paraId="78F44511"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r>
      <w:tr w:rsidR="00BE7606" w:rsidRPr="002D08BC" w14:paraId="6BCA31DA" w14:textId="77777777" w:rsidTr="001209C8">
        <w:trPr>
          <w:cantSplit/>
          <w:trHeight w:val="315"/>
        </w:trPr>
        <w:tc>
          <w:tcPr>
            <w:tcW w:w="1710" w:type="dxa"/>
            <w:tcBorders>
              <w:top w:val="nil"/>
              <w:left w:val="nil"/>
              <w:bottom w:val="nil"/>
              <w:right w:val="nil"/>
            </w:tcBorders>
            <w:shd w:val="clear" w:color="000000" w:fill="FFFFFF"/>
            <w:vAlign w:val="center"/>
            <w:hideMark/>
          </w:tcPr>
          <w:p w14:paraId="4587E5D6" w14:textId="77777777" w:rsidR="00BE7606" w:rsidRPr="00A666E4" w:rsidRDefault="00BE7606" w:rsidP="00533678">
            <w:pPr>
              <w:spacing w:after="0" w:line="240" w:lineRule="auto"/>
              <w:jc w:val="center"/>
              <w:rPr>
                <w:rFonts w:ascii="Times New Roman" w:eastAsia="Times New Roman" w:hAnsi="Times New Roman" w:cs="Times New Roman"/>
                <w:color w:val="111111"/>
              </w:rPr>
            </w:pPr>
            <w:r w:rsidRPr="00A666E4">
              <w:rPr>
                <w:rFonts w:ascii="Times New Roman" w:eastAsia="Times New Roman" w:hAnsi="Times New Roman" w:cs="Times New Roman"/>
                <w:color w:val="111111"/>
              </w:rPr>
              <w:t>Fruits drinks</w:t>
            </w:r>
          </w:p>
        </w:tc>
        <w:tc>
          <w:tcPr>
            <w:tcW w:w="1250" w:type="dxa"/>
            <w:tcBorders>
              <w:top w:val="nil"/>
              <w:left w:val="nil"/>
              <w:bottom w:val="nil"/>
              <w:right w:val="nil"/>
            </w:tcBorders>
            <w:shd w:val="clear" w:color="auto" w:fill="auto"/>
            <w:noWrap/>
            <w:vAlign w:val="center"/>
            <w:hideMark/>
          </w:tcPr>
          <w:p w14:paraId="09890BCD"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195,659</w:t>
            </w:r>
          </w:p>
        </w:tc>
        <w:tc>
          <w:tcPr>
            <w:tcW w:w="940" w:type="dxa"/>
            <w:tcBorders>
              <w:top w:val="nil"/>
              <w:left w:val="nil"/>
              <w:bottom w:val="nil"/>
              <w:right w:val="nil"/>
            </w:tcBorders>
            <w:shd w:val="clear" w:color="auto" w:fill="auto"/>
            <w:noWrap/>
            <w:vAlign w:val="center"/>
            <w:hideMark/>
          </w:tcPr>
          <w:p w14:paraId="69966EC4"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174,491</w:t>
            </w:r>
          </w:p>
        </w:tc>
        <w:tc>
          <w:tcPr>
            <w:tcW w:w="1230" w:type="dxa"/>
            <w:tcBorders>
              <w:top w:val="nil"/>
              <w:left w:val="nil"/>
              <w:bottom w:val="nil"/>
              <w:right w:val="nil"/>
            </w:tcBorders>
            <w:shd w:val="clear" w:color="auto" w:fill="auto"/>
            <w:noWrap/>
            <w:vAlign w:val="center"/>
            <w:hideMark/>
          </w:tcPr>
          <w:p w14:paraId="4B24575A" w14:textId="4C051996"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(10,659</w:t>
            </w:r>
            <w:r w:rsidR="006A5B16" w:rsidRPr="00A666E4">
              <w:rPr>
                <w:rFonts w:ascii="Times New Roman" w:eastAsia="Times New Roman" w:hAnsi="Times New Roman" w:cs="Times New Roman"/>
                <w:color w:val="000000"/>
              </w:rPr>
              <w:t xml:space="preserve"> - </w:t>
            </w:r>
            <w:r w:rsidRPr="00A666E4">
              <w:rPr>
                <w:rFonts w:ascii="Times New Roman" w:eastAsia="Times New Roman" w:hAnsi="Times New Roman" w:cs="Times New Roman"/>
                <w:color w:val="000000"/>
              </w:rPr>
              <w:t xml:space="preserve">  508,513)</w:t>
            </w:r>
          </w:p>
        </w:tc>
        <w:tc>
          <w:tcPr>
            <w:tcW w:w="270" w:type="dxa"/>
            <w:tcBorders>
              <w:top w:val="nil"/>
              <w:left w:val="nil"/>
              <w:bottom w:val="nil"/>
              <w:right w:val="nil"/>
            </w:tcBorders>
            <w:shd w:val="clear" w:color="auto" w:fill="auto"/>
            <w:noWrap/>
            <w:vAlign w:val="bottom"/>
            <w:hideMark/>
          </w:tcPr>
          <w:p w14:paraId="4C380517"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hideMark/>
          </w:tcPr>
          <w:p w14:paraId="1C2824B1"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2,317,649</w:t>
            </w:r>
          </w:p>
        </w:tc>
        <w:tc>
          <w:tcPr>
            <w:tcW w:w="1106" w:type="dxa"/>
            <w:tcBorders>
              <w:top w:val="nil"/>
              <w:left w:val="nil"/>
              <w:bottom w:val="nil"/>
              <w:right w:val="nil"/>
            </w:tcBorders>
            <w:shd w:val="clear" w:color="auto" w:fill="auto"/>
            <w:noWrap/>
            <w:vAlign w:val="center"/>
            <w:hideMark/>
          </w:tcPr>
          <w:p w14:paraId="4B144BE7"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2,306,233</w:t>
            </w:r>
          </w:p>
        </w:tc>
        <w:tc>
          <w:tcPr>
            <w:tcW w:w="1748" w:type="dxa"/>
            <w:tcBorders>
              <w:top w:val="nil"/>
              <w:left w:val="nil"/>
              <w:bottom w:val="nil"/>
              <w:right w:val="nil"/>
            </w:tcBorders>
            <w:shd w:val="clear" w:color="auto" w:fill="auto"/>
            <w:noWrap/>
            <w:vAlign w:val="center"/>
            <w:hideMark/>
          </w:tcPr>
          <w:p w14:paraId="64B0C032" w14:textId="4DC67C2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(1,876,257</w:t>
            </w:r>
            <w:r w:rsidR="006A5B16" w:rsidRPr="00A666E4">
              <w:rPr>
                <w:rFonts w:ascii="Times New Roman" w:eastAsia="Times New Roman" w:hAnsi="Times New Roman" w:cs="Times New Roman"/>
                <w:color w:val="000000"/>
              </w:rPr>
              <w:t xml:space="preserve"> </w:t>
            </w:r>
            <w:proofErr w:type="gramStart"/>
            <w:r w:rsidR="006A5B16" w:rsidRPr="00A666E4">
              <w:rPr>
                <w:rFonts w:ascii="Times New Roman" w:eastAsia="Times New Roman" w:hAnsi="Times New Roman" w:cs="Times New Roman"/>
                <w:color w:val="000000"/>
              </w:rPr>
              <w:t>-</w:t>
            </w:r>
            <w:r w:rsidRPr="00A666E4">
              <w:rPr>
                <w:rFonts w:ascii="Times New Roman" w:eastAsia="Times New Roman" w:hAnsi="Times New Roman" w:cs="Times New Roman"/>
                <w:color w:val="000000"/>
              </w:rPr>
              <w:t xml:space="preserve">  2,824,259</w:t>
            </w:r>
            <w:proofErr w:type="gramEnd"/>
            <w:r w:rsidRPr="00A666E4">
              <w:rPr>
                <w:rFonts w:ascii="Times New Roman" w:eastAsia="Times New Roman" w:hAnsi="Times New Roman" w:cs="Times New Roman"/>
                <w:color w:val="000000"/>
              </w:rPr>
              <w:t>)</w:t>
            </w:r>
          </w:p>
        </w:tc>
      </w:tr>
      <w:tr w:rsidR="001209C8" w:rsidRPr="002D08BC" w14:paraId="436517B0" w14:textId="77777777" w:rsidTr="001209C8">
        <w:trPr>
          <w:cantSplit/>
          <w:trHeight w:val="315"/>
        </w:trPr>
        <w:tc>
          <w:tcPr>
            <w:tcW w:w="1710" w:type="dxa"/>
            <w:tcBorders>
              <w:top w:val="nil"/>
              <w:left w:val="nil"/>
              <w:bottom w:val="nil"/>
              <w:right w:val="nil"/>
            </w:tcBorders>
            <w:shd w:val="clear" w:color="000000" w:fill="FFFFFF"/>
            <w:vAlign w:val="center"/>
          </w:tcPr>
          <w:p w14:paraId="3E63368B" w14:textId="77777777" w:rsidR="001209C8" w:rsidRPr="00A666E4" w:rsidRDefault="001209C8" w:rsidP="00533678">
            <w:pPr>
              <w:spacing w:after="0" w:line="240" w:lineRule="auto"/>
              <w:jc w:val="center"/>
              <w:rPr>
                <w:rFonts w:ascii="Times New Roman" w:eastAsia="Times New Roman" w:hAnsi="Times New Roman" w:cs="Times New Roman"/>
                <w:color w:val="111111"/>
              </w:rPr>
            </w:pPr>
          </w:p>
        </w:tc>
        <w:tc>
          <w:tcPr>
            <w:tcW w:w="1250" w:type="dxa"/>
            <w:tcBorders>
              <w:top w:val="nil"/>
              <w:left w:val="nil"/>
              <w:bottom w:val="nil"/>
              <w:right w:val="nil"/>
            </w:tcBorders>
            <w:shd w:val="clear" w:color="auto" w:fill="auto"/>
            <w:noWrap/>
            <w:vAlign w:val="center"/>
          </w:tcPr>
          <w:p w14:paraId="7F3055FF"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center"/>
          </w:tcPr>
          <w:p w14:paraId="7C60203A"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230" w:type="dxa"/>
            <w:tcBorders>
              <w:top w:val="nil"/>
              <w:left w:val="nil"/>
              <w:bottom w:val="nil"/>
              <w:right w:val="nil"/>
            </w:tcBorders>
            <w:shd w:val="clear" w:color="auto" w:fill="auto"/>
            <w:noWrap/>
            <w:vAlign w:val="center"/>
          </w:tcPr>
          <w:p w14:paraId="0EC1565F"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270" w:type="dxa"/>
            <w:tcBorders>
              <w:top w:val="nil"/>
              <w:left w:val="nil"/>
              <w:bottom w:val="nil"/>
              <w:right w:val="nil"/>
            </w:tcBorders>
            <w:shd w:val="clear" w:color="auto" w:fill="auto"/>
            <w:noWrap/>
            <w:vAlign w:val="bottom"/>
          </w:tcPr>
          <w:p w14:paraId="2A1B3362"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708F0B45"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3AB039A6"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748" w:type="dxa"/>
            <w:tcBorders>
              <w:top w:val="nil"/>
              <w:left w:val="nil"/>
              <w:bottom w:val="nil"/>
              <w:right w:val="nil"/>
            </w:tcBorders>
            <w:shd w:val="clear" w:color="auto" w:fill="auto"/>
            <w:noWrap/>
            <w:vAlign w:val="center"/>
          </w:tcPr>
          <w:p w14:paraId="15A05838"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r>
      <w:tr w:rsidR="00BE7606" w:rsidRPr="002D08BC" w14:paraId="2E1DE21B" w14:textId="77777777" w:rsidTr="001209C8">
        <w:trPr>
          <w:cantSplit/>
          <w:trHeight w:val="315"/>
        </w:trPr>
        <w:tc>
          <w:tcPr>
            <w:tcW w:w="1710" w:type="dxa"/>
            <w:tcBorders>
              <w:top w:val="nil"/>
              <w:left w:val="nil"/>
              <w:bottom w:val="nil"/>
              <w:right w:val="nil"/>
            </w:tcBorders>
            <w:shd w:val="clear" w:color="000000" w:fill="FFFFFF"/>
            <w:vAlign w:val="center"/>
            <w:hideMark/>
          </w:tcPr>
          <w:p w14:paraId="46E7636B" w14:textId="77777777" w:rsidR="00BE7606" w:rsidRPr="00A666E4" w:rsidRDefault="00BE7606" w:rsidP="00533678">
            <w:pPr>
              <w:spacing w:after="0" w:line="240" w:lineRule="auto"/>
              <w:jc w:val="center"/>
              <w:rPr>
                <w:rFonts w:ascii="Times New Roman" w:eastAsia="Times New Roman" w:hAnsi="Times New Roman" w:cs="Times New Roman"/>
                <w:color w:val="111111"/>
              </w:rPr>
            </w:pPr>
            <w:r w:rsidRPr="00A666E4">
              <w:rPr>
                <w:rFonts w:ascii="Times New Roman" w:eastAsia="Times New Roman" w:hAnsi="Times New Roman" w:cs="Times New Roman"/>
                <w:color w:val="111111"/>
              </w:rPr>
              <w:t>Energy and sports drinks</w:t>
            </w:r>
          </w:p>
        </w:tc>
        <w:tc>
          <w:tcPr>
            <w:tcW w:w="1250" w:type="dxa"/>
            <w:tcBorders>
              <w:top w:val="nil"/>
              <w:left w:val="nil"/>
              <w:bottom w:val="nil"/>
              <w:right w:val="nil"/>
            </w:tcBorders>
            <w:shd w:val="clear" w:color="auto" w:fill="auto"/>
            <w:noWrap/>
            <w:vAlign w:val="center"/>
            <w:hideMark/>
          </w:tcPr>
          <w:p w14:paraId="35DDD703"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28,459</w:t>
            </w:r>
          </w:p>
        </w:tc>
        <w:tc>
          <w:tcPr>
            <w:tcW w:w="940" w:type="dxa"/>
            <w:tcBorders>
              <w:top w:val="nil"/>
              <w:left w:val="nil"/>
              <w:bottom w:val="nil"/>
              <w:right w:val="nil"/>
            </w:tcBorders>
            <w:shd w:val="clear" w:color="auto" w:fill="auto"/>
            <w:noWrap/>
            <w:vAlign w:val="center"/>
            <w:hideMark/>
          </w:tcPr>
          <w:p w14:paraId="1A8E7173"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26,345</w:t>
            </w:r>
          </w:p>
        </w:tc>
        <w:tc>
          <w:tcPr>
            <w:tcW w:w="1230" w:type="dxa"/>
            <w:tcBorders>
              <w:top w:val="nil"/>
              <w:left w:val="nil"/>
              <w:bottom w:val="nil"/>
              <w:right w:val="nil"/>
            </w:tcBorders>
            <w:shd w:val="clear" w:color="auto" w:fill="auto"/>
            <w:noWrap/>
            <w:vAlign w:val="center"/>
            <w:hideMark/>
          </w:tcPr>
          <w:p w14:paraId="65A2F6B5" w14:textId="043870A2"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(2,661</w:t>
            </w:r>
            <w:r w:rsidR="006A5B16" w:rsidRPr="00A666E4">
              <w:rPr>
                <w:rFonts w:ascii="Times New Roman" w:eastAsia="Times New Roman" w:hAnsi="Times New Roman" w:cs="Times New Roman"/>
                <w:color w:val="000000"/>
              </w:rPr>
              <w:t xml:space="preserve"> -</w:t>
            </w:r>
            <w:r w:rsidRPr="00A666E4">
              <w:rPr>
                <w:rFonts w:ascii="Times New Roman" w:eastAsia="Times New Roman" w:hAnsi="Times New Roman" w:cs="Times New Roman"/>
                <w:color w:val="000000"/>
              </w:rPr>
              <w:t xml:space="preserve"> 67,253)</w:t>
            </w:r>
          </w:p>
        </w:tc>
        <w:tc>
          <w:tcPr>
            <w:tcW w:w="270" w:type="dxa"/>
            <w:tcBorders>
              <w:top w:val="nil"/>
              <w:left w:val="nil"/>
              <w:bottom w:val="nil"/>
              <w:right w:val="nil"/>
            </w:tcBorders>
            <w:shd w:val="clear" w:color="auto" w:fill="auto"/>
            <w:noWrap/>
            <w:vAlign w:val="bottom"/>
            <w:hideMark/>
          </w:tcPr>
          <w:p w14:paraId="37DF64DB"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hideMark/>
          </w:tcPr>
          <w:p w14:paraId="102CFD01"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131,606</w:t>
            </w:r>
          </w:p>
        </w:tc>
        <w:tc>
          <w:tcPr>
            <w:tcW w:w="1106" w:type="dxa"/>
            <w:tcBorders>
              <w:top w:val="nil"/>
              <w:left w:val="nil"/>
              <w:bottom w:val="nil"/>
              <w:right w:val="nil"/>
            </w:tcBorders>
            <w:shd w:val="clear" w:color="auto" w:fill="auto"/>
            <w:noWrap/>
            <w:vAlign w:val="center"/>
            <w:hideMark/>
          </w:tcPr>
          <w:p w14:paraId="28F2C1DE"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130,446</w:t>
            </w:r>
          </w:p>
        </w:tc>
        <w:tc>
          <w:tcPr>
            <w:tcW w:w="1748" w:type="dxa"/>
            <w:tcBorders>
              <w:top w:val="nil"/>
              <w:left w:val="nil"/>
              <w:bottom w:val="nil"/>
              <w:right w:val="nil"/>
            </w:tcBorders>
            <w:shd w:val="clear" w:color="auto" w:fill="auto"/>
            <w:noWrap/>
            <w:vAlign w:val="center"/>
            <w:hideMark/>
          </w:tcPr>
          <w:p w14:paraId="04042576" w14:textId="5816E855"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 xml:space="preserve">(96,155 </w:t>
            </w:r>
            <w:proofErr w:type="gramStart"/>
            <w:r w:rsidR="006A5B16" w:rsidRPr="00A666E4">
              <w:rPr>
                <w:rFonts w:ascii="Times New Roman" w:eastAsia="Times New Roman" w:hAnsi="Times New Roman" w:cs="Times New Roman"/>
                <w:color w:val="000000"/>
              </w:rPr>
              <w:t xml:space="preserve">- </w:t>
            </w:r>
            <w:r w:rsidRPr="00A666E4">
              <w:rPr>
                <w:rFonts w:ascii="Times New Roman" w:eastAsia="Times New Roman" w:hAnsi="Times New Roman" w:cs="Times New Roman"/>
                <w:color w:val="000000"/>
              </w:rPr>
              <w:t xml:space="preserve"> 173,625</w:t>
            </w:r>
            <w:proofErr w:type="gramEnd"/>
            <w:r w:rsidRPr="00A666E4">
              <w:rPr>
                <w:rFonts w:ascii="Times New Roman" w:eastAsia="Times New Roman" w:hAnsi="Times New Roman" w:cs="Times New Roman"/>
                <w:color w:val="000000"/>
              </w:rPr>
              <w:t>)</w:t>
            </w:r>
          </w:p>
        </w:tc>
      </w:tr>
      <w:tr w:rsidR="001209C8" w:rsidRPr="002D08BC" w14:paraId="52B31903" w14:textId="77777777" w:rsidTr="001209C8">
        <w:trPr>
          <w:cantSplit/>
          <w:trHeight w:val="315"/>
        </w:trPr>
        <w:tc>
          <w:tcPr>
            <w:tcW w:w="1710" w:type="dxa"/>
            <w:tcBorders>
              <w:top w:val="nil"/>
              <w:left w:val="nil"/>
              <w:bottom w:val="nil"/>
              <w:right w:val="nil"/>
            </w:tcBorders>
            <w:shd w:val="clear" w:color="000000" w:fill="FFFFFF"/>
            <w:vAlign w:val="center"/>
          </w:tcPr>
          <w:p w14:paraId="62EEDF0A" w14:textId="77777777" w:rsidR="001209C8" w:rsidRPr="00A666E4" w:rsidRDefault="001209C8" w:rsidP="00533678">
            <w:pPr>
              <w:spacing w:after="0" w:line="240" w:lineRule="auto"/>
              <w:jc w:val="center"/>
              <w:rPr>
                <w:rFonts w:ascii="Times New Roman" w:eastAsia="Times New Roman" w:hAnsi="Times New Roman" w:cs="Times New Roman"/>
                <w:color w:val="111111"/>
              </w:rPr>
            </w:pPr>
          </w:p>
        </w:tc>
        <w:tc>
          <w:tcPr>
            <w:tcW w:w="1250" w:type="dxa"/>
            <w:tcBorders>
              <w:top w:val="nil"/>
              <w:left w:val="nil"/>
              <w:bottom w:val="nil"/>
              <w:right w:val="nil"/>
            </w:tcBorders>
            <w:shd w:val="clear" w:color="auto" w:fill="auto"/>
            <w:noWrap/>
            <w:vAlign w:val="center"/>
          </w:tcPr>
          <w:p w14:paraId="00EF5FC6"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center"/>
          </w:tcPr>
          <w:p w14:paraId="7A39D9EF"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230" w:type="dxa"/>
            <w:tcBorders>
              <w:top w:val="nil"/>
              <w:left w:val="nil"/>
              <w:bottom w:val="nil"/>
              <w:right w:val="nil"/>
            </w:tcBorders>
            <w:shd w:val="clear" w:color="auto" w:fill="auto"/>
            <w:noWrap/>
            <w:vAlign w:val="center"/>
          </w:tcPr>
          <w:p w14:paraId="186AB012"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270" w:type="dxa"/>
            <w:tcBorders>
              <w:top w:val="nil"/>
              <w:left w:val="nil"/>
              <w:bottom w:val="nil"/>
              <w:right w:val="nil"/>
            </w:tcBorders>
            <w:shd w:val="clear" w:color="auto" w:fill="auto"/>
            <w:noWrap/>
            <w:vAlign w:val="bottom"/>
          </w:tcPr>
          <w:p w14:paraId="4FF16680"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7AF60CAC"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4C5109F6"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748" w:type="dxa"/>
            <w:tcBorders>
              <w:top w:val="nil"/>
              <w:left w:val="nil"/>
              <w:bottom w:val="nil"/>
              <w:right w:val="nil"/>
            </w:tcBorders>
            <w:shd w:val="clear" w:color="auto" w:fill="auto"/>
            <w:noWrap/>
            <w:vAlign w:val="center"/>
          </w:tcPr>
          <w:p w14:paraId="5BF7F65C"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r>
      <w:tr w:rsidR="00BE7606" w:rsidRPr="002D08BC" w14:paraId="2F17204D" w14:textId="77777777" w:rsidTr="001209C8">
        <w:trPr>
          <w:cantSplit/>
          <w:trHeight w:val="315"/>
        </w:trPr>
        <w:tc>
          <w:tcPr>
            <w:tcW w:w="1710" w:type="dxa"/>
            <w:tcBorders>
              <w:top w:val="nil"/>
              <w:left w:val="nil"/>
              <w:bottom w:val="nil"/>
              <w:right w:val="nil"/>
            </w:tcBorders>
            <w:shd w:val="clear" w:color="000000" w:fill="FFFFFF"/>
            <w:vAlign w:val="center"/>
            <w:hideMark/>
          </w:tcPr>
          <w:p w14:paraId="4B77EF2A" w14:textId="77777777" w:rsidR="00BE7606" w:rsidRPr="00A666E4" w:rsidRDefault="00BE7606" w:rsidP="00533678">
            <w:pPr>
              <w:spacing w:after="0" w:line="240" w:lineRule="auto"/>
              <w:jc w:val="center"/>
              <w:rPr>
                <w:rFonts w:ascii="Times New Roman" w:eastAsia="Times New Roman" w:hAnsi="Times New Roman" w:cs="Times New Roman"/>
                <w:color w:val="111111"/>
              </w:rPr>
            </w:pPr>
            <w:r w:rsidRPr="00A666E4">
              <w:rPr>
                <w:rFonts w:ascii="Times New Roman" w:eastAsia="Times New Roman" w:hAnsi="Times New Roman" w:cs="Times New Roman"/>
                <w:color w:val="111111"/>
              </w:rPr>
              <w:t>Sweetened coffees and teas</w:t>
            </w:r>
          </w:p>
        </w:tc>
        <w:tc>
          <w:tcPr>
            <w:tcW w:w="1250" w:type="dxa"/>
            <w:tcBorders>
              <w:top w:val="nil"/>
              <w:left w:val="nil"/>
              <w:bottom w:val="nil"/>
              <w:right w:val="nil"/>
            </w:tcBorders>
            <w:shd w:val="clear" w:color="auto" w:fill="auto"/>
            <w:noWrap/>
            <w:vAlign w:val="center"/>
            <w:hideMark/>
          </w:tcPr>
          <w:p w14:paraId="531EF16D"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20,079</w:t>
            </w:r>
          </w:p>
        </w:tc>
        <w:tc>
          <w:tcPr>
            <w:tcW w:w="940" w:type="dxa"/>
            <w:tcBorders>
              <w:top w:val="nil"/>
              <w:left w:val="nil"/>
              <w:bottom w:val="nil"/>
              <w:right w:val="nil"/>
            </w:tcBorders>
            <w:shd w:val="clear" w:color="auto" w:fill="auto"/>
            <w:noWrap/>
            <w:vAlign w:val="center"/>
            <w:hideMark/>
          </w:tcPr>
          <w:p w14:paraId="6520D443"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16,627</w:t>
            </w:r>
          </w:p>
        </w:tc>
        <w:tc>
          <w:tcPr>
            <w:tcW w:w="1230" w:type="dxa"/>
            <w:tcBorders>
              <w:top w:val="nil"/>
              <w:left w:val="nil"/>
              <w:bottom w:val="nil"/>
              <w:right w:val="nil"/>
            </w:tcBorders>
            <w:shd w:val="clear" w:color="auto" w:fill="auto"/>
            <w:noWrap/>
            <w:vAlign w:val="center"/>
            <w:hideMark/>
          </w:tcPr>
          <w:p w14:paraId="377BFD3C" w14:textId="5D199EAD"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(802</w:t>
            </w:r>
            <w:r w:rsidR="006A5B16" w:rsidRPr="00A666E4">
              <w:rPr>
                <w:rFonts w:ascii="Times New Roman" w:eastAsia="Times New Roman" w:hAnsi="Times New Roman" w:cs="Times New Roman"/>
                <w:color w:val="000000"/>
              </w:rPr>
              <w:t xml:space="preserve"> -</w:t>
            </w:r>
            <w:r w:rsidRPr="00A666E4">
              <w:rPr>
                <w:rFonts w:ascii="Times New Roman" w:eastAsia="Times New Roman" w:hAnsi="Times New Roman" w:cs="Times New Roman"/>
                <w:color w:val="000000"/>
              </w:rPr>
              <w:t xml:space="preserve"> 58,650</w:t>
            </w:r>
          </w:p>
        </w:tc>
        <w:tc>
          <w:tcPr>
            <w:tcW w:w="270" w:type="dxa"/>
            <w:tcBorders>
              <w:top w:val="nil"/>
              <w:left w:val="nil"/>
              <w:bottom w:val="nil"/>
              <w:right w:val="nil"/>
            </w:tcBorders>
            <w:shd w:val="clear" w:color="auto" w:fill="auto"/>
            <w:noWrap/>
            <w:vAlign w:val="bottom"/>
            <w:hideMark/>
          </w:tcPr>
          <w:p w14:paraId="2AAEBA0B"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hideMark/>
          </w:tcPr>
          <w:p w14:paraId="0C240A45"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281,883</w:t>
            </w:r>
          </w:p>
        </w:tc>
        <w:tc>
          <w:tcPr>
            <w:tcW w:w="1106" w:type="dxa"/>
            <w:tcBorders>
              <w:top w:val="nil"/>
              <w:left w:val="nil"/>
              <w:bottom w:val="nil"/>
              <w:right w:val="nil"/>
            </w:tcBorders>
            <w:shd w:val="clear" w:color="auto" w:fill="auto"/>
            <w:noWrap/>
            <w:vAlign w:val="center"/>
            <w:hideMark/>
          </w:tcPr>
          <w:p w14:paraId="5DAABD79"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279,539</w:t>
            </w:r>
          </w:p>
        </w:tc>
        <w:tc>
          <w:tcPr>
            <w:tcW w:w="1748" w:type="dxa"/>
            <w:tcBorders>
              <w:top w:val="nil"/>
              <w:left w:val="nil"/>
              <w:bottom w:val="nil"/>
              <w:right w:val="nil"/>
            </w:tcBorders>
            <w:shd w:val="clear" w:color="auto" w:fill="auto"/>
            <w:noWrap/>
            <w:vAlign w:val="center"/>
            <w:hideMark/>
          </w:tcPr>
          <w:p w14:paraId="7A33C4F0" w14:textId="6EE17DA3"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(216,303</w:t>
            </w:r>
            <w:r w:rsidR="006A5B16" w:rsidRPr="00A666E4">
              <w:rPr>
                <w:rFonts w:ascii="Times New Roman" w:eastAsia="Times New Roman" w:hAnsi="Times New Roman" w:cs="Times New Roman"/>
                <w:color w:val="000000"/>
              </w:rPr>
              <w:t xml:space="preserve"> </w:t>
            </w:r>
            <w:proofErr w:type="gramStart"/>
            <w:r w:rsidR="006A5B16" w:rsidRPr="00A666E4">
              <w:rPr>
                <w:rFonts w:ascii="Times New Roman" w:eastAsia="Times New Roman" w:hAnsi="Times New Roman" w:cs="Times New Roman"/>
                <w:color w:val="000000"/>
              </w:rPr>
              <w:t>-</w:t>
            </w:r>
            <w:r w:rsidRPr="00A666E4">
              <w:rPr>
                <w:rFonts w:ascii="Times New Roman" w:eastAsia="Times New Roman" w:hAnsi="Times New Roman" w:cs="Times New Roman"/>
                <w:color w:val="000000"/>
              </w:rPr>
              <w:t xml:space="preserve">  360,958</w:t>
            </w:r>
            <w:proofErr w:type="gramEnd"/>
            <w:r w:rsidRPr="00A666E4">
              <w:rPr>
                <w:rFonts w:ascii="Times New Roman" w:eastAsia="Times New Roman" w:hAnsi="Times New Roman" w:cs="Times New Roman"/>
                <w:color w:val="000000"/>
              </w:rPr>
              <w:t>)</w:t>
            </w:r>
          </w:p>
        </w:tc>
      </w:tr>
      <w:tr w:rsidR="001209C8" w:rsidRPr="002D08BC" w14:paraId="717AF93A" w14:textId="77777777" w:rsidTr="001209C8">
        <w:trPr>
          <w:cantSplit/>
          <w:trHeight w:val="315"/>
        </w:trPr>
        <w:tc>
          <w:tcPr>
            <w:tcW w:w="1710" w:type="dxa"/>
            <w:tcBorders>
              <w:top w:val="nil"/>
              <w:left w:val="nil"/>
              <w:bottom w:val="nil"/>
              <w:right w:val="nil"/>
            </w:tcBorders>
            <w:shd w:val="clear" w:color="000000" w:fill="FFFFFF"/>
            <w:vAlign w:val="center"/>
          </w:tcPr>
          <w:p w14:paraId="2DDF3D4D" w14:textId="77777777" w:rsidR="001209C8" w:rsidRPr="00A666E4" w:rsidRDefault="001209C8" w:rsidP="00533678">
            <w:pPr>
              <w:spacing w:after="0" w:line="240" w:lineRule="auto"/>
              <w:jc w:val="center"/>
              <w:rPr>
                <w:rFonts w:ascii="Times New Roman" w:eastAsia="Times New Roman" w:hAnsi="Times New Roman" w:cs="Times New Roman"/>
                <w:color w:val="111111"/>
              </w:rPr>
            </w:pPr>
          </w:p>
        </w:tc>
        <w:tc>
          <w:tcPr>
            <w:tcW w:w="1250" w:type="dxa"/>
            <w:tcBorders>
              <w:top w:val="nil"/>
              <w:left w:val="nil"/>
              <w:bottom w:val="nil"/>
              <w:right w:val="nil"/>
            </w:tcBorders>
            <w:shd w:val="clear" w:color="auto" w:fill="auto"/>
            <w:noWrap/>
            <w:vAlign w:val="center"/>
          </w:tcPr>
          <w:p w14:paraId="683F76A1"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center"/>
          </w:tcPr>
          <w:p w14:paraId="65B6FF83"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230" w:type="dxa"/>
            <w:tcBorders>
              <w:top w:val="nil"/>
              <w:left w:val="nil"/>
              <w:bottom w:val="nil"/>
              <w:right w:val="nil"/>
            </w:tcBorders>
            <w:shd w:val="clear" w:color="auto" w:fill="auto"/>
            <w:noWrap/>
            <w:vAlign w:val="center"/>
          </w:tcPr>
          <w:p w14:paraId="38753C8D"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270" w:type="dxa"/>
            <w:tcBorders>
              <w:top w:val="nil"/>
              <w:left w:val="nil"/>
              <w:bottom w:val="nil"/>
              <w:right w:val="nil"/>
            </w:tcBorders>
            <w:shd w:val="clear" w:color="auto" w:fill="auto"/>
            <w:noWrap/>
            <w:vAlign w:val="bottom"/>
          </w:tcPr>
          <w:p w14:paraId="04A0BFA6"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25E4EF4A"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nil"/>
              <w:right w:val="nil"/>
            </w:tcBorders>
            <w:shd w:val="clear" w:color="auto" w:fill="auto"/>
            <w:noWrap/>
            <w:vAlign w:val="center"/>
          </w:tcPr>
          <w:p w14:paraId="5ABCB542"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c>
          <w:tcPr>
            <w:tcW w:w="1748" w:type="dxa"/>
            <w:tcBorders>
              <w:top w:val="nil"/>
              <w:left w:val="nil"/>
              <w:bottom w:val="nil"/>
              <w:right w:val="nil"/>
            </w:tcBorders>
            <w:shd w:val="clear" w:color="auto" w:fill="auto"/>
            <w:noWrap/>
            <w:vAlign w:val="center"/>
          </w:tcPr>
          <w:p w14:paraId="14829AD7" w14:textId="77777777" w:rsidR="001209C8" w:rsidRPr="00A666E4" w:rsidRDefault="001209C8" w:rsidP="00533678">
            <w:pPr>
              <w:spacing w:after="0" w:line="240" w:lineRule="auto"/>
              <w:jc w:val="center"/>
              <w:rPr>
                <w:rFonts w:ascii="Times New Roman" w:eastAsia="Times New Roman" w:hAnsi="Times New Roman" w:cs="Times New Roman"/>
                <w:color w:val="000000"/>
              </w:rPr>
            </w:pPr>
          </w:p>
        </w:tc>
      </w:tr>
      <w:tr w:rsidR="00BE7606" w:rsidRPr="002D08BC" w14:paraId="402ED6D9" w14:textId="77777777" w:rsidTr="001209C8">
        <w:trPr>
          <w:cantSplit/>
          <w:trHeight w:val="315"/>
        </w:trPr>
        <w:tc>
          <w:tcPr>
            <w:tcW w:w="1710" w:type="dxa"/>
            <w:tcBorders>
              <w:top w:val="nil"/>
              <w:left w:val="nil"/>
              <w:bottom w:val="single" w:sz="4" w:space="0" w:color="auto"/>
              <w:right w:val="nil"/>
            </w:tcBorders>
            <w:shd w:val="clear" w:color="000000" w:fill="FFFFFF"/>
            <w:vAlign w:val="center"/>
            <w:hideMark/>
          </w:tcPr>
          <w:p w14:paraId="253F0038" w14:textId="77777777" w:rsidR="00BE7606" w:rsidRPr="00A666E4" w:rsidRDefault="00BE7606" w:rsidP="00533678">
            <w:pPr>
              <w:spacing w:after="0" w:line="240" w:lineRule="auto"/>
              <w:jc w:val="center"/>
              <w:rPr>
                <w:rFonts w:ascii="Times New Roman" w:eastAsia="Times New Roman" w:hAnsi="Times New Roman" w:cs="Times New Roman"/>
                <w:color w:val="111111"/>
              </w:rPr>
            </w:pPr>
            <w:r w:rsidRPr="00A666E4">
              <w:rPr>
                <w:rFonts w:ascii="Times New Roman" w:eastAsia="Times New Roman" w:hAnsi="Times New Roman" w:cs="Times New Roman"/>
                <w:color w:val="111111"/>
              </w:rPr>
              <w:t>Sweetened drinkable yogurts</w:t>
            </w:r>
          </w:p>
        </w:tc>
        <w:tc>
          <w:tcPr>
            <w:tcW w:w="1250" w:type="dxa"/>
            <w:tcBorders>
              <w:top w:val="nil"/>
              <w:left w:val="nil"/>
              <w:bottom w:val="single" w:sz="4" w:space="0" w:color="auto"/>
              <w:right w:val="nil"/>
            </w:tcBorders>
            <w:shd w:val="clear" w:color="auto" w:fill="auto"/>
            <w:noWrap/>
            <w:vAlign w:val="center"/>
            <w:hideMark/>
          </w:tcPr>
          <w:p w14:paraId="7CF81A70"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6,007</w:t>
            </w:r>
          </w:p>
        </w:tc>
        <w:tc>
          <w:tcPr>
            <w:tcW w:w="940" w:type="dxa"/>
            <w:tcBorders>
              <w:top w:val="nil"/>
              <w:left w:val="nil"/>
              <w:bottom w:val="single" w:sz="4" w:space="0" w:color="auto"/>
              <w:right w:val="nil"/>
            </w:tcBorders>
            <w:shd w:val="clear" w:color="auto" w:fill="auto"/>
            <w:noWrap/>
            <w:vAlign w:val="center"/>
            <w:hideMark/>
          </w:tcPr>
          <w:p w14:paraId="551B406F"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4,870</w:t>
            </w:r>
          </w:p>
        </w:tc>
        <w:tc>
          <w:tcPr>
            <w:tcW w:w="1230" w:type="dxa"/>
            <w:tcBorders>
              <w:top w:val="nil"/>
              <w:left w:val="nil"/>
              <w:bottom w:val="single" w:sz="4" w:space="0" w:color="auto"/>
              <w:right w:val="nil"/>
            </w:tcBorders>
            <w:shd w:val="clear" w:color="auto" w:fill="auto"/>
            <w:noWrap/>
            <w:vAlign w:val="center"/>
            <w:hideMark/>
          </w:tcPr>
          <w:p w14:paraId="1183C502" w14:textId="314B50B5"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(213</w:t>
            </w:r>
            <w:proofErr w:type="gramStart"/>
            <w:r w:rsidR="006A5B16" w:rsidRPr="00A666E4">
              <w:rPr>
                <w:rFonts w:ascii="Times New Roman" w:eastAsia="Times New Roman" w:hAnsi="Times New Roman" w:cs="Times New Roman"/>
                <w:color w:val="000000"/>
              </w:rPr>
              <w:t xml:space="preserve">- </w:t>
            </w:r>
            <w:r w:rsidRPr="00A666E4">
              <w:rPr>
                <w:rFonts w:ascii="Times New Roman" w:eastAsia="Times New Roman" w:hAnsi="Times New Roman" w:cs="Times New Roman"/>
                <w:color w:val="000000"/>
              </w:rPr>
              <w:t xml:space="preserve"> 18,060</w:t>
            </w:r>
            <w:proofErr w:type="gramEnd"/>
          </w:p>
        </w:tc>
        <w:tc>
          <w:tcPr>
            <w:tcW w:w="270" w:type="dxa"/>
            <w:tcBorders>
              <w:top w:val="nil"/>
              <w:left w:val="nil"/>
              <w:bottom w:val="single" w:sz="4" w:space="0" w:color="auto"/>
              <w:right w:val="nil"/>
            </w:tcBorders>
            <w:shd w:val="clear" w:color="auto" w:fill="auto"/>
            <w:noWrap/>
            <w:vAlign w:val="bottom"/>
            <w:hideMark/>
          </w:tcPr>
          <w:p w14:paraId="072999AC" w14:textId="77777777" w:rsidR="00BE7606" w:rsidRPr="00A666E4" w:rsidRDefault="00BE7606" w:rsidP="00533678">
            <w:pPr>
              <w:spacing w:after="0" w:line="240" w:lineRule="auto"/>
              <w:jc w:val="center"/>
              <w:rPr>
                <w:rFonts w:ascii="Times New Roman" w:eastAsia="Times New Roman" w:hAnsi="Times New Roman" w:cs="Times New Roman"/>
                <w:color w:val="000000"/>
              </w:rPr>
            </w:pPr>
          </w:p>
        </w:tc>
        <w:tc>
          <w:tcPr>
            <w:tcW w:w="1106" w:type="dxa"/>
            <w:tcBorders>
              <w:top w:val="nil"/>
              <w:left w:val="nil"/>
              <w:bottom w:val="single" w:sz="4" w:space="0" w:color="auto"/>
              <w:right w:val="nil"/>
            </w:tcBorders>
            <w:shd w:val="clear" w:color="auto" w:fill="auto"/>
            <w:noWrap/>
            <w:vAlign w:val="center"/>
            <w:hideMark/>
          </w:tcPr>
          <w:p w14:paraId="61F91AF2"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133,117</w:t>
            </w:r>
          </w:p>
        </w:tc>
        <w:tc>
          <w:tcPr>
            <w:tcW w:w="1106" w:type="dxa"/>
            <w:tcBorders>
              <w:top w:val="nil"/>
              <w:left w:val="nil"/>
              <w:bottom w:val="single" w:sz="4" w:space="0" w:color="auto"/>
              <w:right w:val="nil"/>
            </w:tcBorders>
            <w:shd w:val="clear" w:color="auto" w:fill="auto"/>
            <w:noWrap/>
            <w:vAlign w:val="center"/>
            <w:hideMark/>
          </w:tcPr>
          <w:p w14:paraId="2C8BB059" w14:textId="77777777"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132,531</w:t>
            </w:r>
          </w:p>
        </w:tc>
        <w:tc>
          <w:tcPr>
            <w:tcW w:w="1748" w:type="dxa"/>
            <w:tcBorders>
              <w:top w:val="nil"/>
              <w:left w:val="nil"/>
              <w:bottom w:val="single" w:sz="4" w:space="0" w:color="auto"/>
              <w:right w:val="nil"/>
            </w:tcBorders>
            <w:shd w:val="clear" w:color="auto" w:fill="auto"/>
            <w:noWrap/>
            <w:vAlign w:val="center"/>
            <w:hideMark/>
          </w:tcPr>
          <w:p w14:paraId="05F91888" w14:textId="4F9122A2" w:rsidR="00BE7606" w:rsidRPr="00A666E4" w:rsidRDefault="00BE7606" w:rsidP="00533678">
            <w:pPr>
              <w:spacing w:after="0" w:line="240" w:lineRule="auto"/>
              <w:jc w:val="center"/>
              <w:rPr>
                <w:rFonts w:ascii="Times New Roman" w:eastAsia="Times New Roman" w:hAnsi="Times New Roman" w:cs="Times New Roman"/>
                <w:color w:val="000000"/>
              </w:rPr>
            </w:pPr>
            <w:r w:rsidRPr="00A666E4">
              <w:rPr>
                <w:rFonts w:ascii="Times New Roman" w:eastAsia="Times New Roman" w:hAnsi="Times New Roman" w:cs="Times New Roman"/>
                <w:color w:val="000000"/>
              </w:rPr>
              <w:t>(108,460</w:t>
            </w:r>
            <w:r w:rsidR="006A5B16" w:rsidRPr="00A666E4">
              <w:rPr>
                <w:rFonts w:ascii="Times New Roman" w:eastAsia="Times New Roman" w:hAnsi="Times New Roman" w:cs="Times New Roman"/>
                <w:color w:val="000000"/>
              </w:rPr>
              <w:t xml:space="preserve"> </w:t>
            </w:r>
            <w:proofErr w:type="gramStart"/>
            <w:r w:rsidR="006A5B16" w:rsidRPr="00A666E4">
              <w:rPr>
                <w:rFonts w:ascii="Times New Roman" w:eastAsia="Times New Roman" w:hAnsi="Times New Roman" w:cs="Times New Roman"/>
                <w:color w:val="000000"/>
              </w:rPr>
              <w:t>-</w:t>
            </w:r>
            <w:r w:rsidRPr="00A666E4">
              <w:rPr>
                <w:rFonts w:ascii="Times New Roman" w:eastAsia="Times New Roman" w:hAnsi="Times New Roman" w:cs="Times New Roman"/>
                <w:color w:val="000000"/>
              </w:rPr>
              <w:t xml:space="preserve">  161,073</w:t>
            </w:r>
            <w:proofErr w:type="gramEnd"/>
            <w:r w:rsidRPr="00A666E4">
              <w:rPr>
                <w:rFonts w:ascii="Times New Roman" w:eastAsia="Times New Roman" w:hAnsi="Times New Roman" w:cs="Times New Roman"/>
                <w:color w:val="000000"/>
              </w:rPr>
              <w:t>)</w:t>
            </w:r>
          </w:p>
        </w:tc>
      </w:tr>
    </w:tbl>
    <w:p w14:paraId="1F414839" w14:textId="030F04D5" w:rsidR="00C96675" w:rsidRDefault="00C96675" w:rsidP="00C96675"/>
    <w:p w14:paraId="3A1DA343" w14:textId="77777777" w:rsidR="00F002C2" w:rsidRPr="00C96675" w:rsidRDefault="00F002C2" w:rsidP="00C96675"/>
    <w:p w14:paraId="00FA6839" w14:textId="310072A1" w:rsidR="006F54F3" w:rsidRPr="00C113F1" w:rsidRDefault="006F54F3" w:rsidP="0030536A">
      <w:pPr>
        <w:pStyle w:val="Heading1"/>
      </w:pPr>
      <w:bookmarkStart w:id="15" w:name="_Toc83553767"/>
      <w:r w:rsidRPr="00C113F1">
        <w:t>References for Supplementary Information File</w:t>
      </w:r>
      <w:bookmarkEnd w:id="15"/>
    </w:p>
    <w:p w14:paraId="65CB6E22" w14:textId="77777777" w:rsidR="00871FF6" w:rsidRPr="00871FF6" w:rsidRDefault="00DB2CB1" w:rsidP="00871FF6">
      <w:pPr>
        <w:pStyle w:val="Bibliography"/>
        <w:rPr>
          <w:rFonts w:ascii="Times New Roman" w:hAnsi="Times New Roman" w:cs="Times New Roman"/>
          <w:sz w:val="24"/>
        </w:rPr>
      </w:pPr>
      <w:r w:rsidRPr="009466A1">
        <w:rPr>
          <w:lang w:val="en-US"/>
        </w:rPr>
        <w:fldChar w:fldCharType="begin"/>
      </w:r>
      <w:r w:rsidRPr="00FC6BF1">
        <w:rPr>
          <w:lang w:val="en-US"/>
        </w:rPr>
        <w:instrText xml:space="preserve"> ADDIN ZOTERO_BIBL {"uncited":[],"omitted":[],"custom":[]} CSL_BIBLIOGRAPHY </w:instrText>
      </w:r>
      <w:r w:rsidRPr="009466A1">
        <w:rPr>
          <w:lang w:val="en-US"/>
        </w:rPr>
        <w:fldChar w:fldCharType="separate"/>
      </w:r>
      <w:r w:rsidR="00871FF6" w:rsidRPr="00871FF6">
        <w:rPr>
          <w:rFonts w:ascii="Times New Roman" w:hAnsi="Times New Roman" w:cs="Times New Roman"/>
          <w:sz w:val="24"/>
        </w:rPr>
        <w:t xml:space="preserve">1. </w:t>
      </w:r>
      <w:r w:rsidR="00871FF6" w:rsidRPr="00871FF6">
        <w:rPr>
          <w:rFonts w:ascii="Times New Roman" w:hAnsi="Times New Roman" w:cs="Times New Roman"/>
          <w:sz w:val="24"/>
        </w:rPr>
        <w:tab/>
        <w:t xml:space="preserve">West M, Harrison J. Bayesian forecasting and dynamic models. Second edition. New York: Springer; 1997. (Springer series in statistics). </w:t>
      </w:r>
    </w:p>
    <w:p w14:paraId="484CFFDE" w14:textId="77777777" w:rsidR="00871FF6" w:rsidRPr="00871FF6" w:rsidRDefault="00871FF6" w:rsidP="00871FF6">
      <w:pPr>
        <w:pStyle w:val="Bibliography"/>
        <w:rPr>
          <w:rFonts w:ascii="Times New Roman" w:hAnsi="Times New Roman" w:cs="Times New Roman"/>
          <w:sz w:val="24"/>
        </w:rPr>
      </w:pPr>
      <w:r w:rsidRPr="00871FF6">
        <w:rPr>
          <w:rFonts w:ascii="Times New Roman" w:hAnsi="Times New Roman" w:cs="Times New Roman"/>
          <w:sz w:val="24"/>
        </w:rPr>
        <w:t xml:space="preserve">2. </w:t>
      </w:r>
      <w:r w:rsidRPr="00871FF6">
        <w:rPr>
          <w:rFonts w:ascii="Times New Roman" w:hAnsi="Times New Roman" w:cs="Times New Roman"/>
          <w:sz w:val="24"/>
        </w:rPr>
        <w:tab/>
        <w:t xml:space="preserve">Ravines RR, Schmidt AM, Migon HS. Revisiting distributed lag models through a Bayesian perspective. Applied Stochastic Models in Business and Industry. 2006;22(2):193–210. </w:t>
      </w:r>
    </w:p>
    <w:p w14:paraId="4D00C89B" w14:textId="77777777" w:rsidR="00871FF6" w:rsidRPr="00871FF6" w:rsidRDefault="00871FF6" w:rsidP="00871FF6">
      <w:pPr>
        <w:pStyle w:val="Bibliography"/>
        <w:rPr>
          <w:rFonts w:ascii="Times New Roman" w:hAnsi="Times New Roman" w:cs="Times New Roman"/>
          <w:sz w:val="24"/>
        </w:rPr>
      </w:pPr>
      <w:r w:rsidRPr="00871FF6">
        <w:rPr>
          <w:rFonts w:ascii="Times New Roman" w:hAnsi="Times New Roman" w:cs="Times New Roman"/>
          <w:sz w:val="24"/>
        </w:rPr>
        <w:t xml:space="preserve">3. </w:t>
      </w:r>
      <w:r w:rsidRPr="00871FF6">
        <w:rPr>
          <w:rFonts w:ascii="Times New Roman" w:hAnsi="Times New Roman" w:cs="Times New Roman"/>
          <w:sz w:val="24"/>
        </w:rPr>
        <w:tab/>
        <w:t xml:space="preserve">Petris G, Petrone S, Campagnoli P. Dynamic linear models with R. New York: Springer-Verlag; 2009. (Use R!). </w:t>
      </w:r>
    </w:p>
    <w:p w14:paraId="321CBDCC" w14:textId="77777777" w:rsidR="00871FF6" w:rsidRPr="00871FF6" w:rsidRDefault="00871FF6" w:rsidP="00871FF6">
      <w:pPr>
        <w:pStyle w:val="Bibliography"/>
        <w:rPr>
          <w:rFonts w:ascii="Times New Roman" w:hAnsi="Times New Roman" w:cs="Times New Roman"/>
          <w:sz w:val="24"/>
        </w:rPr>
      </w:pPr>
      <w:r w:rsidRPr="00871FF6">
        <w:rPr>
          <w:rFonts w:ascii="Times New Roman" w:hAnsi="Times New Roman" w:cs="Times New Roman"/>
          <w:sz w:val="24"/>
        </w:rPr>
        <w:t xml:space="preserve">4. </w:t>
      </w:r>
      <w:r w:rsidRPr="00871FF6">
        <w:rPr>
          <w:rFonts w:ascii="Times New Roman" w:hAnsi="Times New Roman" w:cs="Times New Roman"/>
          <w:sz w:val="24"/>
        </w:rPr>
        <w:tab/>
        <w:t xml:space="preserve">Carpenter B, Gelman A, Hoffman MD, Lee D, Ben Goodrich, Betancourt M, et al. Stan: a probabilistic programming language. Journal of Statistical Software. 2017 Jan 11;76(1):1–32. </w:t>
      </w:r>
    </w:p>
    <w:p w14:paraId="13AA0CA2" w14:textId="77777777" w:rsidR="00871FF6" w:rsidRPr="00871FF6" w:rsidRDefault="00871FF6" w:rsidP="00871FF6">
      <w:pPr>
        <w:pStyle w:val="Bibliography"/>
        <w:rPr>
          <w:rFonts w:ascii="Times New Roman" w:hAnsi="Times New Roman" w:cs="Times New Roman"/>
          <w:sz w:val="24"/>
        </w:rPr>
      </w:pPr>
      <w:r w:rsidRPr="00871FF6">
        <w:rPr>
          <w:rFonts w:ascii="Times New Roman" w:hAnsi="Times New Roman" w:cs="Times New Roman"/>
          <w:sz w:val="24"/>
        </w:rPr>
        <w:t xml:space="preserve">5. </w:t>
      </w:r>
      <w:r w:rsidRPr="00871FF6">
        <w:rPr>
          <w:rFonts w:ascii="Times New Roman" w:hAnsi="Times New Roman" w:cs="Times New Roman"/>
          <w:sz w:val="24"/>
        </w:rPr>
        <w:tab/>
        <w:t xml:space="preserve">Gelman A. Prior distributions for variance parameters in hierarchical models. Bayesian Analysis. 2006;1(3):515–33. </w:t>
      </w:r>
    </w:p>
    <w:p w14:paraId="7DB36E4D" w14:textId="77777777" w:rsidR="00871FF6" w:rsidRPr="00871FF6" w:rsidRDefault="00871FF6" w:rsidP="00871FF6">
      <w:pPr>
        <w:pStyle w:val="Bibliography"/>
        <w:rPr>
          <w:rFonts w:ascii="Times New Roman" w:hAnsi="Times New Roman" w:cs="Times New Roman"/>
          <w:sz w:val="24"/>
        </w:rPr>
      </w:pPr>
      <w:r w:rsidRPr="00871FF6">
        <w:rPr>
          <w:rFonts w:ascii="Times New Roman" w:hAnsi="Times New Roman" w:cs="Times New Roman"/>
          <w:sz w:val="24"/>
        </w:rPr>
        <w:t xml:space="preserve">6. </w:t>
      </w:r>
      <w:r w:rsidRPr="00871FF6">
        <w:rPr>
          <w:rFonts w:ascii="Times New Roman" w:hAnsi="Times New Roman" w:cs="Times New Roman"/>
          <w:sz w:val="24"/>
        </w:rPr>
        <w:tab/>
        <w:t xml:space="preserve">Hendel I, Nevo A. The Post-Promotion Dip Puzzle: What do the Data Have to Say? Quantitative Marketing and Economics. 2003 Dec 1;1(4):409–24. </w:t>
      </w:r>
    </w:p>
    <w:p w14:paraId="679B7CCD" w14:textId="77777777" w:rsidR="00871FF6" w:rsidRPr="00871FF6" w:rsidRDefault="00871FF6" w:rsidP="00871FF6">
      <w:pPr>
        <w:pStyle w:val="Bibliography"/>
        <w:rPr>
          <w:rFonts w:ascii="Times New Roman" w:hAnsi="Times New Roman" w:cs="Times New Roman"/>
          <w:sz w:val="24"/>
        </w:rPr>
      </w:pPr>
      <w:r w:rsidRPr="00871FF6">
        <w:rPr>
          <w:rFonts w:ascii="Times New Roman" w:hAnsi="Times New Roman" w:cs="Times New Roman"/>
          <w:sz w:val="24"/>
        </w:rPr>
        <w:t xml:space="preserve">7. </w:t>
      </w:r>
      <w:r w:rsidRPr="00871FF6">
        <w:rPr>
          <w:rFonts w:ascii="Times New Roman" w:hAnsi="Times New Roman" w:cs="Times New Roman"/>
          <w:sz w:val="24"/>
        </w:rPr>
        <w:tab/>
        <w:t xml:space="preserve">van Heerde HJ, Neslin SA. Sales promotion models. In: Wierenga B, van der Lans R, editors. Handbook of marketing decision models. Springer International Publishing; 2017. p. 13–77. (International Series in Operations Research &amp; Management Science). </w:t>
      </w:r>
    </w:p>
    <w:p w14:paraId="530FB5FD" w14:textId="77777777" w:rsidR="00871FF6" w:rsidRPr="00871FF6" w:rsidRDefault="00871FF6" w:rsidP="00871FF6">
      <w:pPr>
        <w:pStyle w:val="Bibliography"/>
        <w:rPr>
          <w:rFonts w:ascii="Times New Roman" w:hAnsi="Times New Roman" w:cs="Times New Roman"/>
          <w:sz w:val="24"/>
        </w:rPr>
      </w:pPr>
      <w:r w:rsidRPr="00871FF6">
        <w:rPr>
          <w:rFonts w:ascii="Times New Roman" w:hAnsi="Times New Roman" w:cs="Times New Roman"/>
          <w:sz w:val="24"/>
        </w:rPr>
        <w:lastRenderedPageBreak/>
        <w:t xml:space="preserve">8. </w:t>
      </w:r>
      <w:r w:rsidRPr="00871FF6">
        <w:rPr>
          <w:rFonts w:ascii="Times New Roman" w:hAnsi="Times New Roman" w:cs="Times New Roman"/>
          <w:sz w:val="24"/>
        </w:rPr>
        <w:tab/>
        <w:t xml:space="preserve">Neslin SA, Schneider Stone LG. Consumer inventory sensitivity and the postpromotion dip. Market Lett. 1996 Jan 1;7(1):77–94. </w:t>
      </w:r>
    </w:p>
    <w:p w14:paraId="73354B64" w14:textId="61939F22" w:rsidR="00DB2CB1" w:rsidRPr="00E87CE7" w:rsidRDefault="00DB2CB1" w:rsidP="00DB2CB1">
      <w:pPr>
        <w:spacing w:line="240" w:lineRule="auto"/>
        <w:rPr>
          <w:rFonts w:ascii="Times New Roman" w:hAnsi="Times New Roman" w:cs="Times New Roman"/>
          <w:sz w:val="24"/>
          <w:szCs w:val="24"/>
        </w:rPr>
      </w:pPr>
      <w:r w:rsidRPr="009466A1">
        <w:rPr>
          <w:rFonts w:ascii="Times New Roman" w:hAnsi="Times New Roman" w:cs="Times New Roman"/>
          <w:sz w:val="24"/>
          <w:szCs w:val="24"/>
          <w:lang w:val="en-US"/>
        </w:rPr>
        <w:fldChar w:fldCharType="end"/>
      </w:r>
    </w:p>
    <w:sectPr w:rsidR="00DB2CB1" w:rsidRPr="00E87C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F069B2"/>
    <w:multiLevelType w:val="multilevel"/>
    <w:tmpl w:val="361E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3B5"/>
    <w:rsid w:val="00002E48"/>
    <w:rsid w:val="00006746"/>
    <w:rsid w:val="00013E57"/>
    <w:rsid w:val="000151C3"/>
    <w:rsid w:val="0001775C"/>
    <w:rsid w:val="000178B6"/>
    <w:rsid w:val="00021C8E"/>
    <w:rsid w:val="00031494"/>
    <w:rsid w:val="00033F6B"/>
    <w:rsid w:val="00044C33"/>
    <w:rsid w:val="00045A10"/>
    <w:rsid w:val="00050197"/>
    <w:rsid w:val="00053A12"/>
    <w:rsid w:val="00054C3A"/>
    <w:rsid w:val="00061505"/>
    <w:rsid w:val="00065DB9"/>
    <w:rsid w:val="00072005"/>
    <w:rsid w:val="00083AE5"/>
    <w:rsid w:val="00091B2C"/>
    <w:rsid w:val="000A6C97"/>
    <w:rsid w:val="000A7016"/>
    <w:rsid w:val="000B77CA"/>
    <w:rsid w:val="000C2DE7"/>
    <w:rsid w:val="000C4A33"/>
    <w:rsid w:val="000D4063"/>
    <w:rsid w:val="000D4B51"/>
    <w:rsid w:val="000D5ECA"/>
    <w:rsid w:val="000E0AC2"/>
    <w:rsid w:val="000E1CCA"/>
    <w:rsid w:val="000E4D8D"/>
    <w:rsid w:val="000E5829"/>
    <w:rsid w:val="000E5A01"/>
    <w:rsid w:val="000F111B"/>
    <w:rsid w:val="00100606"/>
    <w:rsid w:val="00102ECA"/>
    <w:rsid w:val="00106E0D"/>
    <w:rsid w:val="0011276C"/>
    <w:rsid w:val="00112E0A"/>
    <w:rsid w:val="00114A60"/>
    <w:rsid w:val="00117C9F"/>
    <w:rsid w:val="001209C8"/>
    <w:rsid w:val="00122EEF"/>
    <w:rsid w:val="0012309A"/>
    <w:rsid w:val="001242D3"/>
    <w:rsid w:val="00125E4E"/>
    <w:rsid w:val="00134A58"/>
    <w:rsid w:val="00146447"/>
    <w:rsid w:val="0016273A"/>
    <w:rsid w:val="00164B02"/>
    <w:rsid w:val="00176929"/>
    <w:rsid w:val="001808F4"/>
    <w:rsid w:val="00181CF7"/>
    <w:rsid w:val="00186CAC"/>
    <w:rsid w:val="001872AD"/>
    <w:rsid w:val="001921D2"/>
    <w:rsid w:val="00194FA3"/>
    <w:rsid w:val="001961E1"/>
    <w:rsid w:val="001A4CF3"/>
    <w:rsid w:val="001A5930"/>
    <w:rsid w:val="001B11E5"/>
    <w:rsid w:val="001B358E"/>
    <w:rsid w:val="001B5812"/>
    <w:rsid w:val="001C248E"/>
    <w:rsid w:val="001C6640"/>
    <w:rsid w:val="001D6146"/>
    <w:rsid w:val="001D6FF8"/>
    <w:rsid w:val="001E1BBE"/>
    <w:rsid w:val="001E7319"/>
    <w:rsid w:val="001F34A9"/>
    <w:rsid w:val="00205A87"/>
    <w:rsid w:val="00212B08"/>
    <w:rsid w:val="00214A14"/>
    <w:rsid w:val="00217561"/>
    <w:rsid w:val="00222FBF"/>
    <w:rsid w:val="00227D04"/>
    <w:rsid w:val="00227FB8"/>
    <w:rsid w:val="002313C7"/>
    <w:rsid w:val="00231F1F"/>
    <w:rsid w:val="002355F7"/>
    <w:rsid w:val="00245462"/>
    <w:rsid w:val="00245CBA"/>
    <w:rsid w:val="00246885"/>
    <w:rsid w:val="00250881"/>
    <w:rsid w:val="002562E6"/>
    <w:rsid w:val="00262366"/>
    <w:rsid w:val="00272ED0"/>
    <w:rsid w:val="00281A2F"/>
    <w:rsid w:val="002852E2"/>
    <w:rsid w:val="002858CE"/>
    <w:rsid w:val="00290FEF"/>
    <w:rsid w:val="00291E16"/>
    <w:rsid w:val="002A4DC2"/>
    <w:rsid w:val="002B1E5F"/>
    <w:rsid w:val="002B2EFF"/>
    <w:rsid w:val="002B3D7B"/>
    <w:rsid w:val="002C1132"/>
    <w:rsid w:val="002C388F"/>
    <w:rsid w:val="002D08BC"/>
    <w:rsid w:val="002D64A9"/>
    <w:rsid w:val="002F00D1"/>
    <w:rsid w:val="002F4DF7"/>
    <w:rsid w:val="002F5CD4"/>
    <w:rsid w:val="002F6DF9"/>
    <w:rsid w:val="003009C0"/>
    <w:rsid w:val="00300EB9"/>
    <w:rsid w:val="00301FC3"/>
    <w:rsid w:val="0030536A"/>
    <w:rsid w:val="0031295B"/>
    <w:rsid w:val="003329FE"/>
    <w:rsid w:val="0034009C"/>
    <w:rsid w:val="003426D2"/>
    <w:rsid w:val="003465BD"/>
    <w:rsid w:val="003473CE"/>
    <w:rsid w:val="00347813"/>
    <w:rsid w:val="003513B0"/>
    <w:rsid w:val="00357196"/>
    <w:rsid w:val="003648E0"/>
    <w:rsid w:val="003671DD"/>
    <w:rsid w:val="003674E6"/>
    <w:rsid w:val="00374A52"/>
    <w:rsid w:val="003767EA"/>
    <w:rsid w:val="00395365"/>
    <w:rsid w:val="00397C13"/>
    <w:rsid w:val="003A525F"/>
    <w:rsid w:val="003A5C15"/>
    <w:rsid w:val="003B702F"/>
    <w:rsid w:val="003B715E"/>
    <w:rsid w:val="003B763C"/>
    <w:rsid w:val="003D53C4"/>
    <w:rsid w:val="003E141B"/>
    <w:rsid w:val="003E231E"/>
    <w:rsid w:val="003E384A"/>
    <w:rsid w:val="003E6033"/>
    <w:rsid w:val="003E6FB6"/>
    <w:rsid w:val="00402679"/>
    <w:rsid w:val="00403FB4"/>
    <w:rsid w:val="00404F1D"/>
    <w:rsid w:val="004058F5"/>
    <w:rsid w:val="00416C4C"/>
    <w:rsid w:val="00417B8C"/>
    <w:rsid w:val="004236F0"/>
    <w:rsid w:val="00425AF8"/>
    <w:rsid w:val="004265E7"/>
    <w:rsid w:val="00427FAD"/>
    <w:rsid w:val="004352A1"/>
    <w:rsid w:val="00436AFB"/>
    <w:rsid w:val="004426A8"/>
    <w:rsid w:val="0044443B"/>
    <w:rsid w:val="00447817"/>
    <w:rsid w:val="00450BB8"/>
    <w:rsid w:val="00460003"/>
    <w:rsid w:val="00467CBC"/>
    <w:rsid w:val="004820D9"/>
    <w:rsid w:val="00490DC8"/>
    <w:rsid w:val="004931C5"/>
    <w:rsid w:val="00496B0B"/>
    <w:rsid w:val="004A4F02"/>
    <w:rsid w:val="004A66A5"/>
    <w:rsid w:val="004B1236"/>
    <w:rsid w:val="004B26B3"/>
    <w:rsid w:val="004B295F"/>
    <w:rsid w:val="004B5535"/>
    <w:rsid w:val="004C0415"/>
    <w:rsid w:val="004C2C61"/>
    <w:rsid w:val="004C2CA8"/>
    <w:rsid w:val="004D5DF4"/>
    <w:rsid w:val="004E45E0"/>
    <w:rsid w:val="00507910"/>
    <w:rsid w:val="0051016B"/>
    <w:rsid w:val="00510C18"/>
    <w:rsid w:val="005142F5"/>
    <w:rsid w:val="005205E6"/>
    <w:rsid w:val="00521947"/>
    <w:rsid w:val="00524938"/>
    <w:rsid w:val="00527479"/>
    <w:rsid w:val="00527909"/>
    <w:rsid w:val="00527BA9"/>
    <w:rsid w:val="00531BBE"/>
    <w:rsid w:val="00540575"/>
    <w:rsid w:val="00543D71"/>
    <w:rsid w:val="00544CEC"/>
    <w:rsid w:val="00546340"/>
    <w:rsid w:val="00565076"/>
    <w:rsid w:val="005807F5"/>
    <w:rsid w:val="005934B2"/>
    <w:rsid w:val="0059562F"/>
    <w:rsid w:val="00596629"/>
    <w:rsid w:val="00597140"/>
    <w:rsid w:val="005A3760"/>
    <w:rsid w:val="005A408A"/>
    <w:rsid w:val="005B796B"/>
    <w:rsid w:val="005C10AE"/>
    <w:rsid w:val="005C23D5"/>
    <w:rsid w:val="005C3091"/>
    <w:rsid w:val="005C36AA"/>
    <w:rsid w:val="005D2E37"/>
    <w:rsid w:val="005E08A4"/>
    <w:rsid w:val="005E4A02"/>
    <w:rsid w:val="005F21A0"/>
    <w:rsid w:val="005F2CC0"/>
    <w:rsid w:val="005F5D21"/>
    <w:rsid w:val="0060364B"/>
    <w:rsid w:val="00603656"/>
    <w:rsid w:val="006079F9"/>
    <w:rsid w:val="00614A81"/>
    <w:rsid w:val="006262BA"/>
    <w:rsid w:val="00637203"/>
    <w:rsid w:val="006417B5"/>
    <w:rsid w:val="00645164"/>
    <w:rsid w:val="00667E9E"/>
    <w:rsid w:val="00671EA4"/>
    <w:rsid w:val="00672E56"/>
    <w:rsid w:val="00673562"/>
    <w:rsid w:val="0067406E"/>
    <w:rsid w:val="0067780D"/>
    <w:rsid w:val="006917FA"/>
    <w:rsid w:val="006956F1"/>
    <w:rsid w:val="006A0E48"/>
    <w:rsid w:val="006A1C90"/>
    <w:rsid w:val="006A1E41"/>
    <w:rsid w:val="006A2047"/>
    <w:rsid w:val="006A2F15"/>
    <w:rsid w:val="006A5B16"/>
    <w:rsid w:val="006B2486"/>
    <w:rsid w:val="006B32CB"/>
    <w:rsid w:val="006C6799"/>
    <w:rsid w:val="006C763F"/>
    <w:rsid w:val="006D5F08"/>
    <w:rsid w:val="006E02C1"/>
    <w:rsid w:val="006E10B2"/>
    <w:rsid w:val="006E3B4D"/>
    <w:rsid w:val="006E42ED"/>
    <w:rsid w:val="006E47E3"/>
    <w:rsid w:val="006E5A00"/>
    <w:rsid w:val="006F18D3"/>
    <w:rsid w:val="006F3EA7"/>
    <w:rsid w:val="006F54F3"/>
    <w:rsid w:val="0070225E"/>
    <w:rsid w:val="00702A30"/>
    <w:rsid w:val="00713AB4"/>
    <w:rsid w:val="007147FC"/>
    <w:rsid w:val="00717ABD"/>
    <w:rsid w:val="00722847"/>
    <w:rsid w:val="0072629A"/>
    <w:rsid w:val="00730D95"/>
    <w:rsid w:val="007313B7"/>
    <w:rsid w:val="00734EA3"/>
    <w:rsid w:val="00736904"/>
    <w:rsid w:val="0074042A"/>
    <w:rsid w:val="00742CB2"/>
    <w:rsid w:val="00744FA3"/>
    <w:rsid w:val="0074662B"/>
    <w:rsid w:val="00747516"/>
    <w:rsid w:val="0075240F"/>
    <w:rsid w:val="0075587E"/>
    <w:rsid w:val="007639D7"/>
    <w:rsid w:val="00771D74"/>
    <w:rsid w:val="007753BB"/>
    <w:rsid w:val="0077621C"/>
    <w:rsid w:val="0078195F"/>
    <w:rsid w:val="00782E76"/>
    <w:rsid w:val="00786FDB"/>
    <w:rsid w:val="007874E4"/>
    <w:rsid w:val="00791D68"/>
    <w:rsid w:val="00793F60"/>
    <w:rsid w:val="007946CA"/>
    <w:rsid w:val="007A337F"/>
    <w:rsid w:val="007B2703"/>
    <w:rsid w:val="007B584C"/>
    <w:rsid w:val="007D28E7"/>
    <w:rsid w:val="007D2B2B"/>
    <w:rsid w:val="007E247A"/>
    <w:rsid w:val="007E542D"/>
    <w:rsid w:val="007F5FE4"/>
    <w:rsid w:val="00801EF0"/>
    <w:rsid w:val="00803EF9"/>
    <w:rsid w:val="00804116"/>
    <w:rsid w:val="008057DD"/>
    <w:rsid w:val="00806756"/>
    <w:rsid w:val="00810AAA"/>
    <w:rsid w:val="008140FC"/>
    <w:rsid w:val="00815845"/>
    <w:rsid w:val="008235DD"/>
    <w:rsid w:val="00825EFF"/>
    <w:rsid w:val="008303D8"/>
    <w:rsid w:val="00840227"/>
    <w:rsid w:val="00842AC4"/>
    <w:rsid w:val="008431FB"/>
    <w:rsid w:val="00845FEB"/>
    <w:rsid w:val="00854C30"/>
    <w:rsid w:val="00857D7C"/>
    <w:rsid w:val="00864EA5"/>
    <w:rsid w:val="008676DB"/>
    <w:rsid w:val="00871FF6"/>
    <w:rsid w:val="00874B59"/>
    <w:rsid w:val="00876D78"/>
    <w:rsid w:val="008811BE"/>
    <w:rsid w:val="008850D6"/>
    <w:rsid w:val="00890E6B"/>
    <w:rsid w:val="008910CE"/>
    <w:rsid w:val="00891E03"/>
    <w:rsid w:val="00892D6D"/>
    <w:rsid w:val="00892FF3"/>
    <w:rsid w:val="00895628"/>
    <w:rsid w:val="00895BCC"/>
    <w:rsid w:val="008A2DDA"/>
    <w:rsid w:val="008A6FCF"/>
    <w:rsid w:val="008C1530"/>
    <w:rsid w:val="008D5ACA"/>
    <w:rsid w:val="008E1C15"/>
    <w:rsid w:val="008E1FCA"/>
    <w:rsid w:val="008E7669"/>
    <w:rsid w:val="008F01C9"/>
    <w:rsid w:val="008F359C"/>
    <w:rsid w:val="008F3F1A"/>
    <w:rsid w:val="008F5226"/>
    <w:rsid w:val="008F742A"/>
    <w:rsid w:val="00903D41"/>
    <w:rsid w:val="009045B9"/>
    <w:rsid w:val="0091270E"/>
    <w:rsid w:val="009201D5"/>
    <w:rsid w:val="00920432"/>
    <w:rsid w:val="0092626B"/>
    <w:rsid w:val="009335D3"/>
    <w:rsid w:val="0093623A"/>
    <w:rsid w:val="009371C1"/>
    <w:rsid w:val="00941E0E"/>
    <w:rsid w:val="009457D2"/>
    <w:rsid w:val="009466A1"/>
    <w:rsid w:val="00956602"/>
    <w:rsid w:val="00956662"/>
    <w:rsid w:val="009571DC"/>
    <w:rsid w:val="00960707"/>
    <w:rsid w:val="00961576"/>
    <w:rsid w:val="00965FEA"/>
    <w:rsid w:val="009677D0"/>
    <w:rsid w:val="00973502"/>
    <w:rsid w:val="00976E72"/>
    <w:rsid w:val="00981F43"/>
    <w:rsid w:val="00993655"/>
    <w:rsid w:val="00994402"/>
    <w:rsid w:val="00996E8C"/>
    <w:rsid w:val="00997B95"/>
    <w:rsid w:val="009A04BF"/>
    <w:rsid w:val="009A7B5B"/>
    <w:rsid w:val="009B332F"/>
    <w:rsid w:val="009C0C2F"/>
    <w:rsid w:val="009C1544"/>
    <w:rsid w:val="009C1DDD"/>
    <w:rsid w:val="009C5076"/>
    <w:rsid w:val="009C5980"/>
    <w:rsid w:val="009D1FB7"/>
    <w:rsid w:val="009D3371"/>
    <w:rsid w:val="009D355C"/>
    <w:rsid w:val="009D4212"/>
    <w:rsid w:val="009D7260"/>
    <w:rsid w:val="009E050F"/>
    <w:rsid w:val="009E1B33"/>
    <w:rsid w:val="009E42EB"/>
    <w:rsid w:val="009E63C8"/>
    <w:rsid w:val="009F3717"/>
    <w:rsid w:val="009F3AD8"/>
    <w:rsid w:val="00A11927"/>
    <w:rsid w:val="00A11E4F"/>
    <w:rsid w:val="00A13FC8"/>
    <w:rsid w:val="00A21578"/>
    <w:rsid w:val="00A24581"/>
    <w:rsid w:val="00A31DC2"/>
    <w:rsid w:val="00A33133"/>
    <w:rsid w:val="00A357B6"/>
    <w:rsid w:val="00A376F1"/>
    <w:rsid w:val="00A53BDA"/>
    <w:rsid w:val="00A569C0"/>
    <w:rsid w:val="00A666E4"/>
    <w:rsid w:val="00A709D5"/>
    <w:rsid w:val="00A73DCD"/>
    <w:rsid w:val="00A73F34"/>
    <w:rsid w:val="00A750AE"/>
    <w:rsid w:val="00A7727D"/>
    <w:rsid w:val="00A77C2D"/>
    <w:rsid w:val="00A83386"/>
    <w:rsid w:val="00A873C4"/>
    <w:rsid w:val="00A87717"/>
    <w:rsid w:val="00A962A3"/>
    <w:rsid w:val="00AA1029"/>
    <w:rsid w:val="00AA1F6B"/>
    <w:rsid w:val="00AA47BF"/>
    <w:rsid w:val="00AA551C"/>
    <w:rsid w:val="00AA67CD"/>
    <w:rsid w:val="00AB0C47"/>
    <w:rsid w:val="00AB54DF"/>
    <w:rsid w:val="00AC322A"/>
    <w:rsid w:val="00AC324A"/>
    <w:rsid w:val="00AC4D6B"/>
    <w:rsid w:val="00AD1048"/>
    <w:rsid w:val="00AD2B93"/>
    <w:rsid w:val="00AD67B3"/>
    <w:rsid w:val="00AE06AA"/>
    <w:rsid w:val="00AE0D61"/>
    <w:rsid w:val="00AE27F8"/>
    <w:rsid w:val="00AE4C68"/>
    <w:rsid w:val="00AF26E2"/>
    <w:rsid w:val="00AF487F"/>
    <w:rsid w:val="00AF4D17"/>
    <w:rsid w:val="00AF613A"/>
    <w:rsid w:val="00B026D1"/>
    <w:rsid w:val="00B242E8"/>
    <w:rsid w:val="00B25DD7"/>
    <w:rsid w:val="00B268C8"/>
    <w:rsid w:val="00B37A4E"/>
    <w:rsid w:val="00B4391F"/>
    <w:rsid w:val="00B44507"/>
    <w:rsid w:val="00B45499"/>
    <w:rsid w:val="00B45646"/>
    <w:rsid w:val="00B53044"/>
    <w:rsid w:val="00B53E2F"/>
    <w:rsid w:val="00B65028"/>
    <w:rsid w:val="00B7190F"/>
    <w:rsid w:val="00B72AB1"/>
    <w:rsid w:val="00B7435A"/>
    <w:rsid w:val="00B7596E"/>
    <w:rsid w:val="00B85A9E"/>
    <w:rsid w:val="00B866C5"/>
    <w:rsid w:val="00B971E8"/>
    <w:rsid w:val="00BA0CF5"/>
    <w:rsid w:val="00BA0E67"/>
    <w:rsid w:val="00BA51F8"/>
    <w:rsid w:val="00BA68F4"/>
    <w:rsid w:val="00BB0F5E"/>
    <w:rsid w:val="00BB5209"/>
    <w:rsid w:val="00BB68D6"/>
    <w:rsid w:val="00BC30DA"/>
    <w:rsid w:val="00BD0F0F"/>
    <w:rsid w:val="00BD7225"/>
    <w:rsid w:val="00BE7606"/>
    <w:rsid w:val="00BF5F1C"/>
    <w:rsid w:val="00BF6B4C"/>
    <w:rsid w:val="00C00071"/>
    <w:rsid w:val="00C03987"/>
    <w:rsid w:val="00C05EC5"/>
    <w:rsid w:val="00C113F1"/>
    <w:rsid w:val="00C119D7"/>
    <w:rsid w:val="00C12A57"/>
    <w:rsid w:val="00C174D9"/>
    <w:rsid w:val="00C26435"/>
    <w:rsid w:val="00C271FD"/>
    <w:rsid w:val="00C30B39"/>
    <w:rsid w:val="00C33353"/>
    <w:rsid w:val="00C36682"/>
    <w:rsid w:val="00C3696E"/>
    <w:rsid w:val="00C466EF"/>
    <w:rsid w:val="00C50533"/>
    <w:rsid w:val="00C509C7"/>
    <w:rsid w:val="00C50CA1"/>
    <w:rsid w:val="00C518CF"/>
    <w:rsid w:val="00C53E99"/>
    <w:rsid w:val="00C57474"/>
    <w:rsid w:val="00C57D13"/>
    <w:rsid w:val="00C71421"/>
    <w:rsid w:val="00C721F6"/>
    <w:rsid w:val="00C72305"/>
    <w:rsid w:val="00C733B5"/>
    <w:rsid w:val="00C75EA8"/>
    <w:rsid w:val="00C77858"/>
    <w:rsid w:val="00C9249F"/>
    <w:rsid w:val="00C96675"/>
    <w:rsid w:val="00CA1C0F"/>
    <w:rsid w:val="00CA56CD"/>
    <w:rsid w:val="00CA5986"/>
    <w:rsid w:val="00CA6930"/>
    <w:rsid w:val="00CA6EF4"/>
    <w:rsid w:val="00CA77FF"/>
    <w:rsid w:val="00CB36B9"/>
    <w:rsid w:val="00CB7901"/>
    <w:rsid w:val="00CC3480"/>
    <w:rsid w:val="00CC7393"/>
    <w:rsid w:val="00CD4E2A"/>
    <w:rsid w:val="00CE0DC9"/>
    <w:rsid w:val="00CE5822"/>
    <w:rsid w:val="00CE70FB"/>
    <w:rsid w:val="00CF1C37"/>
    <w:rsid w:val="00CF7487"/>
    <w:rsid w:val="00D01D7A"/>
    <w:rsid w:val="00D02303"/>
    <w:rsid w:val="00D0283C"/>
    <w:rsid w:val="00D03544"/>
    <w:rsid w:val="00D03886"/>
    <w:rsid w:val="00D16771"/>
    <w:rsid w:val="00D17367"/>
    <w:rsid w:val="00D21676"/>
    <w:rsid w:val="00D257EA"/>
    <w:rsid w:val="00D35224"/>
    <w:rsid w:val="00D44FE3"/>
    <w:rsid w:val="00D53684"/>
    <w:rsid w:val="00D53BF1"/>
    <w:rsid w:val="00D5638D"/>
    <w:rsid w:val="00D57653"/>
    <w:rsid w:val="00D62BF4"/>
    <w:rsid w:val="00D65705"/>
    <w:rsid w:val="00D7010E"/>
    <w:rsid w:val="00D75392"/>
    <w:rsid w:val="00D75DB9"/>
    <w:rsid w:val="00D80879"/>
    <w:rsid w:val="00D83050"/>
    <w:rsid w:val="00D83AD2"/>
    <w:rsid w:val="00D87E30"/>
    <w:rsid w:val="00D9375D"/>
    <w:rsid w:val="00D95A73"/>
    <w:rsid w:val="00DA0440"/>
    <w:rsid w:val="00DB1F20"/>
    <w:rsid w:val="00DB2CB1"/>
    <w:rsid w:val="00DC27A2"/>
    <w:rsid w:val="00DC30D2"/>
    <w:rsid w:val="00DC325A"/>
    <w:rsid w:val="00DC750D"/>
    <w:rsid w:val="00DC7EEE"/>
    <w:rsid w:val="00DD71CD"/>
    <w:rsid w:val="00DE2492"/>
    <w:rsid w:val="00DE6C22"/>
    <w:rsid w:val="00DF00D3"/>
    <w:rsid w:val="00DF1696"/>
    <w:rsid w:val="00DF17DE"/>
    <w:rsid w:val="00DF3B6E"/>
    <w:rsid w:val="00DF78BC"/>
    <w:rsid w:val="00DF7D64"/>
    <w:rsid w:val="00E01009"/>
    <w:rsid w:val="00E02458"/>
    <w:rsid w:val="00E076D8"/>
    <w:rsid w:val="00E132B6"/>
    <w:rsid w:val="00E16152"/>
    <w:rsid w:val="00E16497"/>
    <w:rsid w:val="00E20956"/>
    <w:rsid w:val="00E23F06"/>
    <w:rsid w:val="00E328D3"/>
    <w:rsid w:val="00E37662"/>
    <w:rsid w:val="00E4457F"/>
    <w:rsid w:val="00E51DB2"/>
    <w:rsid w:val="00E53A98"/>
    <w:rsid w:val="00E61FBE"/>
    <w:rsid w:val="00E66276"/>
    <w:rsid w:val="00E77009"/>
    <w:rsid w:val="00E8793B"/>
    <w:rsid w:val="00E87CE7"/>
    <w:rsid w:val="00E92A71"/>
    <w:rsid w:val="00E93FDC"/>
    <w:rsid w:val="00E97CD6"/>
    <w:rsid w:val="00EA0150"/>
    <w:rsid w:val="00EA0CD2"/>
    <w:rsid w:val="00EA477B"/>
    <w:rsid w:val="00EB2422"/>
    <w:rsid w:val="00EC213C"/>
    <w:rsid w:val="00EC2FB8"/>
    <w:rsid w:val="00EC4453"/>
    <w:rsid w:val="00EC65E1"/>
    <w:rsid w:val="00EC6CB5"/>
    <w:rsid w:val="00ED2B44"/>
    <w:rsid w:val="00ED464C"/>
    <w:rsid w:val="00ED5CC9"/>
    <w:rsid w:val="00EE1332"/>
    <w:rsid w:val="00EE1583"/>
    <w:rsid w:val="00EE4247"/>
    <w:rsid w:val="00EE4A26"/>
    <w:rsid w:val="00EF3AC9"/>
    <w:rsid w:val="00EF6193"/>
    <w:rsid w:val="00F002C2"/>
    <w:rsid w:val="00F11822"/>
    <w:rsid w:val="00F138DD"/>
    <w:rsid w:val="00F14ADF"/>
    <w:rsid w:val="00F15D2E"/>
    <w:rsid w:val="00F16CE2"/>
    <w:rsid w:val="00F16EBC"/>
    <w:rsid w:val="00F27C00"/>
    <w:rsid w:val="00F30411"/>
    <w:rsid w:val="00F3371F"/>
    <w:rsid w:val="00F33D0E"/>
    <w:rsid w:val="00F4459E"/>
    <w:rsid w:val="00F532C4"/>
    <w:rsid w:val="00F57555"/>
    <w:rsid w:val="00F63474"/>
    <w:rsid w:val="00F63C41"/>
    <w:rsid w:val="00F64606"/>
    <w:rsid w:val="00F647AE"/>
    <w:rsid w:val="00F64D8B"/>
    <w:rsid w:val="00F75DB7"/>
    <w:rsid w:val="00F7728C"/>
    <w:rsid w:val="00F80B22"/>
    <w:rsid w:val="00F83FF6"/>
    <w:rsid w:val="00F85353"/>
    <w:rsid w:val="00F8605A"/>
    <w:rsid w:val="00F90A8D"/>
    <w:rsid w:val="00F91D99"/>
    <w:rsid w:val="00F93AE8"/>
    <w:rsid w:val="00F976C1"/>
    <w:rsid w:val="00FA1200"/>
    <w:rsid w:val="00FA29E1"/>
    <w:rsid w:val="00FA5510"/>
    <w:rsid w:val="00FB2611"/>
    <w:rsid w:val="00FB42D2"/>
    <w:rsid w:val="00FC1B26"/>
    <w:rsid w:val="00FC1F67"/>
    <w:rsid w:val="00FC6BF1"/>
    <w:rsid w:val="00FD49A7"/>
    <w:rsid w:val="00FD6BEE"/>
    <w:rsid w:val="00FE035B"/>
    <w:rsid w:val="00FE038C"/>
    <w:rsid w:val="00FE28EA"/>
    <w:rsid w:val="00FE341E"/>
    <w:rsid w:val="00FE38DC"/>
    <w:rsid w:val="00FE4E44"/>
    <w:rsid w:val="00FF361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2F4E6"/>
  <w15:chartTrackingRefBased/>
  <w15:docId w15:val="{B7AFB608-693D-40A7-93F4-0D25FE0B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0536A"/>
    <w:pPr>
      <w:keepNext/>
      <w:keepLines/>
      <w:spacing w:after="0" w:line="480" w:lineRule="auto"/>
      <w:outlineLvl w:val="0"/>
    </w:pPr>
    <w:rPr>
      <w:rFonts w:ascii="Times New Roman" w:eastAsiaTheme="majorEastAsia" w:hAnsi="Times New Roman" w:cs="Times New Roman"/>
      <w:b/>
      <w:color w:val="000000" w:themeColor="text1"/>
      <w:sz w:val="24"/>
      <w:szCs w:val="24"/>
    </w:rPr>
  </w:style>
  <w:style w:type="paragraph" w:styleId="Heading2">
    <w:name w:val="heading 2"/>
    <w:basedOn w:val="Normal"/>
    <w:next w:val="Normal"/>
    <w:link w:val="Heading2Char"/>
    <w:uiPriority w:val="9"/>
    <w:unhideWhenUsed/>
    <w:qFormat/>
    <w:rsid w:val="00D023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27909"/>
    <w:rPr>
      <w:sz w:val="16"/>
      <w:szCs w:val="16"/>
    </w:rPr>
  </w:style>
  <w:style w:type="paragraph" w:styleId="CommentText">
    <w:name w:val="annotation text"/>
    <w:basedOn w:val="Normal"/>
    <w:link w:val="CommentTextChar"/>
    <w:uiPriority w:val="99"/>
    <w:unhideWhenUsed/>
    <w:rsid w:val="00527909"/>
    <w:pPr>
      <w:spacing w:line="240" w:lineRule="auto"/>
    </w:pPr>
    <w:rPr>
      <w:sz w:val="20"/>
      <w:szCs w:val="20"/>
    </w:rPr>
  </w:style>
  <w:style w:type="character" w:customStyle="1" w:styleId="CommentTextChar">
    <w:name w:val="Comment Text Char"/>
    <w:basedOn w:val="DefaultParagraphFont"/>
    <w:link w:val="CommentText"/>
    <w:uiPriority w:val="99"/>
    <w:rsid w:val="00527909"/>
    <w:rPr>
      <w:sz w:val="20"/>
      <w:szCs w:val="20"/>
    </w:rPr>
  </w:style>
  <w:style w:type="paragraph" w:customStyle="1" w:styleId="Standard">
    <w:name w:val="Standard"/>
    <w:rsid w:val="00A33133"/>
    <w:pPr>
      <w:suppressAutoHyphens/>
      <w:autoSpaceDN w:val="0"/>
      <w:spacing w:after="0" w:line="240" w:lineRule="auto"/>
      <w:textAlignment w:val="baseline"/>
    </w:pPr>
    <w:rPr>
      <w:rFonts w:ascii="Times New Roman" w:eastAsia="MS Mincho" w:hAnsi="Times New Roman" w:cs="Times New Roman"/>
      <w:sz w:val="24"/>
      <w:szCs w:val="24"/>
    </w:rPr>
  </w:style>
  <w:style w:type="character" w:styleId="Emphasis">
    <w:name w:val="Emphasis"/>
    <w:basedOn w:val="DefaultParagraphFont"/>
    <w:uiPriority w:val="20"/>
    <w:qFormat/>
    <w:rsid w:val="004B295F"/>
    <w:rPr>
      <w:i/>
      <w:iCs/>
    </w:rPr>
  </w:style>
  <w:style w:type="character" w:styleId="PlaceholderText">
    <w:name w:val="Placeholder Text"/>
    <w:basedOn w:val="DefaultParagraphFont"/>
    <w:uiPriority w:val="99"/>
    <w:semiHidden/>
    <w:rsid w:val="00F63474"/>
    <w:rPr>
      <w:color w:val="808080"/>
    </w:rPr>
  </w:style>
  <w:style w:type="paragraph" w:styleId="Bibliography">
    <w:name w:val="Bibliography"/>
    <w:basedOn w:val="Normal"/>
    <w:next w:val="Normal"/>
    <w:uiPriority w:val="37"/>
    <w:unhideWhenUsed/>
    <w:rsid w:val="00BA51F8"/>
    <w:pPr>
      <w:tabs>
        <w:tab w:val="left" w:pos="384"/>
      </w:tabs>
      <w:spacing w:after="240" w:line="240" w:lineRule="auto"/>
      <w:ind w:left="384" w:hanging="384"/>
    </w:pPr>
  </w:style>
  <w:style w:type="character" w:customStyle="1" w:styleId="Heading1Char">
    <w:name w:val="Heading 1 Char"/>
    <w:basedOn w:val="DefaultParagraphFont"/>
    <w:link w:val="Heading1"/>
    <w:uiPriority w:val="9"/>
    <w:rsid w:val="0030536A"/>
    <w:rPr>
      <w:rFonts w:ascii="Times New Roman" w:eastAsiaTheme="majorEastAsia" w:hAnsi="Times New Roman" w:cs="Times New Roman"/>
      <w:b/>
      <w:color w:val="000000" w:themeColor="text1"/>
      <w:sz w:val="24"/>
      <w:szCs w:val="24"/>
    </w:rPr>
  </w:style>
  <w:style w:type="character" w:customStyle="1" w:styleId="Heading2Char">
    <w:name w:val="Heading 2 Char"/>
    <w:basedOn w:val="DefaultParagraphFont"/>
    <w:link w:val="Heading2"/>
    <w:uiPriority w:val="9"/>
    <w:rsid w:val="00D0230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C2FB8"/>
    <w:pPr>
      <w:outlineLvl w:val="9"/>
    </w:pPr>
    <w:rPr>
      <w:lang w:val="en-US" w:eastAsia="en-US"/>
    </w:rPr>
  </w:style>
  <w:style w:type="paragraph" w:styleId="TOC1">
    <w:name w:val="toc 1"/>
    <w:basedOn w:val="Normal"/>
    <w:next w:val="Normal"/>
    <w:autoRedefine/>
    <w:uiPriority w:val="39"/>
    <w:unhideWhenUsed/>
    <w:rsid w:val="006A2047"/>
    <w:pPr>
      <w:spacing w:after="100"/>
    </w:pPr>
  </w:style>
  <w:style w:type="character" w:styleId="Hyperlink">
    <w:name w:val="Hyperlink"/>
    <w:basedOn w:val="DefaultParagraphFont"/>
    <w:uiPriority w:val="99"/>
    <w:unhideWhenUsed/>
    <w:rsid w:val="00EC2FB8"/>
    <w:rPr>
      <w:rFonts w:ascii="Times New Roman" w:hAnsi="Times New Roman"/>
      <w:color w:val="000000" w:themeColor="text1"/>
      <w:sz w:val="24"/>
      <w:u w:val="single"/>
    </w:rPr>
  </w:style>
  <w:style w:type="paragraph" w:styleId="TOC2">
    <w:name w:val="toc 2"/>
    <w:basedOn w:val="Normal"/>
    <w:next w:val="Normal"/>
    <w:autoRedefine/>
    <w:uiPriority w:val="39"/>
    <w:unhideWhenUsed/>
    <w:rsid w:val="00EC2FB8"/>
    <w:pPr>
      <w:spacing w:after="100"/>
      <w:ind w:left="220"/>
    </w:pPr>
    <w:rPr>
      <w:rFonts w:cs="Times New Roman"/>
      <w:lang w:val="en-US" w:eastAsia="en-US"/>
    </w:rPr>
  </w:style>
  <w:style w:type="paragraph" w:styleId="TOC3">
    <w:name w:val="toc 3"/>
    <w:basedOn w:val="Normal"/>
    <w:next w:val="Normal"/>
    <w:autoRedefine/>
    <w:uiPriority w:val="39"/>
    <w:unhideWhenUsed/>
    <w:rsid w:val="00EC2FB8"/>
    <w:pPr>
      <w:spacing w:after="100"/>
      <w:ind w:left="440"/>
    </w:pPr>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9B332F"/>
    <w:rPr>
      <w:b/>
      <w:bCs/>
    </w:rPr>
  </w:style>
  <w:style w:type="character" w:customStyle="1" w:styleId="CommentSubjectChar">
    <w:name w:val="Comment Subject Char"/>
    <w:basedOn w:val="CommentTextChar"/>
    <w:link w:val="CommentSubject"/>
    <w:uiPriority w:val="99"/>
    <w:semiHidden/>
    <w:rsid w:val="009B332F"/>
    <w:rPr>
      <w:b/>
      <w:bCs/>
      <w:sz w:val="20"/>
      <w:szCs w:val="20"/>
    </w:rPr>
  </w:style>
  <w:style w:type="paragraph" w:styleId="BalloonText">
    <w:name w:val="Balloon Text"/>
    <w:basedOn w:val="Normal"/>
    <w:link w:val="BalloonTextChar"/>
    <w:uiPriority w:val="99"/>
    <w:semiHidden/>
    <w:unhideWhenUsed/>
    <w:rsid w:val="00186C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CAC"/>
    <w:rPr>
      <w:rFonts w:ascii="Segoe UI" w:hAnsi="Segoe UI" w:cs="Segoe UI"/>
      <w:sz w:val="18"/>
      <w:szCs w:val="18"/>
    </w:rPr>
  </w:style>
  <w:style w:type="character" w:styleId="Strong">
    <w:name w:val="Strong"/>
    <w:basedOn w:val="DefaultParagraphFont"/>
    <w:uiPriority w:val="22"/>
    <w:qFormat/>
    <w:rsid w:val="00186C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450340">
      <w:bodyDiv w:val="1"/>
      <w:marLeft w:val="0"/>
      <w:marRight w:val="0"/>
      <w:marTop w:val="0"/>
      <w:marBottom w:val="0"/>
      <w:divBdr>
        <w:top w:val="none" w:sz="0" w:space="0" w:color="auto"/>
        <w:left w:val="none" w:sz="0" w:space="0" w:color="auto"/>
        <w:bottom w:val="none" w:sz="0" w:space="0" w:color="auto"/>
        <w:right w:val="none" w:sz="0" w:space="0" w:color="auto"/>
      </w:divBdr>
    </w:div>
    <w:div w:id="802237541">
      <w:bodyDiv w:val="1"/>
      <w:marLeft w:val="0"/>
      <w:marRight w:val="0"/>
      <w:marTop w:val="0"/>
      <w:marBottom w:val="0"/>
      <w:divBdr>
        <w:top w:val="none" w:sz="0" w:space="0" w:color="auto"/>
        <w:left w:val="none" w:sz="0" w:space="0" w:color="auto"/>
        <w:bottom w:val="none" w:sz="0" w:space="0" w:color="auto"/>
        <w:right w:val="none" w:sz="0" w:space="0" w:color="auto"/>
      </w:divBdr>
    </w:div>
    <w:div w:id="200319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F9ECD-8E4F-4A2F-8EBB-C6AFFD7B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4908</Words>
  <Characters>27980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32823</CharactersWithSpaces>
  <SharedDoc>false</SharedDoc>
  <HLinks>
    <vt:vector size="66" baseType="variant">
      <vt:variant>
        <vt:i4>1900595</vt:i4>
      </vt:variant>
      <vt:variant>
        <vt:i4>62</vt:i4>
      </vt:variant>
      <vt:variant>
        <vt:i4>0</vt:i4>
      </vt:variant>
      <vt:variant>
        <vt:i4>5</vt:i4>
      </vt:variant>
      <vt:variant>
        <vt:lpwstr/>
      </vt:variant>
      <vt:variant>
        <vt:lpwstr>_Toc77006825</vt:lpwstr>
      </vt:variant>
      <vt:variant>
        <vt:i4>1835059</vt:i4>
      </vt:variant>
      <vt:variant>
        <vt:i4>56</vt:i4>
      </vt:variant>
      <vt:variant>
        <vt:i4>0</vt:i4>
      </vt:variant>
      <vt:variant>
        <vt:i4>5</vt:i4>
      </vt:variant>
      <vt:variant>
        <vt:lpwstr/>
      </vt:variant>
      <vt:variant>
        <vt:lpwstr>_Toc77006824</vt:lpwstr>
      </vt:variant>
      <vt:variant>
        <vt:i4>1769523</vt:i4>
      </vt:variant>
      <vt:variant>
        <vt:i4>50</vt:i4>
      </vt:variant>
      <vt:variant>
        <vt:i4>0</vt:i4>
      </vt:variant>
      <vt:variant>
        <vt:i4>5</vt:i4>
      </vt:variant>
      <vt:variant>
        <vt:lpwstr/>
      </vt:variant>
      <vt:variant>
        <vt:lpwstr>_Toc77006823</vt:lpwstr>
      </vt:variant>
      <vt:variant>
        <vt:i4>1703987</vt:i4>
      </vt:variant>
      <vt:variant>
        <vt:i4>44</vt:i4>
      </vt:variant>
      <vt:variant>
        <vt:i4>0</vt:i4>
      </vt:variant>
      <vt:variant>
        <vt:i4>5</vt:i4>
      </vt:variant>
      <vt:variant>
        <vt:lpwstr/>
      </vt:variant>
      <vt:variant>
        <vt:lpwstr>_Toc77006822</vt:lpwstr>
      </vt:variant>
      <vt:variant>
        <vt:i4>1638451</vt:i4>
      </vt:variant>
      <vt:variant>
        <vt:i4>38</vt:i4>
      </vt:variant>
      <vt:variant>
        <vt:i4>0</vt:i4>
      </vt:variant>
      <vt:variant>
        <vt:i4>5</vt:i4>
      </vt:variant>
      <vt:variant>
        <vt:lpwstr/>
      </vt:variant>
      <vt:variant>
        <vt:lpwstr>_Toc77006821</vt:lpwstr>
      </vt:variant>
      <vt:variant>
        <vt:i4>1572915</vt:i4>
      </vt:variant>
      <vt:variant>
        <vt:i4>32</vt:i4>
      </vt:variant>
      <vt:variant>
        <vt:i4>0</vt:i4>
      </vt:variant>
      <vt:variant>
        <vt:i4>5</vt:i4>
      </vt:variant>
      <vt:variant>
        <vt:lpwstr/>
      </vt:variant>
      <vt:variant>
        <vt:lpwstr>_Toc77006820</vt:lpwstr>
      </vt:variant>
      <vt:variant>
        <vt:i4>1114160</vt:i4>
      </vt:variant>
      <vt:variant>
        <vt:i4>26</vt:i4>
      </vt:variant>
      <vt:variant>
        <vt:i4>0</vt:i4>
      </vt:variant>
      <vt:variant>
        <vt:i4>5</vt:i4>
      </vt:variant>
      <vt:variant>
        <vt:lpwstr/>
      </vt:variant>
      <vt:variant>
        <vt:lpwstr>_Toc77006819</vt:lpwstr>
      </vt:variant>
      <vt:variant>
        <vt:i4>1048624</vt:i4>
      </vt:variant>
      <vt:variant>
        <vt:i4>20</vt:i4>
      </vt:variant>
      <vt:variant>
        <vt:i4>0</vt:i4>
      </vt:variant>
      <vt:variant>
        <vt:i4>5</vt:i4>
      </vt:variant>
      <vt:variant>
        <vt:lpwstr/>
      </vt:variant>
      <vt:variant>
        <vt:lpwstr>_Toc77006818</vt:lpwstr>
      </vt:variant>
      <vt:variant>
        <vt:i4>2031664</vt:i4>
      </vt:variant>
      <vt:variant>
        <vt:i4>14</vt:i4>
      </vt:variant>
      <vt:variant>
        <vt:i4>0</vt:i4>
      </vt:variant>
      <vt:variant>
        <vt:i4>5</vt:i4>
      </vt:variant>
      <vt:variant>
        <vt:lpwstr/>
      </vt:variant>
      <vt:variant>
        <vt:lpwstr>_Toc77006817</vt:lpwstr>
      </vt:variant>
      <vt:variant>
        <vt:i4>1966128</vt:i4>
      </vt:variant>
      <vt:variant>
        <vt:i4>8</vt:i4>
      </vt:variant>
      <vt:variant>
        <vt:i4>0</vt:i4>
      </vt:variant>
      <vt:variant>
        <vt:i4>5</vt:i4>
      </vt:variant>
      <vt:variant>
        <vt:lpwstr/>
      </vt:variant>
      <vt:variant>
        <vt:lpwstr>_Toc77006816</vt:lpwstr>
      </vt:variant>
      <vt:variant>
        <vt:i4>1900592</vt:i4>
      </vt:variant>
      <vt:variant>
        <vt:i4>2</vt:i4>
      </vt:variant>
      <vt:variant>
        <vt:i4>0</vt:i4>
      </vt:variant>
      <vt:variant>
        <vt:i4>5</vt:i4>
      </vt:variant>
      <vt:variant>
        <vt:lpwstr/>
      </vt:variant>
      <vt:variant>
        <vt:lpwstr>_Toc77006815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Hiroshi Mamiya</dc:creator>
  <cp:keywords/>
  <dc:description/>
  <cp:lastModifiedBy>Hiroshi Mamiya</cp:lastModifiedBy>
  <cp:revision>11</cp:revision>
  <cp:lastPrinted>2021-05-05T04:24:00Z</cp:lastPrinted>
  <dcterms:created xsi:type="dcterms:W3CDTF">2021-09-23T22:34:00Z</dcterms:created>
  <dcterms:modified xsi:type="dcterms:W3CDTF">2021-09-26T17:02:00Z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id="nCoKXux7"/&gt;&lt;style id="http://www.zotero.org/styles/vancouver" locale="en-US" hasBibliography="1" bibliographyStyleHasBeenSet="1"/&gt;&lt;prefs&gt;&lt;pref name="fieldType" value="Field"/&gt;&lt;/prefs&gt;&lt;/data&gt;</vt:lpwstr>
  </property>
</Properties>
</file>