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3D9D" w14:textId="48BA648D" w:rsidR="003A6499" w:rsidRPr="008F090B" w:rsidRDefault="003A6499" w:rsidP="003A6499">
      <w:pPr>
        <w:jc w:val="center"/>
        <w:rPr>
          <w:rFonts w:ascii="Century Schoolbook" w:hAnsi="Century Schoolbook" w:cs="Times New Roman"/>
          <w:sz w:val="22"/>
          <w:szCs w:val="22"/>
        </w:rPr>
      </w:pPr>
      <w:r w:rsidRPr="008F090B">
        <w:rPr>
          <w:rFonts w:ascii="Century Schoolbook" w:hAnsi="Century Schoolbook" w:cs="Times New Roman"/>
          <w:sz w:val="22"/>
          <w:szCs w:val="22"/>
        </w:rPr>
        <w:t>Supplementary Materials for</w:t>
      </w:r>
    </w:p>
    <w:p w14:paraId="394B359B" w14:textId="1D29F57F" w:rsidR="00125821" w:rsidRPr="008F090B" w:rsidRDefault="00D243E6" w:rsidP="00125821">
      <w:pPr>
        <w:spacing w:line="480" w:lineRule="auto"/>
        <w:jc w:val="center"/>
        <w:rPr>
          <w:rFonts w:ascii="Century Schoolbook" w:hAnsi="Century Schoolbook" w:cs="Times New Roman"/>
          <w:sz w:val="22"/>
          <w:szCs w:val="22"/>
        </w:rPr>
      </w:pPr>
      <w:r w:rsidRPr="008F090B">
        <w:rPr>
          <w:rFonts w:ascii="Century Schoolbook" w:hAnsi="Century Schoolbook" w:cs="Times New Roman"/>
          <w:sz w:val="22"/>
          <w:szCs w:val="22"/>
        </w:rPr>
        <w:t>An immune correlate of SARS-CoV-2 infection and severity of reinfections</w:t>
      </w:r>
    </w:p>
    <w:p w14:paraId="1554444B" w14:textId="77777777" w:rsidR="00125821" w:rsidRPr="008F090B" w:rsidRDefault="00125821" w:rsidP="00125821">
      <w:pPr>
        <w:spacing w:line="480" w:lineRule="auto"/>
        <w:jc w:val="center"/>
        <w:rPr>
          <w:rFonts w:ascii="Century Schoolbook" w:hAnsi="Century Schoolbook" w:cs="Times New Roman"/>
          <w:sz w:val="22"/>
          <w:szCs w:val="22"/>
          <w:vertAlign w:val="superscript"/>
          <w:lang w:val="es-NI"/>
        </w:rPr>
      </w:pPr>
      <w:r w:rsidRPr="008F090B">
        <w:rPr>
          <w:rFonts w:ascii="Century Schoolbook" w:hAnsi="Century Schoolbook" w:cs="Times New Roman"/>
          <w:sz w:val="22"/>
          <w:szCs w:val="22"/>
          <w:lang w:val="es-NI"/>
        </w:rPr>
        <w:t>Hannah E. Maier, Ph.D.</w:t>
      </w:r>
      <w:r w:rsidRPr="008F090B">
        <w:rPr>
          <w:rFonts w:ascii="Century Schoolbook" w:hAnsi="Century Schoolbook" w:cs="Times New Roman"/>
          <w:sz w:val="22"/>
          <w:szCs w:val="22"/>
          <w:vertAlign w:val="superscript"/>
          <w:lang w:val="es-NI"/>
        </w:rPr>
        <w:t>1</w:t>
      </w:r>
      <w:r w:rsidRPr="008F090B">
        <w:rPr>
          <w:rFonts w:ascii="Century Schoolbook" w:hAnsi="Century Schoolbook" w:cs="Times New Roman"/>
          <w:sz w:val="22"/>
          <w:szCs w:val="22"/>
          <w:lang w:val="es-NI"/>
        </w:rPr>
        <w:t>, Angel Balmaseda, M.D.</w:t>
      </w:r>
      <w:r w:rsidRPr="008F090B">
        <w:rPr>
          <w:rFonts w:ascii="Century Schoolbook" w:hAnsi="Century Schoolbook" w:cs="Times New Roman"/>
          <w:sz w:val="22"/>
          <w:szCs w:val="22"/>
          <w:vertAlign w:val="superscript"/>
          <w:lang w:val="es-NI"/>
        </w:rPr>
        <w:t>2,3</w:t>
      </w:r>
      <w:r w:rsidRPr="008F090B">
        <w:rPr>
          <w:rFonts w:ascii="Century Schoolbook" w:hAnsi="Century Schoolbook" w:cs="Times New Roman"/>
          <w:sz w:val="22"/>
          <w:szCs w:val="22"/>
          <w:lang w:val="es-NI"/>
        </w:rPr>
        <w:t>, Sergio Ojeda, M.D.</w:t>
      </w:r>
      <w:r w:rsidRPr="008F090B">
        <w:rPr>
          <w:rFonts w:ascii="Century Schoolbook" w:hAnsi="Century Schoolbook" w:cs="Times New Roman"/>
          <w:sz w:val="22"/>
          <w:szCs w:val="22"/>
          <w:vertAlign w:val="superscript"/>
          <w:lang w:val="es-NI"/>
        </w:rPr>
        <w:t>2,4</w:t>
      </w:r>
      <w:r w:rsidRPr="008F090B">
        <w:rPr>
          <w:rFonts w:ascii="Century Schoolbook" w:hAnsi="Century Schoolbook" w:cs="Times New Roman"/>
          <w:sz w:val="22"/>
          <w:szCs w:val="22"/>
          <w:lang w:val="es-NI"/>
        </w:rPr>
        <w:t>, Cristiam Cerpas, BS</w:t>
      </w:r>
      <w:r w:rsidRPr="008F090B">
        <w:rPr>
          <w:rFonts w:ascii="Century Schoolbook" w:hAnsi="Century Schoolbook" w:cs="Times New Roman"/>
          <w:sz w:val="22"/>
          <w:szCs w:val="22"/>
          <w:vertAlign w:val="superscript"/>
          <w:lang w:val="es-NI"/>
        </w:rPr>
        <w:t>3</w:t>
      </w:r>
      <w:r w:rsidRPr="008F090B">
        <w:rPr>
          <w:rFonts w:ascii="Century Schoolbook" w:hAnsi="Century Schoolbook" w:cs="Times New Roman"/>
          <w:sz w:val="22"/>
          <w:szCs w:val="22"/>
          <w:lang w:val="es-NI"/>
        </w:rPr>
        <w:t>, Nery Sanchez, M.D.</w:t>
      </w:r>
      <w:r w:rsidRPr="008F090B">
        <w:rPr>
          <w:rFonts w:ascii="Century Schoolbook" w:hAnsi="Century Schoolbook" w:cs="Times New Roman"/>
          <w:sz w:val="22"/>
          <w:szCs w:val="22"/>
          <w:vertAlign w:val="superscript"/>
          <w:lang w:val="es-NI"/>
        </w:rPr>
        <w:t>2</w:t>
      </w:r>
      <w:r w:rsidRPr="008F090B">
        <w:rPr>
          <w:rFonts w:ascii="Century Schoolbook" w:hAnsi="Century Schoolbook" w:cs="Times New Roman"/>
          <w:sz w:val="22"/>
          <w:szCs w:val="22"/>
          <w:lang w:val="es-NI"/>
        </w:rPr>
        <w:t>, Miguel Plazaola, M.D.</w:t>
      </w:r>
      <w:r w:rsidRPr="008F090B">
        <w:rPr>
          <w:rFonts w:ascii="Century Schoolbook" w:hAnsi="Century Schoolbook" w:cs="Times New Roman"/>
          <w:sz w:val="22"/>
          <w:szCs w:val="22"/>
          <w:vertAlign w:val="superscript"/>
          <w:lang w:val="es-NI"/>
        </w:rPr>
        <w:t>2</w:t>
      </w:r>
      <w:r w:rsidRPr="008F090B">
        <w:rPr>
          <w:rFonts w:ascii="Century Schoolbook" w:hAnsi="Century Schoolbook" w:cs="Times New Roman"/>
          <w:sz w:val="22"/>
          <w:szCs w:val="22"/>
          <w:lang w:val="es-NI"/>
        </w:rPr>
        <w:t>, Harm van Bakel, Ph.D.</w:t>
      </w:r>
      <w:r w:rsidRPr="008F090B">
        <w:rPr>
          <w:rFonts w:ascii="Century Schoolbook" w:hAnsi="Century Schoolbook" w:cs="Times New Roman"/>
          <w:sz w:val="22"/>
          <w:szCs w:val="22"/>
          <w:vertAlign w:val="superscript"/>
          <w:lang w:val="es-NI"/>
        </w:rPr>
        <w:t>5</w:t>
      </w:r>
      <w:r w:rsidRPr="008F090B">
        <w:rPr>
          <w:rFonts w:ascii="Century Schoolbook" w:hAnsi="Century Schoolbook" w:cs="Times New Roman"/>
          <w:sz w:val="22"/>
          <w:szCs w:val="22"/>
          <w:lang w:val="es-NI"/>
        </w:rPr>
        <w:t>, John Kubale, Ph.D.</w:t>
      </w:r>
      <w:r w:rsidRPr="008F090B">
        <w:rPr>
          <w:rFonts w:ascii="Century Schoolbook" w:hAnsi="Century Schoolbook" w:cs="Times New Roman"/>
          <w:sz w:val="22"/>
          <w:szCs w:val="22"/>
          <w:vertAlign w:val="superscript"/>
          <w:lang w:val="es-NI"/>
        </w:rPr>
        <w:t>1</w:t>
      </w:r>
      <w:r w:rsidRPr="008F090B">
        <w:rPr>
          <w:rFonts w:ascii="Century Schoolbook" w:hAnsi="Century Schoolbook" w:cs="Times New Roman"/>
          <w:sz w:val="22"/>
          <w:szCs w:val="22"/>
          <w:lang w:val="es-NI"/>
        </w:rPr>
        <w:t>, Roger Lopez, MPH</w:t>
      </w:r>
      <w:r w:rsidRPr="008F090B">
        <w:rPr>
          <w:rFonts w:ascii="Century Schoolbook" w:hAnsi="Century Schoolbook" w:cs="Times New Roman"/>
          <w:sz w:val="22"/>
          <w:szCs w:val="22"/>
          <w:vertAlign w:val="superscript"/>
          <w:lang w:val="es-NI"/>
        </w:rPr>
        <w:t>2,3</w:t>
      </w:r>
      <w:r w:rsidRPr="008F090B">
        <w:rPr>
          <w:rFonts w:ascii="Century Schoolbook" w:hAnsi="Century Schoolbook" w:cs="Times New Roman"/>
          <w:sz w:val="22"/>
          <w:szCs w:val="22"/>
          <w:lang w:val="es-NI"/>
        </w:rPr>
        <w:t>, Saira Saborio, MS</w:t>
      </w:r>
      <w:r w:rsidRPr="008F090B">
        <w:rPr>
          <w:rFonts w:ascii="Century Schoolbook" w:hAnsi="Century Schoolbook" w:cs="Times New Roman"/>
          <w:sz w:val="22"/>
          <w:szCs w:val="22"/>
          <w:vertAlign w:val="superscript"/>
          <w:lang w:val="es-NI"/>
        </w:rPr>
        <w:t>2,3</w:t>
      </w:r>
      <w:r w:rsidRPr="008F090B">
        <w:rPr>
          <w:rFonts w:ascii="Century Schoolbook" w:hAnsi="Century Schoolbook" w:cs="Times New Roman"/>
          <w:sz w:val="22"/>
          <w:szCs w:val="22"/>
          <w:lang w:val="es-NI"/>
        </w:rPr>
        <w:t>, Carlos Barilla, BA</w:t>
      </w:r>
      <w:r w:rsidRPr="008F090B">
        <w:rPr>
          <w:rFonts w:ascii="Century Schoolbook" w:hAnsi="Century Schoolbook" w:cs="Times New Roman"/>
          <w:sz w:val="22"/>
          <w:szCs w:val="22"/>
          <w:vertAlign w:val="superscript"/>
          <w:lang w:val="es-NI"/>
        </w:rPr>
        <w:t>2</w:t>
      </w:r>
      <w:r w:rsidRPr="008F090B">
        <w:rPr>
          <w:rFonts w:ascii="Century Schoolbook" w:hAnsi="Century Schoolbook" w:cs="Times New Roman"/>
          <w:sz w:val="22"/>
          <w:szCs w:val="22"/>
          <w:lang w:val="es-NI"/>
        </w:rPr>
        <w:t>, PSP Study Group**, Eva Harris, Ph.D.</w:t>
      </w:r>
      <w:r w:rsidRPr="008F090B">
        <w:rPr>
          <w:rFonts w:ascii="Century Schoolbook" w:hAnsi="Century Schoolbook" w:cs="Times New Roman"/>
          <w:sz w:val="22"/>
          <w:szCs w:val="22"/>
          <w:vertAlign w:val="superscript"/>
          <w:lang w:val="es-NI"/>
        </w:rPr>
        <w:t>5</w:t>
      </w:r>
      <w:r w:rsidRPr="008F090B">
        <w:rPr>
          <w:rFonts w:ascii="Century Schoolbook" w:hAnsi="Century Schoolbook" w:cs="Times New Roman"/>
          <w:sz w:val="22"/>
          <w:szCs w:val="22"/>
          <w:lang w:val="es-NI"/>
        </w:rPr>
        <w:t>, Guillermina Kuan, M.D.</w:t>
      </w:r>
      <w:r w:rsidRPr="008F090B">
        <w:rPr>
          <w:rFonts w:ascii="Century Schoolbook" w:hAnsi="Century Schoolbook" w:cs="Times New Roman"/>
          <w:sz w:val="22"/>
          <w:szCs w:val="22"/>
          <w:vertAlign w:val="superscript"/>
          <w:lang w:val="es-NI"/>
        </w:rPr>
        <w:t>2,4</w:t>
      </w:r>
      <w:r w:rsidRPr="008F090B">
        <w:rPr>
          <w:rFonts w:ascii="Century Schoolbook" w:hAnsi="Century Schoolbook" w:cs="Times New Roman"/>
          <w:sz w:val="22"/>
          <w:szCs w:val="22"/>
          <w:lang w:val="es-NI"/>
        </w:rPr>
        <w:t>, Aubree Gordon, Ph.D.</w:t>
      </w:r>
      <w:r w:rsidRPr="008F090B">
        <w:rPr>
          <w:rFonts w:ascii="Century Schoolbook" w:hAnsi="Century Schoolbook" w:cs="Times New Roman"/>
          <w:sz w:val="22"/>
          <w:szCs w:val="22"/>
          <w:vertAlign w:val="superscript"/>
          <w:lang w:val="es-NI"/>
        </w:rPr>
        <w:t>1*</w:t>
      </w:r>
    </w:p>
    <w:p w14:paraId="5CCCA193" w14:textId="77777777" w:rsidR="00125821" w:rsidRPr="008F090B" w:rsidRDefault="00125821" w:rsidP="00125821">
      <w:pPr>
        <w:spacing w:line="480" w:lineRule="auto"/>
        <w:rPr>
          <w:rFonts w:ascii="Century Schoolbook" w:hAnsi="Century Schoolbook" w:cs="Times New Roman"/>
          <w:sz w:val="22"/>
          <w:szCs w:val="22"/>
          <w:lang w:val="es-NI"/>
        </w:rPr>
      </w:pPr>
    </w:p>
    <w:p w14:paraId="315F6450" w14:textId="77777777" w:rsidR="00125821" w:rsidRPr="008F090B" w:rsidRDefault="00125821" w:rsidP="00125821">
      <w:pPr>
        <w:spacing w:line="480" w:lineRule="auto"/>
        <w:rPr>
          <w:rFonts w:ascii="Century Schoolbook" w:hAnsi="Century Schoolbook" w:cs="Times New Roman"/>
          <w:sz w:val="22"/>
          <w:szCs w:val="22"/>
          <w:vertAlign w:val="superscript"/>
        </w:rPr>
      </w:pPr>
      <w:r w:rsidRPr="008F090B">
        <w:rPr>
          <w:rFonts w:ascii="Century Schoolbook" w:hAnsi="Century Schoolbook" w:cs="Times New Roman"/>
          <w:sz w:val="22"/>
          <w:szCs w:val="22"/>
          <w:vertAlign w:val="superscript"/>
        </w:rPr>
        <w:t>1</w:t>
      </w:r>
      <w:r w:rsidRPr="008F090B">
        <w:rPr>
          <w:rFonts w:ascii="Century Schoolbook" w:hAnsi="Century Schoolbook" w:cs="Times New Roman"/>
          <w:sz w:val="22"/>
          <w:szCs w:val="22"/>
        </w:rPr>
        <w:t>Department of Epidemiology, School of Public Health, University of Michigan in Ann Arbor, Michigan, USA,</w:t>
      </w:r>
      <w:r w:rsidRPr="008F090B">
        <w:rPr>
          <w:rFonts w:ascii="Century Schoolbook" w:hAnsi="Century Schoolbook" w:cs="Times New Roman"/>
          <w:sz w:val="22"/>
          <w:szCs w:val="22"/>
          <w:vertAlign w:val="superscript"/>
        </w:rPr>
        <w:t xml:space="preserve"> 2</w:t>
      </w:r>
      <w:r w:rsidRPr="008F090B">
        <w:rPr>
          <w:rFonts w:ascii="Century Schoolbook" w:hAnsi="Century Schoolbook" w:cs="Times New Roman"/>
          <w:sz w:val="22"/>
          <w:szCs w:val="22"/>
        </w:rPr>
        <w:t xml:space="preserve">Sustainable Sciences Institute, Managua, Nicaragua, </w:t>
      </w:r>
      <w:r w:rsidRPr="008F090B">
        <w:rPr>
          <w:rFonts w:ascii="Century Schoolbook" w:hAnsi="Century Schoolbook" w:cs="Times New Roman"/>
          <w:sz w:val="22"/>
          <w:szCs w:val="22"/>
          <w:vertAlign w:val="superscript"/>
        </w:rPr>
        <w:t>3</w:t>
      </w:r>
      <w:r w:rsidRPr="008F090B">
        <w:rPr>
          <w:rFonts w:ascii="Century Schoolbook" w:hAnsi="Century Schoolbook" w:cs="Times New Roman"/>
          <w:sz w:val="22"/>
          <w:szCs w:val="22"/>
        </w:rPr>
        <w:t xml:space="preserve">Centro Nacional de </w:t>
      </w:r>
      <w:proofErr w:type="spellStart"/>
      <w:r w:rsidRPr="008F090B">
        <w:rPr>
          <w:rFonts w:ascii="Century Schoolbook" w:hAnsi="Century Schoolbook" w:cs="Times New Roman"/>
          <w:sz w:val="22"/>
          <w:szCs w:val="22"/>
        </w:rPr>
        <w:t>Diagnóstico</w:t>
      </w:r>
      <w:proofErr w:type="spellEnd"/>
      <w:r w:rsidRPr="008F090B">
        <w:rPr>
          <w:rFonts w:ascii="Century Schoolbook" w:hAnsi="Century Schoolbook" w:cs="Times New Roman"/>
          <w:sz w:val="22"/>
          <w:szCs w:val="22"/>
        </w:rPr>
        <w:t xml:space="preserve"> y </w:t>
      </w:r>
      <w:proofErr w:type="spellStart"/>
      <w:r w:rsidRPr="008F090B">
        <w:rPr>
          <w:rFonts w:ascii="Century Schoolbook" w:hAnsi="Century Schoolbook" w:cs="Times New Roman"/>
          <w:sz w:val="22"/>
          <w:szCs w:val="22"/>
        </w:rPr>
        <w:t>Referencia</w:t>
      </w:r>
      <w:proofErr w:type="spellEnd"/>
      <w:r w:rsidRPr="008F090B">
        <w:rPr>
          <w:rFonts w:ascii="Century Schoolbook" w:hAnsi="Century Schoolbook" w:cs="Times New Roman"/>
          <w:sz w:val="22"/>
          <w:szCs w:val="22"/>
        </w:rPr>
        <w:t xml:space="preserve"> at the Ministry of Health, Managua, Nicaragua, </w:t>
      </w:r>
      <w:r w:rsidRPr="008F090B">
        <w:rPr>
          <w:rFonts w:ascii="Century Schoolbook" w:hAnsi="Century Schoolbook" w:cs="Times New Roman"/>
          <w:sz w:val="22"/>
          <w:szCs w:val="22"/>
          <w:vertAlign w:val="superscript"/>
        </w:rPr>
        <w:t>4</w:t>
      </w:r>
      <w:r w:rsidRPr="008F090B">
        <w:rPr>
          <w:rFonts w:ascii="Century Schoolbook" w:hAnsi="Century Schoolbook" w:cs="Times New Roman"/>
          <w:sz w:val="22"/>
          <w:szCs w:val="22"/>
        </w:rPr>
        <w:t xml:space="preserve">Centro de </w:t>
      </w:r>
      <w:proofErr w:type="spellStart"/>
      <w:r w:rsidRPr="008F090B">
        <w:rPr>
          <w:rFonts w:ascii="Century Schoolbook" w:hAnsi="Century Schoolbook" w:cs="Times New Roman"/>
          <w:sz w:val="22"/>
          <w:szCs w:val="22"/>
        </w:rPr>
        <w:t>Salud</w:t>
      </w:r>
      <w:proofErr w:type="spellEnd"/>
      <w:r w:rsidRPr="008F090B">
        <w:rPr>
          <w:rFonts w:ascii="Century Schoolbook" w:hAnsi="Century Schoolbook" w:cs="Times New Roman"/>
          <w:sz w:val="22"/>
          <w:szCs w:val="22"/>
        </w:rPr>
        <w:t xml:space="preserve"> Sócrates Flores Vivas at the Ministry of Health, Managua, Nicaragua, </w:t>
      </w:r>
    </w:p>
    <w:p w14:paraId="339817B9" w14:textId="77777777" w:rsidR="00125821" w:rsidRPr="008F090B" w:rsidRDefault="00125821" w:rsidP="00125821">
      <w:pPr>
        <w:spacing w:line="480" w:lineRule="auto"/>
        <w:rPr>
          <w:rFonts w:ascii="Century Schoolbook" w:hAnsi="Century Schoolbook" w:cs="Times New Roman"/>
          <w:sz w:val="22"/>
          <w:szCs w:val="22"/>
        </w:rPr>
      </w:pPr>
      <w:r w:rsidRPr="008F090B">
        <w:rPr>
          <w:rFonts w:ascii="Century Schoolbook" w:hAnsi="Century Schoolbook" w:cs="Times New Roman"/>
          <w:sz w:val="22"/>
          <w:szCs w:val="22"/>
          <w:vertAlign w:val="superscript"/>
        </w:rPr>
        <w:t>5</w:t>
      </w:r>
      <w:r w:rsidRPr="008F090B">
        <w:rPr>
          <w:rFonts w:ascii="Century Schoolbook" w:hAnsi="Century Schoolbook" w:cs="Times New Roman"/>
          <w:sz w:val="22"/>
          <w:szCs w:val="22"/>
        </w:rPr>
        <w:t>Mount Sinai</w:t>
      </w:r>
    </w:p>
    <w:p w14:paraId="6CD2D2B2" w14:textId="77777777" w:rsidR="00125821" w:rsidRPr="008F090B" w:rsidRDefault="00125821" w:rsidP="00125821">
      <w:pPr>
        <w:spacing w:line="480" w:lineRule="auto"/>
        <w:rPr>
          <w:rFonts w:ascii="Century Schoolbook" w:hAnsi="Century Schoolbook" w:cs="Times New Roman"/>
          <w:sz w:val="22"/>
          <w:szCs w:val="22"/>
        </w:rPr>
      </w:pPr>
      <w:r w:rsidRPr="008F090B">
        <w:rPr>
          <w:rFonts w:ascii="Century Schoolbook" w:hAnsi="Century Schoolbook" w:cs="Times New Roman"/>
          <w:sz w:val="22"/>
          <w:szCs w:val="22"/>
          <w:vertAlign w:val="superscript"/>
        </w:rPr>
        <w:t>6</w:t>
      </w:r>
      <w:r w:rsidRPr="008F090B">
        <w:rPr>
          <w:rFonts w:ascii="Century Schoolbook" w:hAnsi="Century Schoolbook" w:cs="Times New Roman"/>
          <w:sz w:val="22"/>
          <w:szCs w:val="22"/>
        </w:rPr>
        <w:t xml:space="preserve">Division of Infectious Diseases and Vaccinology, School of Public Health, University of California, Berkeley, California, USA </w:t>
      </w:r>
    </w:p>
    <w:p w14:paraId="6EE9E33C" w14:textId="77777777" w:rsidR="00125821" w:rsidRPr="008F090B" w:rsidRDefault="00125821" w:rsidP="00125821">
      <w:pPr>
        <w:spacing w:line="480" w:lineRule="auto"/>
        <w:rPr>
          <w:rFonts w:ascii="Century Schoolbook" w:hAnsi="Century Schoolbook" w:cs="Times New Roman"/>
          <w:sz w:val="22"/>
          <w:szCs w:val="22"/>
        </w:rPr>
      </w:pPr>
      <w:r w:rsidRPr="008F090B">
        <w:rPr>
          <w:rFonts w:ascii="Century Schoolbook" w:hAnsi="Century Schoolbook" w:cs="Times New Roman"/>
          <w:sz w:val="22"/>
          <w:szCs w:val="22"/>
        </w:rPr>
        <w:t xml:space="preserve">* </w:t>
      </w:r>
      <w:proofErr w:type="gramStart"/>
      <w:r w:rsidRPr="008F090B">
        <w:rPr>
          <w:rFonts w:ascii="Century Schoolbook" w:hAnsi="Century Schoolbook" w:cs="Times New Roman"/>
          <w:sz w:val="22"/>
          <w:szCs w:val="22"/>
        </w:rPr>
        <w:t>corresponding</w:t>
      </w:r>
      <w:proofErr w:type="gramEnd"/>
      <w:r w:rsidRPr="008F090B">
        <w:rPr>
          <w:rFonts w:ascii="Century Schoolbook" w:hAnsi="Century Schoolbook" w:cs="Times New Roman"/>
          <w:sz w:val="22"/>
          <w:szCs w:val="22"/>
        </w:rPr>
        <w:t xml:space="preserve"> author</w:t>
      </w:r>
    </w:p>
    <w:p w14:paraId="1DBF5648" w14:textId="77777777" w:rsidR="00125821" w:rsidRPr="008F090B" w:rsidRDefault="00125821" w:rsidP="00125821">
      <w:pPr>
        <w:spacing w:line="480" w:lineRule="auto"/>
        <w:rPr>
          <w:rFonts w:ascii="Century Schoolbook" w:hAnsi="Century Schoolbook" w:cs="Times New Roman"/>
          <w:sz w:val="22"/>
          <w:szCs w:val="22"/>
        </w:rPr>
      </w:pPr>
    </w:p>
    <w:p w14:paraId="505DC7C5" w14:textId="77777777" w:rsidR="00125821" w:rsidRPr="008F090B" w:rsidRDefault="00125821" w:rsidP="00125821">
      <w:pPr>
        <w:spacing w:line="480" w:lineRule="auto"/>
        <w:rPr>
          <w:rFonts w:ascii="Century Schoolbook" w:hAnsi="Century Schoolbook" w:cs="Times New Roman"/>
          <w:sz w:val="22"/>
          <w:szCs w:val="22"/>
        </w:rPr>
      </w:pPr>
      <w:r w:rsidRPr="008F090B">
        <w:rPr>
          <w:rFonts w:ascii="Century Schoolbook" w:hAnsi="Century Schoolbook" w:cs="Times New Roman"/>
          <w:b/>
          <w:bCs/>
          <w:sz w:val="22"/>
          <w:szCs w:val="22"/>
        </w:rPr>
        <w:t xml:space="preserve">Corresponding author: </w:t>
      </w:r>
    </w:p>
    <w:p w14:paraId="38C5B293" w14:textId="77777777" w:rsidR="00125821" w:rsidRPr="008F090B" w:rsidRDefault="00125821" w:rsidP="00125821">
      <w:pPr>
        <w:spacing w:line="480" w:lineRule="auto"/>
        <w:rPr>
          <w:rFonts w:ascii="Century Schoolbook" w:hAnsi="Century Schoolbook" w:cs="Times New Roman"/>
          <w:sz w:val="22"/>
          <w:szCs w:val="22"/>
        </w:rPr>
      </w:pPr>
      <w:r w:rsidRPr="008F090B">
        <w:rPr>
          <w:rFonts w:ascii="Century Schoolbook" w:hAnsi="Century Schoolbook" w:cs="Times New Roman"/>
          <w:sz w:val="22"/>
          <w:szCs w:val="22"/>
        </w:rPr>
        <w:t xml:space="preserve">Aubree Gordon, Department of Epidemiology, School of Public Health, University of Michigan, Ann Arbor, 5622 SPH I, 1415 Washington Heights, Ann Arbor, MI 48109-2029; Tel. 1-510-409- 5495; gordonal@umich.edu  </w:t>
      </w:r>
    </w:p>
    <w:p w14:paraId="18FCFCF4" w14:textId="0A8729B3" w:rsidR="003A6499" w:rsidRPr="008F090B" w:rsidRDefault="00125821">
      <w:pPr>
        <w:rPr>
          <w:rFonts w:ascii="Century Schoolbook" w:hAnsi="Century Schoolbook"/>
          <w:b/>
          <w:bCs/>
          <w:sz w:val="22"/>
          <w:szCs w:val="22"/>
        </w:rPr>
      </w:pPr>
      <w:r w:rsidRPr="008F090B">
        <w:rPr>
          <w:rFonts w:cs="Times New Roman"/>
          <w:sz w:val="22"/>
          <w:szCs w:val="22"/>
        </w:rPr>
        <w:br w:type="page"/>
      </w:r>
      <w:r w:rsidR="003A6499" w:rsidRPr="008F090B">
        <w:rPr>
          <w:rFonts w:ascii="Century Schoolbook" w:hAnsi="Century Schoolbook"/>
          <w:b/>
          <w:bCs/>
          <w:sz w:val="22"/>
          <w:szCs w:val="22"/>
        </w:rPr>
        <w:lastRenderedPageBreak/>
        <w:t>Table of Contents</w:t>
      </w:r>
    </w:p>
    <w:p w14:paraId="33EFEBC7" w14:textId="77777777" w:rsidR="003A6499" w:rsidRPr="008F090B" w:rsidRDefault="003A6499">
      <w:pPr>
        <w:rPr>
          <w:rFonts w:ascii="Century Schoolbook" w:hAnsi="Century Schoolbook"/>
          <w:sz w:val="22"/>
          <w:szCs w:val="22"/>
        </w:rPr>
      </w:pPr>
    </w:p>
    <w:p w14:paraId="13051679" w14:textId="7936D838" w:rsidR="003A6499" w:rsidRPr="008F090B" w:rsidRDefault="003A6499">
      <w:pPr>
        <w:rPr>
          <w:rFonts w:ascii="Century Schoolbook" w:hAnsi="Century Schoolbook"/>
          <w:b/>
          <w:bCs/>
          <w:sz w:val="22"/>
          <w:szCs w:val="22"/>
        </w:rPr>
      </w:pPr>
      <w:r w:rsidRPr="008F090B">
        <w:rPr>
          <w:rFonts w:ascii="Century Schoolbook" w:hAnsi="Century Schoolbook"/>
          <w:b/>
          <w:bCs/>
          <w:sz w:val="22"/>
          <w:szCs w:val="22"/>
        </w:rPr>
        <w:t>Material and Methods</w:t>
      </w:r>
    </w:p>
    <w:p w14:paraId="09E76AF9" w14:textId="1BE76016" w:rsidR="00095545" w:rsidRPr="008F090B" w:rsidRDefault="00095545" w:rsidP="00095545">
      <w:pPr>
        <w:rPr>
          <w:rFonts w:ascii="Century Schoolbook" w:hAnsi="Century Schoolbook"/>
          <w:sz w:val="22"/>
          <w:szCs w:val="22"/>
        </w:rPr>
      </w:pPr>
      <w:r w:rsidRPr="008F090B">
        <w:rPr>
          <w:rFonts w:ascii="Century Schoolbook" w:hAnsi="Century Schoolbook"/>
          <w:sz w:val="22"/>
          <w:szCs w:val="22"/>
        </w:rPr>
        <w:t>TCOVID Transmission sub-study</w:t>
      </w:r>
    </w:p>
    <w:p w14:paraId="3CAB3A20" w14:textId="24DF6858" w:rsidR="00C73625" w:rsidRPr="008F090B" w:rsidRDefault="00C73625" w:rsidP="00095545">
      <w:pPr>
        <w:rPr>
          <w:rFonts w:ascii="Century Schoolbook" w:hAnsi="Century Schoolbook"/>
          <w:sz w:val="22"/>
          <w:szCs w:val="22"/>
        </w:rPr>
      </w:pPr>
      <w:r w:rsidRPr="008F090B">
        <w:rPr>
          <w:rFonts w:ascii="Century Schoolbook" w:hAnsi="Century Schoolbook"/>
          <w:sz w:val="22"/>
          <w:szCs w:val="22"/>
        </w:rPr>
        <w:t>Symptoms</w:t>
      </w:r>
    </w:p>
    <w:p w14:paraId="29B2C838" w14:textId="4D583196" w:rsidR="00C73625" w:rsidRPr="008F090B" w:rsidRDefault="00C73625" w:rsidP="00095545">
      <w:pPr>
        <w:rPr>
          <w:rFonts w:ascii="Century Schoolbook" w:hAnsi="Century Schoolbook"/>
          <w:sz w:val="22"/>
          <w:szCs w:val="22"/>
        </w:rPr>
      </w:pPr>
      <w:r w:rsidRPr="008F090B">
        <w:rPr>
          <w:rFonts w:ascii="Century Schoolbook" w:hAnsi="Century Schoolbook"/>
          <w:sz w:val="22"/>
          <w:szCs w:val="22"/>
        </w:rPr>
        <w:t>Severity classification</w:t>
      </w:r>
    </w:p>
    <w:p w14:paraId="4B73309E" w14:textId="5CFF851C" w:rsidR="00DC0C56" w:rsidRPr="008F090B" w:rsidRDefault="00DC0C56" w:rsidP="00095545">
      <w:pPr>
        <w:rPr>
          <w:rFonts w:ascii="Century Schoolbook" w:hAnsi="Century Schoolbook"/>
          <w:sz w:val="22"/>
          <w:szCs w:val="22"/>
        </w:rPr>
      </w:pPr>
      <w:r w:rsidRPr="008F090B">
        <w:rPr>
          <w:rFonts w:ascii="Century Schoolbook" w:hAnsi="Century Schoolbook"/>
          <w:sz w:val="22"/>
          <w:szCs w:val="22"/>
        </w:rPr>
        <w:t>Age standardization</w:t>
      </w:r>
    </w:p>
    <w:p w14:paraId="51A25A9D" w14:textId="7232F3A8" w:rsidR="000B760D" w:rsidRPr="008F090B" w:rsidRDefault="000B760D" w:rsidP="002A2B7E">
      <w:pPr>
        <w:tabs>
          <w:tab w:val="left" w:pos="7093"/>
        </w:tabs>
        <w:rPr>
          <w:rFonts w:ascii="Century Schoolbook" w:hAnsi="Century Schoolbook"/>
          <w:sz w:val="22"/>
          <w:szCs w:val="22"/>
        </w:rPr>
      </w:pPr>
      <w:r w:rsidRPr="008F090B">
        <w:rPr>
          <w:rFonts w:ascii="Century Schoolbook" w:hAnsi="Century Schoolbook"/>
          <w:sz w:val="22"/>
          <w:szCs w:val="22"/>
        </w:rPr>
        <w:t>Sequencing</w:t>
      </w:r>
      <w:r w:rsidR="00B630B8" w:rsidRPr="008F090B">
        <w:rPr>
          <w:rFonts w:ascii="Century Schoolbook" w:hAnsi="Century Schoolbook"/>
          <w:sz w:val="22"/>
          <w:szCs w:val="22"/>
        </w:rPr>
        <w:tab/>
      </w:r>
    </w:p>
    <w:p w14:paraId="6CAE8CEB" w14:textId="7F611225" w:rsidR="008E0528" w:rsidRPr="008F090B" w:rsidRDefault="008E0528" w:rsidP="00095545">
      <w:pPr>
        <w:rPr>
          <w:rFonts w:ascii="Century Schoolbook" w:hAnsi="Century Schoolbook"/>
          <w:sz w:val="22"/>
          <w:szCs w:val="22"/>
        </w:rPr>
      </w:pPr>
    </w:p>
    <w:p w14:paraId="4A022288" w14:textId="747D3888" w:rsidR="008E0528" w:rsidRPr="008F090B" w:rsidRDefault="008E0528" w:rsidP="00095545">
      <w:pPr>
        <w:rPr>
          <w:rFonts w:ascii="Century Schoolbook" w:hAnsi="Century Schoolbook"/>
          <w:b/>
          <w:bCs/>
          <w:sz w:val="22"/>
          <w:szCs w:val="22"/>
        </w:rPr>
      </w:pPr>
      <w:r w:rsidRPr="008F090B">
        <w:rPr>
          <w:rFonts w:ascii="Century Schoolbook" w:hAnsi="Century Schoolbook"/>
          <w:b/>
          <w:bCs/>
          <w:sz w:val="22"/>
          <w:szCs w:val="22"/>
        </w:rPr>
        <w:t>Results</w:t>
      </w:r>
    </w:p>
    <w:p w14:paraId="02EEC155" w14:textId="76BEBC9E" w:rsidR="008E0528" w:rsidRPr="008F090B" w:rsidRDefault="008E0528" w:rsidP="00F66343">
      <w:pPr>
        <w:rPr>
          <w:rFonts w:ascii="Century Schoolbook" w:hAnsi="Century Schoolbook"/>
          <w:sz w:val="22"/>
          <w:szCs w:val="22"/>
        </w:rPr>
      </w:pPr>
      <w:r w:rsidRPr="008F090B">
        <w:rPr>
          <w:rFonts w:ascii="Century Schoolbook" w:hAnsi="Century Schoolbook"/>
          <w:sz w:val="22"/>
          <w:szCs w:val="22"/>
        </w:rPr>
        <w:t>Cohort</w:t>
      </w:r>
      <w:r w:rsidR="00164472" w:rsidRPr="008F090B">
        <w:rPr>
          <w:rFonts w:ascii="Century Schoolbook" w:hAnsi="Century Schoolbook"/>
          <w:sz w:val="22"/>
          <w:szCs w:val="22"/>
        </w:rPr>
        <w:t xml:space="preserve"> participation</w:t>
      </w:r>
    </w:p>
    <w:p w14:paraId="0E56F1BD" w14:textId="537A69F8" w:rsidR="008C0874" w:rsidRPr="008F090B" w:rsidRDefault="008C0874" w:rsidP="00F66343">
      <w:pPr>
        <w:rPr>
          <w:rFonts w:ascii="Century Schoolbook" w:hAnsi="Century Schoolbook"/>
          <w:sz w:val="22"/>
          <w:szCs w:val="22"/>
        </w:rPr>
      </w:pPr>
      <w:r w:rsidRPr="008F090B">
        <w:rPr>
          <w:rFonts w:ascii="Century Schoolbook" w:hAnsi="Century Schoolbook"/>
          <w:sz w:val="22"/>
          <w:szCs w:val="22"/>
        </w:rPr>
        <w:t>Age standardization</w:t>
      </w:r>
    </w:p>
    <w:p w14:paraId="22D1FF02" w14:textId="22D18ADF" w:rsidR="003A6499" w:rsidRPr="008F090B" w:rsidRDefault="003A6499">
      <w:pPr>
        <w:rPr>
          <w:rFonts w:ascii="Century Schoolbook" w:hAnsi="Century Schoolbook"/>
          <w:sz w:val="22"/>
          <w:szCs w:val="22"/>
        </w:rPr>
      </w:pPr>
    </w:p>
    <w:p w14:paraId="5BC93F23" w14:textId="52880F69" w:rsidR="003A6499" w:rsidRPr="008F090B" w:rsidRDefault="003A6499">
      <w:pPr>
        <w:rPr>
          <w:rFonts w:ascii="Century Schoolbook" w:hAnsi="Century Schoolbook"/>
          <w:sz w:val="22"/>
          <w:szCs w:val="22"/>
        </w:rPr>
      </w:pPr>
    </w:p>
    <w:p w14:paraId="7FC65E7B" w14:textId="2222692B" w:rsidR="003A6499" w:rsidRPr="008F090B" w:rsidRDefault="003A6499">
      <w:pPr>
        <w:rPr>
          <w:rFonts w:ascii="Century Schoolbook" w:hAnsi="Century Schoolbook"/>
          <w:b/>
          <w:bCs/>
          <w:sz w:val="22"/>
          <w:szCs w:val="22"/>
        </w:rPr>
      </w:pPr>
      <w:r w:rsidRPr="008F090B">
        <w:rPr>
          <w:rFonts w:ascii="Century Schoolbook" w:hAnsi="Century Schoolbook"/>
          <w:b/>
          <w:bCs/>
          <w:sz w:val="22"/>
          <w:szCs w:val="22"/>
        </w:rPr>
        <w:t>Figures</w:t>
      </w:r>
    </w:p>
    <w:p w14:paraId="0B09417B" w14:textId="6941FE08" w:rsidR="003A6499" w:rsidRPr="008F090B" w:rsidRDefault="003A6499" w:rsidP="00C4733F">
      <w:pPr>
        <w:rPr>
          <w:rFonts w:ascii="Century Schoolbook" w:hAnsi="Century Schoolbook"/>
          <w:sz w:val="22"/>
          <w:szCs w:val="22"/>
        </w:rPr>
      </w:pPr>
      <w:r w:rsidRPr="008F090B">
        <w:rPr>
          <w:rFonts w:ascii="Century Schoolbook" w:hAnsi="Century Schoolbook"/>
          <w:sz w:val="22"/>
          <w:szCs w:val="22"/>
        </w:rPr>
        <w:t xml:space="preserve">Fig. S1. </w:t>
      </w:r>
    </w:p>
    <w:p w14:paraId="23BB658E" w14:textId="03B3EE2D" w:rsidR="00AB1844" w:rsidRPr="008F090B" w:rsidRDefault="00AB1844" w:rsidP="00C4733F">
      <w:pPr>
        <w:rPr>
          <w:rFonts w:ascii="Century Schoolbook" w:hAnsi="Century Schoolbook"/>
          <w:sz w:val="22"/>
          <w:szCs w:val="22"/>
        </w:rPr>
      </w:pPr>
      <w:r w:rsidRPr="008F090B">
        <w:rPr>
          <w:rFonts w:ascii="Century Schoolbook" w:hAnsi="Century Schoolbook"/>
          <w:sz w:val="22"/>
          <w:szCs w:val="22"/>
        </w:rPr>
        <w:t>Fig. S2.</w:t>
      </w:r>
    </w:p>
    <w:p w14:paraId="28C4E5E1" w14:textId="74857773" w:rsidR="002C5C28" w:rsidRPr="008F090B" w:rsidRDefault="002C5C28" w:rsidP="00B1029A">
      <w:pPr>
        <w:rPr>
          <w:rFonts w:ascii="Century Schoolbook" w:hAnsi="Century Schoolbook"/>
          <w:sz w:val="22"/>
          <w:szCs w:val="22"/>
        </w:rPr>
      </w:pPr>
      <w:r w:rsidRPr="008F090B">
        <w:rPr>
          <w:rFonts w:ascii="Century Schoolbook" w:hAnsi="Century Schoolbook"/>
          <w:sz w:val="22"/>
          <w:szCs w:val="22"/>
        </w:rPr>
        <w:t>Fig. S3.</w:t>
      </w:r>
    </w:p>
    <w:p w14:paraId="3F446466" w14:textId="34BE514E" w:rsidR="00D075C6" w:rsidRPr="008F090B" w:rsidRDefault="00D075C6" w:rsidP="00B1029A">
      <w:pPr>
        <w:rPr>
          <w:rFonts w:ascii="Century Schoolbook" w:hAnsi="Century Schoolbook"/>
          <w:sz w:val="22"/>
          <w:szCs w:val="22"/>
        </w:rPr>
      </w:pPr>
      <w:r w:rsidRPr="008F090B">
        <w:rPr>
          <w:rFonts w:ascii="Century Schoolbook" w:hAnsi="Century Schoolbook"/>
          <w:sz w:val="22"/>
          <w:szCs w:val="22"/>
        </w:rPr>
        <w:t>Fig. S4.</w:t>
      </w:r>
    </w:p>
    <w:p w14:paraId="0441E4BF" w14:textId="2092BC60" w:rsidR="00CD6AF3" w:rsidRPr="008F090B" w:rsidRDefault="00CD6AF3" w:rsidP="00B1029A">
      <w:pPr>
        <w:rPr>
          <w:rFonts w:ascii="Century Schoolbook" w:hAnsi="Century Schoolbook"/>
          <w:sz w:val="22"/>
          <w:szCs w:val="22"/>
        </w:rPr>
      </w:pPr>
      <w:r w:rsidRPr="008F090B">
        <w:rPr>
          <w:rFonts w:ascii="Century Schoolbook" w:hAnsi="Century Schoolbook"/>
          <w:sz w:val="22"/>
          <w:szCs w:val="22"/>
        </w:rPr>
        <w:t>Fig. S5.</w:t>
      </w:r>
    </w:p>
    <w:p w14:paraId="38517FCC" w14:textId="0F18BD00" w:rsidR="004B22CE" w:rsidRPr="008F090B" w:rsidRDefault="004B22CE" w:rsidP="00C4733F">
      <w:pPr>
        <w:rPr>
          <w:rFonts w:ascii="Century Schoolbook" w:hAnsi="Century Schoolbook"/>
          <w:sz w:val="22"/>
          <w:szCs w:val="22"/>
        </w:rPr>
      </w:pPr>
      <w:r w:rsidRPr="008F090B">
        <w:rPr>
          <w:rFonts w:ascii="Century Schoolbook" w:hAnsi="Century Schoolbook"/>
          <w:sz w:val="22"/>
          <w:szCs w:val="22"/>
        </w:rPr>
        <w:t>Fig. S6.</w:t>
      </w:r>
    </w:p>
    <w:p w14:paraId="43177162" w14:textId="0520EC7C" w:rsidR="002E3C32" w:rsidRPr="008F090B" w:rsidRDefault="002E3C32" w:rsidP="00C4733F">
      <w:pPr>
        <w:rPr>
          <w:rFonts w:ascii="Century Schoolbook" w:hAnsi="Century Schoolbook"/>
          <w:sz w:val="22"/>
          <w:szCs w:val="22"/>
        </w:rPr>
      </w:pPr>
      <w:r w:rsidRPr="008F090B">
        <w:rPr>
          <w:rFonts w:ascii="Century Schoolbook" w:hAnsi="Century Schoolbook"/>
          <w:sz w:val="22"/>
          <w:szCs w:val="22"/>
        </w:rPr>
        <w:t>Fig. S7.</w:t>
      </w:r>
    </w:p>
    <w:p w14:paraId="31790AC1" w14:textId="55640882" w:rsidR="002C5C28" w:rsidRPr="008F090B" w:rsidRDefault="002C5C28" w:rsidP="002C5C28">
      <w:pPr>
        <w:rPr>
          <w:rFonts w:ascii="Century Schoolbook" w:hAnsi="Century Schoolbook"/>
          <w:sz w:val="22"/>
          <w:szCs w:val="22"/>
        </w:rPr>
      </w:pPr>
    </w:p>
    <w:p w14:paraId="79A742E8" w14:textId="5DBB8E44" w:rsidR="002C5C28" w:rsidRPr="008F090B" w:rsidRDefault="002C5C28" w:rsidP="002C5C28">
      <w:pPr>
        <w:rPr>
          <w:rFonts w:ascii="Century Schoolbook" w:hAnsi="Century Schoolbook"/>
          <w:b/>
          <w:bCs/>
          <w:sz w:val="22"/>
          <w:szCs w:val="22"/>
        </w:rPr>
      </w:pPr>
      <w:r w:rsidRPr="008F090B">
        <w:rPr>
          <w:rFonts w:ascii="Century Schoolbook" w:hAnsi="Century Schoolbook"/>
          <w:b/>
          <w:bCs/>
          <w:sz w:val="22"/>
          <w:szCs w:val="22"/>
        </w:rPr>
        <w:t>Tables</w:t>
      </w:r>
    </w:p>
    <w:p w14:paraId="505C4FB1" w14:textId="0BD66277" w:rsidR="002C5C28" w:rsidRPr="008F090B" w:rsidRDefault="00C73625" w:rsidP="00C4733F">
      <w:pPr>
        <w:rPr>
          <w:rFonts w:ascii="Century Schoolbook" w:hAnsi="Century Schoolbook"/>
          <w:sz w:val="22"/>
          <w:szCs w:val="22"/>
        </w:rPr>
      </w:pPr>
      <w:r w:rsidRPr="008F090B">
        <w:rPr>
          <w:rFonts w:ascii="Century Schoolbook" w:hAnsi="Century Schoolbook"/>
          <w:sz w:val="22"/>
          <w:szCs w:val="22"/>
        </w:rPr>
        <w:t xml:space="preserve">Table </w:t>
      </w:r>
      <w:r w:rsidR="00823C7E" w:rsidRPr="008F090B">
        <w:rPr>
          <w:rFonts w:ascii="Century Schoolbook" w:hAnsi="Century Schoolbook"/>
          <w:sz w:val="22"/>
          <w:szCs w:val="22"/>
        </w:rPr>
        <w:t>S</w:t>
      </w:r>
      <w:r w:rsidRPr="008F090B">
        <w:rPr>
          <w:rFonts w:ascii="Century Schoolbook" w:hAnsi="Century Schoolbook"/>
          <w:sz w:val="22"/>
          <w:szCs w:val="22"/>
        </w:rPr>
        <w:t>1</w:t>
      </w:r>
      <w:r w:rsidR="00823C7E" w:rsidRPr="008F090B">
        <w:rPr>
          <w:rFonts w:ascii="Century Schoolbook" w:hAnsi="Century Schoolbook"/>
          <w:sz w:val="22"/>
          <w:szCs w:val="22"/>
        </w:rPr>
        <w:t>.</w:t>
      </w:r>
    </w:p>
    <w:p w14:paraId="6C731775" w14:textId="74CD9E01" w:rsidR="003A6499" w:rsidRPr="008F090B" w:rsidRDefault="003A6499">
      <w:pPr>
        <w:rPr>
          <w:rFonts w:ascii="Century Schoolbook" w:hAnsi="Century Schoolbook"/>
          <w:b/>
          <w:bCs/>
          <w:sz w:val="22"/>
          <w:szCs w:val="22"/>
        </w:rPr>
      </w:pPr>
    </w:p>
    <w:p w14:paraId="3EDF0A2D" w14:textId="1017F5C0" w:rsidR="001E2CF4" w:rsidRPr="008F090B" w:rsidRDefault="003A6499" w:rsidP="001E2CF4">
      <w:pPr>
        <w:rPr>
          <w:rFonts w:ascii="Century Schoolbook" w:hAnsi="Century Schoolbook"/>
          <w:b/>
          <w:bCs/>
          <w:sz w:val="22"/>
          <w:szCs w:val="22"/>
        </w:rPr>
      </w:pPr>
      <w:r w:rsidRPr="008F090B">
        <w:rPr>
          <w:rFonts w:ascii="Century Schoolbook" w:hAnsi="Century Schoolbook"/>
          <w:sz w:val="22"/>
          <w:szCs w:val="22"/>
        </w:rPr>
        <w:br w:type="page"/>
      </w:r>
      <w:r w:rsidR="0080049D" w:rsidRPr="008F090B">
        <w:rPr>
          <w:rFonts w:ascii="Century Schoolbook" w:hAnsi="Century Schoolbook"/>
          <w:b/>
          <w:bCs/>
          <w:sz w:val="22"/>
          <w:szCs w:val="22"/>
        </w:rPr>
        <w:lastRenderedPageBreak/>
        <w:t>Materials and Methods</w:t>
      </w:r>
    </w:p>
    <w:p w14:paraId="174E1B37" w14:textId="73DB16BD" w:rsidR="00495517" w:rsidRPr="008F090B" w:rsidRDefault="00C305F5" w:rsidP="0061485E">
      <w:pPr>
        <w:rPr>
          <w:rFonts w:ascii="Century Schoolbook" w:hAnsi="Century Schoolbook"/>
          <w:sz w:val="22"/>
          <w:szCs w:val="22"/>
          <w:u w:val="single"/>
        </w:rPr>
      </w:pPr>
      <w:r w:rsidRPr="008F090B">
        <w:rPr>
          <w:rFonts w:ascii="Century Schoolbook" w:hAnsi="Century Schoolbook"/>
          <w:sz w:val="22"/>
          <w:szCs w:val="22"/>
          <w:u w:val="single"/>
        </w:rPr>
        <w:t xml:space="preserve">TCOVID </w:t>
      </w:r>
      <w:r w:rsidR="00095545" w:rsidRPr="008F090B">
        <w:rPr>
          <w:rFonts w:ascii="Century Schoolbook" w:hAnsi="Century Schoolbook"/>
          <w:sz w:val="22"/>
          <w:szCs w:val="22"/>
          <w:u w:val="single"/>
        </w:rPr>
        <w:t>t</w:t>
      </w:r>
      <w:r w:rsidR="00495517" w:rsidRPr="008F090B">
        <w:rPr>
          <w:rFonts w:ascii="Century Schoolbook" w:hAnsi="Century Schoolbook"/>
          <w:sz w:val="22"/>
          <w:szCs w:val="22"/>
          <w:u w:val="single"/>
        </w:rPr>
        <w:t xml:space="preserve">ransmission </w:t>
      </w:r>
      <w:r w:rsidR="00095545" w:rsidRPr="008F090B">
        <w:rPr>
          <w:rFonts w:ascii="Century Schoolbook" w:hAnsi="Century Schoolbook"/>
          <w:sz w:val="22"/>
          <w:szCs w:val="22"/>
          <w:u w:val="single"/>
        </w:rPr>
        <w:t>sub-s</w:t>
      </w:r>
      <w:r w:rsidR="00495517" w:rsidRPr="008F090B">
        <w:rPr>
          <w:rFonts w:ascii="Century Schoolbook" w:hAnsi="Century Schoolbook"/>
          <w:sz w:val="22"/>
          <w:szCs w:val="22"/>
          <w:u w:val="single"/>
        </w:rPr>
        <w:t>tudy</w:t>
      </w:r>
    </w:p>
    <w:p w14:paraId="0461140B" w14:textId="3091FCAA" w:rsidR="00495517" w:rsidRPr="008F090B" w:rsidRDefault="00C305F5" w:rsidP="0061485E">
      <w:pPr>
        <w:rPr>
          <w:rFonts w:ascii="Century Schoolbook" w:hAnsi="Century Schoolbook"/>
          <w:sz w:val="22"/>
          <w:szCs w:val="22"/>
        </w:rPr>
      </w:pPr>
      <w:r w:rsidRPr="008F090B">
        <w:rPr>
          <w:rFonts w:ascii="Century Schoolbook" w:hAnsi="Century Schoolbook"/>
          <w:sz w:val="22"/>
          <w:szCs w:val="22"/>
        </w:rPr>
        <w:t>W</w:t>
      </w:r>
      <w:r w:rsidR="00495517" w:rsidRPr="008F090B">
        <w:rPr>
          <w:rFonts w:ascii="Century Schoolbook" w:hAnsi="Century Schoolbook"/>
          <w:sz w:val="22"/>
          <w:szCs w:val="22"/>
        </w:rPr>
        <w:t xml:space="preserve">hen </w:t>
      </w:r>
      <w:r w:rsidRPr="008F090B">
        <w:rPr>
          <w:rFonts w:ascii="Century Schoolbook" w:hAnsi="Century Schoolbook"/>
          <w:sz w:val="22"/>
          <w:szCs w:val="22"/>
        </w:rPr>
        <w:t xml:space="preserve">a participant in HICS </w:t>
      </w:r>
      <w:r w:rsidR="00450CC5" w:rsidRPr="008F090B">
        <w:rPr>
          <w:rFonts w:ascii="Century Schoolbook" w:hAnsi="Century Schoolbook"/>
          <w:sz w:val="22"/>
          <w:szCs w:val="22"/>
        </w:rPr>
        <w:t>met</w:t>
      </w:r>
      <w:r w:rsidRPr="008F090B">
        <w:rPr>
          <w:rFonts w:ascii="Century Schoolbook" w:hAnsi="Century Schoolbook"/>
          <w:sz w:val="22"/>
          <w:szCs w:val="22"/>
        </w:rPr>
        <w:t xml:space="preserve"> the testing criteria and test</w:t>
      </w:r>
      <w:r w:rsidR="00450CC5" w:rsidRPr="008F090B">
        <w:rPr>
          <w:rFonts w:ascii="Century Schoolbook" w:hAnsi="Century Schoolbook"/>
          <w:sz w:val="22"/>
          <w:szCs w:val="22"/>
        </w:rPr>
        <w:t>ed</w:t>
      </w:r>
      <w:r w:rsidRPr="008F090B">
        <w:rPr>
          <w:rFonts w:ascii="Century Schoolbook" w:hAnsi="Century Schoolbook"/>
          <w:sz w:val="22"/>
          <w:szCs w:val="22"/>
        </w:rPr>
        <w:t xml:space="preserve"> positive at the study health clinic for SARS-CoV-2 by an initial rapid test or</w:t>
      </w:r>
      <w:r w:rsidR="00150FEC" w:rsidRPr="008F090B">
        <w:rPr>
          <w:rFonts w:ascii="Century Schoolbook" w:hAnsi="Century Schoolbook"/>
          <w:sz w:val="22"/>
          <w:szCs w:val="22"/>
        </w:rPr>
        <w:t xml:space="preserve"> real-time reverse transcription polymerase chain reaction (RT-PCR)</w:t>
      </w:r>
      <w:r w:rsidRPr="008F090B">
        <w:rPr>
          <w:rFonts w:ascii="Century Schoolbook" w:hAnsi="Century Schoolbook"/>
          <w:sz w:val="22"/>
          <w:szCs w:val="22"/>
        </w:rPr>
        <w:t xml:space="preserve">, their household </w:t>
      </w:r>
      <w:r w:rsidR="00450CC5" w:rsidRPr="008F090B">
        <w:rPr>
          <w:rFonts w:ascii="Century Schoolbook" w:hAnsi="Century Schoolbook"/>
          <w:sz w:val="22"/>
          <w:szCs w:val="22"/>
        </w:rPr>
        <w:t>was</w:t>
      </w:r>
      <w:r w:rsidRPr="008F090B">
        <w:rPr>
          <w:rFonts w:ascii="Century Schoolbook" w:hAnsi="Century Schoolbook"/>
          <w:sz w:val="22"/>
          <w:szCs w:val="22"/>
        </w:rPr>
        <w:t xml:space="preserve"> </w:t>
      </w:r>
      <w:r w:rsidR="009D062C" w:rsidRPr="008F090B">
        <w:rPr>
          <w:rFonts w:ascii="Century Schoolbook" w:hAnsi="Century Schoolbook"/>
          <w:sz w:val="22"/>
          <w:szCs w:val="22"/>
        </w:rPr>
        <w:t xml:space="preserve">invited to </w:t>
      </w:r>
      <w:r w:rsidR="005F75BD" w:rsidRPr="008F090B">
        <w:rPr>
          <w:rFonts w:ascii="Century Schoolbook" w:hAnsi="Century Schoolbook"/>
          <w:sz w:val="22"/>
          <w:szCs w:val="22"/>
        </w:rPr>
        <w:t>participate in the TCOVID sub-</w:t>
      </w:r>
      <w:proofErr w:type="gramStart"/>
      <w:r w:rsidR="005F75BD" w:rsidRPr="008F090B">
        <w:rPr>
          <w:rFonts w:ascii="Century Schoolbook" w:hAnsi="Century Schoolbook"/>
          <w:sz w:val="22"/>
          <w:szCs w:val="22"/>
        </w:rPr>
        <w:t>study</w:t>
      </w:r>
      <w:proofErr w:type="gramEnd"/>
      <w:r w:rsidR="005F75BD" w:rsidRPr="008F090B">
        <w:rPr>
          <w:rFonts w:ascii="Century Schoolbook" w:hAnsi="Century Schoolbook"/>
          <w:sz w:val="22"/>
          <w:szCs w:val="22"/>
        </w:rPr>
        <w:t xml:space="preserve"> </w:t>
      </w:r>
      <w:r w:rsidRPr="008F090B">
        <w:rPr>
          <w:rFonts w:ascii="Century Schoolbook" w:hAnsi="Century Schoolbook"/>
          <w:sz w:val="22"/>
          <w:szCs w:val="22"/>
        </w:rPr>
        <w:t xml:space="preserve">and an intensive monitoring period </w:t>
      </w:r>
      <w:r w:rsidR="00450CC5" w:rsidRPr="008F090B">
        <w:rPr>
          <w:rFonts w:ascii="Century Schoolbook" w:hAnsi="Century Schoolbook"/>
          <w:sz w:val="22"/>
          <w:szCs w:val="22"/>
        </w:rPr>
        <w:t>began</w:t>
      </w:r>
      <w:r w:rsidRPr="008F090B">
        <w:rPr>
          <w:rFonts w:ascii="Century Schoolbook" w:hAnsi="Century Schoolbook"/>
          <w:sz w:val="22"/>
          <w:szCs w:val="22"/>
        </w:rPr>
        <w:t xml:space="preserve">. </w:t>
      </w:r>
      <w:r w:rsidR="0006442B" w:rsidRPr="008F090B">
        <w:rPr>
          <w:rFonts w:ascii="Century Schoolbook" w:hAnsi="Century Schoolbook"/>
          <w:sz w:val="22"/>
          <w:szCs w:val="22"/>
        </w:rPr>
        <w:t xml:space="preserve">Activated TCOVID households </w:t>
      </w:r>
      <w:r w:rsidR="00AB10B8" w:rsidRPr="008F090B">
        <w:rPr>
          <w:rFonts w:ascii="Century Schoolbook" w:hAnsi="Century Schoolbook"/>
          <w:sz w:val="22"/>
          <w:szCs w:val="22"/>
        </w:rPr>
        <w:t>were</w:t>
      </w:r>
      <w:r w:rsidR="0006442B" w:rsidRPr="008F090B">
        <w:rPr>
          <w:rFonts w:ascii="Century Schoolbook" w:hAnsi="Century Schoolbook"/>
          <w:sz w:val="22"/>
          <w:szCs w:val="22"/>
        </w:rPr>
        <w:t xml:space="preserve"> visited by study staff on approximately day</w:t>
      </w:r>
      <w:r w:rsidR="00FF29CB" w:rsidRPr="008F090B">
        <w:rPr>
          <w:rFonts w:ascii="Century Schoolbook" w:hAnsi="Century Schoolbook"/>
          <w:sz w:val="22"/>
          <w:szCs w:val="22"/>
        </w:rPr>
        <w:t>s</w:t>
      </w:r>
      <w:r w:rsidR="0006442B" w:rsidRPr="008F090B">
        <w:rPr>
          <w:rFonts w:ascii="Century Schoolbook" w:hAnsi="Century Schoolbook"/>
          <w:sz w:val="22"/>
          <w:szCs w:val="22"/>
        </w:rPr>
        <w:t xml:space="preserve"> 0, 3, 7, 14, 21, and 30.  Respiratory samples and daily symptom diaries </w:t>
      </w:r>
      <w:r w:rsidR="00AB10B8" w:rsidRPr="008F090B">
        <w:rPr>
          <w:rFonts w:ascii="Century Schoolbook" w:hAnsi="Century Schoolbook"/>
          <w:sz w:val="22"/>
          <w:szCs w:val="22"/>
        </w:rPr>
        <w:t>were</w:t>
      </w:r>
      <w:r w:rsidR="0006442B" w:rsidRPr="008F090B">
        <w:rPr>
          <w:rFonts w:ascii="Century Schoolbook" w:hAnsi="Century Schoolbook"/>
          <w:sz w:val="22"/>
          <w:szCs w:val="22"/>
        </w:rPr>
        <w:t xml:space="preserve"> collected during home visits.</w:t>
      </w:r>
    </w:p>
    <w:p w14:paraId="21FF0754" w14:textId="39FD5FC5" w:rsidR="0061485E" w:rsidRPr="008F090B" w:rsidRDefault="0061485E" w:rsidP="0061485E">
      <w:pPr>
        <w:rPr>
          <w:rFonts w:ascii="Century Schoolbook" w:hAnsi="Century Schoolbook" w:cs="Times New Roman"/>
          <w:sz w:val="22"/>
          <w:szCs w:val="22"/>
        </w:rPr>
      </w:pPr>
    </w:p>
    <w:p w14:paraId="13995962" w14:textId="20891464" w:rsidR="00FF0F87" w:rsidRPr="008F090B" w:rsidRDefault="001927A8" w:rsidP="004F01B5">
      <w:pPr>
        <w:rPr>
          <w:rFonts w:ascii="Century Schoolbook" w:hAnsi="Century Schoolbook"/>
          <w:sz w:val="22"/>
          <w:szCs w:val="22"/>
        </w:rPr>
      </w:pPr>
      <w:r w:rsidRPr="008F090B">
        <w:rPr>
          <w:rFonts w:ascii="Century Schoolbook" w:hAnsi="Century Schoolbook" w:cs="Times New Roman"/>
          <w:sz w:val="22"/>
          <w:szCs w:val="22"/>
        </w:rPr>
        <w:t xml:space="preserve">Household activations did not start immediately </w:t>
      </w:r>
      <w:r w:rsidR="005F75BD" w:rsidRPr="008F090B">
        <w:rPr>
          <w:rFonts w:ascii="Century Schoolbook" w:hAnsi="Century Schoolbook" w:cs="Times New Roman"/>
          <w:sz w:val="22"/>
          <w:szCs w:val="22"/>
        </w:rPr>
        <w:t xml:space="preserve">when the first SARS-CoV-2 cases were identified by RT-PCR </w:t>
      </w:r>
      <w:r w:rsidRPr="008F090B">
        <w:rPr>
          <w:rFonts w:ascii="Century Schoolbook" w:hAnsi="Century Schoolbook" w:cs="Times New Roman"/>
          <w:sz w:val="22"/>
          <w:szCs w:val="22"/>
        </w:rPr>
        <w:t>due to administrative delays.  The first RT-PCR-positive infection in this study occurred on April 28, 2020, while the first household activation started on June 18</w:t>
      </w:r>
      <w:r w:rsidRPr="008F090B">
        <w:rPr>
          <w:rFonts w:ascii="Century Schoolbook" w:hAnsi="Century Schoolbook" w:cs="Times New Roman"/>
          <w:sz w:val="22"/>
          <w:szCs w:val="22"/>
          <w:vertAlign w:val="superscript"/>
        </w:rPr>
        <w:t>th</w:t>
      </w:r>
      <w:r w:rsidR="00304AC7" w:rsidRPr="008F090B">
        <w:rPr>
          <w:rFonts w:ascii="Century Schoolbook" w:hAnsi="Century Schoolbook" w:cs="Times New Roman"/>
          <w:sz w:val="22"/>
          <w:szCs w:val="22"/>
          <w:vertAlign w:val="superscript"/>
        </w:rPr>
        <w:t xml:space="preserve"> </w:t>
      </w:r>
      <w:r w:rsidR="00304AC7" w:rsidRPr="008F090B">
        <w:rPr>
          <w:rFonts w:ascii="Century Schoolbook" w:hAnsi="Century Schoolbook" w:cs="Times New Roman"/>
          <w:sz w:val="22"/>
          <w:szCs w:val="22"/>
        </w:rPr>
        <w:t>(fig. S1)</w:t>
      </w:r>
      <w:r w:rsidRPr="008F090B">
        <w:rPr>
          <w:rFonts w:ascii="Century Schoolbook" w:hAnsi="Century Schoolbook" w:cs="Times New Roman"/>
          <w:sz w:val="22"/>
          <w:szCs w:val="22"/>
        </w:rPr>
        <w:t>.</w:t>
      </w:r>
      <w:r w:rsidR="00093D13" w:rsidRPr="008F090B">
        <w:rPr>
          <w:rFonts w:ascii="Century Schoolbook" w:hAnsi="Century Schoolbook" w:cs="Times New Roman"/>
          <w:sz w:val="22"/>
          <w:szCs w:val="22"/>
        </w:rPr>
        <w:t xml:space="preserve">  There were 159 households activated, with 27 activated twice, and one household activated three times.</w:t>
      </w:r>
    </w:p>
    <w:p w14:paraId="5F9FFF30" w14:textId="77777777" w:rsidR="00FF29CB" w:rsidRPr="008F090B" w:rsidRDefault="00FF29CB" w:rsidP="00C4733F">
      <w:pPr>
        <w:rPr>
          <w:rFonts w:ascii="Century Schoolbook" w:hAnsi="Century Schoolbook" w:cs="Times New Roman"/>
          <w:sz w:val="22"/>
          <w:szCs w:val="22"/>
        </w:rPr>
      </w:pPr>
    </w:p>
    <w:p w14:paraId="5400D563" w14:textId="6F6D965F" w:rsidR="006C6B85" w:rsidRPr="008F090B" w:rsidRDefault="001E2CF4" w:rsidP="00C4733F">
      <w:pPr>
        <w:pStyle w:val="Heading2"/>
        <w:rPr>
          <w:sz w:val="22"/>
          <w:szCs w:val="22"/>
          <w:u w:val="single"/>
        </w:rPr>
      </w:pPr>
      <w:r w:rsidRPr="008F090B">
        <w:rPr>
          <w:b w:val="0"/>
          <w:bCs w:val="0"/>
          <w:sz w:val="22"/>
          <w:szCs w:val="22"/>
          <w:u w:val="single"/>
        </w:rPr>
        <w:t>Symptoms</w:t>
      </w:r>
    </w:p>
    <w:p w14:paraId="0BEEAE17" w14:textId="6CD19463" w:rsidR="006C6B85" w:rsidRPr="008F090B" w:rsidRDefault="009D062C" w:rsidP="006C6B85">
      <w:pPr>
        <w:rPr>
          <w:rFonts w:ascii="Century Schoolbook" w:hAnsi="Century Schoolbook"/>
          <w:sz w:val="22"/>
          <w:szCs w:val="22"/>
        </w:rPr>
      </w:pPr>
      <w:r w:rsidRPr="008F090B">
        <w:rPr>
          <w:rFonts w:ascii="Century Schoolbook" w:hAnsi="Century Schoolbook"/>
          <w:sz w:val="22"/>
          <w:szCs w:val="22"/>
        </w:rPr>
        <w:t>Participants whose households participated in the transmission sub-study had d</w:t>
      </w:r>
      <w:r w:rsidR="006C6B85" w:rsidRPr="008F090B">
        <w:rPr>
          <w:rFonts w:ascii="Century Schoolbook" w:hAnsi="Century Schoolbook"/>
          <w:sz w:val="22"/>
          <w:szCs w:val="22"/>
        </w:rPr>
        <w:t>aily symptom diaries from intensive monitoring periods</w:t>
      </w:r>
      <w:r w:rsidRPr="008F090B">
        <w:rPr>
          <w:rFonts w:ascii="Century Schoolbook" w:hAnsi="Century Schoolbook"/>
          <w:sz w:val="22"/>
          <w:szCs w:val="22"/>
        </w:rPr>
        <w:t>.</w:t>
      </w:r>
    </w:p>
    <w:p w14:paraId="08D1A0CB" w14:textId="21FC5283" w:rsidR="006C6B85" w:rsidRPr="008F090B" w:rsidRDefault="006C6B85" w:rsidP="006C6B85">
      <w:pPr>
        <w:rPr>
          <w:rFonts w:ascii="Century Schoolbook" w:hAnsi="Century Schoolbook"/>
          <w:sz w:val="22"/>
          <w:szCs w:val="22"/>
        </w:rPr>
      </w:pPr>
    </w:p>
    <w:p w14:paraId="67F62FD9" w14:textId="056BE731" w:rsidR="009D062C" w:rsidRPr="008F090B" w:rsidRDefault="009D062C" w:rsidP="006C6B85">
      <w:pPr>
        <w:rPr>
          <w:rFonts w:ascii="Century Schoolbook" w:hAnsi="Century Schoolbook"/>
          <w:sz w:val="22"/>
          <w:szCs w:val="22"/>
        </w:rPr>
      </w:pPr>
      <w:r w:rsidRPr="008F090B">
        <w:rPr>
          <w:rFonts w:ascii="Century Schoolbook" w:hAnsi="Century Schoolbook"/>
          <w:sz w:val="22"/>
          <w:szCs w:val="22"/>
        </w:rPr>
        <w:t>Additionally, data on COVID-19 signs and symptoms were systematically collected at each medical visit, some of which were home visits.  At each medical visit, all patients were asked about standard symptoms, and suspected COVID-19 cases were asked about an additional set of COVID-specific questions.</w:t>
      </w:r>
      <w:r w:rsidR="008B3F70" w:rsidRPr="008F090B">
        <w:rPr>
          <w:rFonts w:ascii="Century Schoolbook" w:hAnsi="Century Schoolbook"/>
          <w:sz w:val="22"/>
          <w:szCs w:val="22"/>
        </w:rPr>
        <w:t xml:space="preserve"> Symptoms reported in medical visits within 14 days prior to and 27 days after the first RT-PCR-positive test or symptom onset were included for evaluation of severity.</w:t>
      </w:r>
    </w:p>
    <w:p w14:paraId="7EA596A7" w14:textId="20A5CFB4" w:rsidR="001E716C" w:rsidRPr="008F090B" w:rsidRDefault="001E716C" w:rsidP="001E716C">
      <w:pPr>
        <w:rPr>
          <w:rFonts w:ascii="Century Schoolbook" w:hAnsi="Century Schoolbook" w:cs="Times New Roman"/>
          <w:sz w:val="22"/>
          <w:szCs w:val="22"/>
        </w:rPr>
      </w:pPr>
    </w:p>
    <w:p w14:paraId="357F732C" w14:textId="77777777" w:rsidR="0041724D" w:rsidRPr="008F090B" w:rsidRDefault="001E716C" w:rsidP="001E716C">
      <w:pPr>
        <w:rPr>
          <w:rFonts w:ascii="Century Schoolbook" w:hAnsi="Century Schoolbook" w:cs="Times New Roman"/>
          <w:sz w:val="22"/>
          <w:szCs w:val="22"/>
        </w:rPr>
      </w:pPr>
      <w:r w:rsidRPr="008F090B">
        <w:rPr>
          <w:rFonts w:ascii="Century Schoolbook" w:hAnsi="Century Schoolbook" w:cs="Times New Roman"/>
          <w:sz w:val="22"/>
          <w:szCs w:val="22"/>
        </w:rPr>
        <w:t xml:space="preserve">There were 1,846 total clinic records occurring within 14 days prior to and 27 days after the first RT-PCR positive test or onset of symptoms.  These records consisted of, per infection, up to 5 visits to the clinic, 15 home visits for transmission sub-study participants, and 8 home visits for participants not currently participating in intensive monitoring. </w:t>
      </w:r>
    </w:p>
    <w:p w14:paraId="35BF1915" w14:textId="77777777" w:rsidR="0041724D" w:rsidRPr="008F090B" w:rsidRDefault="0041724D" w:rsidP="001E716C">
      <w:pPr>
        <w:rPr>
          <w:rFonts w:ascii="Century Schoolbook" w:hAnsi="Century Schoolbook" w:cs="Times New Roman"/>
          <w:sz w:val="22"/>
          <w:szCs w:val="22"/>
        </w:rPr>
      </w:pPr>
    </w:p>
    <w:p w14:paraId="46B6E6D5" w14:textId="11FC13A9" w:rsidR="001E716C" w:rsidRPr="008F090B" w:rsidRDefault="001E716C" w:rsidP="001E716C">
      <w:pPr>
        <w:rPr>
          <w:rFonts w:ascii="Century Schoolbook" w:hAnsi="Century Schoolbook" w:cs="Times New Roman"/>
          <w:sz w:val="22"/>
          <w:szCs w:val="22"/>
        </w:rPr>
      </w:pPr>
      <w:r w:rsidRPr="008F090B">
        <w:rPr>
          <w:rFonts w:ascii="Century Schoolbook" w:hAnsi="Century Schoolbook" w:cs="Times New Roman"/>
          <w:sz w:val="22"/>
          <w:szCs w:val="22"/>
        </w:rPr>
        <w:t>Between clinic records and intensive monitoring period diaries, symptom data was available for all RT-PCR</w:t>
      </w:r>
      <w:r w:rsidR="0041724D" w:rsidRPr="008F090B">
        <w:rPr>
          <w:rFonts w:ascii="Century Schoolbook" w:hAnsi="Century Schoolbook" w:cs="Times New Roman"/>
          <w:sz w:val="22"/>
          <w:szCs w:val="22"/>
        </w:rPr>
        <w:t>-positive</w:t>
      </w:r>
      <w:r w:rsidRPr="008F090B">
        <w:rPr>
          <w:rFonts w:ascii="Century Schoolbook" w:hAnsi="Century Schoolbook" w:cs="Times New Roman"/>
          <w:sz w:val="22"/>
          <w:szCs w:val="22"/>
        </w:rPr>
        <w:t xml:space="preserve"> infections.</w:t>
      </w:r>
      <w:r w:rsidR="004D3F8A" w:rsidRPr="008F090B">
        <w:rPr>
          <w:rFonts w:ascii="Century Schoolbook" w:hAnsi="Century Schoolbook" w:cs="Times New Roman"/>
          <w:sz w:val="22"/>
          <w:szCs w:val="22"/>
        </w:rPr>
        <w:t xml:space="preserve"> </w:t>
      </w:r>
    </w:p>
    <w:p w14:paraId="141DE3C4" w14:textId="59B79298" w:rsidR="001E716C" w:rsidRPr="008F090B" w:rsidRDefault="001E716C" w:rsidP="001E716C">
      <w:pPr>
        <w:rPr>
          <w:rFonts w:ascii="Century Schoolbook" w:hAnsi="Century Schoolbook" w:cs="Times New Roman"/>
          <w:sz w:val="22"/>
          <w:szCs w:val="22"/>
        </w:rPr>
      </w:pPr>
    </w:p>
    <w:p w14:paraId="1F2F4CF6" w14:textId="77777777" w:rsidR="001E716C" w:rsidRPr="008F090B" w:rsidRDefault="001E716C" w:rsidP="001E716C">
      <w:pPr>
        <w:rPr>
          <w:rFonts w:ascii="Century Schoolbook" w:hAnsi="Century Schoolbook" w:cs="Times New Roman"/>
          <w:sz w:val="22"/>
          <w:szCs w:val="22"/>
        </w:rPr>
      </w:pPr>
    </w:p>
    <w:p w14:paraId="6DFAD839" w14:textId="77777777" w:rsidR="001E2CF4" w:rsidRPr="008F090B" w:rsidRDefault="001E2CF4" w:rsidP="001E2CF4">
      <w:pPr>
        <w:pStyle w:val="Heading2"/>
        <w:rPr>
          <w:b w:val="0"/>
          <w:bCs w:val="0"/>
          <w:sz w:val="22"/>
          <w:szCs w:val="22"/>
          <w:u w:val="single"/>
        </w:rPr>
      </w:pPr>
      <w:r w:rsidRPr="008F090B">
        <w:rPr>
          <w:b w:val="0"/>
          <w:bCs w:val="0"/>
          <w:sz w:val="22"/>
          <w:szCs w:val="22"/>
          <w:u w:val="single"/>
        </w:rPr>
        <w:t>Severity classification</w:t>
      </w:r>
    </w:p>
    <w:p w14:paraId="6CA30695" w14:textId="18AB39F4" w:rsidR="001E2CF4" w:rsidRPr="008F090B" w:rsidRDefault="00252EF3" w:rsidP="001E2CF4">
      <w:pPr>
        <w:rPr>
          <w:rFonts w:ascii="Century Schoolbook" w:hAnsi="Century Schoolbook" w:cs="Times New Roman"/>
          <w:sz w:val="22"/>
          <w:szCs w:val="22"/>
        </w:rPr>
      </w:pPr>
      <w:r w:rsidRPr="008F090B">
        <w:rPr>
          <w:rFonts w:ascii="Century Schoolbook" w:hAnsi="Century Schoolbook" w:cs="Times New Roman"/>
          <w:sz w:val="22"/>
          <w:szCs w:val="22"/>
        </w:rPr>
        <w:t xml:space="preserve">Infection severity was classified similarly to previously </w:t>
      </w:r>
      <w:r w:rsidR="009D4F95" w:rsidRPr="008F090B">
        <w:rPr>
          <w:rFonts w:ascii="Century Schoolbook" w:hAnsi="Century Schoolbook" w:cs="Times New Roman"/>
          <w:sz w:val="22"/>
          <w:szCs w:val="22"/>
        </w:rPr>
        <w:t xml:space="preserve">(Maier, </w:t>
      </w:r>
      <w:proofErr w:type="spellStart"/>
      <w:r w:rsidR="009D4F95" w:rsidRPr="008F090B">
        <w:rPr>
          <w:rFonts w:ascii="Century Schoolbook" w:hAnsi="Century Schoolbook" w:cs="Times New Roman"/>
          <w:sz w:val="22"/>
          <w:szCs w:val="22"/>
        </w:rPr>
        <w:t>Kuan</w:t>
      </w:r>
      <w:proofErr w:type="spellEnd"/>
      <w:r w:rsidR="009D4F95" w:rsidRPr="008F090B">
        <w:rPr>
          <w:rFonts w:ascii="Century Schoolbook" w:hAnsi="Century Schoolbook" w:cs="Times New Roman"/>
          <w:sz w:val="22"/>
          <w:szCs w:val="22"/>
        </w:rPr>
        <w:t xml:space="preserve">, </w:t>
      </w:r>
      <w:proofErr w:type="spellStart"/>
      <w:r w:rsidR="009D4F95" w:rsidRPr="008F090B">
        <w:rPr>
          <w:rFonts w:ascii="Century Schoolbook" w:hAnsi="Century Schoolbook" w:cs="Times New Roman"/>
          <w:sz w:val="22"/>
          <w:szCs w:val="22"/>
        </w:rPr>
        <w:t>Saborio</w:t>
      </w:r>
      <w:proofErr w:type="spellEnd"/>
      <w:r w:rsidR="009D4F95" w:rsidRPr="008F090B">
        <w:rPr>
          <w:rFonts w:ascii="Century Schoolbook" w:hAnsi="Century Schoolbook" w:cs="Times New Roman"/>
          <w:sz w:val="22"/>
          <w:szCs w:val="22"/>
        </w:rPr>
        <w:t xml:space="preserve"> et al)</w:t>
      </w:r>
      <w:r w:rsidRPr="008F090B">
        <w:rPr>
          <w:rFonts w:ascii="Century Schoolbook" w:hAnsi="Century Schoolbook" w:cs="Times New Roman"/>
          <w:sz w:val="22"/>
          <w:szCs w:val="22"/>
        </w:rPr>
        <w:t xml:space="preserve"> though using symptom diaries and clinic record exclusively and not the COVID questionnaire administered in October 2020. There were three COVID-19-related deaths among PCR-positive infections and five total, identified </w:t>
      </w:r>
      <w:r w:rsidR="00D1233A" w:rsidRPr="008F090B">
        <w:rPr>
          <w:rFonts w:ascii="Century Schoolbook" w:hAnsi="Century Schoolbook" w:cs="Times New Roman"/>
          <w:sz w:val="22"/>
          <w:szCs w:val="22"/>
        </w:rPr>
        <w:t xml:space="preserve">and classified </w:t>
      </w:r>
      <w:r w:rsidRPr="008F090B">
        <w:rPr>
          <w:rFonts w:ascii="Century Schoolbook" w:hAnsi="Century Schoolbook" w:cs="Times New Roman"/>
          <w:sz w:val="22"/>
          <w:szCs w:val="22"/>
        </w:rPr>
        <w:t>through death certificates and clinic records.  COVID-19-related deaths and hospitalizations were classified as severe.  Lower respiratory symptoms</w:t>
      </w:r>
      <w:r w:rsidR="00D1233A" w:rsidRPr="008F090B">
        <w:rPr>
          <w:rFonts w:ascii="Century Schoolbook" w:hAnsi="Century Schoolbook" w:cs="Times New Roman"/>
          <w:sz w:val="22"/>
          <w:szCs w:val="22"/>
        </w:rPr>
        <w:t xml:space="preserve"> were classified as moderate</w:t>
      </w:r>
      <w:r w:rsidR="00D70B68" w:rsidRPr="008F090B">
        <w:rPr>
          <w:rFonts w:ascii="Century Schoolbook" w:hAnsi="Century Schoolbook" w:cs="Times New Roman"/>
          <w:sz w:val="22"/>
          <w:szCs w:val="22"/>
        </w:rPr>
        <w:t>; these included difficulty or rapid breathing, chest pain or tightness in chest, crepitus, chest wall indrawing, rhonchi, wheezing, and overall poor condition</w:t>
      </w:r>
      <w:r w:rsidR="00D1233A" w:rsidRPr="008F090B">
        <w:rPr>
          <w:rFonts w:ascii="Century Schoolbook" w:hAnsi="Century Schoolbook" w:cs="Times New Roman"/>
          <w:sz w:val="22"/>
          <w:szCs w:val="22"/>
        </w:rPr>
        <w:t xml:space="preserve">. Loss of smell/taste or at least </w:t>
      </w:r>
      <w:r w:rsidR="000A2DC7" w:rsidRPr="008F090B">
        <w:rPr>
          <w:rFonts w:ascii="Century Schoolbook" w:hAnsi="Century Schoolbook" w:cs="Times New Roman"/>
          <w:sz w:val="22"/>
          <w:szCs w:val="22"/>
        </w:rPr>
        <w:t>two</w:t>
      </w:r>
      <w:r w:rsidR="00D1233A" w:rsidRPr="008F090B">
        <w:rPr>
          <w:rFonts w:ascii="Century Schoolbook" w:hAnsi="Century Schoolbook" w:cs="Times New Roman"/>
          <w:sz w:val="22"/>
          <w:szCs w:val="22"/>
        </w:rPr>
        <w:t xml:space="preserve"> symptoms were classified as mild.  The presence of only one symptom was classified as subclinical.</w:t>
      </w:r>
    </w:p>
    <w:p w14:paraId="564B50E5" w14:textId="2D4B97E5" w:rsidR="00DC0C56" w:rsidRPr="008F090B" w:rsidRDefault="00DC0C56" w:rsidP="001E2CF4">
      <w:pPr>
        <w:rPr>
          <w:rFonts w:ascii="Century Schoolbook" w:hAnsi="Century Schoolbook" w:cs="Times New Roman"/>
          <w:sz w:val="22"/>
          <w:szCs w:val="22"/>
        </w:rPr>
      </w:pPr>
    </w:p>
    <w:p w14:paraId="480EEF8D" w14:textId="6F727D2D" w:rsidR="00DC0C56" w:rsidRPr="008F090B" w:rsidRDefault="00DC0C56" w:rsidP="001E2CF4">
      <w:pPr>
        <w:rPr>
          <w:rFonts w:ascii="Century Schoolbook" w:hAnsi="Century Schoolbook" w:cs="Times New Roman"/>
          <w:sz w:val="22"/>
          <w:szCs w:val="22"/>
          <w:u w:val="single"/>
        </w:rPr>
      </w:pPr>
      <w:r w:rsidRPr="008F090B">
        <w:rPr>
          <w:rFonts w:ascii="Century Schoolbook" w:hAnsi="Century Schoolbook" w:cs="Times New Roman"/>
          <w:sz w:val="22"/>
          <w:szCs w:val="22"/>
          <w:u w:val="single"/>
        </w:rPr>
        <w:t>Age standardization</w:t>
      </w:r>
    </w:p>
    <w:p w14:paraId="16390CBB" w14:textId="6D265686" w:rsidR="002A7B46" w:rsidRPr="008F090B" w:rsidRDefault="002A7B46" w:rsidP="001E2CF4">
      <w:pPr>
        <w:rPr>
          <w:rFonts w:ascii="Century Schoolbook" w:hAnsi="Century Schoolbook" w:cs="Times New Roman"/>
          <w:sz w:val="22"/>
          <w:szCs w:val="22"/>
        </w:rPr>
      </w:pPr>
      <w:r w:rsidRPr="008F090B">
        <w:rPr>
          <w:rFonts w:ascii="Century Schoolbook" w:hAnsi="Century Schoolbook" w:cs="Times New Roman"/>
          <w:sz w:val="22"/>
          <w:szCs w:val="22"/>
        </w:rPr>
        <w:t>Severity proportions among PCR-positive infections were age-standardized to 1) the entire HICS study population, 2) Nicaragua, and 3) the USA, using data from the United Nations.</w:t>
      </w:r>
    </w:p>
    <w:p w14:paraId="72D25294" w14:textId="1396544E" w:rsidR="003C25EB" w:rsidRPr="008F090B" w:rsidRDefault="003C25EB" w:rsidP="001E2CF4">
      <w:pPr>
        <w:rPr>
          <w:rFonts w:ascii="Century Schoolbook" w:hAnsi="Century Schoolbook" w:cs="Times New Roman"/>
          <w:sz w:val="22"/>
          <w:szCs w:val="22"/>
          <w:u w:val="single"/>
        </w:rPr>
      </w:pPr>
      <w:r w:rsidRPr="008F090B">
        <w:rPr>
          <w:rFonts w:ascii="Century Schoolbook" w:hAnsi="Century Schoolbook" w:cs="Times New Roman"/>
          <w:sz w:val="22"/>
          <w:szCs w:val="22"/>
          <w:u w:val="single"/>
        </w:rPr>
        <w:lastRenderedPageBreak/>
        <w:t>Sequencing</w:t>
      </w:r>
    </w:p>
    <w:p w14:paraId="6D0CDA6F" w14:textId="4F57D7A0" w:rsidR="003C25EB" w:rsidRPr="008F090B" w:rsidRDefault="003C25EB" w:rsidP="003C25EB">
      <w:pPr>
        <w:rPr>
          <w:rFonts w:ascii="Century Schoolbook" w:hAnsi="Century Schoolbook"/>
          <w:sz w:val="22"/>
          <w:szCs w:val="22"/>
        </w:rPr>
      </w:pPr>
      <w:r w:rsidRPr="008F090B">
        <w:rPr>
          <w:rFonts w:ascii="Century Schoolbook" w:hAnsi="Century Schoolbook"/>
          <w:sz w:val="22"/>
          <w:szCs w:val="22"/>
        </w:rPr>
        <w:t>To identify the SARS-CoV-2 variants circulating over time, sequencing was performed on 481 samples</w:t>
      </w:r>
      <w:r w:rsidR="005F7BF3" w:rsidRPr="008F090B">
        <w:rPr>
          <w:rFonts w:ascii="Century Schoolbook" w:hAnsi="Century Schoolbook"/>
          <w:sz w:val="22"/>
          <w:szCs w:val="22"/>
        </w:rPr>
        <w:t xml:space="preserve"> (157 </w:t>
      </w:r>
      <w:r w:rsidRPr="008F090B">
        <w:rPr>
          <w:rFonts w:ascii="Century Schoolbook" w:hAnsi="Century Schoolbook"/>
          <w:sz w:val="22"/>
          <w:szCs w:val="22"/>
        </w:rPr>
        <w:t xml:space="preserve">at the Nicaraguan National Virology Lab and </w:t>
      </w:r>
      <w:r w:rsidR="005F7BF3" w:rsidRPr="008F090B">
        <w:rPr>
          <w:rFonts w:ascii="Century Schoolbook" w:hAnsi="Century Schoolbook"/>
          <w:sz w:val="22"/>
          <w:szCs w:val="22"/>
        </w:rPr>
        <w:t xml:space="preserve">324 </w:t>
      </w:r>
      <w:r w:rsidRPr="008F090B">
        <w:rPr>
          <w:rFonts w:ascii="Century Schoolbook" w:hAnsi="Century Schoolbook"/>
          <w:sz w:val="22"/>
          <w:szCs w:val="22"/>
        </w:rPr>
        <w:t>at Mount Sinai in New York</w:t>
      </w:r>
      <w:r w:rsidR="005F7BF3" w:rsidRPr="008F090B">
        <w:rPr>
          <w:rFonts w:ascii="Century Schoolbook" w:hAnsi="Century Schoolbook"/>
          <w:sz w:val="22"/>
          <w:szCs w:val="22"/>
        </w:rPr>
        <w:t>)</w:t>
      </w:r>
      <w:r w:rsidRPr="008F090B">
        <w:rPr>
          <w:rFonts w:ascii="Century Schoolbook" w:hAnsi="Century Schoolbook"/>
          <w:sz w:val="22"/>
          <w:szCs w:val="22"/>
        </w:rPr>
        <w:t>.</w:t>
      </w:r>
      <w:r w:rsidR="008034A3" w:rsidRPr="008F090B">
        <w:rPr>
          <w:rFonts w:ascii="Century Schoolbook" w:hAnsi="Century Schoolbook"/>
          <w:sz w:val="22"/>
          <w:szCs w:val="22"/>
        </w:rPr>
        <w:t xml:space="preserve"> </w:t>
      </w:r>
    </w:p>
    <w:p w14:paraId="1E73A92A" w14:textId="0769FD96" w:rsidR="00392F41" w:rsidRPr="008F090B" w:rsidRDefault="00392F41" w:rsidP="003C25EB">
      <w:pPr>
        <w:rPr>
          <w:rFonts w:ascii="Century Schoolbook" w:hAnsi="Century Schoolbook"/>
          <w:sz w:val="22"/>
          <w:szCs w:val="22"/>
        </w:rPr>
      </w:pPr>
    </w:p>
    <w:p w14:paraId="08322715" w14:textId="5FF24B48" w:rsidR="00E02FA4" w:rsidRPr="008F090B" w:rsidRDefault="00E02FA4" w:rsidP="003C25EB">
      <w:pPr>
        <w:rPr>
          <w:rFonts w:ascii="Century Schoolbook" w:hAnsi="Century Schoolbook"/>
          <w:i/>
          <w:iCs/>
          <w:sz w:val="22"/>
          <w:szCs w:val="22"/>
        </w:rPr>
      </w:pPr>
      <w:proofErr w:type="spellStart"/>
      <w:r w:rsidRPr="008F090B">
        <w:rPr>
          <w:rFonts w:ascii="Century Schoolbook" w:hAnsi="Century Schoolbook"/>
          <w:i/>
          <w:iCs/>
          <w:sz w:val="22"/>
          <w:szCs w:val="22"/>
        </w:rPr>
        <w:t>Nicraraguan</w:t>
      </w:r>
      <w:proofErr w:type="spellEnd"/>
      <w:r w:rsidRPr="008F090B">
        <w:rPr>
          <w:rFonts w:ascii="Century Schoolbook" w:hAnsi="Century Schoolbook"/>
          <w:i/>
          <w:iCs/>
          <w:sz w:val="22"/>
          <w:szCs w:val="22"/>
        </w:rPr>
        <w:t xml:space="preserve"> National Virology Lab</w:t>
      </w:r>
    </w:p>
    <w:p w14:paraId="7E6CFD2F" w14:textId="77777777" w:rsidR="00392F41" w:rsidRPr="008F090B" w:rsidRDefault="00392F41" w:rsidP="00392F41">
      <w:pPr>
        <w:rPr>
          <w:rFonts w:ascii="Century Schoolbook" w:hAnsi="Century Schoolbook"/>
          <w:sz w:val="22"/>
          <w:szCs w:val="22"/>
        </w:rPr>
      </w:pPr>
      <w:r w:rsidRPr="008F090B">
        <w:rPr>
          <w:rFonts w:ascii="Century Schoolbook" w:hAnsi="Century Schoolbook"/>
          <w:sz w:val="22"/>
          <w:szCs w:val="22"/>
        </w:rPr>
        <w:t xml:space="preserve">SARS-CoV-2-positive samples from 157 cases, tested at Virology laboratory in Centro Nacional de </w:t>
      </w:r>
      <w:proofErr w:type="spellStart"/>
      <w:r w:rsidRPr="008F090B">
        <w:rPr>
          <w:rFonts w:ascii="Century Schoolbook" w:hAnsi="Century Schoolbook"/>
          <w:sz w:val="22"/>
          <w:szCs w:val="22"/>
        </w:rPr>
        <w:t>Diagnóstico</w:t>
      </w:r>
      <w:proofErr w:type="spellEnd"/>
      <w:r w:rsidRPr="008F090B">
        <w:rPr>
          <w:rFonts w:ascii="Century Schoolbook" w:hAnsi="Century Schoolbook"/>
          <w:sz w:val="22"/>
          <w:szCs w:val="22"/>
        </w:rPr>
        <w:t xml:space="preserve"> y </w:t>
      </w:r>
      <w:proofErr w:type="spellStart"/>
      <w:r w:rsidRPr="008F090B">
        <w:rPr>
          <w:rFonts w:ascii="Century Schoolbook" w:hAnsi="Century Schoolbook"/>
          <w:sz w:val="22"/>
          <w:szCs w:val="22"/>
        </w:rPr>
        <w:t>Referencia</w:t>
      </w:r>
      <w:proofErr w:type="spellEnd"/>
      <w:r w:rsidRPr="008F090B">
        <w:rPr>
          <w:rFonts w:ascii="Century Schoolbook" w:hAnsi="Century Schoolbook"/>
          <w:sz w:val="22"/>
          <w:szCs w:val="22"/>
        </w:rPr>
        <w:t xml:space="preserve"> in Managua, Nicaragua, were retrieved from storage and included in this study. All specimens were nasopharyngeal swabs originating from patients of the local health care centers of Nicaragua. </w:t>
      </w:r>
    </w:p>
    <w:p w14:paraId="3639E3B8" w14:textId="55DC6CA5" w:rsidR="00392F41" w:rsidRPr="008F090B" w:rsidRDefault="00392F41" w:rsidP="00392F41">
      <w:pPr>
        <w:rPr>
          <w:rFonts w:ascii="Century Schoolbook" w:hAnsi="Century Schoolbook"/>
          <w:sz w:val="22"/>
          <w:szCs w:val="22"/>
        </w:rPr>
      </w:pPr>
      <w:r w:rsidRPr="008F090B">
        <w:rPr>
          <w:rFonts w:ascii="Century Schoolbook" w:hAnsi="Century Schoolbook"/>
          <w:sz w:val="22"/>
          <w:szCs w:val="22"/>
        </w:rPr>
        <w:t xml:space="preserve">Specimens underwent RNA extraction using the QIAGEN </w:t>
      </w:r>
      <w:proofErr w:type="spellStart"/>
      <w:r w:rsidRPr="008F090B">
        <w:rPr>
          <w:rFonts w:ascii="Century Schoolbook" w:hAnsi="Century Schoolbook"/>
          <w:sz w:val="22"/>
          <w:szCs w:val="22"/>
        </w:rPr>
        <w:t>QIAamp</w:t>
      </w:r>
      <w:proofErr w:type="spellEnd"/>
      <w:r w:rsidRPr="008F090B">
        <w:rPr>
          <w:rFonts w:ascii="Century Schoolbook" w:hAnsi="Century Schoolbook"/>
          <w:sz w:val="22"/>
          <w:szCs w:val="22"/>
          <w:vertAlign w:val="superscript"/>
        </w:rPr>
        <w:t>(R)</w:t>
      </w:r>
      <w:r w:rsidRPr="008F090B">
        <w:rPr>
          <w:rFonts w:ascii="Century Schoolbook" w:hAnsi="Century Schoolbook"/>
          <w:sz w:val="22"/>
          <w:szCs w:val="22"/>
        </w:rPr>
        <w:t xml:space="preserve"> Viral RNA Mini kit. RNA was reverse-transcribed then amplified using multiplexed PCR of 98</w:t>
      </w:r>
      <w:r w:rsidRPr="008F090B">
        <w:rPr>
          <w:rFonts w:ascii="Times New Roman" w:hAnsi="Times New Roman" w:cs="Times New Roman"/>
          <w:sz w:val="22"/>
          <w:szCs w:val="22"/>
        </w:rPr>
        <w:t> </w:t>
      </w:r>
      <w:r w:rsidRPr="008F090B">
        <w:rPr>
          <w:rFonts w:ascii="Century Schoolbook" w:hAnsi="Century Schoolbook"/>
          <w:sz w:val="22"/>
          <w:szCs w:val="22"/>
        </w:rPr>
        <w:t>×</w:t>
      </w:r>
      <w:r w:rsidRPr="008F090B">
        <w:rPr>
          <w:rFonts w:ascii="Times New Roman" w:hAnsi="Times New Roman" w:cs="Times New Roman"/>
          <w:sz w:val="22"/>
          <w:szCs w:val="22"/>
        </w:rPr>
        <w:t> </w:t>
      </w:r>
      <w:r w:rsidRPr="008F090B">
        <w:rPr>
          <w:rFonts w:ascii="Century Schoolbook" w:hAnsi="Century Schoolbook"/>
          <w:sz w:val="22"/>
          <w:szCs w:val="22"/>
        </w:rPr>
        <w:t>~400</w:t>
      </w:r>
      <w:r w:rsidRPr="008F090B">
        <w:rPr>
          <w:rFonts w:ascii="Times New Roman" w:hAnsi="Times New Roman" w:cs="Times New Roman"/>
          <w:sz w:val="22"/>
          <w:szCs w:val="22"/>
        </w:rPr>
        <w:t> </w:t>
      </w:r>
      <w:r w:rsidRPr="008F090B">
        <w:rPr>
          <w:rFonts w:ascii="Century Schoolbook" w:hAnsi="Century Schoolbook"/>
          <w:sz w:val="22"/>
          <w:szCs w:val="22"/>
        </w:rPr>
        <w:t xml:space="preserve">bp amplicons that enabled evaluation of ~95% of the SARS-CoV-2 genome. Amplicons were prepared for nanopore using the ONT Native Barcoding Expansion kit (EXP-NBD196). The kit was used according to the manufacturer’s protocol. Up to 48 samples were multiplexed on FLO-MIN106 flow cells (R9.4.1 flow cells) version and sequenced on a </w:t>
      </w:r>
      <w:proofErr w:type="spellStart"/>
      <w:r w:rsidRPr="008F090B">
        <w:rPr>
          <w:rFonts w:ascii="Century Schoolbook" w:hAnsi="Century Schoolbook"/>
          <w:sz w:val="22"/>
          <w:szCs w:val="22"/>
        </w:rPr>
        <w:t>MinION</w:t>
      </w:r>
      <w:proofErr w:type="spellEnd"/>
      <w:r w:rsidRPr="008F090B">
        <w:rPr>
          <w:rFonts w:ascii="Century Schoolbook" w:hAnsi="Century Schoolbook"/>
          <w:sz w:val="22"/>
          <w:szCs w:val="22"/>
        </w:rPr>
        <w:t xml:space="preserve"> Mk1B device. The </w:t>
      </w:r>
      <w:r w:rsidRPr="008F090B">
        <w:rPr>
          <w:rFonts w:ascii="Century Schoolbook" w:hAnsi="Century Schoolbook"/>
          <w:i/>
          <w:iCs/>
          <w:sz w:val="22"/>
          <w:szCs w:val="22"/>
        </w:rPr>
        <w:t>RAMPART</w:t>
      </w:r>
      <w:r w:rsidRPr="008F090B">
        <w:rPr>
          <w:rFonts w:ascii="Century Schoolbook" w:hAnsi="Century Schoolbook"/>
          <w:sz w:val="22"/>
          <w:szCs w:val="22"/>
        </w:rPr>
        <w:t xml:space="preserve"> (v1.0.6) software package</w:t>
      </w:r>
      <w:r w:rsidRPr="008F090B">
        <w:rPr>
          <w:rFonts w:ascii="Century Schoolbook" w:hAnsi="Century Schoolbook"/>
          <w:sz w:val="22"/>
          <w:szCs w:val="22"/>
        </w:rPr>
        <w:fldChar w:fldCharType="begin"/>
      </w:r>
      <w:r w:rsidR="00F95518" w:rsidRPr="008F090B">
        <w:rPr>
          <w:rFonts w:ascii="Century Schoolbook" w:hAnsi="Century Schoolbook"/>
          <w:sz w:val="22"/>
          <w:szCs w:val="22"/>
        </w:rPr>
        <w:instrText xml:space="preserve"> ADDIN EN.CITE &lt;EndNote&gt;&lt;Cite&gt;&lt;Author&gt;Mapleson&lt;/Author&gt;&lt;Year&gt;2015&lt;/Year&gt;&lt;RecNum&gt;177&lt;/RecNum&gt;&lt;DisplayText&gt;&lt;style face="superscript"&gt;1&lt;/style&gt;&lt;/DisplayText&gt;&lt;record&gt;&lt;rec-number&gt;177&lt;/rec-number&gt;&lt;foreign-keys&gt;&lt;key app="EN" db-id="evvdssr9aepa0gez925pvz24sw25x2vvw0ww" timestamp="1637274631"&gt;177&lt;/key&gt;&lt;/foreign-keys&gt;&lt;ref-type name="Journal Article"&gt;17&lt;/ref-type&gt;&lt;contributors&gt;&lt;authors&gt;&lt;author&gt;Mapleson, D.&lt;/author&gt;&lt;author&gt;Drou, N.&lt;/author&gt;&lt;author&gt;Swarbreck, D.&lt;/author&gt;&lt;/authors&gt;&lt;/contributors&gt;&lt;auth-address&gt;The Genome Analysis Centre, Norwich Research Park, Norwich NR4 7UH, UK.&lt;/auth-address&gt;&lt;titles&gt;&lt;title&gt;RAMPART: a workflow management system for de novo genome assembly&lt;/title&gt;&lt;secondary-title&gt;Bioinformatics&lt;/secondary-title&gt;&lt;/titles&gt;&lt;periodical&gt;&lt;full-title&gt;Bioinformatics&lt;/full-title&gt;&lt;/periodical&gt;&lt;pages&gt;1824-6&lt;/pages&gt;&lt;volume&gt;31&lt;/volume&gt;&lt;number&gt;11&lt;/number&gt;&lt;edition&gt;20150130&lt;/edition&gt;&lt;keywords&gt;&lt;keyword&gt;Genome&lt;/keyword&gt;&lt;keyword&gt;Genomics/*methods&lt;/keyword&gt;&lt;keyword&gt;*Software&lt;/keyword&gt;&lt;keyword&gt;Workflow&lt;/keyword&gt;&lt;/keywords&gt;&lt;dates&gt;&lt;year&gt;2015&lt;/year&gt;&lt;pub-dates&gt;&lt;date&gt;Jun 1&lt;/date&gt;&lt;/pub-dates&gt;&lt;/dates&gt;&lt;isbn&gt;1367-4811 (Electronic)&amp;#xD;1367-4803 (Linking)&lt;/isbn&gt;&lt;accession-num&gt;25637556&lt;/accession-num&gt;&lt;urls&gt;&lt;related-urls&gt;&lt;url&gt;https://www.ncbi.nlm.nih.gov/pubmed/25637556&lt;/url&gt;&lt;url&gt;https://www.ncbi.nlm.nih.gov/pmc/articles/PMC4443680/pdf/btv056.pdf&lt;/url&gt;&lt;/related-urls&gt;&lt;/urls&gt;&lt;custom2&gt;PMC4443680&lt;/custom2&gt;&lt;electronic-resource-num&gt;10.1093/bioinformatics/btv056&lt;/electronic-resource-num&gt;&lt;/record&gt;&lt;/Cite&gt;&lt;/EndNote&gt;</w:instrText>
      </w:r>
      <w:r w:rsidRPr="008F090B">
        <w:rPr>
          <w:rFonts w:ascii="Century Schoolbook" w:hAnsi="Century Schoolbook"/>
          <w:sz w:val="22"/>
          <w:szCs w:val="22"/>
        </w:rPr>
        <w:fldChar w:fldCharType="separate"/>
      </w:r>
      <w:r w:rsidR="00F95518" w:rsidRPr="008F090B">
        <w:rPr>
          <w:rFonts w:ascii="Century Schoolbook" w:hAnsi="Century Schoolbook"/>
          <w:noProof/>
          <w:sz w:val="22"/>
          <w:szCs w:val="22"/>
          <w:vertAlign w:val="superscript"/>
        </w:rPr>
        <w:t>1</w:t>
      </w:r>
      <w:r w:rsidRPr="008F090B">
        <w:rPr>
          <w:rFonts w:ascii="Century Schoolbook" w:hAnsi="Century Schoolbook"/>
          <w:sz w:val="22"/>
          <w:szCs w:val="22"/>
        </w:rPr>
        <w:fldChar w:fldCharType="end"/>
      </w:r>
      <w:r w:rsidRPr="008F090B">
        <w:rPr>
          <w:rFonts w:ascii="Century Schoolbook" w:hAnsi="Century Schoolbook"/>
          <w:sz w:val="22"/>
          <w:szCs w:val="22"/>
        </w:rPr>
        <w:t xml:space="preserve"> was used to monitor sequencing performance in real-time across all amplicons. The run was terminated and the flow-cell washed using the ONT Flow Cell Wash kit (EXP-WSH004), allowing re-use in subsequent runs.</w:t>
      </w:r>
    </w:p>
    <w:p w14:paraId="65E1D632" w14:textId="6D3EEB9C" w:rsidR="00392F41" w:rsidRPr="008F090B" w:rsidRDefault="00392F41" w:rsidP="00392F41">
      <w:pPr>
        <w:rPr>
          <w:rFonts w:ascii="Century Schoolbook" w:hAnsi="Century Schoolbook"/>
          <w:sz w:val="22"/>
          <w:szCs w:val="22"/>
        </w:rPr>
      </w:pPr>
      <w:r w:rsidRPr="008F090B">
        <w:rPr>
          <w:rFonts w:ascii="Century Schoolbook" w:hAnsi="Century Schoolbook"/>
          <w:sz w:val="22"/>
          <w:szCs w:val="22"/>
        </w:rPr>
        <w:t xml:space="preserve">The resulting reads were </w:t>
      </w:r>
      <w:proofErr w:type="spellStart"/>
      <w:r w:rsidRPr="008F090B">
        <w:rPr>
          <w:rFonts w:ascii="Century Schoolbook" w:hAnsi="Century Schoolbook"/>
          <w:sz w:val="22"/>
          <w:szCs w:val="22"/>
        </w:rPr>
        <w:t>basecalled</w:t>
      </w:r>
      <w:proofErr w:type="spellEnd"/>
      <w:r w:rsidRPr="008F090B">
        <w:rPr>
          <w:rFonts w:ascii="Century Schoolbook" w:hAnsi="Century Schoolbook"/>
          <w:sz w:val="22"/>
          <w:szCs w:val="22"/>
        </w:rPr>
        <w:t xml:space="preserve"> using </w:t>
      </w:r>
      <w:r w:rsidRPr="008F090B">
        <w:rPr>
          <w:rFonts w:ascii="Century Schoolbook" w:hAnsi="Century Schoolbook"/>
          <w:i/>
          <w:iCs/>
          <w:sz w:val="22"/>
          <w:szCs w:val="22"/>
        </w:rPr>
        <w:t>Guppy</w:t>
      </w:r>
      <w:r w:rsidRPr="008F090B">
        <w:rPr>
          <w:rFonts w:ascii="Century Schoolbook" w:hAnsi="Century Schoolbook"/>
          <w:sz w:val="22"/>
          <w:szCs w:val="22"/>
        </w:rPr>
        <w:t xml:space="preserve"> as integrated in to </w:t>
      </w:r>
      <w:proofErr w:type="spellStart"/>
      <w:r w:rsidRPr="008F090B">
        <w:rPr>
          <w:rFonts w:ascii="Century Schoolbook" w:hAnsi="Century Schoolbook"/>
          <w:sz w:val="22"/>
          <w:szCs w:val="22"/>
        </w:rPr>
        <w:t>MinKnow</w:t>
      </w:r>
      <w:proofErr w:type="spellEnd"/>
      <w:r w:rsidRPr="008F090B">
        <w:rPr>
          <w:rFonts w:ascii="Century Schoolbook" w:hAnsi="Century Schoolbook"/>
          <w:sz w:val="22"/>
          <w:szCs w:val="22"/>
        </w:rPr>
        <w:t xml:space="preserve"> (21.06.13) and aligned to the Wuhan-Hu-1 reference genome (</w:t>
      </w:r>
      <w:hyperlink r:id="rId8" w:history="1">
        <w:r w:rsidRPr="008F090B">
          <w:rPr>
            <w:rStyle w:val="Hyperlink"/>
            <w:rFonts w:ascii="Century Schoolbook" w:hAnsi="Century Schoolbook"/>
            <w:sz w:val="22"/>
            <w:szCs w:val="22"/>
          </w:rPr>
          <w:t>MN908947.3</w:t>
        </w:r>
      </w:hyperlink>
      <w:r w:rsidRPr="008F090B">
        <w:rPr>
          <w:rFonts w:ascii="Century Schoolbook" w:hAnsi="Century Schoolbook"/>
          <w:sz w:val="22"/>
          <w:szCs w:val="22"/>
        </w:rPr>
        <w:t xml:space="preserve">). </w:t>
      </w:r>
      <w:proofErr w:type="spellStart"/>
      <w:r w:rsidRPr="008F090B">
        <w:rPr>
          <w:rFonts w:ascii="Century Schoolbook" w:hAnsi="Century Schoolbook"/>
          <w:sz w:val="22"/>
          <w:szCs w:val="22"/>
        </w:rPr>
        <w:t>Porechop</w:t>
      </w:r>
      <w:proofErr w:type="spellEnd"/>
      <w:r w:rsidRPr="008F090B">
        <w:rPr>
          <w:rFonts w:ascii="Century Schoolbook" w:hAnsi="Century Schoolbook"/>
          <w:sz w:val="22"/>
          <w:szCs w:val="22"/>
        </w:rPr>
        <w:t xml:space="preserve"> tool for finding and removing adapters from </w:t>
      </w:r>
      <w:hyperlink r:id="rId9" w:history="1">
        <w:r w:rsidRPr="008F090B">
          <w:rPr>
            <w:rStyle w:val="Hyperlink"/>
            <w:rFonts w:ascii="Century Schoolbook" w:hAnsi="Century Schoolbook"/>
            <w:sz w:val="22"/>
            <w:szCs w:val="22"/>
          </w:rPr>
          <w:t>Oxford Nanopore</w:t>
        </w:r>
      </w:hyperlink>
      <w:r w:rsidRPr="008F090B">
        <w:rPr>
          <w:rFonts w:ascii="Century Schoolbook" w:hAnsi="Century Schoolbook"/>
          <w:sz w:val="22"/>
          <w:szCs w:val="22"/>
        </w:rPr>
        <w:t xml:space="preserve"> reads was used to trim primer sequences from the termini of read alignments. Consensus-level variant candidates were identified using the workflows developed by ARCTIC using Medaka (0.11.5) to variants detection.</w:t>
      </w:r>
    </w:p>
    <w:p w14:paraId="21E1B370" w14:textId="6AAD9B96" w:rsidR="00E02FA4" w:rsidRPr="008F090B" w:rsidRDefault="00E02FA4" w:rsidP="00392F41">
      <w:pPr>
        <w:rPr>
          <w:rFonts w:ascii="Century Schoolbook" w:hAnsi="Century Schoolbook"/>
          <w:sz w:val="22"/>
          <w:szCs w:val="22"/>
        </w:rPr>
      </w:pPr>
    </w:p>
    <w:p w14:paraId="2136C9C6" w14:textId="6A90794E" w:rsidR="00E02FA4" w:rsidRPr="008F090B" w:rsidRDefault="00E02FA4" w:rsidP="00392F41">
      <w:pPr>
        <w:rPr>
          <w:rFonts w:ascii="Century Schoolbook" w:hAnsi="Century Schoolbook"/>
          <w:i/>
          <w:iCs/>
          <w:sz w:val="22"/>
          <w:szCs w:val="22"/>
        </w:rPr>
      </w:pPr>
      <w:r w:rsidRPr="008F090B">
        <w:rPr>
          <w:rFonts w:ascii="Century Schoolbook" w:hAnsi="Century Schoolbook"/>
          <w:i/>
          <w:iCs/>
          <w:sz w:val="22"/>
          <w:szCs w:val="22"/>
        </w:rPr>
        <w:t>Mount Sinai</w:t>
      </w:r>
    </w:p>
    <w:p w14:paraId="438A8877" w14:textId="613AEE7C" w:rsidR="00E02FA4" w:rsidRPr="008F090B" w:rsidRDefault="00E02FA4" w:rsidP="00392F41">
      <w:pPr>
        <w:rPr>
          <w:rFonts w:ascii="Century Schoolbook" w:hAnsi="Century Schoolbook"/>
          <w:sz w:val="22"/>
          <w:szCs w:val="22"/>
        </w:rPr>
      </w:pPr>
      <w:r w:rsidRPr="008F090B">
        <w:rPr>
          <w:rFonts w:ascii="Century Schoolbook" w:hAnsi="Century Schoolbook"/>
          <w:sz w:val="22"/>
          <w:szCs w:val="22"/>
        </w:rPr>
        <w:t>Sequencing was performed as previously described.</w:t>
      </w:r>
      <w:r w:rsidRPr="008F090B">
        <w:rPr>
          <w:rFonts w:ascii="Century Schoolbook" w:hAnsi="Century Schoolbook"/>
          <w:sz w:val="22"/>
          <w:szCs w:val="22"/>
        </w:rPr>
        <w:fldChar w:fldCharType="begin">
          <w:fldData xml:space="preserve">PEVuZE5vdGU+PENpdGU+PEF1dGhvcj5Hb256YWxlei1SZWljaGU8L0F1dGhvcj48WWVhcj4yMDIw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</w:fldData>
        </w:fldChar>
      </w:r>
      <w:r w:rsidRPr="008F090B">
        <w:rPr>
          <w:rFonts w:ascii="Century Schoolbook" w:hAnsi="Century Schoolbook"/>
          <w:sz w:val="22"/>
          <w:szCs w:val="22"/>
        </w:rPr>
        <w:instrText xml:space="preserve"> ADDIN EN.CITE </w:instrText>
      </w:r>
      <w:r w:rsidRPr="008F090B">
        <w:rPr>
          <w:rFonts w:ascii="Century Schoolbook" w:hAnsi="Century Schoolbook"/>
          <w:sz w:val="22"/>
          <w:szCs w:val="22"/>
        </w:rPr>
        <w:fldChar w:fldCharType="begin">
          <w:fldData xml:space="preserve">PEVuZE5vdGU+PENpdGU+PEF1dGhvcj5Hb256YWxlei1SZWljaGU8L0F1dGhvcj48WWVhcj4yMDIw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</w:fldData>
        </w:fldChar>
      </w:r>
      <w:r w:rsidRPr="008F090B">
        <w:rPr>
          <w:rFonts w:ascii="Century Schoolbook" w:hAnsi="Century Schoolbook"/>
          <w:sz w:val="22"/>
          <w:szCs w:val="22"/>
        </w:rPr>
        <w:instrText xml:space="preserve"> ADDIN EN.CITE.DATA </w:instrText>
      </w:r>
      <w:r w:rsidRPr="008F090B">
        <w:rPr>
          <w:rFonts w:ascii="Century Schoolbook" w:hAnsi="Century Schoolbook"/>
          <w:sz w:val="22"/>
          <w:szCs w:val="22"/>
        </w:rPr>
      </w:r>
      <w:r w:rsidRPr="008F090B">
        <w:rPr>
          <w:rFonts w:ascii="Century Schoolbook" w:hAnsi="Century Schoolbook"/>
          <w:sz w:val="22"/>
          <w:szCs w:val="22"/>
        </w:rPr>
        <w:fldChar w:fldCharType="end"/>
      </w:r>
      <w:r w:rsidRPr="008F090B">
        <w:rPr>
          <w:rFonts w:ascii="Century Schoolbook" w:hAnsi="Century Schoolbook"/>
          <w:sz w:val="22"/>
          <w:szCs w:val="22"/>
        </w:rPr>
      </w:r>
      <w:r w:rsidRPr="008F090B">
        <w:rPr>
          <w:rFonts w:ascii="Century Schoolbook" w:hAnsi="Century Schoolbook"/>
          <w:sz w:val="22"/>
          <w:szCs w:val="22"/>
        </w:rPr>
        <w:fldChar w:fldCharType="separate"/>
      </w:r>
      <w:r w:rsidRPr="008F090B">
        <w:rPr>
          <w:rFonts w:ascii="Century Schoolbook" w:hAnsi="Century Schoolbook"/>
          <w:noProof/>
          <w:sz w:val="22"/>
          <w:szCs w:val="22"/>
          <w:vertAlign w:val="superscript"/>
        </w:rPr>
        <w:t>2</w:t>
      </w:r>
      <w:r w:rsidRPr="008F090B">
        <w:rPr>
          <w:rFonts w:ascii="Century Schoolbook" w:hAnsi="Century Schoolbook"/>
          <w:sz w:val="22"/>
          <w:szCs w:val="22"/>
        </w:rPr>
        <w:fldChar w:fldCharType="end"/>
      </w:r>
    </w:p>
    <w:p w14:paraId="265F24A6" w14:textId="77777777" w:rsidR="00392F41" w:rsidRPr="008F090B" w:rsidRDefault="00392F41" w:rsidP="003C25EB">
      <w:pPr>
        <w:rPr>
          <w:rFonts w:ascii="Century Schoolbook" w:hAnsi="Century Schoolbook"/>
          <w:sz w:val="22"/>
          <w:szCs w:val="22"/>
        </w:rPr>
      </w:pPr>
    </w:p>
    <w:p w14:paraId="7E60AC9A" w14:textId="77777777" w:rsidR="00E02FA4" w:rsidRPr="008F090B" w:rsidRDefault="00392F41" w:rsidP="00E02FA4">
      <w:pPr>
        <w:pStyle w:val="EndNoteBibliography"/>
        <w:ind w:left="720" w:hanging="720"/>
        <w:rPr>
          <w:noProof/>
        </w:rPr>
      </w:pPr>
      <w:r w:rsidRPr="008F090B">
        <w:rPr>
          <w:rFonts w:ascii="Century Schoolbook" w:hAnsi="Century Schoolbook"/>
          <w:sz w:val="22"/>
          <w:szCs w:val="22"/>
        </w:rPr>
        <w:fldChar w:fldCharType="begin"/>
      </w:r>
      <w:r w:rsidRPr="008F090B">
        <w:rPr>
          <w:rFonts w:ascii="Century Schoolbook" w:hAnsi="Century Schoolbook"/>
          <w:sz w:val="22"/>
          <w:szCs w:val="22"/>
        </w:rPr>
        <w:instrText xml:space="preserve"> ADDIN EN.REFLIST </w:instrText>
      </w:r>
      <w:r w:rsidRPr="008F090B">
        <w:rPr>
          <w:rFonts w:ascii="Century Schoolbook" w:hAnsi="Century Schoolbook"/>
          <w:sz w:val="22"/>
          <w:szCs w:val="22"/>
        </w:rPr>
        <w:fldChar w:fldCharType="separate"/>
      </w:r>
      <w:r w:rsidR="00E02FA4" w:rsidRPr="008F090B">
        <w:rPr>
          <w:noProof/>
        </w:rPr>
        <w:t>1.</w:t>
      </w:r>
      <w:r w:rsidR="00E02FA4" w:rsidRPr="008F090B">
        <w:rPr>
          <w:noProof/>
        </w:rPr>
        <w:tab/>
        <w:t>Mapleson D, Drou N, Swarbreck D. RAMPART: a workflow management system for de novo genome assembly. Bioinformatics 2015;31(11):1824-6. DOI: 10.1093/bioinformatics/btv056.</w:t>
      </w:r>
    </w:p>
    <w:p w14:paraId="4A7787F6" w14:textId="77777777" w:rsidR="00E02FA4" w:rsidRPr="008F090B" w:rsidRDefault="00E02FA4" w:rsidP="00E02FA4">
      <w:pPr>
        <w:pStyle w:val="EndNoteBibliography"/>
        <w:ind w:left="720" w:hanging="720"/>
        <w:rPr>
          <w:noProof/>
        </w:rPr>
      </w:pPr>
      <w:r w:rsidRPr="008F090B">
        <w:rPr>
          <w:noProof/>
        </w:rPr>
        <w:t>2.</w:t>
      </w:r>
      <w:r w:rsidRPr="008F090B">
        <w:rPr>
          <w:noProof/>
        </w:rPr>
        <w:tab/>
        <w:t>Gonzalez-Reiche AS, Hernandez MM, Sullivan MJ, et al. Introductions and early spread of SARS-CoV-2 in the New York City area. Science 2020;369(6501):297-301. DOI: 10.1126/science.abc1917.</w:t>
      </w:r>
    </w:p>
    <w:p w14:paraId="61670F2B" w14:textId="40BDBFE5" w:rsidR="00294F5D" w:rsidRPr="008F090B" w:rsidRDefault="00392F41" w:rsidP="00392F41">
      <w:pPr>
        <w:rPr>
          <w:rFonts w:ascii="Century Schoolbook" w:hAnsi="Century Schoolbook"/>
          <w:sz w:val="22"/>
          <w:szCs w:val="22"/>
        </w:rPr>
      </w:pPr>
      <w:r w:rsidRPr="008F090B">
        <w:rPr>
          <w:rFonts w:ascii="Century Schoolbook" w:hAnsi="Century Schoolbook"/>
          <w:sz w:val="22"/>
          <w:szCs w:val="22"/>
        </w:rPr>
        <w:fldChar w:fldCharType="end"/>
      </w:r>
    </w:p>
    <w:p w14:paraId="0F8B432E" w14:textId="25F2A472" w:rsidR="00294F5D" w:rsidRPr="008F090B" w:rsidRDefault="00294F5D" w:rsidP="003C25EB">
      <w:pPr>
        <w:rPr>
          <w:rFonts w:ascii="Century Schoolbook" w:hAnsi="Century Schoolbook"/>
          <w:sz w:val="22"/>
          <w:szCs w:val="22"/>
        </w:rPr>
      </w:pPr>
    </w:p>
    <w:p w14:paraId="689B5E50" w14:textId="3E7DEA61" w:rsidR="00294F5D" w:rsidRPr="008F090B" w:rsidRDefault="00294F5D" w:rsidP="003C25EB">
      <w:pPr>
        <w:rPr>
          <w:rFonts w:ascii="Century Schoolbook" w:hAnsi="Century Schoolbook"/>
          <w:b/>
          <w:bCs/>
          <w:sz w:val="22"/>
          <w:szCs w:val="22"/>
        </w:rPr>
      </w:pPr>
      <w:r w:rsidRPr="008F090B">
        <w:rPr>
          <w:rFonts w:ascii="Century Schoolbook" w:hAnsi="Century Schoolbook"/>
          <w:b/>
          <w:bCs/>
          <w:sz w:val="22"/>
          <w:szCs w:val="22"/>
        </w:rPr>
        <w:t>Results</w:t>
      </w:r>
    </w:p>
    <w:p w14:paraId="01345FD5" w14:textId="35482A31" w:rsidR="00294F5D" w:rsidRPr="008F090B" w:rsidRDefault="00294F5D" w:rsidP="00294F5D">
      <w:pPr>
        <w:rPr>
          <w:rFonts w:ascii="Century Schoolbook" w:hAnsi="Century Schoolbook"/>
          <w:sz w:val="22"/>
          <w:szCs w:val="22"/>
          <w:u w:val="single"/>
        </w:rPr>
      </w:pPr>
      <w:r w:rsidRPr="008F090B">
        <w:rPr>
          <w:rFonts w:ascii="Century Schoolbook" w:hAnsi="Century Schoolbook"/>
          <w:sz w:val="22"/>
          <w:szCs w:val="22"/>
          <w:u w:val="single"/>
        </w:rPr>
        <w:t>Cohort</w:t>
      </w:r>
      <w:r w:rsidR="00164472" w:rsidRPr="008F090B">
        <w:rPr>
          <w:rFonts w:ascii="Century Schoolbook" w:hAnsi="Century Schoolbook"/>
          <w:sz w:val="22"/>
          <w:szCs w:val="22"/>
          <w:u w:val="single"/>
        </w:rPr>
        <w:t xml:space="preserve"> participation</w:t>
      </w:r>
    </w:p>
    <w:p w14:paraId="6F56DE92" w14:textId="5F1217EF" w:rsidR="00294F5D" w:rsidRPr="008F090B" w:rsidRDefault="00164472" w:rsidP="00294F5D">
      <w:pPr>
        <w:rPr>
          <w:rFonts w:ascii="Century Schoolbook" w:hAnsi="Century Schoolbook" w:cs="Times New Roman"/>
          <w:sz w:val="22"/>
          <w:szCs w:val="22"/>
        </w:rPr>
      </w:pPr>
      <w:r w:rsidRPr="008F090B">
        <w:rPr>
          <w:rFonts w:ascii="Century Schoolbook" w:hAnsi="Century Schoolbook" w:cs="Times New Roman"/>
          <w:sz w:val="22"/>
          <w:szCs w:val="22"/>
        </w:rPr>
        <w:t>Between March 2020 and October 2021, 72 people enrolled and 139 people left the cohort. Participants consisted of 596 (25.3%) children under 10 years of age and 1,757 (74.7%) people 10 years of age and older (a population pyramid is shown in fig. S3).</w:t>
      </w:r>
    </w:p>
    <w:p w14:paraId="542D0536" w14:textId="77777777" w:rsidR="00164472" w:rsidRPr="008F090B" w:rsidRDefault="00164472" w:rsidP="00294F5D">
      <w:pPr>
        <w:rPr>
          <w:rFonts w:ascii="Century Schoolbook" w:hAnsi="Century Schoolbook"/>
          <w:sz w:val="22"/>
          <w:szCs w:val="22"/>
          <w:u w:val="single"/>
        </w:rPr>
      </w:pPr>
    </w:p>
    <w:p w14:paraId="14BF8833" w14:textId="1AF04079" w:rsidR="001E2CF4" w:rsidRPr="008F090B" w:rsidRDefault="008C0874" w:rsidP="001E2CF4">
      <w:pPr>
        <w:rPr>
          <w:rFonts w:ascii="Century Schoolbook" w:hAnsi="Century Schoolbook"/>
          <w:sz w:val="22"/>
          <w:u w:val="single"/>
        </w:rPr>
      </w:pPr>
      <w:r w:rsidRPr="008F090B">
        <w:rPr>
          <w:rFonts w:ascii="Century Schoolbook" w:hAnsi="Century Schoolbook" w:cs="Times New Roman"/>
          <w:sz w:val="22"/>
          <w:szCs w:val="22"/>
          <w:u w:val="single"/>
        </w:rPr>
        <w:t>Age standardization</w:t>
      </w:r>
    </w:p>
    <w:p w14:paraId="0DE61882" w14:textId="39D4FD0C" w:rsidR="008C0874" w:rsidRPr="008F090B" w:rsidRDefault="008C0874" w:rsidP="001E2CF4">
      <w:pPr>
        <w:rPr>
          <w:rFonts w:ascii="Century Schoolbook" w:hAnsi="Century Schoolbook" w:cs="Times New Roman"/>
          <w:sz w:val="22"/>
          <w:szCs w:val="22"/>
        </w:rPr>
      </w:pPr>
      <w:r w:rsidRPr="008F090B">
        <w:rPr>
          <w:rFonts w:ascii="Century Schoolbook" w:hAnsi="Century Schoolbook" w:cs="Times New Roman"/>
          <w:sz w:val="22"/>
          <w:szCs w:val="22"/>
        </w:rPr>
        <w:t>Severity proportions (fig. S7) were similar when standardized to the age distributions of the full HICS cohort, Nicaragua, and the USA.  Though, expectedly, severity was higher for the USA with an older population.</w:t>
      </w:r>
    </w:p>
    <w:p w14:paraId="7DEADFA0" w14:textId="77777777" w:rsidR="004B4D0A" w:rsidRPr="008F090B" w:rsidRDefault="004B4D0A" w:rsidP="004B4D0A">
      <w:pPr>
        <w:rPr>
          <w:rFonts w:ascii="Century Schoolbook" w:hAnsi="Century Schoolbook"/>
          <w:sz w:val="22"/>
          <w:szCs w:val="22"/>
        </w:rPr>
      </w:pPr>
      <w:r w:rsidRPr="008F090B">
        <w:rPr>
          <w:rFonts w:ascii="Century Schoolbook" w:hAnsi="Century Schoolbook"/>
          <w:noProof/>
          <w:sz w:val="22"/>
          <w:szCs w:val="22"/>
        </w:rPr>
        <w:lastRenderedPageBreak/>
        <w:drawing>
          <wp:inline distT="0" distB="0" distL="0" distR="0" wp14:anchorId="18600079" wp14:editId="35FED25D">
            <wp:extent cx="5943599" cy="6289158"/>
            <wp:effectExtent l="0" t="0" r="635"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599" cy="6289158"/>
                    </a:xfrm>
                    <a:prstGeom prst="rect">
                      <a:avLst/>
                    </a:prstGeom>
                  </pic:spPr>
                </pic:pic>
              </a:graphicData>
            </a:graphic>
          </wp:inline>
        </w:drawing>
      </w:r>
    </w:p>
    <w:p w14:paraId="3691F490" w14:textId="2E2F472C" w:rsidR="004B4D0A" w:rsidRPr="008F090B" w:rsidRDefault="004B4D0A" w:rsidP="004B4D0A">
      <w:pPr>
        <w:rPr>
          <w:rFonts w:ascii="Century Schoolbook" w:hAnsi="Century Schoolbook"/>
          <w:b/>
          <w:bCs/>
          <w:sz w:val="22"/>
          <w:szCs w:val="22"/>
        </w:rPr>
      </w:pPr>
      <w:r w:rsidRPr="008F090B">
        <w:rPr>
          <w:rFonts w:ascii="Century Schoolbook" w:hAnsi="Century Schoolbook"/>
          <w:b/>
          <w:bCs/>
          <w:sz w:val="22"/>
          <w:szCs w:val="22"/>
        </w:rPr>
        <w:t>Fig. S</w:t>
      </w:r>
      <w:r w:rsidR="00056DE0" w:rsidRPr="008F090B">
        <w:rPr>
          <w:rFonts w:ascii="Century Schoolbook" w:hAnsi="Century Schoolbook"/>
          <w:b/>
          <w:bCs/>
          <w:sz w:val="22"/>
          <w:szCs w:val="22"/>
        </w:rPr>
        <w:t>1</w:t>
      </w:r>
      <w:r w:rsidRPr="008F090B">
        <w:rPr>
          <w:rFonts w:ascii="Century Schoolbook" w:hAnsi="Century Schoolbook"/>
          <w:b/>
          <w:bCs/>
          <w:sz w:val="22"/>
          <w:szCs w:val="22"/>
        </w:rPr>
        <w:t>. Flowchart of ELISA results and classification of serostatus.</w:t>
      </w:r>
    </w:p>
    <w:p w14:paraId="3E8F8238" w14:textId="77777777" w:rsidR="004B4D0A" w:rsidRPr="008F090B" w:rsidRDefault="004B4D0A" w:rsidP="001E2CF4">
      <w:pPr>
        <w:rPr>
          <w:rFonts w:ascii="Century Schoolbook" w:hAnsi="Century Schoolbook" w:cs="Times New Roman"/>
          <w:sz w:val="22"/>
          <w:szCs w:val="22"/>
        </w:rPr>
      </w:pPr>
    </w:p>
    <w:p w14:paraId="2893D651" w14:textId="6E51682D" w:rsidR="006265F5" w:rsidRPr="008F090B" w:rsidRDefault="003A6499" w:rsidP="006265F5">
      <w:pPr>
        <w:rPr>
          <w:rFonts w:ascii="Century Schoolbook" w:hAnsi="Century Schoolbook"/>
          <w:sz w:val="22"/>
          <w:szCs w:val="22"/>
        </w:rPr>
      </w:pPr>
      <w:r w:rsidRPr="008F090B">
        <w:rPr>
          <w:rFonts w:ascii="Century Schoolbook" w:hAnsi="Century Schoolbook"/>
          <w:sz w:val="22"/>
          <w:szCs w:val="22"/>
        </w:rPr>
        <w:br w:type="page"/>
      </w:r>
      <w:r w:rsidR="00D075C6" w:rsidRPr="008F090B">
        <w:rPr>
          <w:rFonts w:ascii="Century Schoolbook" w:hAnsi="Century Schoolbook" w:cs="Times New Roman"/>
          <w:noProof/>
          <w:sz w:val="22"/>
          <w:szCs w:val="22"/>
        </w:rPr>
        <w:lastRenderedPageBreak/>
        <w:drawing>
          <wp:inline distT="0" distB="0" distL="0" distR="0" wp14:anchorId="373EC1A9" wp14:editId="23F48EDA">
            <wp:extent cx="594360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521EFF87" w14:textId="47F3655C" w:rsidR="00257BB3" w:rsidRPr="008F090B" w:rsidRDefault="00257BB3" w:rsidP="00257BB3">
      <w:pPr>
        <w:jc w:val="right"/>
        <w:rPr>
          <w:rFonts w:ascii="Century Schoolbook" w:hAnsi="Century Schoolbook" w:cs="Times New Roman"/>
          <w:b/>
          <w:bCs/>
          <w:sz w:val="22"/>
          <w:szCs w:val="22"/>
        </w:rPr>
      </w:pPr>
      <w:r w:rsidRPr="008F090B">
        <w:rPr>
          <w:rFonts w:ascii="Century Schoolbook" w:hAnsi="Century Schoolbook" w:cs="Times New Roman"/>
          <w:b/>
          <w:bCs/>
          <w:noProof/>
          <w:sz w:val="22"/>
          <w:szCs w:val="22"/>
        </w:rPr>
        <w:drawing>
          <wp:inline distT="0" distB="0" distL="0" distR="0" wp14:anchorId="5F844546" wp14:editId="40EBE5D2">
            <wp:extent cx="5943596" cy="3343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954774" cy="3349563"/>
                    </a:xfrm>
                    <a:prstGeom prst="rect">
                      <a:avLst/>
                    </a:prstGeom>
                  </pic:spPr>
                </pic:pic>
              </a:graphicData>
            </a:graphic>
          </wp:inline>
        </w:drawing>
      </w:r>
    </w:p>
    <w:p w14:paraId="744AEF0F" w14:textId="18A1BE81" w:rsidR="006265F5" w:rsidRPr="008F090B" w:rsidRDefault="00D075C6">
      <w:pPr>
        <w:rPr>
          <w:rFonts w:ascii="Century Schoolbook" w:hAnsi="Century Schoolbook" w:cs="Times New Roman"/>
          <w:b/>
          <w:bCs/>
          <w:sz w:val="22"/>
          <w:szCs w:val="22"/>
        </w:rPr>
      </w:pPr>
      <w:r w:rsidRPr="008F090B">
        <w:rPr>
          <w:rFonts w:ascii="Century Schoolbook" w:hAnsi="Century Schoolbook" w:cs="Times New Roman"/>
          <w:b/>
          <w:bCs/>
          <w:sz w:val="22"/>
          <w:szCs w:val="22"/>
        </w:rPr>
        <w:t>Fig. S</w:t>
      </w:r>
      <w:r w:rsidR="00056DE0" w:rsidRPr="008F090B">
        <w:rPr>
          <w:rFonts w:ascii="Century Schoolbook" w:hAnsi="Century Schoolbook" w:cs="Times New Roman"/>
          <w:b/>
          <w:bCs/>
          <w:sz w:val="22"/>
          <w:szCs w:val="22"/>
        </w:rPr>
        <w:t>2</w:t>
      </w:r>
      <w:r w:rsidRPr="008F090B">
        <w:rPr>
          <w:rFonts w:ascii="Century Schoolbook" w:hAnsi="Century Schoolbook" w:cs="Times New Roman"/>
          <w:b/>
          <w:bCs/>
          <w:sz w:val="22"/>
          <w:szCs w:val="22"/>
        </w:rPr>
        <w:t>.</w:t>
      </w:r>
      <w:r w:rsidR="009413D2" w:rsidRPr="008F090B">
        <w:rPr>
          <w:rFonts w:ascii="Century Schoolbook" w:hAnsi="Century Schoolbook" w:cs="Times New Roman"/>
          <w:b/>
          <w:bCs/>
          <w:sz w:val="22"/>
          <w:szCs w:val="22"/>
        </w:rPr>
        <w:t xml:space="preserve"> Epidemic and household activation timing</w:t>
      </w:r>
      <w:r w:rsidR="00257BB3" w:rsidRPr="008F090B">
        <w:rPr>
          <w:rFonts w:ascii="Century Schoolbook" w:hAnsi="Century Schoolbook" w:cs="Times New Roman"/>
          <w:b/>
          <w:bCs/>
          <w:sz w:val="22"/>
          <w:szCs w:val="22"/>
        </w:rPr>
        <w:t xml:space="preserve"> and sequencing</w:t>
      </w:r>
      <w:r w:rsidR="009413D2" w:rsidRPr="008F090B">
        <w:rPr>
          <w:rFonts w:ascii="Century Schoolbook" w:hAnsi="Century Schoolbook" w:cs="Times New Roman"/>
          <w:b/>
          <w:bCs/>
          <w:sz w:val="22"/>
          <w:szCs w:val="22"/>
        </w:rPr>
        <w:t>.</w:t>
      </w:r>
      <w:r w:rsidR="009C00A2" w:rsidRPr="008F090B">
        <w:rPr>
          <w:rFonts w:ascii="Century Schoolbook" w:hAnsi="Century Schoolbook" w:cs="Times New Roman"/>
          <w:b/>
          <w:bCs/>
          <w:sz w:val="22"/>
          <w:szCs w:val="22"/>
        </w:rPr>
        <w:t xml:space="preserve"> </w:t>
      </w:r>
      <w:r w:rsidR="009C00A2" w:rsidRPr="008F090B">
        <w:rPr>
          <w:rFonts w:ascii="Century Schoolbook" w:hAnsi="Century Schoolbook" w:cs="Times New Roman"/>
          <w:sz w:val="22"/>
          <w:szCs w:val="22"/>
        </w:rPr>
        <w:t>Se</w:t>
      </w:r>
      <w:r w:rsidR="00A1344A" w:rsidRPr="008F090B">
        <w:rPr>
          <w:rFonts w:ascii="Century Schoolbook" w:hAnsi="Century Schoolbook" w:cs="Times New Roman"/>
          <w:sz w:val="22"/>
          <w:szCs w:val="22"/>
        </w:rPr>
        <w:t xml:space="preserve">quences are from </w:t>
      </w:r>
      <w:r w:rsidR="00A1344A" w:rsidRPr="008F090B">
        <w:rPr>
          <w:rFonts w:ascii="Century Schoolbook" w:hAnsi="Century Schoolbook"/>
          <w:sz w:val="22"/>
          <w:szCs w:val="22"/>
        </w:rPr>
        <w:t>481 samples from Nicaragua, including but not exclusively from the cohort.</w:t>
      </w:r>
    </w:p>
    <w:p w14:paraId="6D3E2860" w14:textId="049FCD09" w:rsidR="009A61F3" w:rsidRPr="008F090B" w:rsidRDefault="009A61F3">
      <w:pPr>
        <w:rPr>
          <w:rFonts w:ascii="Century Schoolbook" w:hAnsi="Century Schoolbook" w:cs="Times New Roman"/>
          <w:b/>
          <w:bCs/>
          <w:sz w:val="22"/>
          <w:szCs w:val="22"/>
        </w:rPr>
      </w:pPr>
      <w:r w:rsidRPr="008F090B">
        <w:rPr>
          <w:rFonts w:ascii="Century Schoolbook" w:hAnsi="Century Schoolbook" w:cs="Times New Roman"/>
          <w:b/>
          <w:bCs/>
          <w:sz w:val="22"/>
          <w:szCs w:val="22"/>
        </w:rPr>
        <w:br w:type="page"/>
      </w:r>
    </w:p>
    <w:p w14:paraId="018983F3" w14:textId="77777777" w:rsidR="009A61F3" w:rsidRPr="008F090B" w:rsidRDefault="009A61F3">
      <w:pPr>
        <w:rPr>
          <w:rFonts w:ascii="Century Schoolbook" w:hAnsi="Century Schoolbook" w:cs="Times New Roman"/>
          <w:b/>
          <w:bCs/>
          <w:sz w:val="22"/>
          <w:szCs w:val="22"/>
        </w:rPr>
      </w:pPr>
    </w:p>
    <w:p w14:paraId="5CC4016B" w14:textId="1397C52A" w:rsidR="009A61F3" w:rsidRPr="008F090B" w:rsidRDefault="009A61F3" w:rsidP="009A61F3">
      <w:pPr>
        <w:jc w:val="center"/>
        <w:rPr>
          <w:rFonts w:ascii="Century Schoolbook" w:hAnsi="Century Schoolbook" w:cs="Times New Roman"/>
          <w:b/>
          <w:bCs/>
          <w:sz w:val="22"/>
          <w:szCs w:val="22"/>
        </w:rPr>
      </w:pPr>
      <w:r w:rsidRPr="008F090B">
        <w:rPr>
          <w:rFonts w:ascii="Century Schoolbook" w:hAnsi="Century Schoolbook" w:cs="Times New Roman"/>
          <w:b/>
          <w:bCs/>
          <w:noProof/>
          <w:sz w:val="22"/>
          <w:szCs w:val="22"/>
        </w:rPr>
        <w:drawing>
          <wp:inline distT="0" distB="0" distL="0" distR="0" wp14:anchorId="485F514C" wp14:editId="0EB57C5C">
            <wp:extent cx="4191000" cy="419100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1000" cy="4191000"/>
                    </a:xfrm>
                    <a:prstGeom prst="rect">
                      <a:avLst/>
                    </a:prstGeom>
                  </pic:spPr>
                </pic:pic>
              </a:graphicData>
            </a:graphic>
          </wp:inline>
        </w:drawing>
      </w:r>
    </w:p>
    <w:p w14:paraId="4073A577" w14:textId="74506191" w:rsidR="009A61F3" w:rsidRPr="008F090B" w:rsidRDefault="009A61F3" w:rsidP="009A61F3">
      <w:pPr>
        <w:rPr>
          <w:rFonts w:ascii="Century Schoolbook" w:hAnsi="Century Schoolbook" w:cs="Times New Roman"/>
          <w:b/>
          <w:bCs/>
          <w:sz w:val="22"/>
          <w:szCs w:val="22"/>
        </w:rPr>
      </w:pPr>
      <w:r w:rsidRPr="008F090B">
        <w:rPr>
          <w:rFonts w:ascii="Century Schoolbook" w:hAnsi="Century Schoolbook" w:cs="Times New Roman"/>
          <w:b/>
          <w:bCs/>
          <w:sz w:val="22"/>
          <w:szCs w:val="22"/>
        </w:rPr>
        <w:t>Fig. S</w:t>
      </w:r>
      <w:r w:rsidR="00056DE0" w:rsidRPr="008F090B">
        <w:rPr>
          <w:rFonts w:ascii="Century Schoolbook" w:hAnsi="Century Schoolbook" w:cs="Times New Roman"/>
          <w:b/>
          <w:bCs/>
          <w:sz w:val="22"/>
          <w:szCs w:val="22"/>
        </w:rPr>
        <w:t>3</w:t>
      </w:r>
      <w:r w:rsidRPr="008F090B">
        <w:rPr>
          <w:rFonts w:ascii="Century Schoolbook" w:hAnsi="Century Schoolbook" w:cs="Times New Roman"/>
          <w:b/>
          <w:bCs/>
          <w:sz w:val="22"/>
          <w:szCs w:val="22"/>
        </w:rPr>
        <w:t>. Age pyramid for HICS population.</w:t>
      </w:r>
    </w:p>
    <w:p w14:paraId="7D48775E" w14:textId="09A49D6F" w:rsidR="00A21E8F" w:rsidRPr="008F090B" w:rsidRDefault="00A21E8F" w:rsidP="00EF2AEC">
      <w:pPr>
        <w:rPr>
          <w:rFonts w:ascii="Century Schoolbook" w:hAnsi="Century Schoolbook"/>
          <w:sz w:val="22"/>
          <w:szCs w:val="22"/>
        </w:rPr>
      </w:pPr>
    </w:p>
    <w:p w14:paraId="0B386612" w14:textId="2E8C54E2" w:rsidR="009E633B" w:rsidRPr="008F090B" w:rsidRDefault="009E633B">
      <w:pPr>
        <w:rPr>
          <w:rFonts w:ascii="Century Schoolbook" w:hAnsi="Century Schoolbook"/>
          <w:sz w:val="22"/>
          <w:szCs w:val="22"/>
        </w:rPr>
      </w:pPr>
      <w:r w:rsidRPr="008F090B">
        <w:rPr>
          <w:rFonts w:ascii="Century Schoolbook" w:hAnsi="Century Schoolbook"/>
          <w:sz w:val="22"/>
          <w:szCs w:val="22"/>
        </w:rPr>
        <w:br w:type="page"/>
      </w:r>
    </w:p>
    <w:p w14:paraId="58A140A9" w14:textId="6929BB43" w:rsidR="009E633B" w:rsidRPr="008F090B" w:rsidRDefault="009E633B" w:rsidP="00EF2AEC">
      <w:pPr>
        <w:rPr>
          <w:rFonts w:ascii="Century Schoolbook" w:hAnsi="Century Schoolbook"/>
          <w:sz w:val="22"/>
          <w:szCs w:val="22"/>
        </w:rPr>
      </w:pPr>
      <w:r w:rsidRPr="008F090B">
        <w:rPr>
          <w:rFonts w:ascii="Century Schoolbook" w:hAnsi="Century Schoolbook"/>
          <w:noProof/>
          <w:sz w:val="22"/>
          <w:szCs w:val="22"/>
        </w:rPr>
        <w:lastRenderedPageBreak/>
        <w:drawing>
          <wp:inline distT="0" distB="0" distL="0" distR="0" wp14:anchorId="0B926C16" wp14:editId="237647C6">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3B95F74" w14:textId="50918C92" w:rsidR="00A80874" w:rsidRPr="008F090B" w:rsidRDefault="00752DA6" w:rsidP="00A80874">
      <w:pPr>
        <w:pStyle w:val="NormalWeb"/>
        <w:rPr>
          <w:rFonts w:ascii="CenturySchoolbook" w:eastAsia="Times New Roman" w:hAnsi="CenturySchoolbook"/>
          <w:sz w:val="22"/>
          <w:szCs w:val="22"/>
        </w:rPr>
      </w:pPr>
      <w:r w:rsidRPr="008F090B">
        <w:rPr>
          <w:rFonts w:ascii="Century Schoolbook" w:hAnsi="Century Schoolbook"/>
          <w:b/>
          <w:bCs/>
          <w:sz w:val="22"/>
          <w:szCs w:val="22"/>
        </w:rPr>
        <w:t>Fig. S</w:t>
      </w:r>
      <w:r w:rsidR="00056DE0" w:rsidRPr="008F090B">
        <w:rPr>
          <w:rFonts w:ascii="Century Schoolbook" w:hAnsi="Century Schoolbook"/>
          <w:b/>
          <w:bCs/>
          <w:sz w:val="22"/>
          <w:szCs w:val="22"/>
        </w:rPr>
        <w:t>4</w:t>
      </w:r>
      <w:r w:rsidRPr="008F090B">
        <w:rPr>
          <w:rFonts w:ascii="Century Schoolbook" w:hAnsi="Century Schoolbook"/>
          <w:b/>
          <w:bCs/>
          <w:sz w:val="22"/>
          <w:szCs w:val="22"/>
        </w:rPr>
        <w:t>.</w:t>
      </w:r>
      <w:r w:rsidR="00A80874" w:rsidRPr="008F090B">
        <w:rPr>
          <w:rFonts w:ascii="Century Schoolbook" w:hAnsi="Century Schoolbook"/>
          <w:b/>
          <w:bCs/>
          <w:sz w:val="22"/>
          <w:szCs w:val="22"/>
        </w:rPr>
        <w:t xml:space="preserve"> </w:t>
      </w:r>
      <w:r w:rsidR="00A80874" w:rsidRPr="008F090B">
        <w:rPr>
          <w:rFonts w:ascii="CenturySchoolbook" w:eastAsia="Times New Roman" w:hAnsi="CenturySchoolbook"/>
          <w:b/>
          <w:bCs/>
          <w:sz w:val="22"/>
          <w:szCs w:val="22"/>
        </w:rPr>
        <w:t xml:space="preserve">Protection from infection associated with SARS-CoV-2 seropositivity, excluding </w:t>
      </w:r>
      <w:r w:rsidR="00B83BE0" w:rsidRPr="008F090B">
        <w:rPr>
          <w:rFonts w:ascii="CenturySchoolbook" w:eastAsia="Times New Roman" w:hAnsi="CenturySchoolbook"/>
          <w:b/>
          <w:bCs/>
          <w:sz w:val="22"/>
          <w:szCs w:val="22"/>
        </w:rPr>
        <w:t>59</w:t>
      </w:r>
      <w:r w:rsidR="00A80874" w:rsidRPr="008F090B">
        <w:rPr>
          <w:rFonts w:ascii="CenturySchoolbook" w:eastAsia="Times New Roman" w:hAnsi="CenturySchoolbook"/>
          <w:b/>
          <w:bCs/>
          <w:sz w:val="22"/>
          <w:szCs w:val="22"/>
        </w:rPr>
        <w:t xml:space="preserve"> participants </w:t>
      </w:r>
      <w:r w:rsidR="00120DC2" w:rsidRPr="008F090B">
        <w:rPr>
          <w:rFonts w:ascii="CenturySchoolbook" w:eastAsia="Times New Roman" w:hAnsi="CenturySchoolbook"/>
          <w:b/>
          <w:bCs/>
          <w:sz w:val="22"/>
          <w:szCs w:val="22"/>
        </w:rPr>
        <w:t xml:space="preserve">16 years of age and older </w:t>
      </w:r>
      <w:r w:rsidR="00A80874" w:rsidRPr="008F090B">
        <w:rPr>
          <w:rFonts w:ascii="CenturySchoolbook" w:eastAsia="Times New Roman" w:hAnsi="CenturySchoolbook"/>
          <w:b/>
          <w:bCs/>
          <w:sz w:val="22"/>
          <w:szCs w:val="22"/>
        </w:rPr>
        <w:t xml:space="preserve">who were vaccinated starting in March 2021. </w:t>
      </w:r>
      <w:r w:rsidR="00A80874" w:rsidRPr="008F090B">
        <w:rPr>
          <w:rFonts w:ascii="CenturySchoolbook" w:eastAsia="Times New Roman" w:hAnsi="CenturySchoolbook"/>
          <w:sz w:val="22"/>
          <w:szCs w:val="22"/>
        </w:rPr>
        <w:t>Epidemic curve (</w:t>
      </w:r>
      <w:r w:rsidR="00A80874" w:rsidRPr="008F090B">
        <w:rPr>
          <w:rFonts w:ascii="CenturySchoolbook" w:eastAsia="Times New Roman" w:hAnsi="CenturySchoolbook"/>
          <w:b/>
          <w:bCs/>
          <w:sz w:val="22"/>
          <w:szCs w:val="22"/>
        </w:rPr>
        <w:t>A</w:t>
      </w:r>
      <w:r w:rsidR="00A80874" w:rsidRPr="008F090B">
        <w:rPr>
          <w:rFonts w:ascii="CenturySchoolbook" w:eastAsia="Times New Roman" w:hAnsi="CenturySchoolbook"/>
          <w:sz w:val="22"/>
          <w:szCs w:val="22"/>
        </w:rPr>
        <w:t xml:space="preserve">) of PCR-positive infections after March 1, </w:t>
      </w:r>
      <w:proofErr w:type="gramStart"/>
      <w:r w:rsidR="00A80874" w:rsidRPr="008F090B">
        <w:rPr>
          <w:rFonts w:ascii="CenturySchoolbook" w:eastAsia="Times New Roman" w:hAnsi="CenturySchoolbook"/>
          <w:sz w:val="22"/>
          <w:szCs w:val="22"/>
        </w:rPr>
        <w:t>2021</w:t>
      </w:r>
      <w:proofErr w:type="gramEnd"/>
      <w:r w:rsidR="00A80874" w:rsidRPr="008F090B">
        <w:rPr>
          <w:rFonts w:ascii="CenturySchoolbook" w:eastAsia="Times New Roman" w:hAnsi="CenturySchoolbook"/>
          <w:sz w:val="22"/>
          <w:szCs w:val="22"/>
        </w:rPr>
        <w:t xml:space="preserve"> colored by seropositivity status in March 2021. Percent protection (</w:t>
      </w:r>
      <w:r w:rsidR="00A80874" w:rsidRPr="008F090B">
        <w:rPr>
          <w:rFonts w:ascii="CenturySchoolbook" w:eastAsia="Times New Roman" w:hAnsi="CenturySchoolbook"/>
          <w:b/>
          <w:bCs/>
          <w:sz w:val="22"/>
          <w:szCs w:val="22"/>
        </w:rPr>
        <w:t>B</w:t>
      </w:r>
      <w:r w:rsidR="00A80874" w:rsidRPr="008F090B">
        <w:rPr>
          <w:rFonts w:ascii="CenturySchoolbook" w:eastAsia="Times New Roman" w:hAnsi="CenturySchoolbook"/>
          <w:sz w:val="22"/>
          <w:szCs w:val="22"/>
        </w:rPr>
        <w:t xml:space="preserve">) from infection (any, symptomatic, and moderate or severe) overall and by age. </w:t>
      </w:r>
    </w:p>
    <w:p w14:paraId="02343512" w14:textId="77777777" w:rsidR="007C1B51" w:rsidRPr="008F090B" w:rsidRDefault="007C1B51" w:rsidP="007C1B51">
      <w:pPr>
        <w:rPr>
          <w:rFonts w:ascii="Century Schoolbook" w:hAnsi="Century Schoolbook"/>
          <w:b/>
          <w:bCs/>
          <w:sz w:val="22"/>
          <w:szCs w:val="22"/>
        </w:rPr>
      </w:pPr>
      <w:r w:rsidRPr="008F090B">
        <w:rPr>
          <w:rFonts w:ascii="Century Schoolbook" w:hAnsi="Century Schoolbook"/>
          <w:b/>
          <w:bCs/>
          <w:noProof/>
          <w:sz w:val="22"/>
          <w:szCs w:val="22"/>
        </w:rPr>
        <w:lastRenderedPageBreak/>
        <w:drawing>
          <wp:inline distT="0" distB="0" distL="0" distR="0" wp14:anchorId="0702777F" wp14:editId="04AF023B">
            <wp:extent cx="5943600" cy="495300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27E493AF" w14:textId="1D5DDF7E" w:rsidR="007C1B51" w:rsidRPr="008F090B" w:rsidRDefault="007C1B51" w:rsidP="007C1B51">
      <w:pPr>
        <w:rPr>
          <w:rFonts w:ascii="Century Schoolbook" w:hAnsi="Century Schoolbook"/>
          <w:sz w:val="22"/>
          <w:szCs w:val="22"/>
        </w:rPr>
      </w:pPr>
      <w:r w:rsidRPr="008F090B">
        <w:rPr>
          <w:rFonts w:ascii="Century Schoolbook" w:hAnsi="Century Schoolbook"/>
          <w:b/>
          <w:bCs/>
          <w:sz w:val="22"/>
          <w:szCs w:val="22"/>
        </w:rPr>
        <w:t xml:space="preserve">Fig. S5. SARS-CoV-2 antibody levels and PCR and symptom positivity, excluding 59 participants 16 years of age and older who were vaccinated starting in March 2021. </w:t>
      </w:r>
      <w:r w:rsidRPr="008F090B">
        <w:rPr>
          <w:rFonts w:ascii="Century Schoolbook" w:hAnsi="Century Schoolbook"/>
          <w:sz w:val="22"/>
          <w:szCs w:val="22"/>
        </w:rPr>
        <w:t xml:space="preserve">Antibody levels are shown for </w:t>
      </w:r>
      <w:proofErr w:type="gramStart"/>
      <w:r w:rsidRPr="008F090B">
        <w:rPr>
          <w:rFonts w:ascii="Century Schoolbook" w:hAnsi="Century Schoolbook"/>
          <w:sz w:val="22"/>
          <w:szCs w:val="22"/>
        </w:rPr>
        <w:t>each individual</w:t>
      </w:r>
      <w:proofErr w:type="gramEnd"/>
      <w:r w:rsidRPr="008F090B">
        <w:rPr>
          <w:rFonts w:ascii="Century Schoolbook" w:hAnsi="Century Schoolbook"/>
          <w:sz w:val="22"/>
          <w:szCs w:val="22"/>
        </w:rPr>
        <w:t xml:space="preserve">, separated by PCR-positivity </w:t>
      </w:r>
      <w:r w:rsidRPr="008F090B">
        <w:rPr>
          <w:rFonts w:ascii="Century Schoolbook" w:hAnsi="Century Schoolbook"/>
          <w:b/>
          <w:bCs/>
          <w:sz w:val="22"/>
          <w:szCs w:val="22"/>
        </w:rPr>
        <w:t>(A, B, C)</w:t>
      </w:r>
      <w:r w:rsidRPr="008F090B">
        <w:rPr>
          <w:rFonts w:ascii="Century Schoolbook" w:hAnsi="Century Schoolbook"/>
          <w:sz w:val="22"/>
          <w:szCs w:val="22"/>
        </w:rPr>
        <w:t>, and among PCR-positive</w:t>
      </w:r>
      <w:r w:rsidRPr="008F090B">
        <w:rPr>
          <w:rFonts w:ascii="Century Schoolbook" w:hAnsi="Century Schoolbook"/>
          <w:b/>
          <w:bCs/>
          <w:sz w:val="22"/>
          <w:szCs w:val="22"/>
        </w:rPr>
        <w:t xml:space="preserve"> (D-I)</w:t>
      </w:r>
      <w:r w:rsidRPr="008F090B">
        <w:rPr>
          <w:rFonts w:ascii="Century Schoolbook" w:hAnsi="Century Schoolbook"/>
          <w:sz w:val="22"/>
          <w:szCs w:val="22"/>
        </w:rPr>
        <w:t>, by presence of symptoms</w:t>
      </w:r>
      <w:r w:rsidRPr="008F090B">
        <w:rPr>
          <w:rFonts w:ascii="Century Schoolbook" w:hAnsi="Century Schoolbook"/>
          <w:b/>
          <w:bCs/>
          <w:sz w:val="22"/>
          <w:szCs w:val="22"/>
        </w:rPr>
        <w:t xml:space="preserve"> (D, E, F)</w:t>
      </w:r>
      <w:r w:rsidRPr="008F090B">
        <w:rPr>
          <w:rFonts w:ascii="Century Schoolbook" w:hAnsi="Century Schoolbook"/>
          <w:sz w:val="22"/>
          <w:szCs w:val="22"/>
        </w:rPr>
        <w:t xml:space="preserve"> and presence of moderate and severe symptoms</w:t>
      </w:r>
      <w:r w:rsidRPr="008F090B">
        <w:rPr>
          <w:rFonts w:ascii="Century Schoolbook" w:hAnsi="Century Schoolbook"/>
          <w:b/>
          <w:bCs/>
          <w:sz w:val="22"/>
          <w:szCs w:val="22"/>
        </w:rPr>
        <w:t xml:space="preserve"> (G, H, I)</w:t>
      </w:r>
      <w:r w:rsidRPr="008F090B">
        <w:rPr>
          <w:rFonts w:ascii="Century Schoolbook" w:hAnsi="Century Schoolbook"/>
          <w:sz w:val="22"/>
          <w:szCs w:val="22"/>
        </w:rPr>
        <w:t>, for all ages (top row), children 0-9 years (middle row), and ages 10+ years (bottom row). Violin plots show the density of antibody levels. P-values from Wilcoxon rank-sum tests are displayed for each comparison.</w:t>
      </w:r>
    </w:p>
    <w:p w14:paraId="463BAE33" w14:textId="77777777" w:rsidR="007C1B51" w:rsidRPr="008F090B" w:rsidRDefault="007C1B51" w:rsidP="00A80874">
      <w:pPr>
        <w:pStyle w:val="NormalWeb"/>
        <w:rPr>
          <w:rFonts w:eastAsia="Times New Roman"/>
        </w:rPr>
      </w:pPr>
    </w:p>
    <w:p w14:paraId="0101F307" w14:textId="211277B7" w:rsidR="00752DA6" w:rsidRPr="008F090B" w:rsidRDefault="00AC7800" w:rsidP="00EF2AEC">
      <w:pPr>
        <w:rPr>
          <w:rFonts w:ascii="Century Schoolbook" w:hAnsi="Century Schoolbook"/>
          <w:sz w:val="22"/>
          <w:szCs w:val="22"/>
        </w:rPr>
      </w:pPr>
      <w:r w:rsidRPr="008F090B">
        <w:rPr>
          <w:rFonts w:ascii="Century Schoolbook" w:hAnsi="Century Schoolbook"/>
          <w:noProof/>
          <w:sz w:val="22"/>
          <w:szCs w:val="22"/>
        </w:rPr>
        <w:lastRenderedPageBreak/>
        <w:drawing>
          <wp:inline distT="0" distB="0" distL="0" distR="0" wp14:anchorId="75B358B0" wp14:editId="30C0DD0E">
            <wp:extent cx="5943600" cy="495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0EFD5783" w14:textId="5E404595" w:rsidR="004E6811" w:rsidRPr="008F090B" w:rsidRDefault="00AC7800" w:rsidP="004E6811">
      <w:pPr>
        <w:rPr>
          <w:rFonts w:ascii="Century Schoolbook" w:hAnsi="Century Schoolbook"/>
          <w:b/>
          <w:bCs/>
          <w:sz w:val="22"/>
          <w:szCs w:val="22"/>
        </w:rPr>
      </w:pPr>
      <w:r w:rsidRPr="008F090B">
        <w:rPr>
          <w:rFonts w:ascii="Century Schoolbook" w:hAnsi="Century Schoolbook"/>
          <w:b/>
          <w:bCs/>
          <w:sz w:val="22"/>
          <w:szCs w:val="22"/>
        </w:rPr>
        <w:t>Fig. S</w:t>
      </w:r>
      <w:r w:rsidR="007C1B51" w:rsidRPr="008F090B">
        <w:rPr>
          <w:rFonts w:ascii="Century Schoolbook" w:hAnsi="Century Schoolbook"/>
          <w:b/>
          <w:bCs/>
          <w:sz w:val="22"/>
          <w:szCs w:val="22"/>
        </w:rPr>
        <w:t>6</w:t>
      </w:r>
      <w:r w:rsidRPr="008F090B">
        <w:rPr>
          <w:rFonts w:ascii="Century Schoolbook" w:hAnsi="Century Schoolbook"/>
          <w:b/>
          <w:bCs/>
          <w:sz w:val="22"/>
          <w:szCs w:val="22"/>
        </w:rPr>
        <w:t xml:space="preserve">. </w:t>
      </w:r>
      <w:r w:rsidR="00692587" w:rsidRPr="008F090B">
        <w:rPr>
          <w:rFonts w:ascii="Century Schoolbook" w:hAnsi="Century Schoolbook"/>
          <w:b/>
          <w:bCs/>
          <w:sz w:val="22"/>
          <w:szCs w:val="22"/>
        </w:rPr>
        <w:t>SARS-CoV-2 antibody levels needed for protection</w:t>
      </w:r>
      <w:r w:rsidR="00016B83" w:rsidRPr="008F090B">
        <w:rPr>
          <w:rFonts w:ascii="Century Schoolbook" w:hAnsi="Century Schoolbook"/>
          <w:b/>
          <w:bCs/>
          <w:sz w:val="22"/>
          <w:szCs w:val="22"/>
        </w:rPr>
        <w:t>, excluding 59 participants 16 years of age and older who were vaccinated starting in March 2021</w:t>
      </w:r>
      <w:r w:rsidR="004E6811" w:rsidRPr="008F090B">
        <w:rPr>
          <w:rFonts w:ascii="Century Schoolbook" w:hAnsi="Century Schoolbook"/>
          <w:b/>
          <w:bCs/>
          <w:sz w:val="22"/>
          <w:szCs w:val="22"/>
        </w:rPr>
        <w:t xml:space="preserve">. </w:t>
      </w:r>
      <w:r w:rsidR="004E6811" w:rsidRPr="008F090B">
        <w:rPr>
          <w:rFonts w:ascii="Century Schoolbook" w:hAnsi="Century Schoolbook"/>
          <w:sz w:val="22"/>
          <w:szCs w:val="22"/>
        </w:rPr>
        <w:t xml:space="preserve">The proportion of people with each SARS-CoV-2 spike ELISA antibody level, measured by AUC (grey bars), infection rates observed at each antibody level (colored circles), and model fits (purple lines with shaded 95% confidence intervals) are shown for all PCR-positive </w:t>
      </w:r>
      <w:r w:rsidR="004E6811" w:rsidRPr="008F090B">
        <w:rPr>
          <w:rFonts w:ascii="Century Schoolbook" w:hAnsi="Century Schoolbook"/>
          <w:b/>
          <w:bCs/>
          <w:sz w:val="22"/>
          <w:szCs w:val="22"/>
        </w:rPr>
        <w:t>(A, B, C)</w:t>
      </w:r>
      <w:r w:rsidR="004E6811" w:rsidRPr="008F090B">
        <w:rPr>
          <w:rFonts w:ascii="Century Schoolbook" w:hAnsi="Century Schoolbook"/>
          <w:sz w:val="22"/>
          <w:szCs w:val="22"/>
        </w:rPr>
        <w:t xml:space="preserve">, symptomatic </w:t>
      </w:r>
      <w:r w:rsidR="004E6811" w:rsidRPr="008F090B">
        <w:rPr>
          <w:rFonts w:ascii="Century Schoolbook" w:hAnsi="Century Schoolbook"/>
          <w:b/>
          <w:bCs/>
          <w:sz w:val="22"/>
          <w:szCs w:val="22"/>
        </w:rPr>
        <w:t>(D, E, F)</w:t>
      </w:r>
      <w:r w:rsidR="004E6811" w:rsidRPr="008F090B">
        <w:rPr>
          <w:rFonts w:ascii="Century Schoolbook" w:hAnsi="Century Schoolbook"/>
          <w:sz w:val="22"/>
          <w:szCs w:val="22"/>
        </w:rPr>
        <w:t xml:space="preserve">, and moderate and severe </w:t>
      </w:r>
      <w:r w:rsidR="004E6811" w:rsidRPr="008F090B">
        <w:rPr>
          <w:rFonts w:ascii="Century Schoolbook" w:hAnsi="Century Schoolbook"/>
          <w:b/>
          <w:bCs/>
          <w:sz w:val="22"/>
          <w:szCs w:val="22"/>
        </w:rPr>
        <w:t>(G, H, I)</w:t>
      </w:r>
      <w:r w:rsidR="004E6811" w:rsidRPr="008F090B">
        <w:rPr>
          <w:rFonts w:ascii="Century Schoolbook" w:hAnsi="Century Schoolbook"/>
          <w:sz w:val="22"/>
          <w:szCs w:val="22"/>
        </w:rPr>
        <w:t xml:space="preserve"> infections, for all ages (top row), children 0-9 years (middle row), and ages 10+ years (bottom row). Because of a low number of moderate and severe infections in children ages 0-9 years, a model was not included for this group. Antibody levels associated with 50 and 80% protection are indicated with tags on each plot.</w:t>
      </w:r>
      <w:r w:rsidR="004E6811" w:rsidRPr="008F090B">
        <w:rPr>
          <w:rFonts w:ascii="Century Schoolbook" w:hAnsi="Century Schoolbook"/>
          <w:b/>
          <w:bCs/>
          <w:sz w:val="22"/>
          <w:szCs w:val="22"/>
        </w:rPr>
        <w:t xml:space="preserve"> </w:t>
      </w:r>
    </w:p>
    <w:p w14:paraId="6A52E884" w14:textId="005614E1" w:rsidR="0080797C" w:rsidRPr="008F090B" w:rsidRDefault="0080797C" w:rsidP="00EF2AEC">
      <w:pPr>
        <w:rPr>
          <w:rFonts w:ascii="Century Schoolbook" w:hAnsi="Century Schoolbook"/>
          <w:b/>
          <w:bCs/>
          <w:sz w:val="22"/>
          <w:szCs w:val="22"/>
        </w:rPr>
      </w:pPr>
    </w:p>
    <w:p w14:paraId="016BBE0E" w14:textId="77777777" w:rsidR="00B0197A" w:rsidRPr="008F090B" w:rsidRDefault="00B0197A" w:rsidP="00EF2AEC">
      <w:pPr>
        <w:rPr>
          <w:rFonts w:ascii="Century Schoolbook" w:hAnsi="Century Schoolbook"/>
          <w:b/>
          <w:bCs/>
          <w:sz w:val="22"/>
          <w:szCs w:val="22"/>
        </w:rPr>
      </w:pPr>
    </w:p>
    <w:p w14:paraId="179138F8" w14:textId="7DA88BCF" w:rsidR="00C11038" w:rsidRPr="008F090B" w:rsidRDefault="00AF07D2">
      <w:pPr>
        <w:rPr>
          <w:rFonts w:ascii="Century Schoolbook" w:hAnsi="Century Schoolbook"/>
          <w:sz w:val="22"/>
          <w:szCs w:val="22"/>
        </w:rPr>
      </w:pPr>
      <w:r w:rsidRPr="008F090B">
        <w:rPr>
          <w:rFonts w:ascii="Century Schoolbook" w:hAnsi="Century Schoolbook"/>
          <w:noProof/>
          <w:sz w:val="22"/>
          <w:szCs w:val="22"/>
        </w:rPr>
        <w:lastRenderedPageBreak/>
        <w:drawing>
          <wp:inline distT="0" distB="0" distL="0" distR="0" wp14:anchorId="4A96302E" wp14:editId="622C38AA">
            <wp:extent cx="5897938" cy="58979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897938" cy="5897938"/>
                    </a:xfrm>
                    <a:prstGeom prst="rect">
                      <a:avLst/>
                    </a:prstGeom>
                  </pic:spPr>
                </pic:pic>
              </a:graphicData>
            </a:graphic>
          </wp:inline>
        </w:drawing>
      </w:r>
    </w:p>
    <w:p w14:paraId="695CBEA5" w14:textId="45ED9B31" w:rsidR="00475547" w:rsidRPr="008F090B" w:rsidRDefault="003A6499" w:rsidP="00475547">
      <w:pPr>
        <w:rPr>
          <w:rFonts w:ascii="Century Schoolbook" w:hAnsi="Century Schoolbook"/>
          <w:sz w:val="22"/>
          <w:szCs w:val="22"/>
        </w:rPr>
      </w:pPr>
      <w:r w:rsidRPr="008F090B">
        <w:rPr>
          <w:rFonts w:ascii="Century Schoolbook" w:hAnsi="Century Schoolbook"/>
          <w:b/>
          <w:bCs/>
          <w:sz w:val="22"/>
          <w:szCs w:val="22"/>
        </w:rPr>
        <w:t>Fig. S</w:t>
      </w:r>
      <w:r w:rsidR="00056DE0" w:rsidRPr="008F090B">
        <w:rPr>
          <w:rFonts w:ascii="Century Schoolbook" w:hAnsi="Century Schoolbook"/>
          <w:b/>
          <w:bCs/>
          <w:sz w:val="22"/>
          <w:szCs w:val="22"/>
        </w:rPr>
        <w:t>7</w:t>
      </w:r>
      <w:r w:rsidRPr="008F090B">
        <w:rPr>
          <w:rFonts w:ascii="Century Schoolbook" w:hAnsi="Century Schoolbook"/>
          <w:b/>
          <w:bCs/>
          <w:sz w:val="22"/>
          <w:szCs w:val="22"/>
        </w:rPr>
        <w:t>.</w:t>
      </w:r>
      <w:r w:rsidR="00475547" w:rsidRPr="008F090B">
        <w:rPr>
          <w:rFonts w:ascii="Century Schoolbook" w:hAnsi="Century Schoolbook"/>
          <w:b/>
          <w:bCs/>
          <w:sz w:val="22"/>
          <w:szCs w:val="22"/>
        </w:rPr>
        <w:t xml:space="preserve"> Severity of first and second SARS-CoV-2 infections, by age group. </w:t>
      </w:r>
      <w:r w:rsidR="00475547" w:rsidRPr="008F090B">
        <w:rPr>
          <w:rFonts w:ascii="Century Schoolbook" w:hAnsi="Century Schoolbook"/>
          <w:sz w:val="22"/>
          <w:szCs w:val="22"/>
        </w:rPr>
        <w:t>Second PCR-positive infections could follow a first PCR-positive infection or seropositivity determined at the midyear or 2021 annual sampling. Severity of first and second infections after March 1, 2021, when variants predominated</w:t>
      </w:r>
      <w:r w:rsidR="00F0051D" w:rsidRPr="008F090B">
        <w:rPr>
          <w:rFonts w:ascii="Century Schoolbook" w:hAnsi="Century Schoolbook"/>
          <w:sz w:val="22"/>
          <w:szCs w:val="22"/>
        </w:rPr>
        <w:t xml:space="preserve">, by age </w:t>
      </w:r>
      <w:r w:rsidR="00475547" w:rsidRPr="008F090B">
        <w:rPr>
          <w:rFonts w:ascii="Century Schoolbook" w:hAnsi="Century Schoolbook"/>
          <w:sz w:val="22"/>
          <w:szCs w:val="22"/>
        </w:rPr>
        <w:t>(</w:t>
      </w:r>
      <w:r w:rsidR="00F0051D" w:rsidRPr="008F090B">
        <w:rPr>
          <w:rFonts w:ascii="Century Schoolbook" w:hAnsi="Century Schoolbook"/>
          <w:b/>
          <w:bCs/>
          <w:sz w:val="22"/>
          <w:szCs w:val="22"/>
        </w:rPr>
        <w:t>A</w:t>
      </w:r>
      <w:r w:rsidR="00475547" w:rsidRPr="008F090B">
        <w:rPr>
          <w:rFonts w:ascii="Century Schoolbook" w:hAnsi="Century Schoolbook"/>
          <w:sz w:val="22"/>
          <w:szCs w:val="22"/>
        </w:rPr>
        <w:t xml:space="preserve"> and </w:t>
      </w:r>
      <w:r w:rsidR="00F0051D" w:rsidRPr="008F090B">
        <w:rPr>
          <w:rFonts w:ascii="Century Schoolbook" w:hAnsi="Century Schoolbook"/>
          <w:b/>
          <w:bCs/>
          <w:sz w:val="22"/>
          <w:szCs w:val="22"/>
        </w:rPr>
        <w:t>B</w:t>
      </w:r>
      <w:r w:rsidR="00475547" w:rsidRPr="008F090B">
        <w:rPr>
          <w:rFonts w:ascii="Century Schoolbook" w:hAnsi="Century Schoolbook"/>
          <w:sz w:val="22"/>
          <w:szCs w:val="22"/>
        </w:rPr>
        <w:t>).</w:t>
      </w:r>
      <w:r w:rsidR="00F0051D" w:rsidRPr="008F090B">
        <w:rPr>
          <w:rFonts w:ascii="Century Schoolbook" w:hAnsi="Century Schoolbook"/>
          <w:sz w:val="22"/>
          <w:szCs w:val="22"/>
        </w:rPr>
        <w:t xml:space="preserve"> Table of infections by severity and age (</w:t>
      </w:r>
      <w:r w:rsidR="00F0051D" w:rsidRPr="008F090B">
        <w:rPr>
          <w:rFonts w:ascii="Century Schoolbook" w:hAnsi="Century Schoolbook"/>
          <w:b/>
          <w:bCs/>
          <w:sz w:val="22"/>
          <w:szCs w:val="22"/>
        </w:rPr>
        <w:t xml:space="preserve">C). </w:t>
      </w:r>
      <w:r w:rsidR="00F0051D" w:rsidRPr="008F090B">
        <w:rPr>
          <w:rFonts w:ascii="Century Schoolbook" w:hAnsi="Century Schoolbook"/>
          <w:sz w:val="22"/>
          <w:szCs w:val="22"/>
        </w:rPr>
        <w:t>Age-standardized severity proportions (</w:t>
      </w:r>
      <w:r w:rsidR="00F0051D" w:rsidRPr="008F090B">
        <w:rPr>
          <w:rFonts w:ascii="Century Schoolbook" w:hAnsi="Century Schoolbook"/>
          <w:b/>
          <w:sz w:val="22"/>
        </w:rPr>
        <w:t>D</w:t>
      </w:r>
      <w:r w:rsidR="00F0051D" w:rsidRPr="008F090B">
        <w:rPr>
          <w:rFonts w:ascii="Century Schoolbook" w:hAnsi="Century Schoolbook"/>
          <w:sz w:val="22"/>
          <w:szCs w:val="22"/>
        </w:rPr>
        <w:t>), standardized to the full HICS cohort, Nicaragua, and the USA.</w:t>
      </w:r>
    </w:p>
    <w:p w14:paraId="225E2A2D" w14:textId="260ABBE0" w:rsidR="00B26BA6" w:rsidRPr="008F090B" w:rsidRDefault="00B26BA6">
      <w:pPr>
        <w:rPr>
          <w:rFonts w:ascii="Century Schoolbook" w:hAnsi="Century Schoolbook"/>
          <w:b/>
          <w:bCs/>
          <w:sz w:val="22"/>
          <w:szCs w:val="22"/>
        </w:rPr>
      </w:pPr>
    </w:p>
    <w:p w14:paraId="2FCA5F96" w14:textId="4BB9BA48" w:rsidR="00B26BA6" w:rsidRPr="008F090B" w:rsidRDefault="00B26BA6">
      <w:pPr>
        <w:rPr>
          <w:rFonts w:ascii="Century Schoolbook" w:hAnsi="Century Schoolbook"/>
          <w:sz w:val="22"/>
          <w:szCs w:val="22"/>
        </w:rPr>
      </w:pPr>
    </w:p>
    <w:p w14:paraId="2F2C2FA1" w14:textId="4CBFB456" w:rsidR="00F11FE6" w:rsidRPr="008F090B" w:rsidRDefault="00F11FE6">
      <w:pPr>
        <w:rPr>
          <w:rFonts w:ascii="Century Schoolbook" w:hAnsi="Century Schoolbook"/>
          <w:sz w:val="22"/>
          <w:szCs w:val="22"/>
        </w:rPr>
      </w:pPr>
    </w:p>
    <w:p w14:paraId="1C86A345" w14:textId="77777777" w:rsidR="00AA51D4" w:rsidRPr="008F090B" w:rsidRDefault="00B26BA6">
      <w:pPr>
        <w:rPr>
          <w:rFonts w:ascii="Century Schoolbook" w:hAnsi="Century Schoolbook"/>
          <w:sz w:val="22"/>
          <w:szCs w:val="22"/>
        </w:rPr>
      </w:pPr>
      <w:r w:rsidRPr="008F090B">
        <w:rPr>
          <w:rFonts w:ascii="Century Schoolbook" w:hAnsi="Century Schoolbook"/>
          <w:sz w:val="22"/>
          <w:szCs w:val="22"/>
        </w:rPr>
        <w:br w:type="page"/>
      </w:r>
    </w:p>
    <w:tbl>
      <w:tblPr>
        <w:tblStyle w:val="Table"/>
        <w:tblW w:w="55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All ages"/>
      </w:tblPr>
      <w:tblGrid>
        <w:gridCol w:w="2789"/>
        <w:gridCol w:w="1890"/>
        <w:gridCol w:w="2701"/>
        <w:gridCol w:w="3071"/>
      </w:tblGrid>
      <w:tr w:rsidR="00AA51D4" w:rsidRPr="008F090B" w14:paraId="4B4D9206" w14:textId="77777777" w:rsidTr="00C4733F">
        <w:trPr>
          <w:trHeight w:val="405"/>
          <w:jc w:val="center"/>
        </w:trPr>
        <w:tc>
          <w:tcPr>
            <w:tcW w:w="5000" w:type="pct"/>
            <w:gridSpan w:val="4"/>
            <w:tcBorders>
              <w:bottom w:val="single" w:sz="4" w:space="0" w:color="auto"/>
            </w:tcBorders>
            <w:vAlign w:val="bottom"/>
          </w:tcPr>
          <w:p w14:paraId="74325E03" w14:textId="225DC308" w:rsidR="00AA51D4" w:rsidRPr="008F090B" w:rsidRDefault="00AA51D4" w:rsidP="00733BCF">
            <w:pPr>
              <w:pStyle w:val="Compact"/>
              <w:rPr>
                <w:rFonts w:ascii="Century Schoolbook" w:hAnsi="Century Schoolbook"/>
                <w:sz w:val="22"/>
                <w:szCs w:val="22"/>
              </w:rPr>
            </w:pPr>
            <w:r w:rsidRPr="008F090B">
              <w:rPr>
                <w:rFonts w:ascii="Century Schoolbook" w:hAnsi="Century Schoolbook" w:cs="Times New Roman"/>
                <w:sz w:val="22"/>
                <w:szCs w:val="22"/>
              </w:rPr>
              <w:lastRenderedPageBreak/>
              <w:t xml:space="preserve">Table </w:t>
            </w:r>
            <w:r w:rsidR="00766E86" w:rsidRPr="008F090B">
              <w:rPr>
                <w:rFonts w:ascii="Century Schoolbook" w:hAnsi="Century Schoolbook" w:cs="Times New Roman"/>
                <w:sz w:val="22"/>
                <w:szCs w:val="22"/>
              </w:rPr>
              <w:t>S</w:t>
            </w:r>
            <w:r w:rsidRPr="008F090B">
              <w:rPr>
                <w:rFonts w:ascii="Century Schoolbook" w:hAnsi="Century Schoolbook" w:cs="Times New Roman"/>
                <w:sz w:val="22"/>
                <w:szCs w:val="22"/>
              </w:rPr>
              <w:t>1. Participant characteristics of all HICS</w:t>
            </w:r>
          </w:p>
        </w:tc>
      </w:tr>
      <w:tr w:rsidR="00AA51D4" w:rsidRPr="008F090B" w14:paraId="34968F11" w14:textId="77777777" w:rsidTr="00C4733F">
        <w:trPr>
          <w:trHeight w:val="721"/>
          <w:jc w:val="center"/>
        </w:trPr>
        <w:tc>
          <w:tcPr>
            <w:tcW w:w="1335" w:type="pct"/>
            <w:tcBorders>
              <w:top w:val="single" w:sz="4" w:space="0" w:color="auto"/>
              <w:bottom w:val="single" w:sz="4" w:space="0" w:color="auto"/>
            </w:tcBorders>
            <w:vAlign w:val="bottom"/>
          </w:tcPr>
          <w:p w14:paraId="79E7D09C" w14:textId="77777777" w:rsidR="00AA51D4" w:rsidRPr="008F090B" w:rsidRDefault="00AA51D4" w:rsidP="00733BCF">
            <w:pPr>
              <w:rPr>
                <w:rFonts w:ascii="Century Schoolbook" w:hAnsi="Century Schoolbook"/>
                <w:i/>
                <w:iCs/>
                <w:sz w:val="22"/>
                <w:szCs w:val="22"/>
              </w:rPr>
            </w:pPr>
            <w:r w:rsidRPr="008F090B">
              <w:rPr>
                <w:rFonts w:ascii="Century Schoolbook" w:hAnsi="Century Schoolbook"/>
                <w:i/>
                <w:iCs/>
                <w:sz w:val="22"/>
                <w:szCs w:val="22"/>
              </w:rPr>
              <w:t>All ages</w:t>
            </w:r>
          </w:p>
        </w:tc>
        <w:tc>
          <w:tcPr>
            <w:tcW w:w="904" w:type="pct"/>
            <w:tcBorders>
              <w:top w:val="single" w:sz="4" w:space="0" w:color="auto"/>
              <w:bottom w:val="single" w:sz="4" w:space="0" w:color="auto"/>
            </w:tcBorders>
          </w:tcPr>
          <w:p w14:paraId="4D3AE81B"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has 2021 ELISA (N=2123)</w:t>
            </w:r>
          </w:p>
        </w:tc>
        <w:tc>
          <w:tcPr>
            <w:tcW w:w="1292" w:type="pct"/>
            <w:tcBorders>
              <w:top w:val="single" w:sz="4" w:space="0" w:color="auto"/>
              <w:bottom w:val="single" w:sz="4" w:space="0" w:color="auto"/>
            </w:tcBorders>
          </w:tcPr>
          <w:p w14:paraId="67E74253"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no 2021 ELISA data</w:t>
            </w:r>
          </w:p>
          <w:p w14:paraId="2DE86749"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 xml:space="preserve"> (N=230)</w:t>
            </w:r>
          </w:p>
        </w:tc>
        <w:tc>
          <w:tcPr>
            <w:tcW w:w="1469" w:type="pct"/>
            <w:tcBorders>
              <w:top w:val="single" w:sz="4" w:space="0" w:color="auto"/>
              <w:bottom w:val="single" w:sz="4" w:space="0" w:color="auto"/>
            </w:tcBorders>
          </w:tcPr>
          <w:p w14:paraId="47CF1C08"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Total HICS participants</w:t>
            </w:r>
          </w:p>
          <w:p w14:paraId="6F7347CE"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 xml:space="preserve"> (N=2353)</w:t>
            </w:r>
          </w:p>
        </w:tc>
      </w:tr>
      <w:tr w:rsidR="00AA51D4" w:rsidRPr="008F090B" w14:paraId="05557951" w14:textId="77777777" w:rsidTr="00C4733F">
        <w:trPr>
          <w:trHeight w:val="396"/>
          <w:jc w:val="center"/>
        </w:trPr>
        <w:tc>
          <w:tcPr>
            <w:tcW w:w="1335" w:type="pct"/>
            <w:tcBorders>
              <w:top w:val="single" w:sz="4" w:space="0" w:color="auto"/>
            </w:tcBorders>
            <w:vAlign w:val="bottom"/>
          </w:tcPr>
          <w:p w14:paraId="0EFB41F1"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Age group</w:t>
            </w:r>
          </w:p>
        </w:tc>
        <w:tc>
          <w:tcPr>
            <w:tcW w:w="904" w:type="pct"/>
            <w:tcBorders>
              <w:top w:val="single" w:sz="4" w:space="0" w:color="auto"/>
            </w:tcBorders>
          </w:tcPr>
          <w:p w14:paraId="581D67F5" w14:textId="77777777" w:rsidR="00AA51D4" w:rsidRPr="008F090B" w:rsidRDefault="00AA51D4" w:rsidP="00733BCF">
            <w:pPr>
              <w:rPr>
                <w:rFonts w:ascii="Century Schoolbook" w:hAnsi="Century Schoolbook"/>
                <w:sz w:val="22"/>
                <w:szCs w:val="22"/>
              </w:rPr>
            </w:pPr>
          </w:p>
        </w:tc>
        <w:tc>
          <w:tcPr>
            <w:tcW w:w="1292" w:type="pct"/>
            <w:tcBorders>
              <w:top w:val="single" w:sz="4" w:space="0" w:color="auto"/>
            </w:tcBorders>
          </w:tcPr>
          <w:p w14:paraId="7B29FEB0" w14:textId="77777777" w:rsidR="00AA51D4" w:rsidRPr="008F090B" w:rsidRDefault="00AA51D4" w:rsidP="00733BCF">
            <w:pPr>
              <w:rPr>
                <w:rFonts w:ascii="Century Schoolbook" w:hAnsi="Century Schoolbook"/>
                <w:sz w:val="22"/>
                <w:szCs w:val="22"/>
              </w:rPr>
            </w:pPr>
          </w:p>
        </w:tc>
        <w:tc>
          <w:tcPr>
            <w:tcW w:w="1469" w:type="pct"/>
            <w:tcBorders>
              <w:top w:val="single" w:sz="4" w:space="0" w:color="auto"/>
            </w:tcBorders>
          </w:tcPr>
          <w:p w14:paraId="151C9A3B" w14:textId="77777777" w:rsidR="00AA51D4" w:rsidRPr="008F090B" w:rsidRDefault="00AA51D4" w:rsidP="00733BCF">
            <w:pPr>
              <w:rPr>
                <w:rFonts w:ascii="Century Schoolbook" w:hAnsi="Century Schoolbook"/>
                <w:sz w:val="22"/>
                <w:szCs w:val="22"/>
              </w:rPr>
            </w:pPr>
          </w:p>
        </w:tc>
      </w:tr>
      <w:tr w:rsidR="00AA51D4" w:rsidRPr="008F090B" w14:paraId="116D2948" w14:textId="77777777" w:rsidTr="00C4733F">
        <w:trPr>
          <w:trHeight w:val="270"/>
          <w:jc w:val="center"/>
        </w:trPr>
        <w:tc>
          <w:tcPr>
            <w:tcW w:w="1335" w:type="pct"/>
            <w:vAlign w:val="bottom"/>
          </w:tcPr>
          <w:p w14:paraId="3B1BCE86"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- 0-9y</w:t>
            </w:r>
          </w:p>
        </w:tc>
        <w:tc>
          <w:tcPr>
            <w:tcW w:w="904" w:type="pct"/>
          </w:tcPr>
          <w:p w14:paraId="34CECA10"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553 (26.0%)</w:t>
            </w:r>
          </w:p>
        </w:tc>
        <w:tc>
          <w:tcPr>
            <w:tcW w:w="1292" w:type="pct"/>
          </w:tcPr>
          <w:p w14:paraId="7C2AAA6A"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43 (18.7%)</w:t>
            </w:r>
          </w:p>
        </w:tc>
        <w:tc>
          <w:tcPr>
            <w:tcW w:w="1469" w:type="pct"/>
          </w:tcPr>
          <w:p w14:paraId="0BD8A636"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596 (25.3%)</w:t>
            </w:r>
          </w:p>
        </w:tc>
      </w:tr>
      <w:tr w:rsidR="00AA51D4" w:rsidRPr="008F090B" w14:paraId="5A624404" w14:textId="77777777" w:rsidTr="00C4733F">
        <w:trPr>
          <w:trHeight w:val="288"/>
          <w:jc w:val="center"/>
        </w:trPr>
        <w:tc>
          <w:tcPr>
            <w:tcW w:w="1335" w:type="pct"/>
            <w:vAlign w:val="bottom"/>
          </w:tcPr>
          <w:p w14:paraId="23D56375"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- 10+y</w:t>
            </w:r>
          </w:p>
        </w:tc>
        <w:tc>
          <w:tcPr>
            <w:tcW w:w="904" w:type="pct"/>
          </w:tcPr>
          <w:p w14:paraId="4C55511A"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1570 (74.0%)</w:t>
            </w:r>
          </w:p>
        </w:tc>
        <w:tc>
          <w:tcPr>
            <w:tcW w:w="1292" w:type="pct"/>
          </w:tcPr>
          <w:p w14:paraId="001524DF"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187 (81.3%)</w:t>
            </w:r>
          </w:p>
        </w:tc>
        <w:tc>
          <w:tcPr>
            <w:tcW w:w="1469" w:type="pct"/>
          </w:tcPr>
          <w:p w14:paraId="46342AFF"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1757 (74.7%)</w:t>
            </w:r>
          </w:p>
        </w:tc>
      </w:tr>
      <w:tr w:rsidR="00AA51D4" w:rsidRPr="008F090B" w14:paraId="69209429" w14:textId="77777777" w:rsidTr="00C4733F">
        <w:trPr>
          <w:trHeight w:val="396"/>
          <w:jc w:val="center"/>
        </w:trPr>
        <w:tc>
          <w:tcPr>
            <w:tcW w:w="1335" w:type="pct"/>
            <w:vAlign w:val="bottom"/>
          </w:tcPr>
          <w:p w14:paraId="06D82A98"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Sex</w:t>
            </w:r>
          </w:p>
        </w:tc>
        <w:tc>
          <w:tcPr>
            <w:tcW w:w="904" w:type="pct"/>
          </w:tcPr>
          <w:p w14:paraId="2DE6B43B" w14:textId="77777777" w:rsidR="00AA51D4" w:rsidRPr="008F090B" w:rsidRDefault="00AA51D4" w:rsidP="00733BCF">
            <w:pPr>
              <w:rPr>
                <w:rFonts w:ascii="Century Schoolbook" w:hAnsi="Century Schoolbook"/>
                <w:sz w:val="22"/>
                <w:szCs w:val="22"/>
              </w:rPr>
            </w:pPr>
          </w:p>
        </w:tc>
        <w:tc>
          <w:tcPr>
            <w:tcW w:w="1292" w:type="pct"/>
          </w:tcPr>
          <w:p w14:paraId="069CF8F4" w14:textId="77777777" w:rsidR="00AA51D4" w:rsidRPr="008F090B" w:rsidRDefault="00AA51D4" w:rsidP="00733BCF">
            <w:pPr>
              <w:rPr>
                <w:rFonts w:ascii="Century Schoolbook" w:hAnsi="Century Schoolbook"/>
                <w:sz w:val="22"/>
                <w:szCs w:val="22"/>
              </w:rPr>
            </w:pPr>
          </w:p>
        </w:tc>
        <w:tc>
          <w:tcPr>
            <w:tcW w:w="1469" w:type="pct"/>
          </w:tcPr>
          <w:p w14:paraId="4F0760FC" w14:textId="77777777" w:rsidR="00AA51D4" w:rsidRPr="008F090B" w:rsidRDefault="00AA51D4" w:rsidP="00733BCF">
            <w:pPr>
              <w:rPr>
                <w:rFonts w:ascii="Century Schoolbook" w:hAnsi="Century Schoolbook"/>
                <w:sz w:val="22"/>
                <w:szCs w:val="22"/>
              </w:rPr>
            </w:pPr>
          </w:p>
        </w:tc>
      </w:tr>
      <w:tr w:rsidR="00AA51D4" w:rsidRPr="008F090B" w14:paraId="623E3137" w14:textId="77777777" w:rsidTr="00C4733F">
        <w:trPr>
          <w:trHeight w:val="270"/>
          <w:jc w:val="center"/>
        </w:trPr>
        <w:tc>
          <w:tcPr>
            <w:tcW w:w="1335" w:type="pct"/>
            <w:vAlign w:val="bottom"/>
          </w:tcPr>
          <w:p w14:paraId="21E0E953"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F</w:t>
            </w:r>
          </w:p>
        </w:tc>
        <w:tc>
          <w:tcPr>
            <w:tcW w:w="904" w:type="pct"/>
          </w:tcPr>
          <w:p w14:paraId="4C63D55E"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1297 (61.1%)</w:t>
            </w:r>
          </w:p>
        </w:tc>
        <w:tc>
          <w:tcPr>
            <w:tcW w:w="1292" w:type="pct"/>
          </w:tcPr>
          <w:p w14:paraId="2CFD442D"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121 (52.6%)</w:t>
            </w:r>
          </w:p>
        </w:tc>
        <w:tc>
          <w:tcPr>
            <w:tcW w:w="1469" w:type="pct"/>
          </w:tcPr>
          <w:p w14:paraId="0B2D41B3"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1418 (60.3%)</w:t>
            </w:r>
          </w:p>
        </w:tc>
      </w:tr>
      <w:tr w:rsidR="00AA51D4" w:rsidRPr="008F090B" w14:paraId="16BD6376" w14:textId="77777777" w:rsidTr="00C4733F">
        <w:trPr>
          <w:trHeight w:val="288"/>
          <w:jc w:val="center"/>
        </w:trPr>
        <w:tc>
          <w:tcPr>
            <w:tcW w:w="1335" w:type="pct"/>
            <w:vAlign w:val="bottom"/>
          </w:tcPr>
          <w:p w14:paraId="06F2E5DF"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M</w:t>
            </w:r>
          </w:p>
        </w:tc>
        <w:tc>
          <w:tcPr>
            <w:tcW w:w="904" w:type="pct"/>
          </w:tcPr>
          <w:p w14:paraId="2F695C27"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826 (38.9%)</w:t>
            </w:r>
          </w:p>
        </w:tc>
        <w:tc>
          <w:tcPr>
            <w:tcW w:w="1292" w:type="pct"/>
          </w:tcPr>
          <w:p w14:paraId="78010A39"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109 (47.4%)</w:t>
            </w:r>
          </w:p>
        </w:tc>
        <w:tc>
          <w:tcPr>
            <w:tcW w:w="1469" w:type="pct"/>
          </w:tcPr>
          <w:p w14:paraId="5AF2268A"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935 (39.7%)</w:t>
            </w:r>
          </w:p>
        </w:tc>
      </w:tr>
      <w:tr w:rsidR="00AA51D4" w:rsidRPr="008F090B" w14:paraId="7432DD92" w14:textId="77777777" w:rsidTr="00C4733F">
        <w:trPr>
          <w:trHeight w:val="486"/>
          <w:jc w:val="center"/>
        </w:trPr>
        <w:tc>
          <w:tcPr>
            <w:tcW w:w="1335" w:type="pct"/>
            <w:vAlign w:val="bottom"/>
          </w:tcPr>
          <w:p w14:paraId="7A9D6BD9"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Number of PCR-positive infections*</w:t>
            </w:r>
          </w:p>
        </w:tc>
        <w:tc>
          <w:tcPr>
            <w:tcW w:w="904" w:type="pct"/>
          </w:tcPr>
          <w:p w14:paraId="043F56B3" w14:textId="77777777" w:rsidR="00AA51D4" w:rsidRPr="008F090B" w:rsidRDefault="00AA51D4" w:rsidP="00733BCF">
            <w:pPr>
              <w:rPr>
                <w:rFonts w:ascii="Century Schoolbook" w:hAnsi="Century Schoolbook"/>
                <w:sz w:val="22"/>
                <w:szCs w:val="22"/>
              </w:rPr>
            </w:pPr>
          </w:p>
        </w:tc>
        <w:tc>
          <w:tcPr>
            <w:tcW w:w="1292" w:type="pct"/>
          </w:tcPr>
          <w:p w14:paraId="0CEDD60A" w14:textId="77777777" w:rsidR="00AA51D4" w:rsidRPr="008F090B" w:rsidRDefault="00AA51D4" w:rsidP="00733BCF">
            <w:pPr>
              <w:rPr>
                <w:rFonts w:ascii="Century Schoolbook" w:hAnsi="Century Schoolbook"/>
                <w:sz w:val="22"/>
                <w:szCs w:val="22"/>
              </w:rPr>
            </w:pPr>
          </w:p>
        </w:tc>
        <w:tc>
          <w:tcPr>
            <w:tcW w:w="1469" w:type="pct"/>
          </w:tcPr>
          <w:p w14:paraId="1B38FC47" w14:textId="77777777" w:rsidR="00AA51D4" w:rsidRPr="008F090B" w:rsidRDefault="00AA51D4" w:rsidP="00733BCF">
            <w:pPr>
              <w:rPr>
                <w:rFonts w:ascii="Century Schoolbook" w:hAnsi="Century Schoolbook"/>
                <w:sz w:val="22"/>
                <w:szCs w:val="22"/>
              </w:rPr>
            </w:pPr>
          </w:p>
        </w:tc>
      </w:tr>
      <w:tr w:rsidR="00AA51D4" w:rsidRPr="008F090B" w14:paraId="5581CB79" w14:textId="77777777" w:rsidTr="00C4733F">
        <w:trPr>
          <w:trHeight w:val="270"/>
          <w:jc w:val="center"/>
        </w:trPr>
        <w:tc>
          <w:tcPr>
            <w:tcW w:w="1335" w:type="pct"/>
            <w:vAlign w:val="bottom"/>
          </w:tcPr>
          <w:p w14:paraId="5E6B2991"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none</w:t>
            </w:r>
          </w:p>
        </w:tc>
        <w:tc>
          <w:tcPr>
            <w:tcW w:w="904" w:type="pct"/>
          </w:tcPr>
          <w:p w14:paraId="50267F82"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1628 (76.7%)</w:t>
            </w:r>
          </w:p>
        </w:tc>
        <w:tc>
          <w:tcPr>
            <w:tcW w:w="1292" w:type="pct"/>
          </w:tcPr>
          <w:p w14:paraId="6FF68447"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209 (90.9%)</w:t>
            </w:r>
          </w:p>
        </w:tc>
        <w:tc>
          <w:tcPr>
            <w:tcW w:w="1469" w:type="pct"/>
          </w:tcPr>
          <w:p w14:paraId="5F3D80C4"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1837 (78.1%)</w:t>
            </w:r>
          </w:p>
        </w:tc>
      </w:tr>
      <w:tr w:rsidR="00AA51D4" w:rsidRPr="008F090B" w14:paraId="5B5FECEF" w14:textId="77777777" w:rsidTr="00C4733F">
        <w:trPr>
          <w:trHeight w:val="288"/>
          <w:jc w:val="center"/>
        </w:trPr>
        <w:tc>
          <w:tcPr>
            <w:tcW w:w="1335" w:type="pct"/>
            <w:vAlign w:val="bottom"/>
          </w:tcPr>
          <w:p w14:paraId="6F67CCDA"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one</w:t>
            </w:r>
          </w:p>
        </w:tc>
        <w:tc>
          <w:tcPr>
            <w:tcW w:w="904" w:type="pct"/>
          </w:tcPr>
          <w:p w14:paraId="7C2AB69C"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472 (22.2%)</w:t>
            </w:r>
          </w:p>
        </w:tc>
        <w:tc>
          <w:tcPr>
            <w:tcW w:w="1292" w:type="pct"/>
          </w:tcPr>
          <w:p w14:paraId="0DAC82C6"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21 (9.1%)</w:t>
            </w:r>
          </w:p>
        </w:tc>
        <w:tc>
          <w:tcPr>
            <w:tcW w:w="1469" w:type="pct"/>
          </w:tcPr>
          <w:p w14:paraId="2E21A266"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493 (21.0%)</w:t>
            </w:r>
          </w:p>
        </w:tc>
      </w:tr>
      <w:tr w:rsidR="00AA51D4" w:rsidRPr="008F090B" w14:paraId="3E8195F0" w14:textId="77777777" w:rsidTr="00C4733F">
        <w:trPr>
          <w:trHeight w:val="270"/>
          <w:jc w:val="center"/>
        </w:trPr>
        <w:tc>
          <w:tcPr>
            <w:tcW w:w="1335" w:type="pct"/>
            <w:vAlign w:val="bottom"/>
          </w:tcPr>
          <w:p w14:paraId="0A116A6A"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two</w:t>
            </w:r>
          </w:p>
        </w:tc>
        <w:tc>
          <w:tcPr>
            <w:tcW w:w="904" w:type="pct"/>
          </w:tcPr>
          <w:p w14:paraId="592C12F6"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23 (1.1%)</w:t>
            </w:r>
          </w:p>
        </w:tc>
        <w:tc>
          <w:tcPr>
            <w:tcW w:w="1292" w:type="pct"/>
          </w:tcPr>
          <w:p w14:paraId="0AE058E3"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0 (0.0%)</w:t>
            </w:r>
          </w:p>
        </w:tc>
        <w:tc>
          <w:tcPr>
            <w:tcW w:w="1469" w:type="pct"/>
          </w:tcPr>
          <w:p w14:paraId="5BBEB70F"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23 (1.0%)</w:t>
            </w:r>
          </w:p>
        </w:tc>
      </w:tr>
      <w:tr w:rsidR="00AA51D4" w:rsidRPr="008F090B" w14:paraId="314E5575" w14:textId="77777777" w:rsidTr="00C4733F">
        <w:trPr>
          <w:trHeight w:val="270"/>
          <w:jc w:val="center"/>
        </w:trPr>
        <w:tc>
          <w:tcPr>
            <w:tcW w:w="1335" w:type="pct"/>
            <w:vAlign w:val="bottom"/>
          </w:tcPr>
          <w:p w14:paraId="0C61E9B7" w14:textId="77777777" w:rsidR="00AA51D4" w:rsidRPr="008F090B" w:rsidRDefault="00AA51D4" w:rsidP="00733BCF">
            <w:pPr>
              <w:pStyle w:val="Compact"/>
              <w:rPr>
                <w:rFonts w:ascii="Century Schoolbook" w:hAnsi="Century Schoolbook"/>
                <w:sz w:val="22"/>
                <w:szCs w:val="22"/>
              </w:rPr>
            </w:pPr>
          </w:p>
        </w:tc>
        <w:tc>
          <w:tcPr>
            <w:tcW w:w="904" w:type="pct"/>
          </w:tcPr>
          <w:p w14:paraId="234FB692" w14:textId="77777777" w:rsidR="00AA51D4" w:rsidRPr="008F090B" w:rsidRDefault="00AA51D4" w:rsidP="00733BCF">
            <w:pPr>
              <w:pStyle w:val="Compact"/>
              <w:jc w:val="center"/>
              <w:rPr>
                <w:rFonts w:ascii="Century Schoolbook" w:hAnsi="Century Schoolbook"/>
                <w:sz w:val="22"/>
                <w:szCs w:val="22"/>
              </w:rPr>
            </w:pPr>
          </w:p>
        </w:tc>
        <w:tc>
          <w:tcPr>
            <w:tcW w:w="1292" w:type="pct"/>
          </w:tcPr>
          <w:p w14:paraId="441BD582" w14:textId="77777777" w:rsidR="00AA51D4" w:rsidRPr="008F090B" w:rsidRDefault="00AA51D4" w:rsidP="00733BCF">
            <w:pPr>
              <w:pStyle w:val="Compact"/>
              <w:jc w:val="center"/>
              <w:rPr>
                <w:rFonts w:ascii="Century Schoolbook" w:hAnsi="Century Schoolbook"/>
                <w:sz w:val="22"/>
                <w:szCs w:val="22"/>
              </w:rPr>
            </w:pPr>
          </w:p>
        </w:tc>
        <w:tc>
          <w:tcPr>
            <w:tcW w:w="1469" w:type="pct"/>
          </w:tcPr>
          <w:p w14:paraId="7ADAA73A" w14:textId="77777777" w:rsidR="00AA51D4" w:rsidRPr="008F090B" w:rsidRDefault="00AA51D4" w:rsidP="00733BCF">
            <w:pPr>
              <w:pStyle w:val="Compact"/>
              <w:jc w:val="center"/>
              <w:rPr>
                <w:rFonts w:ascii="Century Schoolbook" w:hAnsi="Century Schoolbook"/>
                <w:sz w:val="22"/>
                <w:szCs w:val="22"/>
              </w:rPr>
            </w:pPr>
          </w:p>
        </w:tc>
      </w:tr>
      <w:tr w:rsidR="00AA51D4" w:rsidRPr="008F090B" w14:paraId="1F709D07" w14:textId="77777777" w:rsidTr="00C4733F">
        <w:trPr>
          <w:trHeight w:val="740"/>
          <w:jc w:val="center"/>
        </w:trPr>
        <w:tc>
          <w:tcPr>
            <w:tcW w:w="1335" w:type="pct"/>
            <w:tcBorders>
              <w:bottom w:val="single" w:sz="4" w:space="0" w:color="auto"/>
            </w:tcBorders>
            <w:vAlign w:val="bottom"/>
          </w:tcPr>
          <w:p w14:paraId="253126DF" w14:textId="77777777" w:rsidR="00AA51D4" w:rsidRPr="008F090B" w:rsidRDefault="00AA51D4" w:rsidP="00733BCF">
            <w:pPr>
              <w:pStyle w:val="Compact"/>
              <w:rPr>
                <w:rFonts w:ascii="Century Schoolbook" w:hAnsi="Century Schoolbook"/>
                <w:i/>
                <w:iCs/>
                <w:sz w:val="22"/>
                <w:szCs w:val="22"/>
              </w:rPr>
            </w:pPr>
            <w:r w:rsidRPr="008F090B">
              <w:rPr>
                <w:rFonts w:ascii="Century Schoolbook" w:hAnsi="Century Schoolbook"/>
                <w:i/>
                <w:iCs/>
                <w:sz w:val="22"/>
                <w:szCs w:val="22"/>
              </w:rPr>
              <w:t>Ages 0-9y</w:t>
            </w:r>
          </w:p>
        </w:tc>
        <w:tc>
          <w:tcPr>
            <w:tcW w:w="904" w:type="pct"/>
            <w:tcBorders>
              <w:bottom w:val="single" w:sz="4" w:space="0" w:color="auto"/>
            </w:tcBorders>
          </w:tcPr>
          <w:p w14:paraId="69AD09C8"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has 2021 ELISA (N=553)</w:t>
            </w:r>
          </w:p>
        </w:tc>
        <w:tc>
          <w:tcPr>
            <w:tcW w:w="1292" w:type="pct"/>
            <w:tcBorders>
              <w:bottom w:val="single" w:sz="4" w:space="0" w:color="auto"/>
            </w:tcBorders>
          </w:tcPr>
          <w:p w14:paraId="2E5D3684"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no 2021 ELISA data</w:t>
            </w:r>
          </w:p>
          <w:p w14:paraId="49013F44"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 xml:space="preserve"> (N=43)</w:t>
            </w:r>
          </w:p>
        </w:tc>
        <w:tc>
          <w:tcPr>
            <w:tcW w:w="1469" w:type="pct"/>
            <w:tcBorders>
              <w:bottom w:val="single" w:sz="4" w:space="0" w:color="auto"/>
            </w:tcBorders>
          </w:tcPr>
          <w:p w14:paraId="4FE50153"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Total (N=596)</w:t>
            </w:r>
          </w:p>
        </w:tc>
      </w:tr>
      <w:tr w:rsidR="00AA51D4" w:rsidRPr="008F090B" w14:paraId="14CF3378" w14:textId="77777777" w:rsidTr="00C4733F">
        <w:trPr>
          <w:trHeight w:val="270"/>
          <w:jc w:val="center"/>
        </w:trPr>
        <w:tc>
          <w:tcPr>
            <w:tcW w:w="1335" w:type="pct"/>
            <w:tcBorders>
              <w:top w:val="single" w:sz="4" w:space="0" w:color="auto"/>
            </w:tcBorders>
            <w:vAlign w:val="bottom"/>
          </w:tcPr>
          <w:p w14:paraId="3E44E125"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Sex</w:t>
            </w:r>
          </w:p>
        </w:tc>
        <w:tc>
          <w:tcPr>
            <w:tcW w:w="904" w:type="pct"/>
            <w:tcBorders>
              <w:top w:val="single" w:sz="4" w:space="0" w:color="auto"/>
            </w:tcBorders>
          </w:tcPr>
          <w:p w14:paraId="737E2CD8" w14:textId="77777777" w:rsidR="00AA51D4" w:rsidRPr="008F090B" w:rsidRDefault="00AA51D4" w:rsidP="00733BCF">
            <w:pPr>
              <w:pStyle w:val="Compact"/>
              <w:jc w:val="center"/>
              <w:rPr>
                <w:rFonts w:ascii="Century Schoolbook" w:hAnsi="Century Schoolbook"/>
                <w:sz w:val="22"/>
                <w:szCs w:val="22"/>
              </w:rPr>
            </w:pPr>
          </w:p>
        </w:tc>
        <w:tc>
          <w:tcPr>
            <w:tcW w:w="1292" w:type="pct"/>
            <w:tcBorders>
              <w:top w:val="single" w:sz="4" w:space="0" w:color="auto"/>
            </w:tcBorders>
          </w:tcPr>
          <w:p w14:paraId="4A8B4398" w14:textId="77777777" w:rsidR="00AA51D4" w:rsidRPr="008F090B" w:rsidRDefault="00AA51D4" w:rsidP="00733BCF">
            <w:pPr>
              <w:pStyle w:val="Compact"/>
              <w:jc w:val="center"/>
              <w:rPr>
                <w:rFonts w:ascii="Century Schoolbook" w:hAnsi="Century Schoolbook"/>
                <w:sz w:val="22"/>
                <w:szCs w:val="22"/>
              </w:rPr>
            </w:pPr>
          </w:p>
        </w:tc>
        <w:tc>
          <w:tcPr>
            <w:tcW w:w="1469" w:type="pct"/>
            <w:tcBorders>
              <w:top w:val="single" w:sz="4" w:space="0" w:color="auto"/>
            </w:tcBorders>
          </w:tcPr>
          <w:p w14:paraId="5BACF210" w14:textId="77777777" w:rsidR="00AA51D4" w:rsidRPr="008F090B" w:rsidRDefault="00AA51D4" w:rsidP="00733BCF">
            <w:pPr>
              <w:pStyle w:val="Compact"/>
              <w:jc w:val="center"/>
              <w:rPr>
                <w:rFonts w:ascii="Century Schoolbook" w:hAnsi="Century Schoolbook"/>
                <w:sz w:val="22"/>
                <w:szCs w:val="22"/>
              </w:rPr>
            </w:pPr>
          </w:p>
        </w:tc>
      </w:tr>
      <w:tr w:rsidR="00AA51D4" w:rsidRPr="008F090B" w14:paraId="06926582" w14:textId="77777777" w:rsidTr="00C4733F">
        <w:trPr>
          <w:trHeight w:val="270"/>
          <w:jc w:val="center"/>
        </w:trPr>
        <w:tc>
          <w:tcPr>
            <w:tcW w:w="1335" w:type="pct"/>
            <w:vAlign w:val="bottom"/>
          </w:tcPr>
          <w:p w14:paraId="6BF64C65"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F</w:t>
            </w:r>
          </w:p>
        </w:tc>
        <w:tc>
          <w:tcPr>
            <w:tcW w:w="904" w:type="pct"/>
          </w:tcPr>
          <w:p w14:paraId="62DDBBAC"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284 (51.4%)</w:t>
            </w:r>
          </w:p>
        </w:tc>
        <w:tc>
          <w:tcPr>
            <w:tcW w:w="1292" w:type="pct"/>
          </w:tcPr>
          <w:p w14:paraId="6F758E6C"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18 (41.9%)</w:t>
            </w:r>
          </w:p>
        </w:tc>
        <w:tc>
          <w:tcPr>
            <w:tcW w:w="1469" w:type="pct"/>
          </w:tcPr>
          <w:p w14:paraId="0BE5B661"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302 (50.7%)</w:t>
            </w:r>
          </w:p>
        </w:tc>
      </w:tr>
      <w:tr w:rsidR="00AA51D4" w:rsidRPr="008F090B" w14:paraId="465FF6F4" w14:textId="77777777" w:rsidTr="00C4733F">
        <w:trPr>
          <w:trHeight w:val="288"/>
          <w:jc w:val="center"/>
        </w:trPr>
        <w:tc>
          <w:tcPr>
            <w:tcW w:w="1335" w:type="pct"/>
            <w:vAlign w:val="bottom"/>
          </w:tcPr>
          <w:p w14:paraId="394CDD88"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xml:space="preserve"> - M</w:t>
            </w:r>
          </w:p>
        </w:tc>
        <w:tc>
          <w:tcPr>
            <w:tcW w:w="904" w:type="pct"/>
          </w:tcPr>
          <w:p w14:paraId="54DB71D0"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269 (48.6%)</w:t>
            </w:r>
          </w:p>
        </w:tc>
        <w:tc>
          <w:tcPr>
            <w:tcW w:w="1292" w:type="pct"/>
          </w:tcPr>
          <w:p w14:paraId="01AA1660"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25 (58.1%)</w:t>
            </w:r>
          </w:p>
        </w:tc>
        <w:tc>
          <w:tcPr>
            <w:tcW w:w="1469" w:type="pct"/>
          </w:tcPr>
          <w:p w14:paraId="7529243C"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294 (49.3%)</w:t>
            </w:r>
          </w:p>
        </w:tc>
      </w:tr>
      <w:tr w:rsidR="00AA51D4" w:rsidRPr="008F090B" w14:paraId="3214B47A" w14:textId="77777777" w:rsidTr="00C4733F">
        <w:trPr>
          <w:trHeight w:val="486"/>
          <w:jc w:val="center"/>
        </w:trPr>
        <w:tc>
          <w:tcPr>
            <w:tcW w:w="1335" w:type="pct"/>
            <w:vAlign w:val="bottom"/>
          </w:tcPr>
          <w:p w14:paraId="6A91B5E5"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Number of PCR-positive infections*</w:t>
            </w:r>
          </w:p>
        </w:tc>
        <w:tc>
          <w:tcPr>
            <w:tcW w:w="904" w:type="pct"/>
          </w:tcPr>
          <w:p w14:paraId="72FC086D" w14:textId="77777777" w:rsidR="00AA51D4" w:rsidRPr="008F090B" w:rsidRDefault="00AA51D4" w:rsidP="00733BCF">
            <w:pPr>
              <w:pStyle w:val="Compact"/>
              <w:jc w:val="center"/>
              <w:rPr>
                <w:rFonts w:ascii="Century Schoolbook" w:hAnsi="Century Schoolbook"/>
                <w:sz w:val="22"/>
                <w:szCs w:val="22"/>
              </w:rPr>
            </w:pPr>
          </w:p>
        </w:tc>
        <w:tc>
          <w:tcPr>
            <w:tcW w:w="1292" w:type="pct"/>
          </w:tcPr>
          <w:p w14:paraId="49DC2F90" w14:textId="77777777" w:rsidR="00AA51D4" w:rsidRPr="008F090B" w:rsidRDefault="00AA51D4" w:rsidP="00733BCF">
            <w:pPr>
              <w:pStyle w:val="Compact"/>
              <w:jc w:val="center"/>
              <w:rPr>
                <w:rFonts w:ascii="Century Schoolbook" w:hAnsi="Century Schoolbook"/>
                <w:sz w:val="22"/>
                <w:szCs w:val="22"/>
              </w:rPr>
            </w:pPr>
          </w:p>
        </w:tc>
        <w:tc>
          <w:tcPr>
            <w:tcW w:w="1469" w:type="pct"/>
          </w:tcPr>
          <w:p w14:paraId="1F198BCB" w14:textId="77777777" w:rsidR="00AA51D4" w:rsidRPr="008F090B" w:rsidRDefault="00AA51D4" w:rsidP="00733BCF">
            <w:pPr>
              <w:pStyle w:val="Compact"/>
              <w:jc w:val="center"/>
              <w:rPr>
                <w:rFonts w:ascii="Century Schoolbook" w:hAnsi="Century Schoolbook"/>
                <w:sz w:val="22"/>
                <w:szCs w:val="22"/>
              </w:rPr>
            </w:pPr>
          </w:p>
        </w:tc>
      </w:tr>
      <w:tr w:rsidR="00AA51D4" w:rsidRPr="008F090B" w14:paraId="6108CADB" w14:textId="77777777" w:rsidTr="00C4733F">
        <w:trPr>
          <w:trHeight w:val="270"/>
          <w:jc w:val="center"/>
        </w:trPr>
        <w:tc>
          <w:tcPr>
            <w:tcW w:w="1335" w:type="pct"/>
            <w:vAlign w:val="bottom"/>
          </w:tcPr>
          <w:p w14:paraId="5F5C7BF8"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none</w:t>
            </w:r>
          </w:p>
        </w:tc>
        <w:tc>
          <w:tcPr>
            <w:tcW w:w="904" w:type="pct"/>
          </w:tcPr>
          <w:p w14:paraId="7A0CB627"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430 (77.8%)</w:t>
            </w:r>
          </w:p>
        </w:tc>
        <w:tc>
          <w:tcPr>
            <w:tcW w:w="1292" w:type="pct"/>
          </w:tcPr>
          <w:p w14:paraId="54B4E6EF"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39 (90.7%)</w:t>
            </w:r>
          </w:p>
        </w:tc>
        <w:tc>
          <w:tcPr>
            <w:tcW w:w="1469" w:type="pct"/>
          </w:tcPr>
          <w:p w14:paraId="3B0C46E6"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469 (78.7%)</w:t>
            </w:r>
          </w:p>
        </w:tc>
      </w:tr>
      <w:tr w:rsidR="00AA51D4" w:rsidRPr="008F090B" w14:paraId="1FC74E32" w14:textId="77777777" w:rsidTr="00C4733F">
        <w:trPr>
          <w:trHeight w:val="288"/>
          <w:jc w:val="center"/>
        </w:trPr>
        <w:tc>
          <w:tcPr>
            <w:tcW w:w="1335" w:type="pct"/>
            <w:vAlign w:val="bottom"/>
          </w:tcPr>
          <w:p w14:paraId="295B2394"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one</w:t>
            </w:r>
          </w:p>
        </w:tc>
        <w:tc>
          <w:tcPr>
            <w:tcW w:w="904" w:type="pct"/>
          </w:tcPr>
          <w:p w14:paraId="2870AD73"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118 (21.3%)</w:t>
            </w:r>
          </w:p>
        </w:tc>
        <w:tc>
          <w:tcPr>
            <w:tcW w:w="1292" w:type="pct"/>
          </w:tcPr>
          <w:p w14:paraId="05BACF9A"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4 (9.3%)</w:t>
            </w:r>
          </w:p>
        </w:tc>
        <w:tc>
          <w:tcPr>
            <w:tcW w:w="1469" w:type="pct"/>
          </w:tcPr>
          <w:p w14:paraId="6ABAEA9C"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122 (20.5%)</w:t>
            </w:r>
          </w:p>
        </w:tc>
      </w:tr>
      <w:tr w:rsidR="00AA51D4" w:rsidRPr="008F090B" w14:paraId="3B8EDC34" w14:textId="77777777" w:rsidTr="00C4733F">
        <w:trPr>
          <w:trHeight w:val="270"/>
          <w:jc w:val="center"/>
        </w:trPr>
        <w:tc>
          <w:tcPr>
            <w:tcW w:w="1335" w:type="pct"/>
            <w:vAlign w:val="bottom"/>
          </w:tcPr>
          <w:p w14:paraId="3C0FA0BE"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two</w:t>
            </w:r>
          </w:p>
        </w:tc>
        <w:tc>
          <w:tcPr>
            <w:tcW w:w="904" w:type="pct"/>
          </w:tcPr>
          <w:p w14:paraId="3E9664ED"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5 (0.9%)</w:t>
            </w:r>
          </w:p>
        </w:tc>
        <w:tc>
          <w:tcPr>
            <w:tcW w:w="1292" w:type="pct"/>
          </w:tcPr>
          <w:p w14:paraId="2AAAB203"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0 (0.0%)</w:t>
            </w:r>
          </w:p>
        </w:tc>
        <w:tc>
          <w:tcPr>
            <w:tcW w:w="1469" w:type="pct"/>
          </w:tcPr>
          <w:p w14:paraId="717BF5BA"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5 (0.8%)</w:t>
            </w:r>
          </w:p>
        </w:tc>
      </w:tr>
      <w:tr w:rsidR="00AA51D4" w:rsidRPr="008F090B" w14:paraId="23B8058A" w14:textId="77777777" w:rsidTr="00C4733F">
        <w:trPr>
          <w:trHeight w:val="270"/>
          <w:jc w:val="center"/>
        </w:trPr>
        <w:tc>
          <w:tcPr>
            <w:tcW w:w="1335" w:type="pct"/>
            <w:vAlign w:val="bottom"/>
          </w:tcPr>
          <w:p w14:paraId="72A285A3" w14:textId="77777777" w:rsidR="00AA51D4" w:rsidRPr="008F090B" w:rsidRDefault="00AA51D4" w:rsidP="00733BCF">
            <w:pPr>
              <w:pStyle w:val="Compact"/>
              <w:rPr>
                <w:rFonts w:ascii="Century Schoolbook" w:hAnsi="Century Schoolbook"/>
                <w:i/>
                <w:iCs/>
                <w:sz w:val="22"/>
                <w:szCs w:val="22"/>
              </w:rPr>
            </w:pPr>
          </w:p>
        </w:tc>
        <w:tc>
          <w:tcPr>
            <w:tcW w:w="904" w:type="pct"/>
          </w:tcPr>
          <w:p w14:paraId="5FEDBABE" w14:textId="77777777" w:rsidR="00AA51D4" w:rsidRPr="008F090B" w:rsidRDefault="00AA51D4" w:rsidP="00733BCF">
            <w:pPr>
              <w:pStyle w:val="Compact"/>
              <w:jc w:val="center"/>
              <w:rPr>
                <w:rFonts w:ascii="Century Schoolbook" w:hAnsi="Century Schoolbook"/>
                <w:sz w:val="22"/>
                <w:szCs w:val="22"/>
              </w:rPr>
            </w:pPr>
          </w:p>
        </w:tc>
        <w:tc>
          <w:tcPr>
            <w:tcW w:w="1292" w:type="pct"/>
          </w:tcPr>
          <w:p w14:paraId="3E220708" w14:textId="77777777" w:rsidR="00AA51D4" w:rsidRPr="008F090B" w:rsidRDefault="00AA51D4" w:rsidP="00733BCF">
            <w:pPr>
              <w:pStyle w:val="Compact"/>
              <w:jc w:val="center"/>
              <w:rPr>
                <w:rFonts w:ascii="Century Schoolbook" w:hAnsi="Century Schoolbook"/>
                <w:sz w:val="22"/>
                <w:szCs w:val="22"/>
              </w:rPr>
            </w:pPr>
          </w:p>
        </w:tc>
        <w:tc>
          <w:tcPr>
            <w:tcW w:w="1469" w:type="pct"/>
          </w:tcPr>
          <w:p w14:paraId="3A7488FC" w14:textId="77777777" w:rsidR="00AA51D4" w:rsidRPr="008F090B" w:rsidRDefault="00AA51D4" w:rsidP="00733BCF">
            <w:pPr>
              <w:pStyle w:val="Compact"/>
              <w:jc w:val="center"/>
              <w:rPr>
                <w:rFonts w:ascii="Century Schoolbook" w:hAnsi="Century Schoolbook"/>
                <w:sz w:val="22"/>
                <w:szCs w:val="22"/>
              </w:rPr>
            </w:pPr>
          </w:p>
        </w:tc>
      </w:tr>
      <w:tr w:rsidR="00AA51D4" w:rsidRPr="008F090B" w14:paraId="53C47F39" w14:textId="77777777" w:rsidTr="00C4733F">
        <w:trPr>
          <w:trHeight w:val="740"/>
          <w:jc w:val="center"/>
        </w:trPr>
        <w:tc>
          <w:tcPr>
            <w:tcW w:w="1335" w:type="pct"/>
            <w:tcBorders>
              <w:bottom w:val="single" w:sz="4" w:space="0" w:color="auto"/>
            </w:tcBorders>
            <w:vAlign w:val="bottom"/>
          </w:tcPr>
          <w:p w14:paraId="65B93860"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i/>
                <w:iCs/>
                <w:sz w:val="22"/>
                <w:szCs w:val="22"/>
              </w:rPr>
              <w:t>Ages 10+y</w:t>
            </w:r>
          </w:p>
        </w:tc>
        <w:tc>
          <w:tcPr>
            <w:tcW w:w="904" w:type="pct"/>
            <w:tcBorders>
              <w:bottom w:val="single" w:sz="4" w:space="0" w:color="auto"/>
            </w:tcBorders>
          </w:tcPr>
          <w:p w14:paraId="0DB4B264"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has 2021 ELISA (N=1570)</w:t>
            </w:r>
          </w:p>
        </w:tc>
        <w:tc>
          <w:tcPr>
            <w:tcW w:w="1292" w:type="pct"/>
            <w:tcBorders>
              <w:bottom w:val="single" w:sz="4" w:space="0" w:color="auto"/>
            </w:tcBorders>
          </w:tcPr>
          <w:p w14:paraId="682C4EF0"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no 2021 ELISA data</w:t>
            </w:r>
          </w:p>
          <w:p w14:paraId="06DD3844"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 xml:space="preserve"> (N=187)</w:t>
            </w:r>
          </w:p>
        </w:tc>
        <w:tc>
          <w:tcPr>
            <w:tcW w:w="1469" w:type="pct"/>
            <w:tcBorders>
              <w:bottom w:val="single" w:sz="4" w:space="0" w:color="auto"/>
            </w:tcBorders>
          </w:tcPr>
          <w:p w14:paraId="6FC42B78"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Total (N=1757)</w:t>
            </w:r>
          </w:p>
        </w:tc>
      </w:tr>
      <w:tr w:rsidR="00AA51D4" w:rsidRPr="008F090B" w14:paraId="4255BDAA" w14:textId="77777777" w:rsidTr="00C4733F">
        <w:trPr>
          <w:trHeight w:val="270"/>
          <w:jc w:val="center"/>
        </w:trPr>
        <w:tc>
          <w:tcPr>
            <w:tcW w:w="1335" w:type="pct"/>
            <w:tcBorders>
              <w:top w:val="single" w:sz="4" w:space="0" w:color="auto"/>
            </w:tcBorders>
            <w:vAlign w:val="bottom"/>
          </w:tcPr>
          <w:p w14:paraId="34518573"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Sex</w:t>
            </w:r>
          </w:p>
        </w:tc>
        <w:tc>
          <w:tcPr>
            <w:tcW w:w="904" w:type="pct"/>
            <w:tcBorders>
              <w:top w:val="single" w:sz="4" w:space="0" w:color="auto"/>
            </w:tcBorders>
          </w:tcPr>
          <w:p w14:paraId="36795B27" w14:textId="77777777" w:rsidR="00AA51D4" w:rsidRPr="008F090B" w:rsidRDefault="00AA51D4" w:rsidP="00733BCF">
            <w:pPr>
              <w:pStyle w:val="Compact"/>
              <w:jc w:val="center"/>
              <w:rPr>
                <w:rFonts w:ascii="Century Schoolbook" w:hAnsi="Century Schoolbook"/>
                <w:sz w:val="22"/>
                <w:szCs w:val="22"/>
              </w:rPr>
            </w:pPr>
          </w:p>
        </w:tc>
        <w:tc>
          <w:tcPr>
            <w:tcW w:w="1292" w:type="pct"/>
            <w:tcBorders>
              <w:top w:val="single" w:sz="4" w:space="0" w:color="auto"/>
            </w:tcBorders>
          </w:tcPr>
          <w:p w14:paraId="68AAC0DB" w14:textId="77777777" w:rsidR="00AA51D4" w:rsidRPr="008F090B" w:rsidRDefault="00AA51D4" w:rsidP="00733BCF">
            <w:pPr>
              <w:pStyle w:val="Compact"/>
              <w:jc w:val="center"/>
              <w:rPr>
                <w:rFonts w:ascii="Century Schoolbook" w:hAnsi="Century Schoolbook"/>
                <w:sz w:val="22"/>
                <w:szCs w:val="22"/>
              </w:rPr>
            </w:pPr>
          </w:p>
        </w:tc>
        <w:tc>
          <w:tcPr>
            <w:tcW w:w="1469" w:type="pct"/>
            <w:tcBorders>
              <w:top w:val="single" w:sz="4" w:space="0" w:color="auto"/>
            </w:tcBorders>
          </w:tcPr>
          <w:p w14:paraId="79B57BA7" w14:textId="77777777" w:rsidR="00AA51D4" w:rsidRPr="008F090B" w:rsidRDefault="00AA51D4" w:rsidP="00733BCF">
            <w:pPr>
              <w:pStyle w:val="Compact"/>
              <w:jc w:val="center"/>
              <w:rPr>
                <w:rFonts w:ascii="Century Schoolbook" w:hAnsi="Century Schoolbook"/>
                <w:sz w:val="22"/>
                <w:szCs w:val="22"/>
              </w:rPr>
            </w:pPr>
          </w:p>
        </w:tc>
      </w:tr>
      <w:tr w:rsidR="00AA51D4" w:rsidRPr="008F090B" w14:paraId="418FF1E0" w14:textId="77777777" w:rsidTr="00C4733F">
        <w:trPr>
          <w:trHeight w:val="270"/>
          <w:jc w:val="center"/>
        </w:trPr>
        <w:tc>
          <w:tcPr>
            <w:tcW w:w="1335" w:type="pct"/>
            <w:vAlign w:val="bottom"/>
          </w:tcPr>
          <w:p w14:paraId="6E59F04E"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F</w:t>
            </w:r>
          </w:p>
        </w:tc>
        <w:tc>
          <w:tcPr>
            <w:tcW w:w="904" w:type="pct"/>
          </w:tcPr>
          <w:p w14:paraId="0B64E078"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1013 (64.5%)</w:t>
            </w:r>
          </w:p>
        </w:tc>
        <w:tc>
          <w:tcPr>
            <w:tcW w:w="1292" w:type="pct"/>
          </w:tcPr>
          <w:p w14:paraId="38040016"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103 (55.1%)</w:t>
            </w:r>
          </w:p>
        </w:tc>
        <w:tc>
          <w:tcPr>
            <w:tcW w:w="1469" w:type="pct"/>
          </w:tcPr>
          <w:p w14:paraId="0C841114"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1116 (63.5%)</w:t>
            </w:r>
          </w:p>
        </w:tc>
      </w:tr>
      <w:tr w:rsidR="00AA51D4" w:rsidRPr="008F090B" w14:paraId="79B29F13" w14:textId="77777777" w:rsidTr="00C4733F">
        <w:trPr>
          <w:trHeight w:val="288"/>
          <w:jc w:val="center"/>
        </w:trPr>
        <w:tc>
          <w:tcPr>
            <w:tcW w:w="1335" w:type="pct"/>
            <w:vAlign w:val="bottom"/>
          </w:tcPr>
          <w:p w14:paraId="4A3EEE66"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M</w:t>
            </w:r>
          </w:p>
        </w:tc>
        <w:tc>
          <w:tcPr>
            <w:tcW w:w="904" w:type="pct"/>
          </w:tcPr>
          <w:p w14:paraId="6B4C9897"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557 (35.5%)</w:t>
            </w:r>
          </w:p>
        </w:tc>
        <w:tc>
          <w:tcPr>
            <w:tcW w:w="1292" w:type="pct"/>
          </w:tcPr>
          <w:p w14:paraId="7486DB61"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84 (44.9%)</w:t>
            </w:r>
          </w:p>
        </w:tc>
        <w:tc>
          <w:tcPr>
            <w:tcW w:w="1469" w:type="pct"/>
          </w:tcPr>
          <w:p w14:paraId="749B0242"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641 (36.5%)</w:t>
            </w:r>
          </w:p>
        </w:tc>
      </w:tr>
      <w:tr w:rsidR="00AA51D4" w:rsidRPr="008F090B" w14:paraId="53DE780A" w14:textId="77777777" w:rsidTr="00C4733F">
        <w:trPr>
          <w:trHeight w:val="486"/>
          <w:jc w:val="center"/>
        </w:trPr>
        <w:tc>
          <w:tcPr>
            <w:tcW w:w="1335" w:type="pct"/>
            <w:vAlign w:val="bottom"/>
          </w:tcPr>
          <w:p w14:paraId="548D9AE8"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Number of PCR-positive infections*</w:t>
            </w:r>
          </w:p>
        </w:tc>
        <w:tc>
          <w:tcPr>
            <w:tcW w:w="904" w:type="pct"/>
          </w:tcPr>
          <w:p w14:paraId="577C8BA0" w14:textId="77777777" w:rsidR="00AA51D4" w:rsidRPr="008F090B" w:rsidRDefault="00AA51D4" w:rsidP="00733BCF">
            <w:pPr>
              <w:pStyle w:val="Compact"/>
              <w:jc w:val="center"/>
              <w:rPr>
                <w:rFonts w:ascii="Century Schoolbook" w:hAnsi="Century Schoolbook"/>
                <w:sz w:val="22"/>
                <w:szCs w:val="22"/>
              </w:rPr>
            </w:pPr>
          </w:p>
        </w:tc>
        <w:tc>
          <w:tcPr>
            <w:tcW w:w="1292" w:type="pct"/>
          </w:tcPr>
          <w:p w14:paraId="60054EB1" w14:textId="77777777" w:rsidR="00AA51D4" w:rsidRPr="008F090B" w:rsidRDefault="00AA51D4" w:rsidP="00733BCF">
            <w:pPr>
              <w:pStyle w:val="Compact"/>
              <w:jc w:val="center"/>
              <w:rPr>
                <w:rFonts w:ascii="Century Schoolbook" w:hAnsi="Century Schoolbook"/>
                <w:sz w:val="22"/>
                <w:szCs w:val="22"/>
              </w:rPr>
            </w:pPr>
          </w:p>
        </w:tc>
        <w:tc>
          <w:tcPr>
            <w:tcW w:w="1469" w:type="pct"/>
          </w:tcPr>
          <w:p w14:paraId="46A8C6C6" w14:textId="77777777" w:rsidR="00AA51D4" w:rsidRPr="008F090B" w:rsidRDefault="00AA51D4" w:rsidP="00733BCF">
            <w:pPr>
              <w:pStyle w:val="Compact"/>
              <w:jc w:val="center"/>
              <w:rPr>
                <w:rFonts w:ascii="Century Schoolbook" w:hAnsi="Century Schoolbook"/>
                <w:sz w:val="22"/>
                <w:szCs w:val="22"/>
              </w:rPr>
            </w:pPr>
          </w:p>
        </w:tc>
      </w:tr>
      <w:tr w:rsidR="00AA51D4" w:rsidRPr="008F090B" w14:paraId="32FCB40D" w14:textId="77777777" w:rsidTr="00C4733F">
        <w:trPr>
          <w:trHeight w:val="270"/>
          <w:jc w:val="center"/>
        </w:trPr>
        <w:tc>
          <w:tcPr>
            <w:tcW w:w="1335" w:type="pct"/>
            <w:vAlign w:val="bottom"/>
          </w:tcPr>
          <w:p w14:paraId="18AFF6DF"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none</w:t>
            </w:r>
          </w:p>
        </w:tc>
        <w:tc>
          <w:tcPr>
            <w:tcW w:w="904" w:type="pct"/>
          </w:tcPr>
          <w:p w14:paraId="319E7752"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1198 (76.3%)</w:t>
            </w:r>
          </w:p>
        </w:tc>
        <w:tc>
          <w:tcPr>
            <w:tcW w:w="1292" w:type="pct"/>
          </w:tcPr>
          <w:p w14:paraId="27544202"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170 (90.9%)</w:t>
            </w:r>
          </w:p>
        </w:tc>
        <w:tc>
          <w:tcPr>
            <w:tcW w:w="1469" w:type="pct"/>
          </w:tcPr>
          <w:p w14:paraId="66750990"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1368 (77.9%)</w:t>
            </w:r>
          </w:p>
        </w:tc>
      </w:tr>
      <w:tr w:rsidR="00AA51D4" w:rsidRPr="008F090B" w14:paraId="352B96FD" w14:textId="77777777" w:rsidTr="00C4733F">
        <w:trPr>
          <w:trHeight w:val="288"/>
          <w:jc w:val="center"/>
        </w:trPr>
        <w:tc>
          <w:tcPr>
            <w:tcW w:w="1335" w:type="pct"/>
            <w:vAlign w:val="bottom"/>
          </w:tcPr>
          <w:p w14:paraId="23942F4A"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one</w:t>
            </w:r>
          </w:p>
        </w:tc>
        <w:tc>
          <w:tcPr>
            <w:tcW w:w="904" w:type="pct"/>
          </w:tcPr>
          <w:p w14:paraId="06E6F830"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354 (22.5%)</w:t>
            </w:r>
          </w:p>
        </w:tc>
        <w:tc>
          <w:tcPr>
            <w:tcW w:w="1292" w:type="pct"/>
          </w:tcPr>
          <w:p w14:paraId="65CBF5CB"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17 (9.1%)</w:t>
            </w:r>
          </w:p>
        </w:tc>
        <w:tc>
          <w:tcPr>
            <w:tcW w:w="1469" w:type="pct"/>
          </w:tcPr>
          <w:p w14:paraId="5CA15AF7"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371 (21.1%)</w:t>
            </w:r>
          </w:p>
        </w:tc>
      </w:tr>
      <w:tr w:rsidR="00AA51D4" w:rsidRPr="008F090B" w14:paraId="3AE6F6E8" w14:textId="77777777" w:rsidTr="00C4733F">
        <w:trPr>
          <w:trHeight w:val="251"/>
          <w:jc w:val="center"/>
        </w:trPr>
        <w:tc>
          <w:tcPr>
            <w:tcW w:w="1335" w:type="pct"/>
            <w:tcBorders>
              <w:bottom w:val="single" w:sz="4" w:space="0" w:color="auto"/>
            </w:tcBorders>
            <w:vAlign w:val="bottom"/>
          </w:tcPr>
          <w:p w14:paraId="644C38E8" w14:textId="77777777" w:rsidR="00AA51D4" w:rsidRPr="008F090B" w:rsidRDefault="00AA51D4" w:rsidP="00733BCF">
            <w:pPr>
              <w:pStyle w:val="Compact"/>
              <w:rPr>
                <w:rFonts w:ascii="Century Schoolbook" w:hAnsi="Century Schoolbook"/>
                <w:sz w:val="22"/>
                <w:szCs w:val="22"/>
              </w:rPr>
            </w:pPr>
            <w:r w:rsidRPr="008F090B">
              <w:rPr>
                <w:rFonts w:ascii="Century Schoolbook" w:hAnsi="Century Schoolbook"/>
                <w:sz w:val="22"/>
                <w:szCs w:val="22"/>
              </w:rPr>
              <w:t>- two</w:t>
            </w:r>
          </w:p>
        </w:tc>
        <w:tc>
          <w:tcPr>
            <w:tcW w:w="904" w:type="pct"/>
            <w:tcBorders>
              <w:bottom w:val="single" w:sz="4" w:space="0" w:color="auto"/>
            </w:tcBorders>
          </w:tcPr>
          <w:p w14:paraId="5B3003AE"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18 (1.1%)</w:t>
            </w:r>
          </w:p>
        </w:tc>
        <w:tc>
          <w:tcPr>
            <w:tcW w:w="1292" w:type="pct"/>
            <w:tcBorders>
              <w:bottom w:val="single" w:sz="4" w:space="0" w:color="auto"/>
            </w:tcBorders>
          </w:tcPr>
          <w:p w14:paraId="5C0A1D86"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0 (0.0%)</w:t>
            </w:r>
          </w:p>
        </w:tc>
        <w:tc>
          <w:tcPr>
            <w:tcW w:w="1469" w:type="pct"/>
            <w:tcBorders>
              <w:bottom w:val="single" w:sz="4" w:space="0" w:color="auto"/>
            </w:tcBorders>
          </w:tcPr>
          <w:p w14:paraId="0B1B8C6D" w14:textId="77777777" w:rsidR="00AA51D4" w:rsidRPr="008F090B" w:rsidRDefault="00AA51D4" w:rsidP="00733BCF">
            <w:pPr>
              <w:pStyle w:val="Compact"/>
              <w:jc w:val="center"/>
              <w:rPr>
                <w:rFonts w:ascii="Century Schoolbook" w:hAnsi="Century Schoolbook"/>
                <w:sz w:val="22"/>
                <w:szCs w:val="22"/>
              </w:rPr>
            </w:pPr>
            <w:r w:rsidRPr="008F090B">
              <w:rPr>
                <w:rFonts w:ascii="Century Schoolbook" w:hAnsi="Century Schoolbook"/>
                <w:sz w:val="22"/>
                <w:szCs w:val="22"/>
              </w:rPr>
              <w:t>18 (1.0%)</w:t>
            </w:r>
          </w:p>
        </w:tc>
      </w:tr>
      <w:tr w:rsidR="00AA51D4" w:rsidRPr="00336179" w14:paraId="59E0E1C5" w14:textId="77777777" w:rsidTr="00C4733F">
        <w:trPr>
          <w:trHeight w:val="251"/>
          <w:jc w:val="center"/>
        </w:trPr>
        <w:tc>
          <w:tcPr>
            <w:tcW w:w="5000" w:type="pct"/>
            <w:gridSpan w:val="4"/>
            <w:tcBorders>
              <w:top w:val="single" w:sz="4" w:space="0" w:color="auto"/>
            </w:tcBorders>
            <w:vAlign w:val="bottom"/>
          </w:tcPr>
          <w:p w14:paraId="499AFCCB" w14:textId="77777777" w:rsidR="00AA51D4" w:rsidRPr="00733BCF" w:rsidRDefault="00AA51D4" w:rsidP="00733BCF">
            <w:pPr>
              <w:rPr>
                <w:rFonts w:ascii="Century Schoolbook" w:hAnsi="Century Schoolbook"/>
                <w:sz w:val="22"/>
                <w:szCs w:val="22"/>
              </w:rPr>
            </w:pPr>
            <w:r w:rsidRPr="008F090B">
              <w:rPr>
                <w:rFonts w:ascii="Century Schoolbook" w:hAnsi="Century Schoolbook"/>
                <w:sz w:val="22"/>
                <w:szCs w:val="22"/>
              </w:rPr>
              <w:t>*PCR-positive infections must be &gt;=60 days apart; reported for any time during the study period</w:t>
            </w:r>
          </w:p>
        </w:tc>
      </w:tr>
    </w:tbl>
    <w:p w14:paraId="3B203F73" w14:textId="42247B9E" w:rsidR="003A6499" w:rsidRPr="00336179" w:rsidRDefault="003A6499">
      <w:pPr>
        <w:rPr>
          <w:rFonts w:ascii="Century Schoolbook" w:hAnsi="Century Schoolbook"/>
          <w:sz w:val="22"/>
          <w:szCs w:val="22"/>
        </w:rPr>
      </w:pPr>
    </w:p>
    <w:sectPr w:rsidR="003A6499" w:rsidRPr="00336179">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3393A" w14:textId="77777777" w:rsidR="00C42F3C" w:rsidRDefault="00C42F3C" w:rsidP="00EF2AEC">
      <w:r>
        <w:separator/>
      </w:r>
    </w:p>
  </w:endnote>
  <w:endnote w:type="continuationSeparator" w:id="0">
    <w:p w14:paraId="61C7A594" w14:textId="77777777" w:rsidR="00C42F3C" w:rsidRDefault="00C42F3C" w:rsidP="00EF2AEC">
      <w:r>
        <w:continuationSeparator/>
      </w:r>
    </w:p>
  </w:endnote>
  <w:endnote w:type="continuationNotice" w:id="1">
    <w:p w14:paraId="72FCDB80" w14:textId="77777777" w:rsidR="00C42F3C" w:rsidRDefault="00C42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Schoolbook">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0598809"/>
      <w:docPartObj>
        <w:docPartGallery w:val="Page Numbers (Bottom of Page)"/>
        <w:docPartUnique/>
      </w:docPartObj>
    </w:sdtPr>
    <w:sdtEndPr>
      <w:rPr>
        <w:rStyle w:val="PageNumber"/>
      </w:rPr>
    </w:sdtEndPr>
    <w:sdtContent>
      <w:p w14:paraId="7BDA1A00" w14:textId="072F7BC7" w:rsidR="00084838" w:rsidRDefault="00084838" w:rsidP="00FD74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5B4E5D" w14:textId="77777777" w:rsidR="00084838" w:rsidRDefault="00084838" w:rsidP="00C473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8562347"/>
      <w:docPartObj>
        <w:docPartGallery w:val="Page Numbers (Bottom of Page)"/>
        <w:docPartUnique/>
      </w:docPartObj>
    </w:sdtPr>
    <w:sdtEndPr>
      <w:rPr>
        <w:rStyle w:val="PageNumber"/>
      </w:rPr>
    </w:sdtEndPr>
    <w:sdtContent>
      <w:p w14:paraId="6A0908B5" w14:textId="2C70FAF9" w:rsidR="00084838" w:rsidRDefault="00084838" w:rsidP="00FD74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7ED6F3" w14:textId="77777777" w:rsidR="00084838" w:rsidRDefault="00084838" w:rsidP="00C473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B221C" w14:textId="77777777" w:rsidR="00C42F3C" w:rsidRDefault="00C42F3C" w:rsidP="00EF2AEC">
      <w:r>
        <w:separator/>
      </w:r>
    </w:p>
  </w:footnote>
  <w:footnote w:type="continuationSeparator" w:id="0">
    <w:p w14:paraId="51F717BB" w14:textId="77777777" w:rsidR="00C42F3C" w:rsidRDefault="00C42F3C" w:rsidP="00EF2AEC">
      <w:r>
        <w:continuationSeparator/>
      </w:r>
    </w:p>
  </w:footnote>
  <w:footnote w:type="continuationNotice" w:id="1">
    <w:p w14:paraId="7D300C09" w14:textId="77777777" w:rsidR="00C42F3C" w:rsidRDefault="00C42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F20"/>
    <w:multiLevelType w:val="hybridMultilevel"/>
    <w:tmpl w:val="397A5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279A7"/>
    <w:multiLevelType w:val="hybridMultilevel"/>
    <w:tmpl w:val="7E74B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411D18"/>
    <w:multiLevelType w:val="hybridMultilevel"/>
    <w:tmpl w:val="31A6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592E74"/>
    <w:multiLevelType w:val="hybridMultilevel"/>
    <w:tmpl w:val="BCFCA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15F7A"/>
    <w:multiLevelType w:val="hybridMultilevel"/>
    <w:tmpl w:val="1976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7C4633"/>
    <w:multiLevelType w:val="hybridMultilevel"/>
    <w:tmpl w:val="C222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5831D7"/>
    <w:multiLevelType w:val="hybridMultilevel"/>
    <w:tmpl w:val="65061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797B95"/>
    <w:multiLevelType w:val="hybridMultilevel"/>
    <w:tmpl w:val="8F52D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201239"/>
    <w:multiLevelType w:val="hybridMultilevel"/>
    <w:tmpl w:val="85883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6"/>
  </w:num>
  <w:num w:numId="5">
    <w:abstractNumId w:val="4"/>
  </w:num>
  <w:num w:numId="6">
    <w:abstractNumId w:val="1"/>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vdssr9aepa0gez925pvz24sw25x2vvw0ww&quot;&gt;Gordon_group_refs&lt;record-ids&gt;&lt;item&gt;177&lt;/item&gt;&lt;item&gt;178&lt;/item&gt;&lt;/record-ids&gt;&lt;/item&gt;&lt;/Libraries&gt;"/>
  </w:docVars>
  <w:rsids>
    <w:rsidRoot w:val="00AF07D2"/>
    <w:rsid w:val="00005B68"/>
    <w:rsid w:val="00016B83"/>
    <w:rsid w:val="00043EEE"/>
    <w:rsid w:val="00044BBC"/>
    <w:rsid w:val="00051928"/>
    <w:rsid w:val="00056DE0"/>
    <w:rsid w:val="00061EDA"/>
    <w:rsid w:val="0006442B"/>
    <w:rsid w:val="00064C0D"/>
    <w:rsid w:val="00077203"/>
    <w:rsid w:val="00084838"/>
    <w:rsid w:val="00092983"/>
    <w:rsid w:val="00092FA8"/>
    <w:rsid w:val="00093D13"/>
    <w:rsid w:val="00095545"/>
    <w:rsid w:val="000A2DC7"/>
    <w:rsid w:val="000B5D93"/>
    <w:rsid w:val="000B73BD"/>
    <w:rsid w:val="000B760D"/>
    <w:rsid w:val="000C2C73"/>
    <w:rsid w:val="000D611F"/>
    <w:rsid w:val="000E2C17"/>
    <w:rsid w:val="00117701"/>
    <w:rsid w:val="00120DC2"/>
    <w:rsid w:val="00125821"/>
    <w:rsid w:val="001310CB"/>
    <w:rsid w:val="00150FEC"/>
    <w:rsid w:val="00164472"/>
    <w:rsid w:val="00164539"/>
    <w:rsid w:val="0016512D"/>
    <w:rsid w:val="00166459"/>
    <w:rsid w:val="00167DC2"/>
    <w:rsid w:val="00187795"/>
    <w:rsid w:val="001927A8"/>
    <w:rsid w:val="00193EBF"/>
    <w:rsid w:val="00195C22"/>
    <w:rsid w:val="00195F4A"/>
    <w:rsid w:val="001A05DF"/>
    <w:rsid w:val="001A65E3"/>
    <w:rsid w:val="001C3EDC"/>
    <w:rsid w:val="001E2CF4"/>
    <w:rsid w:val="001E4A1C"/>
    <w:rsid w:val="001E716C"/>
    <w:rsid w:val="001F3902"/>
    <w:rsid w:val="00216069"/>
    <w:rsid w:val="00220E15"/>
    <w:rsid w:val="00240D62"/>
    <w:rsid w:val="00244F98"/>
    <w:rsid w:val="00252EF3"/>
    <w:rsid w:val="00257BB3"/>
    <w:rsid w:val="002665F8"/>
    <w:rsid w:val="00267CA4"/>
    <w:rsid w:val="002765D4"/>
    <w:rsid w:val="00284509"/>
    <w:rsid w:val="00284531"/>
    <w:rsid w:val="00294F5D"/>
    <w:rsid w:val="002A2B7E"/>
    <w:rsid w:val="002A7B46"/>
    <w:rsid w:val="002C0804"/>
    <w:rsid w:val="002C5C28"/>
    <w:rsid w:val="002D15A7"/>
    <w:rsid w:val="002E3C32"/>
    <w:rsid w:val="002E69FD"/>
    <w:rsid w:val="002F7310"/>
    <w:rsid w:val="00304AC7"/>
    <w:rsid w:val="00321336"/>
    <w:rsid w:val="00335A66"/>
    <w:rsid w:val="00336179"/>
    <w:rsid w:val="00353320"/>
    <w:rsid w:val="00366CCF"/>
    <w:rsid w:val="00387945"/>
    <w:rsid w:val="00392F41"/>
    <w:rsid w:val="003A2158"/>
    <w:rsid w:val="003A6499"/>
    <w:rsid w:val="003B5D2A"/>
    <w:rsid w:val="003C0902"/>
    <w:rsid w:val="003C1899"/>
    <w:rsid w:val="003C25EB"/>
    <w:rsid w:val="003C383C"/>
    <w:rsid w:val="003E2BD4"/>
    <w:rsid w:val="003F1C5C"/>
    <w:rsid w:val="003F22AF"/>
    <w:rsid w:val="003F3CD7"/>
    <w:rsid w:val="003F4C43"/>
    <w:rsid w:val="00400340"/>
    <w:rsid w:val="0040138A"/>
    <w:rsid w:val="0041724D"/>
    <w:rsid w:val="00432897"/>
    <w:rsid w:val="00444F05"/>
    <w:rsid w:val="00450CC5"/>
    <w:rsid w:val="00453B88"/>
    <w:rsid w:val="00470467"/>
    <w:rsid w:val="00475547"/>
    <w:rsid w:val="00475924"/>
    <w:rsid w:val="00495517"/>
    <w:rsid w:val="00497E77"/>
    <w:rsid w:val="004A25B5"/>
    <w:rsid w:val="004A78FF"/>
    <w:rsid w:val="004B22CE"/>
    <w:rsid w:val="004B4D0A"/>
    <w:rsid w:val="004B5B4F"/>
    <w:rsid w:val="004C6EAA"/>
    <w:rsid w:val="004D349D"/>
    <w:rsid w:val="004D3F8A"/>
    <w:rsid w:val="004E0255"/>
    <w:rsid w:val="004E6811"/>
    <w:rsid w:val="004F01B5"/>
    <w:rsid w:val="004F03EB"/>
    <w:rsid w:val="00520641"/>
    <w:rsid w:val="00544FE9"/>
    <w:rsid w:val="005452BD"/>
    <w:rsid w:val="00552993"/>
    <w:rsid w:val="005539F5"/>
    <w:rsid w:val="0055476B"/>
    <w:rsid w:val="005576BF"/>
    <w:rsid w:val="00566E8C"/>
    <w:rsid w:val="0057604F"/>
    <w:rsid w:val="00585194"/>
    <w:rsid w:val="005A5962"/>
    <w:rsid w:val="005A5ECD"/>
    <w:rsid w:val="005D2A92"/>
    <w:rsid w:val="005D46D2"/>
    <w:rsid w:val="005E159D"/>
    <w:rsid w:val="005E3DAB"/>
    <w:rsid w:val="005F75BD"/>
    <w:rsid w:val="005F7BF3"/>
    <w:rsid w:val="00603090"/>
    <w:rsid w:val="006051E9"/>
    <w:rsid w:val="00610B74"/>
    <w:rsid w:val="0061485E"/>
    <w:rsid w:val="00614EA6"/>
    <w:rsid w:val="006265F5"/>
    <w:rsid w:val="006368C8"/>
    <w:rsid w:val="0064601B"/>
    <w:rsid w:val="006473AF"/>
    <w:rsid w:val="00692409"/>
    <w:rsid w:val="00692587"/>
    <w:rsid w:val="006A3499"/>
    <w:rsid w:val="006C6B85"/>
    <w:rsid w:val="006E25F7"/>
    <w:rsid w:val="006F3F05"/>
    <w:rsid w:val="00701AA3"/>
    <w:rsid w:val="00712AB0"/>
    <w:rsid w:val="00714F7A"/>
    <w:rsid w:val="00735F38"/>
    <w:rsid w:val="00737391"/>
    <w:rsid w:val="00740140"/>
    <w:rsid w:val="00752DA6"/>
    <w:rsid w:val="007624E0"/>
    <w:rsid w:val="00766E86"/>
    <w:rsid w:val="0079093C"/>
    <w:rsid w:val="007A3704"/>
    <w:rsid w:val="007B2916"/>
    <w:rsid w:val="007C1B51"/>
    <w:rsid w:val="007D143B"/>
    <w:rsid w:val="007D742E"/>
    <w:rsid w:val="007E7C91"/>
    <w:rsid w:val="007F12DD"/>
    <w:rsid w:val="0080049D"/>
    <w:rsid w:val="008034A3"/>
    <w:rsid w:val="00806A8B"/>
    <w:rsid w:val="0080797C"/>
    <w:rsid w:val="00823C7E"/>
    <w:rsid w:val="008242DD"/>
    <w:rsid w:val="008313FF"/>
    <w:rsid w:val="0083636F"/>
    <w:rsid w:val="00847254"/>
    <w:rsid w:val="0086067D"/>
    <w:rsid w:val="00862FAB"/>
    <w:rsid w:val="00863FA4"/>
    <w:rsid w:val="008640B1"/>
    <w:rsid w:val="0087168F"/>
    <w:rsid w:val="008760A7"/>
    <w:rsid w:val="00884C4F"/>
    <w:rsid w:val="00886AEC"/>
    <w:rsid w:val="008A67B7"/>
    <w:rsid w:val="008B395C"/>
    <w:rsid w:val="008B3F70"/>
    <w:rsid w:val="008C0874"/>
    <w:rsid w:val="008C15C8"/>
    <w:rsid w:val="008D7ADD"/>
    <w:rsid w:val="008E0528"/>
    <w:rsid w:val="008E5BA0"/>
    <w:rsid w:val="008F090B"/>
    <w:rsid w:val="008F0E08"/>
    <w:rsid w:val="00901712"/>
    <w:rsid w:val="009306F3"/>
    <w:rsid w:val="009413D2"/>
    <w:rsid w:val="00941BE0"/>
    <w:rsid w:val="009442CA"/>
    <w:rsid w:val="009622D4"/>
    <w:rsid w:val="00980E6E"/>
    <w:rsid w:val="009824F3"/>
    <w:rsid w:val="009863EC"/>
    <w:rsid w:val="00995047"/>
    <w:rsid w:val="009975F0"/>
    <w:rsid w:val="009A61F3"/>
    <w:rsid w:val="009A7274"/>
    <w:rsid w:val="009B7D61"/>
    <w:rsid w:val="009C00A2"/>
    <w:rsid w:val="009C15DA"/>
    <w:rsid w:val="009C354A"/>
    <w:rsid w:val="009D062C"/>
    <w:rsid w:val="009D4F95"/>
    <w:rsid w:val="009E14F0"/>
    <w:rsid w:val="009E633B"/>
    <w:rsid w:val="00A01FDA"/>
    <w:rsid w:val="00A0398A"/>
    <w:rsid w:val="00A1344A"/>
    <w:rsid w:val="00A21E8F"/>
    <w:rsid w:val="00A232F4"/>
    <w:rsid w:val="00A4597F"/>
    <w:rsid w:val="00A564F4"/>
    <w:rsid w:val="00A65773"/>
    <w:rsid w:val="00A80874"/>
    <w:rsid w:val="00AA51D4"/>
    <w:rsid w:val="00AB10B8"/>
    <w:rsid w:val="00AB1844"/>
    <w:rsid w:val="00AC0777"/>
    <w:rsid w:val="00AC3036"/>
    <w:rsid w:val="00AC7800"/>
    <w:rsid w:val="00AC7D39"/>
    <w:rsid w:val="00AE0B54"/>
    <w:rsid w:val="00AF07D2"/>
    <w:rsid w:val="00B00AFA"/>
    <w:rsid w:val="00B0197A"/>
    <w:rsid w:val="00B033D2"/>
    <w:rsid w:val="00B1029A"/>
    <w:rsid w:val="00B15952"/>
    <w:rsid w:val="00B16CF0"/>
    <w:rsid w:val="00B25928"/>
    <w:rsid w:val="00B26BA6"/>
    <w:rsid w:val="00B455FA"/>
    <w:rsid w:val="00B51948"/>
    <w:rsid w:val="00B547ED"/>
    <w:rsid w:val="00B57272"/>
    <w:rsid w:val="00B630B8"/>
    <w:rsid w:val="00B64152"/>
    <w:rsid w:val="00B709E5"/>
    <w:rsid w:val="00B7283C"/>
    <w:rsid w:val="00B7762E"/>
    <w:rsid w:val="00B83BE0"/>
    <w:rsid w:val="00BA5FB5"/>
    <w:rsid w:val="00BC2F66"/>
    <w:rsid w:val="00BD7520"/>
    <w:rsid w:val="00BF3667"/>
    <w:rsid w:val="00BF3FFB"/>
    <w:rsid w:val="00BF5A25"/>
    <w:rsid w:val="00BF7CEA"/>
    <w:rsid w:val="00C04DFD"/>
    <w:rsid w:val="00C11038"/>
    <w:rsid w:val="00C142B2"/>
    <w:rsid w:val="00C22855"/>
    <w:rsid w:val="00C26E92"/>
    <w:rsid w:val="00C305F5"/>
    <w:rsid w:val="00C33D85"/>
    <w:rsid w:val="00C42F3C"/>
    <w:rsid w:val="00C434DC"/>
    <w:rsid w:val="00C4733F"/>
    <w:rsid w:val="00C50863"/>
    <w:rsid w:val="00C5241A"/>
    <w:rsid w:val="00C66FB6"/>
    <w:rsid w:val="00C73625"/>
    <w:rsid w:val="00C7460D"/>
    <w:rsid w:val="00C91BC6"/>
    <w:rsid w:val="00CB24CB"/>
    <w:rsid w:val="00CB60F1"/>
    <w:rsid w:val="00CC5AC9"/>
    <w:rsid w:val="00CC6283"/>
    <w:rsid w:val="00CD30DB"/>
    <w:rsid w:val="00CD6AF3"/>
    <w:rsid w:val="00CF0072"/>
    <w:rsid w:val="00D075C6"/>
    <w:rsid w:val="00D1233A"/>
    <w:rsid w:val="00D243E6"/>
    <w:rsid w:val="00D45887"/>
    <w:rsid w:val="00D50CCF"/>
    <w:rsid w:val="00D5761F"/>
    <w:rsid w:val="00D70B68"/>
    <w:rsid w:val="00D73ACF"/>
    <w:rsid w:val="00D77C7D"/>
    <w:rsid w:val="00D91D61"/>
    <w:rsid w:val="00D96E0B"/>
    <w:rsid w:val="00DB7D78"/>
    <w:rsid w:val="00DC0C56"/>
    <w:rsid w:val="00DD5F82"/>
    <w:rsid w:val="00DF0DD9"/>
    <w:rsid w:val="00DF27A3"/>
    <w:rsid w:val="00E02FA4"/>
    <w:rsid w:val="00E14527"/>
    <w:rsid w:val="00E21E90"/>
    <w:rsid w:val="00E40243"/>
    <w:rsid w:val="00E64BB2"/>
    <w:rsid w:val="00E672F2"/>
    <w:rsid w:val="00EA2E34"/>
    <w:rsid w:val="00EC483E"/>
    <w:rsid w:val="00EC6C87"/>
    <w:rsid w:val="00ED742A"/>
    <w:rsid w:val="00EF2AEC"/>
    <w:rsid w:val="00F0051D"/>
    <w:rsid w:val="00F07783"/>
    <w:rsid w:val="00F11FE6"/>
    <w:rsid w:val="00F1412A"/>
    <w:rsid w:val="00F2507E"/>
    <w:rsid w:val="00F46571"/>
    <w:rsid w:val="00F47D66"/>
    <w:rsid w:val="00F66343"/>
    <w:rsid w:val="00F716DF"/>
    <w:rsid w:val="00F85A3C"/>
    <w:rsid w:val="00F95518"/>
    <w:rsid w:val="00FA3D6B"/>
    <w:rsid w:val="00FC26E3"/>
    <w:rsid w:val="00FC3504"/>
    <w:rsid w:val="00FC437C"/>
    <w:rsid w:val="00FE2C93"/>
    <w:rsid w:val="00FE2E31"/>
    <w:rsid w:val="00FF0F87"/>
    <w:rsid w:val="00FF29CB"/>
    <w:rsid w:val="00FF6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6B9A8"/>
  <w15:chartTrackingRefBased/>
  <w15:docId w15:val="{BF81FA63-2FA0-1D4F-85B1-2FF23FD91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CF4"/>
    <w:pPr>
      <w:keepNext/>
      <w:keepLines/>
      <w:spacing w:before="240"/>
      <w:outlineLvl w:val="0"/>
    </w:pPr>
    <w:rPr>
      <w:rFonts w:ascii="Century Schoolbook" w:eastAsiaTheme="majorEastAsia" w:hAnsi="Century Schoolbook" w:cstheme="majorBidi"/>
      <w:color w:val="000000" w:themeColor="text1"/>
    </w:rPr>
  </w:style>
  <w:style w:type="paragraph" w:styleId="Heading2">
    <w:name w:val="heading 2"/>
    <w:basedOn w:val="Normal"/>
    <w:next w:val="Normal"/>
    <w:link w:val="Heading2Char"/>
    <w:uiPriority w:val="9"/>
    <w:unhideWhenUsed/>
    <w:qFormat/>
    <w:rsid w:val="001E2CF4"/>
    <w:pPr>
      <w:outlineLvl w:val="1"/>
    </w:pPr>
    <w:rPr>
      <w:rFonts w:ascii="Century Schoolbook" w:hAnsi="Century Schoolbook"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6499"/>
    <w:pPr>
      <w:ind w:left="720"/>
      <w:contextualSpacing/>
    </w:pPr>
  </w:style>
  <w:style w:type="character" w:styleId="CommentReference">
    <w:name w:val="annotation reference"/>
    <w:basedOn w:val="DefaultParagraphFont"/>
    <w:uiPriority w:val="99"/>
    <w:semiHidden/>
    <w:unhideWhenUsed/>
    <w:rsid w:val="00AB1844"/>
    <w:rPr>
      <w:sz w:val="16"/>
      <w:szCs w:val="16"/>
    </w:rPr>
  </w:style>
  <w:style w:type="paragraph" w:styleId="CommentText">
    <w:name w:val="annotation text"/>
    <w:basedOn w:val="Normal"/>
    <w:link w:val="CommentTextChar"/>
    <w:uiPriority w:val="99"/>
    <w:unhideWhenUsed/>
    <w:rsid w:val="00AB1844"/>
    <w:rPr>
      <w:sz w:val="20"/>
      <w:szCs w:val="20"/>
    </w:rPr>
  </w:style>
  <w:style w:type="character" w:customStyle="1" w:styleId="CommentTextChar">
    <w:name w:val="Comment Text Char"/>
    <w:basedOn w:val="DefaultParagraphFont"/>
    <w:link w:val="CommentText"/>
    <w:uiPriority w:val="99"/>
    <w:rsid w:val="00AB1844"/>
    <w:rPr>
      <w:sz w:val="20"/>
      <w:szCs w:val="20"/>
    </w:rPr>
  </w:style>
  <w:style w:type="paragraph" w:styleId="CommentSubject">
    <w:name w:val="annotation subject"/>
    <w:basedOn w:val="CommentText"/>
    <w:next w:val="CommentText"/>
    <w:link w:val="CommentSubjectChar"/>
    <w:uiPriority w:val="99"/>
    <w:semiHidden/>
    <w:unhideWhenUsed/>
    <w:rsid w:val="00AB1844"/>
    <w:rPr>
      <w:b/>
      <w:bCs/>
    </w:rPr>
  </w:style>
  <w:style w:type="character" w:customStyle="1" w:styleId="CommentSubjectChar">
    <w:name w:val="Comment Subject Char"/>
    <w:basedOn w:val="CommentTextChar"/>
    <w:link w:val="CommentSubject"/>
    <w:uiPriority w:val="99"/>
    <w:semiHidden/>
    <w:rsid w:val="00AB1844"/>
    <w:rPr>
      <w:b/>
      <w:bCs/>
      <w:sz w:val="20"/>
      <w:szCs w:val="20"/>
    </w:rPr>
  </w:style>
  <w:style w:type="character" w:customStyle="1" w:styleId="Heading1Char">
    <w:name w:val="Heading 1 Char"/>
    <w:basedOn w:val="DefaultParagraphFont"/>
    <w:link w:val="Heading1"/>
    <w:uiPriority w:val="9"/>
    <w:rsid w:val="001E2CF4"/>
    <w:rPr>
      <w:rFonts w:ascii="Century Schoolbook" w:eastAsiaTheme="majorEastAsia" w:hAnsi="Century Schoolbook" w:cstheme="majorBidi"/>
      <w:color w:val="000000" w:themeColor="text1"/>
    </w:rPr>
  </w:style>
  <w:style w:type="character" w:customStyle="1" w:styleId="Heading2Char">
    <w:name w:val="Heading 2 Char"/>
    <w:basedOn w:val="DefaultParagraphFont"/>
    <w:link w:val="Heading2"/>
    <w:uiPriority w:val="9"/>
    <w:rsid w:val="001E2CF4"/>
    <w:rPr>
      <w:rFonts w:ascii="Century Schoolbook" w:hAnsi="Century Schoolbook" w:cs="Times New Roman"/>
      <w:b/>
      <w:bCs/>
    </w:rPr>
  </w:style>
  <w:style w:type="character" w:customStyle="1" w:styleId="ListParagraphChar">
    <w:name w:val="List Paragraph Char"/>
    <w:basedOn w:val="DefaultParagraphFont"/>
    <w:link w:val="ListParagraph"/>
    <w:uiPriority w:val="34"/>
    <w:rsid w:val="001E2CF4"/>
  </w:style>
  <w:style w:type="paragraph" w:customStyle="1" w:styleId="EndNoteBibliographyTitle">
    <w:name w:val="EndNote Bibliography Title"/>
    <w:basedOn w:val="Normal"/>
    <w:link w:val="EndNoteBibliographyTitleChar"/>
    <w:rsid w:val="00B26BA6"/>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B26BA6"/>
    <w:rPr>
      <w:rFonts w:ascii="Calibri" w:hAnsi="Calibri" w:cs="Calibri"/>
    </w:rPr>
  </w:style>
  <w:style w:type="paragraph" w:customStyle="1" w:styleId="EndNoteBibliography">
    <w:name w:val="EndNote Bibliography"/>
    <w:basedOn w:val="Normal"/>
    <w:link w:val="EndNoteBibliographyChar"/>
    <w:rsid w:val="00B26BA6"/>
    <w:rPr>
      <w:rFonts w:ascii="Calibri" w:hAnsi="Calibri" w:cs="Calibri"/>
    </w:rPr>
  </w:style>
  <w:style w:type="character" w:customStyle="1" w:styleId="EndNoteBibliographyChar">
    <w:name w:val="EndNote Bibliography Char"/>
    <w:basedOn w:val="DefaultParagraphFont"/>
    <w:link w:val="EndNoteBibliography"/>
    <w:rsid w:val="00B26BA6"/>
    <w:rPr>
      <w:rFonts w:ascii="Calibri" w:hAnsi="Calibri" w:cs="Calibri"/>
    </w:rPr>
  </w:style>
  <w:style w:type="paragraph" w:styleId="Header">
    <w:name w:val="header"/>
    <w:basedOn w:val="Normal"/>
    <w:link w:val="HeaderChar"/>
    <w:uiPriority w:val="99"/>
    <w:unhideWhenUsed/>
    <w:rsid w:val="00EF2AEC"/>
    <w:pPr>
      <w:tabs>
        <w:tab w:val="center" w:pos="4680"/>
        <w:tab w:val="right" w:pos="9360"/>
      </w:tabs>
    </w:pPr>
  </w:style>
  <w:style w:type="character" w:customStyle="1" w:styleId="HeaderChar">
    <w:name w:val="Header Char"/>
    <w:basedOn w:val="DefaultParagraphFont"/>
    <w:link w:val="Header"/>
    <w:uiPriority w:val="99"/>
    <w:rsid w:val="00EF2AEC"/>
  </w:style>
  <w:style w:type="paragraph" w:styleId="Footer">
    <w:name w:val="footer"/>
    <w:basedOn w:val="Normal"/>
    <w:link w:val="FooterChar"/>
    <w:uiPriority w:val="99"/>
    <w:unhideWhenUsed/>
    <w:rsid w:val="00EF2AEC"/>
    <w:pPr>
      <w:tabs>
        <w:tab w:val="center" w:pos="4680"/>
        <w:tab w:val="right" w:pos="9360"/>
      </w:tabs>
    </w:pPr>
  </w:style>
  <w:style w:type="character" w:customStyle="1" w:styleId="FooterChar">
    <w:name w:val="Footer Char"/>
    <w:basedOn w:val="DefaultParagraphFont"/>
    <w:link w:val="Footer"/>
    <w:uiPriority w:val="99"/>
    <w:rsid w:val="00EF2AEC"/>
  </w:style>
  <w:style w:type="paragraph" w:customStyle="1" w:styleId="Compact">
    <w:name w:val="Compact"/>
    <w:basedOn w:val="BodyText"/>
    <w:qFormat/>
    <w:rsid w:val="006265F5"/>
    <w:pPr>
      <w:spacing w:before="36" w:after="36"/>
    </w:pPr>
    <w:rPr>
      <w:rFonts w:ascii="Arial" w:hAnsi="Arial"/>
      <w:sz w:val="16"/>
    </w:rPr>
  </w:style>
  <w:style w:type="table" w:customStyle="1" w:styleId="Table">
    <w:name w:val="Table"/>
    <w:semiHidden/>
    <w:unhideWhenUsed/>
    <w:qFormat/>
    <w:rsid w:val="006265F5"/>
    <w:pPr>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6265F5"/>
    <w:pPr>
      <w:spacing w:after="120"/>
    </w:pPr>
  </w:style>
  <w:style w:type="character" w:customStyle="1" w:styleId="BodyTextChar">
    <w:name w:val="Body Text Char"/>
    <w:basedOn w:val="DefaultParagraphFont"/>
    <w:link w:val="BodyText"/>
    <w:uiPriority w:val="99"/>
    <w:semiHidden/>
    <w:rsid w:val="006265F5"/>
  </w:style>
  <w:style w:type="paragraph" w:styleId="Revision">
    <w:name w:val="Revision"/>
    <w:hidden/>
    <w:uiPriority w:val="99"/>
    <w:semiHidden/>
    <w:rsid w:val="008313FF"/>
  </w:style>
  <w:style w:type="paragraph" w:styleId="NormalWeb">
    <w:name w:val="Normal (Web)"/>
    <w:basedOn w:val="Normal"/>
    <w:uiPriority w:val="99"/>
    <w:semiHidden/>
    <w:unhideWhenUsed/>
    <w:rsid w:val="00495517"/>
    <w:rPr>
      <w:rFonts w:ascii="Times New Roman" w:hAnsi="Times New Roman" w:cs="Times New Roman"/>
    </w:rPr>
  </w:style>
  <w:style w:type="character" w:styleId="PageNumber">
    <w:name w:val="page number"/>
    <w:basedOn w:val="DefaultParagraphFont"/>
    <w:uiPriority w:val="99"/>
    <w:semiHidden/>
    <w:unhideWhenUsed/>
    <w:rsid w:val="00084838"/>
  </w:style>
  <w:style w:type="character" w:styleId="Hyperlink">
    <w:name w:val="Hyperlink"/>
    <w:basedOn w:val="DefaultParagraphFont"/>
    <w:uiPriority w:val="99"/>
    <w:unhideWhenUsed/>
    <w:rsid w:val="00610B74"/>
    <w:rPr>
      <w:color w:val="0563C1" w:themeColor="hyperlink"/>
      <w:u w:val="single"/>
    </w:rPr>
  </w:style>
  <w:style w:type="character" w:styleId="UnresolvedMention">
    <w:name w:val="Unresolved Mention"/>
    <w:basedOn w:val="DefaultParagraphFont"/>
    <w:uiPriority w:val="99"/>
    <w:semiHidden/>
    <w:unhideWhenUsed/>
    <w:rsid w:val="00610B74"/>
    <w:rPr>
      <w:color w:val="605E5C"/>
      <w:shd w:val="clear" w:color="auto" w:fill="E1DFDD"/>
    </w:rPr>
  </w:style>
  <w:style w:type="character" w:styleId="FollowedHyperlink">
    <w:name w:val="FollowedHyperlink"/>
    <w:basedOn w:val="DefaultParagraphFont"/>
    <w:uiPriority w:val="99"/>
    <w:semiHidden/>
    <w:unhideWhenUsed/>
    <w:rsid w:val="00392F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660">
      <w:bodyDiv w:val="1"/>
      <w:marLeft w:val="0"/>
      <w:marRight w:val="0"/>
      <w:marTop w:val="0"/>
      <w:marBottom w:val="0"/>
      <w:divBdr>
        <w:top w:val="none" w:sz="0" w:space="0" w:color="auto"/>
        <w:left w:val="none" w:sz="0" w:space="0" w:color="auto"/>
        <w:bottom w:val="none" w:sz="0" w:space="0" w:color="auto"/>
        <w:right w:val="none" w:sz="0" w:space="0" w:color="auto"/>
      </w:divBdr>
      <w:divsChild>
        <w:div w:id="1779373451">
          <w:marLeft w:val="0"/>
          <w:marRight w:val="0"/>
          <w:marTop w:val="0"/>
          <w:marBottom w:val="0"/>
          <w:divBdr>
            <w:top w:val="none" w:sz="0" w:space="0" w:color="auto"/>
            <w:left w:val="none" w:sz="0" w:space="0" w:color="auto"/>
            <w:bottom w:val="none" w:sz="0" w:space="0" w:color="auto"/>
            <w:right w:val="none" w:sz="0" w:space="0" w:color="auto"/>
          </w:divBdr>
          <w:divsChild>
            <w:div w:id="191765165">
              <w:marLeft w:val="0"/>
              <w:marRight w:val="0"/>
              <w:marTop w:val="0"/>
              <w:marBottom w:val="0"/>
              <w:divBdr>
                <w:top w:val="none" w:sz="0" w:space="0" w:color="auto"/>
                <w:left w:val="none" w:sz="0" w:space="0" w:color="auto"/>
                <w:bottom w:val="none" w:sz="0" w:space="0" w:color="auto"/>
                <w:right w:val="none" w:sz="0" w:space="0" w:color="auto"/>
              </w:divBdr>
              <w:divsChild>
                <w:div w:id="15598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73224">
      <w:bodyDiv w:val="1"/>
      <w:marLeft w:val="0"/>
      <w:marRight w:val="0"/>
      <w:marTop w:val="0"/>
      <w:marBottom w:val="0"/>
      <w:divBdr>
        <w:top w:val="none" w:sz="0" w:space="0" w:color="auto"/>
        <w:left w:val="none" w:sz="0" w:space="0" w:color="auto"/>
        <w:bottom w:val="none" w:sz="0" w:space="0" w:color="auto"/>
        <w:right w:val="none" w:sz="0" w:space="0" w:color="auto"/>
      </w:divBdr>
      <w:divsChild>
        <w:div w:id="708921546">
          <w:marLeft w:val="0"/>
          <w:marRight w:val="0"/>
          <w:marTop w:val="0"/>
          <w:marBottom w:val="0"/>
          <w:divBdr>
            <w:top w:val="none" w:sz="0" w:space="0" w:color="auto"/>
            <w:left w:val="none" w:sz="0" w:space="0" w:color="auto"/>
            <w:bottom w:val="none" w:sz="0" w:space="0" w:color="auto"/>
            <w:right w:val="none" w:sz="0" w:space="0" w:color="auto"/>
          </w:divBdr>
          <w:divsChild>
            <w:div w:id="2054187463">
              <w:marLeft w:val="0"/>
              <w:marRight w:val="0"/>
              <w:marTop w:val="0"/>
              <w:marBottom w:val="0"/>
              <w:divBdr>
                <w:top w:val="none" w:sz="0" w:space="0" w:color="auto"/>
                <w:left w:val="none" w:sz="0" w:space="0" w:color="auto"/>
                <w:bottom w:val="none" w:sz="0" w:space="0" w:color="auto"/>
                <w:right w:val="none" w:sz="0" w:space="0" w:color="auto"/>
              </w:divBdr>
              <w:divsChild>
                <w:div w:id="525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24919">
      <w:bodyDiv w:val="1"/>
      <w:marLeft w:val="0"/>
      <w:marRight w:val="0"/>
      <w:marTop w:val="0"/>
      <w:marBottom w:val="0"/>
      <w:divBdr>
        <w:top w:val="none" w:sz="0" w:space="0" w:color="auto"/>
        <w:left w:val="none" w:sz="0" w:space="0" w:color="auto"/>
        <w:bottom w:val="none" w:sz="0" w:space="0" w:color="auto"/>
        <w:right w:val="none" w:sz="0" w:space="0" w:color="auto"/>
      </w:divBdr>
      <w:divsChild>
        <w:div w:id="1284262885">
          <w:marLeft w:val="0"/>
          <w:marRight w:val="0"/>
          <w:marTop w:val="0"/>
          <w:marBottom w:val="0"/>
          <w:divBdr>
            <w:top w:val="none" w:sz="0" w:space="0" w:color="auto"/>
            <w:left w:val="none" w:sz="0" w:space="0" w:color="auto"/>
            <w:bottom w:val="none" w:sz="0" w:space="0" w:color="auto"/>
            <w:right w:val="none" w:sz="0" w:space="0" w:color="auto"/>
          </w:divBdr>
          <w:divsChild>
            <w:div w:id="1683584681">
              <w:marLeft w:val="0"/>
              <w:marRight w:val="0"/>
              <w:marTop w:val="0"/>
              <w:marBottom w:val="0"/>
              <w:divBdr>
                <w:top w:val="none" w:sz="0" w:space="0" w:color="auto"/>
                <w:left w:val="none" w:sz="0" w:space="0" w:color="auto"/>
                <w:bottom w:val="none" w:sz="0" w:space="0" w:color="auto"/>
                <w:right w:val="none" w:sz="0" w:space="0" w:color="auto"/>
              </w:divBdr>
              <w:divsChild>
                <w:div w:id="9688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9369">
      <w:bodyDiv w:val="1"/>
      <w:marLeft w:val="0"/>
      <w:marRight w:val="0"/>
      <w:marTop w:val="0"/>
      <w:marBottom w:val="0"/>
      <w:divBdr>
        <w:top w:val="none" w:sz="0" w:space="0" w:color="auto"/>
        <w:left w:val="none" w:sz="0" w:space="0" w:color="auto"/>
        <w:bottom w:val="none" w:sz="0" w:space="0" w:color="auto"/>
        <w:right w:val="none" w:sz="0" w:space="0" w:color="auto"/>
      </w:divBdr>
      <w:divsChild>
        <w:div w:id="184755637">
          <w:marLeft w:val="0"/>
          <w:marRight w:val="0"/>
          <w:marTop w:val="0"/>
          <w:marBottom w:val="0"/>
          <w:divBdr>
            <w:top w:val="none" w:sz="0" w:space="0" w:color="auto"/>
            <w:left w:val="none" w:sz="0" w:space="0" w:color="auto"/>
            <w:bottom w:val="none" w:sz="0" w:space="0" w:color="auto"/>
            <w:right w:val="none" w:sz="0" w:space="0" w:color="auto"/>
          </w:divBdr>
          <w:divsChild>
            <w:div w:id="1824738053">
              <w:marLeft w:val="0"/>
              <w:marRight w:val="0"/>
              <w:marTop w:val="0"/>
              <w:marBottom w:val="0"/>
              <w:divBdr>
                <w:top w:val="none" w:sz="0" w:space="0" w:color="auto"/>
                <w:left w:val="none" w:sz="0" w:space="0" w:color="auto"/>
                <w:bottom w:val="none" w:sz="0" w:space="0" w:color="auto"/>
                <w:right w:val="none" w:sz="0" w:space="0" w:color="auto"/>
              </w:divBdr>
              <w:divsChild>
                <w:div w:id="5294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0958">
      <w:bodyDiv w:val="1"/>
      <w:marLeft w:val="0"/>
      <w:marRight w:val="0"/>
      <w:marTop w:val="0"/>
      <w:marBottom w:val="0"/>
      <w:divBdr>
        <w:top w:val="none" w:sz="0" w:space="0" w:color="auto"/>
        <w:left w:val="none" w:sz="0" w:space="0" w:color="auto"/>
        <w:bottom w:val="none" w:sz="0" w:space="0" w:color="auto"/>
        <w:right w:val="none" w:sz="0" w:space="0" w:color="auto"/>
      </w:divBdr>
      <w:divsChild>
        <w:div w:id="848642861">
          <w:marLeft w:val="0"/>
          <w:marRight w:val="0"/>
          <w:marTop w:val="0"/>
          <w:marBottom w:val="0"/>
          <w:divBdr>
            <w:top w:val="none" w:sz="0" w:space="0" w:color="auto"/>
            <w:left w:val="none" w:sz="0" w:space="0" w:color="auto"/>
            <w:bottom w:val="none" w:sz="0" w:space="0" w:color="auto"/>
            <w:right w:val="none" w:sz="0" w:space="0" w:color="auto"/>
          </w:divBdr>
          <w:divsChild>
            <w:div w:id="393510568">
              <w:marLeft w:val="0"/>
              <w:marRight w:val="0"/>
              <w:marTop w:val="0"/>
              <w:marBottom w:val="0"/>
              <w:divBdr>
                <w:top w:val="none" w:sz="0" w:space="0" w:color="auto"/>
                <w:left w:val="none" w:sz="0" w:space="0" w:color="auto"/>
                <w:bottom w:val="none" w:sz="0" w:space="0" w:color="auto"/>
                <w:right w:val="none" w:sz="0" w:space="0" w:color="auto"/>
              </w:divBdr>
              <w:divsChild>
                <w:div w:id="13929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8276">
      <w:bodyDiv w:val="1"/>
      <w:marLeft w:val="0"/>
      <w:marRight w:val="0"/>
      <w:marTop w:val="0"/>
      <w:marBottom w:val="0"/>
      <w:divBdr>
        <w:top w:val="none" w:sz="0" w:space="0" w:color="auto"/>
        <w:left w:val="none" w:sz="0" w:space="0" w:color="auto"/>
        <w:bottom w:val="none" w:sz="0" w:space="0" w:color="auto"/>
        <w:right w:val="none" w:sz="0" w:space="0" w:color="auto"/>
      </w:divBdr>
      <w:divsChild>
        <w:div w:id="241960768">
          <w:marLeft w:val="0"/>
          <w:marRight w:val="0"/>
          <w:marTop w:val="0"/>
          <w:marBottom w:val="0"/>
          <w:divBdr>
            <w:top w:val="none" w:sz="0" w:space="0" w:color="auto"/>
            <w:left w:val="none" w:sz="0" w:space="0" w:color="auto"/>
            <w:bottom w:val="none" w:sz="0" w:space="0" w:color="auto"/>
            <w:right w:val="none" w:sz="0" w:space="0" w:color="auto"/>
          </w:divBdr>
          <w:divsChild>
            <w:div w:id="1537231267">
              <w:marLeft w:val="0"/>
              <w:marRight w:val="0"/>
              <w:marTop w:val="0"/>
              <w:marBottom w:val="0"/>
              <w:divBdr>
                <w:top w:val="none" w:sz="0" w:space="0" w:color="auto"/>
                <w:left w:val="none" w:sz="0" w:space="0" w:color="auto"/>
                <w:bottom w:val="none" w:sz="0" w:space="0" w:color="auto"/>
                <w:right w:val="none" w:sz="0" w:space="0" w:color="auto"/>
              </w:divBdr>
              <w:divsChild>
                <w:div w:id="12097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8595">
      <w:bodyDiv w:val="1"/>
      <w:marLeft w:val="0"/>
      <w:marRight w:val="0"/>
      <w:marTop w:val="0"/>
      <w:marBottom w:val="0"/>
      <w:divBdr>
        <w:top w:val="none" w:sz="0" w:space="0" w:color="auto"/>
        <w:left w:val="none" w:sz="0" w:space="0" w:color="auto"/>
        <w:bottom w:val="none" w:sz="0" w:space="0" w:color="auto"/>
        <w:right w:val="none" w:sz="0" w:space="0" w:color="auto"/>
      </w:divBdr>
      <w:divsChild>
        <w:div w:id="1962419153">
          <w:marLeft w:val="0"/>
          <w:marRight w:val="0"/>
          <w:marTop w:val="0"/>
          <w:marBottom w:val="0"/>
          <w:divBdr>
            <w:top w:val="none" w:sz="0" w:space="0" w:color="auto"/>
            <w:left w:val="none" w:sz="0" w:space="0" w:color="auto"/>
            <w:bottom w:val="none" w:sz="0" w:space="0" w:color="auto"/>
            <w:right w:val="none" w:sz="0" w:space="0" w:color="auto"/>
          </w:divBdr>
          <w:divsChild>
            <w:div w:id="132526407">
              <w:marLeft w:val="0"/>
              <w:marRight w:val="0"/>
              <w:marTop w:val="0"/>
              <w:marBottom w:val="0"/>
              <w:divBdr>
                <w:top w:val="none" w:sz="0" w:space="0" w:color="auto"/>
                <w:left w:val="none" w:sz="0" w:space="0" w:color="auto"/>
                <w:bottom w:val="none" w:sz="0" w:space="0" w:color="auto"/>
                <w:right w:val="none" w:sz="0" w:space="0" w:color="auto"/>
              </w:divBdr>
              <w:divsChild>
                <w:div w:id="13805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16493">
      <w:bodyDiv w:val="1"/>
      <w:marLeft w:val="0"/>
      <w:marRight w:val="0"/>
      <w:marTop w:val="0"/>
      <w:marBottom w:val="0"/>
      <w:divBdr>
        <w:top w:val="none" w:sz="0" w:space="0" w:color="auto"/>
        <w:left w:val="none" w:sz="0" w:space="0" w:color="auto"/>
        <w:bottom w:val="none" w:sz="0" w:space="0" w:color="auto"/>
        <w:right w:val="none" w:sz="0" w:space="0" w:color="auto"/>
      </w:divBdr>
      <w:divsChild>
        <w:div w:id="338240986">
          <w:marLeft w:val="0"/>
          <w:marRight w:val="0"/>
          <w:marTop w:val="0"/>
          <w:marBottom w:val="0"/>
          <w:divBdr>
            <w:top w:val="none" w:sz="0" w:space="0" w:color="auto"/>
            <w:left w:val="none" w:sz="0" w:space="0" w:color="auto"/>
            <w:bottom w:val="none" w:sz="0" w:space="0" w:color="auto"/>
            <w:right w:val="none" w:sz="0" w:space="0" w:color="auto"/>
          </w:divBdr>
          <w:divsChild>
            <w:div w:id="449010488">
              <w:marLeft w:val="0"/>
              <w:marRight w:val="0"/>
              <w:marTop w:val="0"/>
              <w:marBottom w:val="0"/>
              <w:divBdr>
                <w:top w:val="none" w:sz="0" w:space="0" w:color="auto"/>
                <w:left w:val="none" w:sz="0" w:space="0" w:color="auto"/>
                <w:bottom w:val="none" w:sz="0" w:space="0" w:color="auto"/>
                <w:right w:val="none" w:sz="0" w:space="0" w:color="auto"/>
              </w:divBdr>
              <w:divsChild>
                <w:div w:id="15969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6877">
      <w:bodyDiv w:val="1"/>
      <w:marLeft w:val="0"/>
      <w:marRight w:val="0"/>
      <w:marTop w:val="0"/>
      <w:marBottom w:val="0"/>
      <w:divBdr>
        <w:top w:val="none" w:sz="0" w:space="0" w:color="auto"/>
        <w:left w:val="none" w:sz="0" w:space="0" w:color="auto"/>
        <w:bottom w:val="none" w:sz="0" w:space="0" w:color="auto"/>
        <w:right w:val="none" w:sz="0" w:space="0" w:color="auto"/>
      </w:divBdr>
      <w:divsChild>
        <w:div w:id="497813279">
          <w:marLeft w:val="0"/>
          <w:marRight w:val="0"/>
          <w:marTop w:val="0"/>
          <w:marBottom w:val="0"/>
          <w:divBdr>
            <w:top w:val="none" w:sz="0" w:space="0" w:color="auto"/>
            <w:left w:val="none" w:sz="0" w:space="0" w:color="auto"/>
            <w:bottom w:val="none" w:sz="0" w:space="0" w:color="auto"/>
            <w:right w:val="none" w:sz="0" w:space="0" w:color="auto"/>
          </w:divBdr>
          <w:divsChild>
            <w:div w:id="1128472629">
              <w:marLeft w:val="0"/>
              <w:marRight w:val="0"/>
              <w:marTop w:val="0"/>
              <w:marBottom w:val="0"/>
              <w:divBdr>
                <w:top w:val="none" w:sz="0" w:space="0" w:color="auto"/>
                <w:left w:val="none" w:sz="0" w:space="0" w:color="auto"/>
                <w:bottom w:val="none" w:sz="0" w:space="0" w:color="auto"/>
                <w:right w:val="none" w:sz="0" w:space="0" w:color="auto"/>
              </w:divBdr>
              <w:divsChild>
                <w:div w:id="21039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68642">
      <w:bodyDiv w:val="1"/>
      <w:marLeft w:val="0"/>
      <w:marRight w:val="0"/>
      <w:marTop w:val="0"/>
      <w:marBottom w:val="0"/>
      <w:divBdr>
        <w:top w:val="none" w:sz="0" w:space="0" w:color="auto"/>
        <w:left w:val="none" w:sz="0" w:space="0" w:color="auto"/>
        <w:bottom w:val="none" w:sz="0" w:space="0" w:color="auto"/>
        <w:right w:val="none" w:sz="0" w:space="0" w:color="auto"/>
      </w:divBdr>
      <w:divsChild>
        <w:div w:id="1488327806">
          <w:marLeft w:val="0"/>
          <w:marRight w:val="0"/>
          <w:marTop w:val="0"/>
          <w:marBottom w:val="0"/>
          <w:divBdr>
            <w:top w:val="none" w:sz="0" w:space="0" w:color="auto"/>
            <w:left w:val="none" w:sz="0" w:space="0" w:color="auto"/>
            <w:bottom w:val="none" w:sz="0" w:space="0" w:color="auto"/>
            <w:right w:val="none" w:sz="0" w:space="0" w:color="auto"/>
          </w:divBdr>
          <w:divsChild>
            <w:div w:id="1409109253">
              <w:marLeft w:val="0"/>
              <w:marRight w:val="0"/>
              <w:marTop w:val="0"/>
              <w:marBottom w:val="0"/>
              <w:divBdr>
                <w:top w:val="none" w:sz="0" w:space="0" w:color="auto"/>
                <w:left w:val="none" w:sz="0" w:space="0" w:color="auto"/>
                <w:bottom w:val="none" w:sz="0" w:space="0" w:color="auto"/>
                <w:right w:val="none" w:sz="0" w:space="0" w:color="auto"/>
              </w:divBdr>
              <w:divsChild>
                <w:div w:id="17533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8723">
      <w:bodyDiv w:val="1"/>
      <w:marLeft w:val="0"/>
      <w:marRight w:val="0"/>
      <w:marTop w:val="0"/>
      <w:marBottom w:val="0"/>
      <w:divBdr>
        <w:top w:val="none" w:sz="0" w:space="0" w:color="auto"/>
        <w:left w:val="none" w:sz="0" w:space="0" w:color="auto"/>
        <w:bottom w:val="none" w:sz="0" w:space="0" w:color="auto"/>
        <w:right w:val="none" w:sz="0" w:space="0" w:color="auto"/>
      </w:divBdr>
    </w:div>
    <w:div w:id="1006009887">
      <w:bodyDiv w:val="1"/>
      <w:marLeft w:val="0"/>
      <w:marRight w:val="0"/>
      <w:marTop w:val="0"/>
      <w:marBottom w:val="0"/>
      <w:divBdr>
        <w:top w:val="none" w:sz="0" w:space="0" w:color="auto"/>
        <w:left w:val="none" w:sz="0" w:space="0" w:color="auto"/>
        <w:bottom w:val="none" w:sz="0" w:space="0" w:color="auto"/>
        <w:right w:val="none" w:sz="0" w:space="0" w:color="auto"/>
      </w:divBdr>
      <w:divsChild>
        <w:div w:id="1019697226">
          <w:marLeft w:val="0"/>
          <w:marRight w:val="0"/>
          <w:marTop w:val="0"/>
          <w:marBottom w:val="0"/>
          <w:divBdr>
            <w:top w:val="none" w:sz="0" w:space="0" w:color="auto"/>
            <w:left w:val="none" w:sz="0" w:space="0" w:color="auto"/>
            <w:bottom w:val="none" w:sz="0" w:space="0" w:color="auto"/>
            <w:right w:val="none" w:sz="0" w:space="0" w:color="auto"/>
          </w:divBdr>
          <w:divsChild>
            <w:div w:id="2133016372">
              <w:marLeft w:val="0"/>
              <w:marRight w:val="0"/>
              <w:marTop w:val="0"/>
              <w:marBottom w:val="0"/>
              <w:divBdr>
                <w:top w:val="none" w:sz="0" w:space="0" w:color="auto"/>
                <w:left w:val="none" w:sz="0" w:space="0" w:color="auto"/>
                <w:bottom w:val="none" w:sz="0" w:space="0" w:color="auto"/>
                <w:right w:val="none" w:sz="0" w:space="0" w:color="auto"/>
              </w:divBdr>
              <w:divsChild>
                <w:div w:id="778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6129">
      <w:bodyDiv w:val="1"/>
      <w:marLeft w:val="0"/>
      <w:marRight w:val="0"/>
      <w:marTop w:val="0"/>
      <w:marBottom w:val="0"/>
      <w:divBdr>
        <w:top w:val="none" w:sz="0" w:space="0" w:color="auto"/>
        <w:left w:val="none" w:sz="0" w:space="0" w:color="auto"/>
        <w:bottom w:val="none" w:sz="0" w:space="0" w:color="auto"/>
        <w:right w:val="none" w:sz="0" w:space="0" w:color="auto"/>
      </w:divBdr>
      <w:divsChild>
        <w:div w:id="2106027317">
          <w:marLeft w:val="0"/>
          <w:marRight w:val="0"/>
          <w:marTop w:val="0"/>
          <w:marBottom w:val="0"/>
          <w:divBdr>
            <w:top w:val="none" w:sz="0" w:space="0" w:color="auto"/>
            <w:left w:val="none" w:sz="0" w:space="0" w:color="auto"/>
            <w:bottom w:val="none" w:sz="0" w:space="0" w:color="auto"/>
            <w:right w:val="none" w:sz="0" w:space="0" w:color="auto"/>
          </w:divBdr>
          <w:divsChild>
            <w:div w:id="511997570">
              <w:marLeft w:val="0"/>
              <w:marRight w:val="0"/>
              <w:marTop w:val="0"/>
              <w:marBottom w:val="0"/>
              <w:divBdr>
                <w:top w:val="none" w:sz="0" w:space="0" w:color="auto"/>
                <w:left w:val="none" w:sz="0" w:space="0" w:color="auto"/>
                <w:bottom w:val="none" w:sz="0" w:space="0" w:color="auto"/>
                <w:right w:val="none" w:sz="0" w:space="0" w:color="auto"/>
              </w:divBdr>
              <w:divsChild>
                <w:div w:id="4095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75055">
      <w:bodyDiv w:val="1"/>
      <w:marLeft w:val="0"/>
      <w:marRight w:val="0"/>
      <w:marTop w:val="0"/>
      <w:marBottom w:val="0"/>
      <w:divBdr>
        <w:top w:val="none" w:sz="0" w:space="0" w:color="auto"/>
        <w:left w:val="none" w:sz="0" w:space="0" w:color="auto"/>
        <w:bottom w:val="none" w:sz="0" w:space="0" w:color="auto"/>
        <w:right w:val="none" w:sz="0" w:space="0" w:color="auto"/>
      </w:divBdr>
      <w:divsChild>
        <w:div w:id="1520466497">
          <w:marLeft w:val="0"/>
          <w:marRight w:val="0"/>
          <w:marTop w:val="0"/>
          <w:marBottom w:val="0"/>
          <w:divBdr>
            <w:top w:val="none" w:sz="0" w:space="0" w:color="auto"/>
            <w:left w:val="none" w:sz="0" w:space="0" w:color="auto"/>
            <w:bottom w:val="none" w:sz="0" w:space="0" w:color="auto"/>
            <w:right w:val="none" w:sz="0" w:space="0" w:color="auto"/>
          </w:divBdr>
          <w:divsChild>
            <w:div w:id="212692688">
              <w:marLeft w:val="0"/>
              <w:marRight w:val="0"/>
              <w:marTop w:val="0"/>
              <w:marBottom w:val="0"/>
              <w:divBdr>
                <w:top w:val="none" w:sz="0" w:space="0" w:color="auto"/>
                <w:left w:val="none" w:sz="0" w:space="0" w:color="auto"/>
                <w:bottom w:val="none" w:sz="0" w:space="0" w:color="auto"/>
                <w:right w:val="none" w:sz="0" w:space="0" w:color="auto"/>
              </w:divBdr>
              <w:divsChild>
                <w:div w:id="4185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44270">
      <w:bodyDiv w:val="1"/>
      <w:marLeft w:val="0"/>
      <w:marRight w:val="0"/>
      <w:marTop w:val="0"/>
      <w:marBottom w:val="0"/>
      <w:divBdr>
        <w:top w:val="none" w:sz="0" w:space="0" w:color="auto"/>
        <w:left w:val="none" w:sz="0" w:space="0" w:color="auto"/>
        <w:bottom w:val="none" w:sz="0" w:space="0" w:color="auto"/>
        <w:right w:val="none" w:sz="0" w:space="0" w:color="auto"/>
      </w:divBdr>
      <w:divsChild>
        <w:div w:id="347752571">
          <w:marLeft w:val="0"/>
          <w:marRight w:val="0"/>
          <w:marTop w:val="0"/>
          <w:marBottom w:val="0"/>
          <w:divBdr>
            <w:top w:val="none" w:sz="0" w:space="0" w:color="auto"/>
            <w:left w:val="none" w:sz="0" w:space="0" w:color="auto"/>
            <w:bottom w:val="none" w:sz="0" w:space="0" w:color="auto"/>
            <w:right w:val="none" w:sz="0" w:space="0" w:color="auto"/>
          </w:divBdr>
          <w:divsChild>
            <w:div w:id="1296982117">
              <w:marLeft w:val="0"/>
              <w:marRight w:val="0"/>
              <w:marTop w:val="0"/>
              <w:marBottom w:val="0"/>
              <w:divBdr>
                <w:top w:val="none" w:sz="0" w:space="0" w:color="auto"/>
                <w:left w:val="none" w:sz="0" w:space="0" w:color="auto"/>
                <w:bottom w:val="none" w:sz="0" w:space="0" w:color="auto"/>
                <w:right w:val="none" w:sz="0" w:space="0" w:color="auto"/>
              </w:divBdr>
              <w:divsChild>
                <w:div w:id="4419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01568">
      <w:bodyDiv w:val="1"/>
      <w:marLeft w:val="0"/>
      <w:marRight w:val="0"/>
      <w:marTop w:val="0"/>
      <w:marBottom w:val="0"/>
      <w:divBdr>
        <w:top w:val="none" w:sz="0" w:space="0" w:color="auto"/>
        <w:left w:val="none" w:sz="0" w:space="0" w:color="auto"/>
        <w:bottom w:val="none" w:sz="0" w:space="0" w:color="auto"/>
        <w:right w:val="none" w:sz="0" w:space="0" w:color="auto"/>
      </w:divBdr>
      <w:divsChild>
        <w:div w:id="576473959">
          <w:marLeft w:val="0"/>
          <w:marRight w:val="0"/>
          <w:marTop w:val="0"/>
          <w:marBottom w:val="0"/>
          <w:divBdr>
            <w:top w:val="none" w:sz="0" w:space="0" w:color="auto"/>
            <w:left w:val="none" w:sz="0" w:space="0" w:color="auto"/>
            <w:bottom w:val="none" w:sz="0" w:space="0" w:color="auto"/>
            <w:right w:val="none" w:sz="0" w:space="0" w:color="auto"/>
          </w:divBdr>
          <w:divsChild>
            <w:div w:id="384304329">
              <w:marLeft w:val="0"/>
              <w:marRight w:val="0"/>
              <w:marTop w:val="0"/>
              <w:marBottom w:val="0"/>
              <w:divBdr>
                <w:top w:val="none" w:sz="0" w:space="0" w:color="auto"/>
                <w:left w:val="none" w:sz="0" w:space="0" w:color="auto"/>
                <w:bottom w:val="none" w:sz="0" w:space="0" w:color="auto"/>
                <w:right w:val="none" w:sz="0" w:space="0" w:color="auto"/>
              </w:divBdr>
              <w:divsChild>
                <w:div w:id="241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3534">
      <w:bodyDiv w:val="1"/>
      <w:marLeft w:val="0"/>
      <w:marRight w:val="0"/>
      <w:marTop w:val="0"/>
      <w:marBottom w:val="0"/>
      <w:divBdr>
        <w:top w:val="none" w:sz="0" w:space="0" w:color="auto"/>
        <w:left w:val="none" w:sz="0" w:space="0" w:color="auto"/>
        <w:bottom w:val="none" w:sz="0" w:space="0" w:color="auto"/>
        <w:right w:val="none" w:sz="0" w:space="0" w:color="auto"/>
      </w:divBdr>
      <w:divsChild>
        <w:div w:id="608006221">
          <w:marLeft w:val="0"/>
          <w:marRight w:val="0"/>
          <w:marTop w:val="0"/>
          <w:marBottom w:val="0"/>
          <w:divBdr>
            <w:top w:val="none" w:sz="0" w:space="0" w:color="auto"/>
            <w:left w:val="none" w:sz="0" w:space="0" w:color="auto"/>
            <w:bottom w:val="none" w:sz="0" w:space="0" w:color="auto"/>
            <w:right w:val="none" w:sz="0" w:space="0" w:color="auto"/>
          </w:divBdr>
          <w:divsChild>
            <w:div w:id="756561421">
              <w:marLeft w:val="0"/>
              <w:marRight w:val="0"/>
              <w:marTop w:val="0"/>
              <w:marBottom w:val="0"/>
              <w:divBdr>
                <w:top w:val="none" w:sz="0" w:space="0" w:color="auto"/>
                <w:left w:val="none" w:sz="0" w:space="0" w:color="auto"/>
                <w:bottom w:val="none" w:sz="0" w:space="0" w:color="auto"/>
                <w:right w:val="none" w:sz="0" w:space="0" w:color="auto"/>
              </w:divBdr>
              <w:divsChild>
                <w:div w:id="841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65622">
      <w:bodyDiv w:val="1"/>
      <w:marLeft w:val="0"/>
      <w:marRight w:val="0"/>
      <w:marTop w:val="0"/>
      <w:marBottom w:val="0"/>
      <w:divBdr>
        <w:top w:val="none" w:sz="0" w:space="0" w:color="auto"/>
        <w:left w:val="none" w:sz="0" w:space="0" w:color="auto"/>
        <w:bottom w:val="none" w:sz="0" w:space="0" w:color="auto"/>
        <w:right w:val="none" w:sz="0" w:space="0" w:color="auto"/>
      </w:divBdr>
      <w:divsChild>
        <w:div w:id="1279332556">
          <w:marLeft w:val="0"/>
          <w:marRight w:val="0"/>
          <w:marTop w:val="0"/>
          <w:marBottom w:val="0"/>
          <w:divBdr>
            <w:top w:val="none" w:sz="0" w:space="0" w:color="auto"/>
            <w:left w:val="none" w:sz="0" w:space="0" w:color="auto"/>
            <w:bottom w:val="none" w:sz="0" w:space="0" w:color="auto"/>
            <w:right w:val="none" w:sz="0" w:space="0" w:color="auto"/>
          </w:divBdr>
          <w:divsChild>
            <w:div w:id="458763352">
              <w:marLeft w:val="0"/>
              <w:marRight w:val="0"/>
              <w:marTop w:val="0"/>
              <w:marBottom w:val="0"/>
              <w:divBdr>
                <w:top w:val="none" w:sz="0" w:space="0" w:color="auto"/>
                <w:left w:val="none" w:sz="0" w:space="0" w:color="auto"/>
                <w:bottom w:val="none" w:sz="0" w:space="0" w:color="auto"/>
                <w:right w:val="none" w:sz="0" w:space="0" w:color="auto"/>
              </w:divBdr>
              <w:divsChild>
                <w:div w:id="154980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79461">
      <w:bodyDiv w:val="1"/>
      <w:marLeft w:val="0"/>
      <w:marRight w:val="0"/>
      <w:marTop w:val="0"/>
      <w:marBottom w:val="0"/>
      <w:divBdr>
        <w:top w:val="none" w:sz="0" w:space="0" w:color="auto"/>
        <w:left w:val="none" w:sz="0" w:space="0" w:color="auto"/>
        <w:bottom w:val="none" w:sz="0" w:space="0" w:color="auto"/>
        <w:right w:val="none" w:sz="0" w:space="0" w:color="auto"/>
      </w:divBdr>
      <w:divsChild>
        <w:div w:id="1220627717">
          <w:marLeft w:val="0"/>
          <w:marRight w:val="0"/>
          <w:marTop w:val="0"/>
          <w:marBottom w:val="0"/>
          <w:divBdr>
            <w:top w:val="none" w:sz="0" w:space="0" w:color="auto"/>
            <w:left w:val="none" w:sz="0" w:space="0" w:color="auto"/>
            <w:bottom w:val="none" w:sz="0" w:space="0" w:color="auto"/>
            <w:right w:val="none" w:sz="0" w:space="0" w:color="auto"/>
          </w:divBdr>
          <w:divsChild>
            <w:div w:id="403338527">
              <w:marLeft w:val="0"/>
              <w:marRight w:val="0"/>
              <w:marTop w:val="0"/>
              <w:marBottom w:val="0"/>
              <w:divBdr>
                <w:top w:val="none" w:sz="0" w:space="0" w:color="auto"/>
                <w:left w:val="none" w:sz="0" w:space="0" w:color="auto"/>
                <w:bottom w:val="none" w:sz="0" w:space="0" w:color="auto"/>
                <w:right w:val="none" w:sz="0" w:space="0" w:color="auto"/>
              </w:divBdr>
              <w:divsChild>
                <w:div w:id="409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237">
      <w:bodyDiv w:val="1"/>
      <w:marLeft w:val="0"/>
      <w:marRight w:val="0"/>
      <w:marTop w:val="0"/>
      <w:marBottom w:val="0"/>
      <w:divBdr>
        <w:top w:val="none" w:sz="0" w:space="0" w:color="auto"/>
        <w:left w:val="none" w:sz="0" w:space="0" w:color="auto"/>
        <w:bottom w:val="none" w:sz="0" w:space="0" w:color="auto"/>
        <w:right w:val="none" w:sz="0" w:space="0" w:color="auto"/>
      </w:divBdr>
      <w:divsChild>
        <w:div w:id="366878061">
          <w:marLeft w:val="0"/>
          <w:marRight w:val="0"/>
          <w:marTop w:val="0"/>
          <w:marBottom w:val="0"/>
          <w:divBdr>
            <w:top w:val="none" w:sz="0" w:space="0" w:color="auto"/>
            <w:left w:val="none" w:sz="0" w:space="0" w:color="auto"/>
            <w:bottom w:val="none" w:sz="0" w:space="0" w:color="auto"/>
            <w:right w:val="none" w:sz="0" w:space="0" w:color="auto"/>
          </w:divBdr>
          <w:divsChild>
            <w:div w:id="1359157564">
              <w:marLeft w:val="0"/>
              <w:marRight w:val="0"/>
              <w:marTop w:val="0"/>
              <w:marBottom w:val="0"/>
              <w:divBdr>
                <w:top w:val="none" w:sz="0" w:space="0" w:color="auto"/>
                <w:left w:val="none" w:sz="0" w:space="0" w:color="auto"/>
                <w:bottom w:val="none" w:sz="0" w:space="0" w:color="auto"/>
                <w:right w:val="none" w:sz="0" w:space="0" w:color="auto"/>
              </w:divBdr>
              <w:divsChild>
                <w:div w:id="21338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27187">
      <w:bodyDiv w:val="1"/>
      <w:marLeft w:val="0"/>
      <w:marRight w:val="0"/>
      <w:marTop w:val="0"/>
      <w:marBottom w:val="0"/>
      <w:divBdr>
        <w:top w:val="none" w:sz="0" w:space="0" w:color="auto"/>
        <w:left w:val="none" w:sz="0" w:space="0" w:color="auto"/>
        <w:bottom w:val="none" w:sz="0" w:space="0" w:color="auto"/>
        <w:right w:val="none" w:sz="0" w:space="0" w:color="auto"/>
      </w:divBdr>
      <w:divsChild>
        <w:div w:id="1308557491">
          <w:marLeft w:val="0"/>
          <w:marRight w:val="0"/>
          <w:marTop w:val="0"/>
          <w:marBottom w:val="0"/>
          <w:divBdr>
            <w:top w:val="none" w:sz="0" w:space="0" w:color="auto"/>
            <w:left w:val="none" w:sz="0" w:space="0" w:color="auto"/>
            <w:bottom w:val="none" w:sz="0" w:space="0" w:color="auto"/>
            <w:right w:val="none" w:sz="0" w:space="0" w:color="auto"/>
          </w:divBdr>
          <w:divsChild>
            <w:div w:id="868756435">
              <w:marLeft w:val="0"/>
              <w:marRight w:val="0"/>
              <w:marTop w:val="0"/>
              <w:marBottom w:val="0"/>
              <w:divBdr>
                <w:top w:val="none" w:sz="0" w:space="0" w:color="auto"/>
                <w:left w:val="none" w:sz="0" w:space="0" w:color="auto"/>
                <w:bottom w:val="none" w:sz="0" w:space="0" w:color="auto"/>
                <w:right w:val="none" w:sz="0" w:space="0" w:color="auto"/>
              </w:divBdr>
              <w:divsChild>
                <w:div w:id="18943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MN908947.3"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nanoporetech.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E7657-4C1D-1A44-9A5D-3CDBC6E4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1897</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Maier, Hannah</dc:creator>
  <cp:keywords/>
  <dc:description/>
  <cp:lastModifiedBy>Maier, Hannah</cp:lastModifiedBy>
  <cp:revision>5</cp:revision>
  <cp:lastPrinted>2021-11-05T02:30:00Z</cp:lastPrinted>
  <dcterms:created xsi:type="dcterms:W3CDTF">2021-11-20T22:31:00Z</dcterms:created>
  <dcterms:modified xsi:type="dcterms:W3CDTF">2021-11-20T22:31:00Z</dcterms:modified>
</cp:coreProperties>
</file>