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23138" w14:textId="3788ACBD" w:rsidR="00C3171B" w:rsidRDefault="00C3171B" w:rsidP="00C3171B">
      <w:pPr>
        <w:spacing w:line="480" w:lineRule="auto"/>
        <w:jc w:val="center"/>
      </w:pPr>
      <w:r>
        <w:t xml:space="preserve">Supplementary File </w:t>
      </w:r>
      <w:r w:rsidR="00B96849">
        <w:t>2</w:t>
      </w:r>
    </w:p>
    <w:p w14:paraId="7176DCA8" w14:textId="60904F8E" w:rsidR="007D68CE" w:rsidRDefault="00C3171B" w:rsidP="00C3171B">
      <w:pPr>
        <w:spacing w:line="480" w:lineRule="auto"/>
      </w:pPr>
      <w:r>
        <w:t xml:space="preserve">Health Coaching: </w:t>
      </w:r>
    </w:p>
    <w:p w14:paraId="519B1CE4" w14:textId="59018B52" w:rsidR="00C3171B" w:rsidRPr="00ED051B" w:rsidRDefault="00C3171B" w:rsidP="00C3171B">
      <w:pPr>
        <w:spacing w:line="480" w:lineRule="auto"/>
        <w:ind w:firstLine="720"/>
        <w:rPr>
          <w:color w:val="000000"/>
          <w:shd w:val="clear" w:color="auto" w:fill="FFFFFF"/>
        </w:rPr>
      </w:pPr>
      <w:r>
        <w:rPr>
          <w:color w:val="000000"/>
          <w:shd w:val="clear" w:color="auto" w:fill="FFFFFF"/>
        </w:rPr>
        <w:t>P</w:t>
      </w:r>
      <w:r w:rsidRPr="00ED051B">
        <w:rPr>
          <w:color w:val="000000"/>
          <w:shd w:val="clear" w:color="auto" w:fill="FFFFFF"/>
        </w:rPr>
        <w:t xml:space="preserve">articipants randomized to the HC </w:t>
      </w:r>
      <w:r w:rsidR="00A40804">
        <w:rPr>
          <w:color w:val="000000"/>
          <w:shd w:val="clear" w:color="auto" w:fill="FFFFFF"/>
        </w:rPr>
        <w:t>intervention</w:t>
      </w:r>
      <w:r w:rsidRPr="00ED051B">
        <w:rPr>
          <w:color w:val="000000"/>
          <w:shd w:val="clear" w:color="auto" w:fill="FFFFFF"/>
        </w:rPr>
        <w:t xml:space="preserve"> received weekly individual HC calls. HC was structured based on </w:t>
      </w:r>
      <w:proofErr w:type="spellStart"/>
      <w:r w:rsidRPr="00ED051B">
        <w:rPr>
          <w:color w:val="000000"/>
          <w:shd w:val="clear" w:color="auto" w:fill="FFFFFF"/>
        </w:rPr>
        <w:t>Wolever</w:t>
      </w:r>
      <w:proofErr w:type="spellEnd"/>
      <w:r w:rsidRPr="00ED051B">
        <w:rPr>
          <w:color w:val="000000"/>
          <w:shd w:val="clear" w:color="auto" w:fill="FFFFFF"/>
        </w:rPr>
        <w:t xml:space="preserve"> et al.’s (2013) definition, which emphasizes that HC has to be participant-centred, built on a coach-participant relationship, and include participant-determined goals, a self-discovery process to find solutions, patient accountability, and education. A day before each HC call, the participants received a short </w:t>
      </w:r>
      <w:r>
        <w:rPr>
          <w:color w:val="000000"/>
          <w:shd w:val="clear" w:color="auto" w:fill="FFFFFF"/>
        </w:rPr>
        <w:t>survey</w:t>
      </w:r>
      <w:r w:rsidRPr="00ED051B">
        <w:rPr>
          <w:color w:val="000000"/>
          <w:shd w:val="clear" w:color="auto" w:fill="FFFFFF"/>
        </w:rPr>
        <w:t xml:space="preserve"> on fatigue, Q</w:t>
      </w:r>
      <w:r>
        <w:rPr>
          <w:color w:val="000000"/>
          <w:shd w:val="clear" w:color="auto" w:fill="FFFFFF"/>
        </w:rPr>
        <w:t>o</w:t>
      </w:r>
      <w:r w:rsidRPr="00ED051B">
        <w:rPr>
          <w:color w:val="000000"/>
          <w:shd w:val="clear" w:color="auto" w:fill="FFFFFF"/>
        </w:rPr>
        <w:t xml:space="preserve">L, stress, loneliness, and social support, enabling tailoring of the HC call to the individual. </w:t>
      </w:r>
    </w:p>
    <w:p w14:paraId="3886584C" w14:textId="0378DA37" w:rsidR="00B96849" w:rsidRPr="00B96849" w:rsidRDefault="00C3171B" w:rsidP="00B96849">
      <w:pPr>
        <w:spacing w:line="480" w:lineRule="auto"/>
        <w:ind w:firstLine="720"/>
        <w:rPr>
          <w:color w:val="000000"/>
          <w:shd w:val="clear" w:color="auto" w:fill="FFFFFF"/>
        </w:rPr>
      </w:pPr>
      <w:r w:rsidRPr="00ED051B">
        <w:rPr>
          <w:color w:val="000000"/>
          <w:shd w:val="clear" w:color="auto" w:fill="FFFFFF"/>
        </w:rPr>
        <w:t xml:space="preserve">Educational topics within the HC calls included: </w:t>
      </w:r>
      <w:r>
        <w:rPr>
          <w:color w:val="000000"/>
          <w:shd w:val="clear" w:color="auto" w:fill="FFFFFF"/>
        </w:rPr>
        <w:t>G</w:t>
      </w:r>
      <w:r w:rsidRPr="00ED051B">
        <w:rPr>
          <w:color w:val="000000"/>
          <w:shd w:val="clear" w:color="auto" w:fill="FFFFFF"/>
        </w:rPr>
        <w:t xml:space="preserve">oal </w:t>
      </w:r>
      <w:r>
        <w:rPr>
          <w:color w:val="000000"/>
          <w:shd w:val="clear" w:color="auto" w:fill="FFFFFF"/>
        </w:rPr>
        <w:t>Se</w:t>
      </w:r>
      <w:r w:rsidRPr="00ED051B">
        <w:rPr>
          <w:color w:val="000000"/>
          <w:shd w:val="clear" w:color="auto" w:fill="FFFFFF"/>
        </w:rPr>
        <w:t xml:space="preserve">tting, </w:t>
      </w:r>
      <w:r>
        <w:rPr>
          <w:color w:val="000000"/>
          <w:shd w:val="clear" w:color="auto" w:fill="FFFFFF"/>
        </w:rPr>
        <w:t>M</w:t>
      </w:r>
      <w:r w:rsidRPr="00ED051B">
        <w:rPr>
          <w:color w:val="000000"/>
          <w:shd w:val="clear" w:color="auto" w:fill="FFFFFF"/>
        </w:rPr>
        <w:t xml:space="preserve">onitoring </w:t>
      </w:r>
      <w:r>
        <w:rPr>
          <w:color w:val="000000"/>
          <w:shd w:val="clear" w:color="auto" w:fill="FFFFFF"/>
        </w:rPr>
        <w:t>B</w:t>
      </w:r>
      <w:r w:rsidRPr="00ED051B">
        <w:rPr>
          <w:color w:val="000000"/>
          <w:shd w:val="clear" w:color="auto" w:fill="FFFFFF"/>
        </w:rPr>
        <w:t xml:space="preserve">ehaviour, </w:t>
      </w:r>
      <w:r>
        <w:rPr>
          <w:color w:val="000000"/>
          <w:shd w:val="clear" w:color="auto" w:fill="FFFFFF"/>
        </w:rPr>
        <w:t>B</w:t>
      </w:r>
      <w:r w:rsidRPr="00ED051B">
        <w:rPr>
          <w:color w:val="000000"/>
          <w:shd w:val="clear" w:color="auto" w:fill="FFFFFF"/>
        </w:rPr>
        <w:t xml:space="preserve">arrier </w:t>
      </w:r>
      <w:r>
        <w:rPr>
          <w:color w:val="000000"/>
          <w:shd w:val="clear" w:color="auto" w:fill="FFFFFF"/>
        </w:rPr>
        <w:t>M</w:t>
      </w:r>
      <w:r w:rsidRPr="00ED051B">
        <w:rPr>
          <w:color w:val="000000"/>
          <w:shd w:val="clear" w:color="auto" w:fill="FFFFFF"/>
        </w:rPr>
        <w:t xml:space="preserve">anagement, </w:t>
      </w:r>
      <w:r>
        <w:rPr>
          <w:color w:val="000000"/>
          <w:shd w:val="clear" w:color="auto" w:fill="FFFFFF"/>
        </w:rPr>
        <w:t>S</w:t>
      </w:r>
      <w:r w:rsidRPr="00ED051B">
        <w:rPr>
          <w:color w:val="000000"/>
          <w:shd w:val="clear" w:color="auto" w:fill="FFFFFF"/>
        </w:rPr>
        <w:t xml:space="preserve">ocial </w:t>
      </w:r>
      <w:r>
        <w:rPr>
          <w:color w:val="000000"/>
          <w:shd w:val="clear" w:color="auto" w:fill="FFFFFF"/>
        </w:rPr>
        <w:t>S</w:t>
      </w:r>
      <w:r w:rsidRPr="00ED051B">
        <w:rPr>
          <w:color w:val="000000"/>
          <w:shd w:val="clear" w:color="auto" w:fill="FFFFFF"/>
        </w:rPr>
        <w:t xml:space="preserve">upport, </w:t>
      </w:r>
      <w:r>
        <w:rPr>
          <w:color w:val="000000"/>
          <w:shd w:val="clear" w:color="auto" w:fill="FFFFFF"/>
        </w:rPr>
        <w:t>S</w:t>
      </w:r>
      <w:r w:rsidRPr="00ED051B">
        <w:rPr>
          <w:color w:val="000000"/>
          <w:shd w:val="clear" w:color="auto" w:fill="FFFFFF"/>
        </w:rPr>
        <w:t xml:space="preserve">tress </w:t>
      </w:r>
      <w:r>
        <w:rPr>
          <w:color w:val="000000"/>
          <w:shd w:val="clear" w:color="auto" w:fill="FFFFFF"/>
        </w:rPr>
        <w:t>M</w:t>
      </w:r>
      <w:r w:rsidRPr="00ED051B">
        <w:rPr>
          <w:color w:val="000000"/>
          <w:shd w:val="clear" w:color="auto" w:fill="FFFFFF"/>
        </w:rPr>
        <w:t xml:space="preserve">anagement, </w:t>
      </w:r>
      <w:r>
        <w:rPr>
          <w:color w:val="000000"/>
          <w:shd w:val="clear" w:color="auto" w:fill="FFFFFF"/>
        </w:rPr>
        <w:t>A</w:t>
      </w:r>
      <w:r w:rsidRPr="00ED051B">
        <w:rPr>
          <w:color w:val="000000"/>
          <w:shd w:val="clear" w:color="auto" w:fill="FFFFFF"/>
        </w:rPr>
        <w:t xml:space="preserve">dapting the </w:t>
      </w:r>
      <w:r>
        <w:rPr>
          <w:color w:val="000000"/>
          <w:shd w:val="clear" w:color="auto" w:fill="FFFFFF"/>
        </w:rPr>
        <w:t>P</w:t>
      </w:r>
      <w:r w:rsidRPr="00ED051B">
        <w:rPr>
          <w:color w:val="000000"/>
          <w:shd w:val="clear" w:color="auto" w:fill="FFFFFF"/>
        </w:rPr>
        <w:t xml:space="preserve">rogram, </w:t>
      </w:r>
      <w:r>
        <w:rPr>
          <w:color w:val="000000"/>
          <w:shd w:val="clear" w:color="auto" w:fill="FFFFFF"/>
        </w:rPr>
        <w:t>S</w:t>
      </w:r>
      <w:r w:rsidRPr="00ED051B">
        <w:rPr>
          <w:color w:val="000000"/>
          <w:shd w:val="clear" w:color="auto" w:fill="FFFFFF"/>
        </w:rPr>
        <w:t xml:space="preserve">elf-compassion, </w:t>
      </w:r>
      <w:r>
        <w:rPr>
          <w:color w:val="000000"/>
          <w:shd w:val="clear" w:color="auto" w:fill="FFFFFF"/>
        </w:rPr>
        <w:t>S</w:t>
      </w:r>
      <w:r w:rsidRPr="00ED051B">
        <w:rPr>
          <w:color w:val="000000"/>
          <w:shd w:val="clear" w:color="auto" w:fill="FFFFFF"/>
        </w:rPr>
        <w:t xml:space="preserve">leep &amp; </w:t>
      </w:r>
      <w:r>
        <w:rPr>
          <w:color w:val="000000"/>
          <w:shd w:val="clear" w:color="auto" w:fill="FFFFFF"/>
        </w:rPr>
        <w:t>N</w:t>
      </w:r>
      <w:r w:rsidRPr="00ED051B">
        <w:rPr>
          <w:color w:val="000000"/>
          <w:shd w:val="clear" w:color="auto" w:fill="FFFFFF"/>
        </w:rPr>
        <w:t xml:space="preserve">utrition, </w:t>
      </w:r>
      <w:r>
        <w:rPr>
          <w:color w:val="000000"/>
          <w:shd w:val="clear" w:color="auto" w:fill="FFFFFF"/>
        </w:rPr>
        <w:t>R</w:t>
      </w:r>
      <w:r w:rsidRPr="00ED051B">
        <w:rPr>
          <w:color w:val="000000"/>
          <w:shd w:val="clear" w:color="auto" w:fill="FFFFFF"/>
        </w:rPr>
        <w:t xml:space="preserve">eflection, </w:t>
      </w:r>
      <w:r>
        <w:rPr>
          <w:color w:val="000000"/>
          <w:shd w:val="clear" w:color="auto" w:fill="FFFFFF"/>
        </w:rPr>
        <w:t>H</w:t>
      </w:r>
      <w:r w:rsidRPr="00ED051B">
        <w:rPr>
          <w:color w:val="000000"/>
          <w:shd w:val="clear" w:color="auto" w:fill="FFFFFF"/>
        </w:rPr>
        <w:t xml:space="preserve">ealth </w:t>
      </w:r>
      <w:r>
        <w:rPr>
          <w:color w:val="000000"/>
          <w:shd w:val="clear" w:color="auto" w:fill="FFFFFF"/>
        </w:rPr>
        <w:t>M</w:t>
      </w:r>
      <w:r w:rsidRPr="00ED051B">
        <w:rPr>
          <w:color w:val="000000"/>
          <w:shd w:val="clear" w:color="auto" w:fill="FFFFFF"/>
        </w:rPr>
        <w:t xml:space="preserve">edia, </w:t>
      </w:r>
      <w:r>
        <w:rPr>
          <w:color w:val="000000"/>
          <w:shd w:val="clear" w:color="auto" w:fill="FFFFFF"/>
        </w:rPr>
        <w:t>R</w:t>
      </w:r>
      <w:r w:rsidRPr="00ED051B">
        <w:rPr>
          <w:color w:val="000000"/>
          <w:shd w:val="clear" w:color="auto" w:fill="FFFFFF"/>
        </w:rPr>
        <w:t xml:space="preserve">emote </w:t>
      </w:r>
      <w:r>
        <w:rPr>
          <w:color w:val="000000"/>
          <w:shd w:val="clear" w:color="auto" w:fill="FFFFFF"/>
        </w:rPr>
        <w:t>Re</w:t>
      </w:r>
      <w:r w:rsidRPr="00ED051B">
        <w:rPr>
          <w:color w:val="000000"/>
          <w:shd w:val="clear" w:color="auto" w:fill="FFFFFF"/>
        </w:rPr>
        <w:t xml:space="preserve">sources, and </w:t>
      </w:r>
      <w:r>
        <w:rPr>
          <w:color w:val="000000"/>
          <w:shd w:val="clear" w:color="auto" w:fill="FFFFFF"/>
        </w:rPr>
        <w:t>M</w:t>
      </w:r>
      <w:r w:rsidRPr="00ED051B">
        <w:rPr>
          <w:color w:val="000000"/>
          <w:shd w:val="clear" w:color="auto" w:fill="FFFFFF"/>
        </w:rPr>
        <w:t xml:space="preserve">aintaining </w:t>
      </w:r>
      <w:r>
        <w:rPr>
          <w:color w:val="000000"/>
          <w:shd w:val="clear" w:color="auto" w:fill="FFFFFF"/>
        </w:rPr>
        <w:t>Mo</w:t>
      </w:r>
      <w:r w:rsidRPr="00ED051B">
        <w:rPr>
          <w:color w:val="000000"/>
          <w:shd w:val="clear" w:color="auto" w:fill="FFFFFF"/>
        </w:rPr>
        <w:t xml:space="preserve">tivation. The order of the educational topics could be adjusted based on the specific participants’ needs each week. Based on the interests of the HC calls in the </w:t>
      </w:r>
      <w:r>
        <w:rPr>
          <w:color w:val="000000"/>
          <w:shd w:val="clear" w:color="auto" w:fill="FFFFFF"/>
        </w:rPr>
        <w:t>8-week</w:t>
      </w:r>
      <w:r w:rsidRPr="00ED051B">
        <w:rPr>
          <w:color w:val="000000"/>
          <w:shd w:val="clear" w:color="auto" w:fill="FFFFFF"/>
        </w:rPr>
        <w:t xml:space="preserve"> wave, the educational topics Self-Compassion, Sleep &amp; Nutrition, Reflection, and Health Media were added to the </w:t>
      </w:r>
      <w:r>
        <w:rPr>
          <w:color w:val="000000"/>
          <w:shd w:val="clear" w:color="auto" w:fill="FFFFFF"/>
        </w:rPr>
        <w:t>12-week</w:t>
      </w:r>
      <w:r w:rsidRPr="00ED051B">
        <w:rPr>
          <w:color w:val="000000"/>
          <w:shd w:val="clear" w:color="auto" w:fill="FFFFFF"/>
        </w:rPr>
        <w:t xml:space="preserve"> wave. Each HC call was structured, starting off with a reflection on the previous week, a conversation about the educational topic, and finishing with an action plan for the upcoming week. Based on participant interest, a summary sheet of the educational topic was sent to the individual. At the half-way point of the intervention, the participant provided feedback on the HC calls, ensuring optimization of HC. The health coaches were graduate students trained in behaviour change strategies, exercise oncology, had extensive experience with the larger ACE program, and completed at least 30 hours of HC specific training (including mock interviews, motivational interviewing materials, and a literature review). The weekly HC calls were held via Zoom and at a convenient time for the </w:t>
      </w:r>
      <w:r w:rsidRPr="00ED051B">
        <w:rPr>
          <w:color w:val="000000"/>
          <w:shd w:val="clear" w:color="auto" w:fill="FFFFFF"/>
        </w:rPr>
        <w:lastRenderedPageBreak/>
        <w:t>participant. The length of each call was dependent on the participant’s needs. No restrictions on receiving additional counselling or coaching from outside sources were made.</w:t>
      </w:r>
      <w:bookmarkStart w:id="0" w:name="_Toc69146550"/>
    </w:p>
    <w:p w14:paraId="7BBD0432" w14:textId="2F3FAAC0" w:rsidR="00C3171B" w:rsidRPr="00B96849" w:rsidRDefault="00B96849" w:rsidP="00B96849">
      <w:pPr>
        <w:pStyle w:val="TableHeading"/>
        <w:jc w:val="left"/>
        <w:rPr>
          <w:szCs w:val="24"/>
        </w:rPr>
      </w:pPr>
      <w:r w:rsidRPr="001B14C3">
        <w:rPr>
          <w:szCs w:val="24"/>
        </w:rPr>
        <w:t>Table 1. Behaviour change techniques (BCT</w:t>
      </w:r>
      <w:r>
        <w:rPr>
          <w:szCs w:val="24"/>
        </w:rPr>
        <w:t>)</w:t>
      </w:r>
      <w:r w:rsidRPr="001B14C3">
        <w:rPr>
          <w:szCs w:val="24"/>
        </w:rPr>
        <w:t xml:space="preserve"> incorporated in the online maintenance program</w:t>
      </w:r>
      <w:bookmarkEnd w:id="0"/>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754"/>
      </w:tblGrid>
      <w:tr w:rsidR="00B96849" w:rsidRPr="001B14C3" w14:paraId="76DBE066" w14:textId="77777777" w:rsidTr="00BC371D">
        <w:tc>
          <w:tcPr>
            <w:tcW w:w="3256" w:type="dxa"/>
            <w:tcBorders>
              <w:top w:val="single" w:sz="4" w:space="0" w:color="auto"/>
              <w:bottom w:val="single" w:sz="4" w:space="0" w:color="auto"/>
            </w:tcBorders>
          </w:tcPr>
          <w:p w14:paraId="18BB6917" w14:textId="77777777" w:rsidR="00B96849" w:rsidRPr="001B14C3" w:rsidRDefault="00B96849" w:rsidP="00BC371D">
            <w:r w:rsidRPr="001B14C3">
              <w:t>BCT domain</w:t>
            </w:r>
          </w:p>
        </w:tc>
        <w:tc>
          <w:tcPr>
            <w:tcW w:w="5754" w:type="dxa"/>
            <w:tcBorders>
              <w:top w:val="single" w:sz="4" w:space="0" w:color="auto"/>
              <w:bottom w:val="single" w:sz="4" w:space="0" w:color="auto"/>
            </w:tcBorders>
          </w:tcPr>
          <w:p w14:paraId="68BB5C96" w14:textId="77777777" w:rsidR="00B96849" w:rsidRPr="001B14C3" w:rsidRDefault="00B96849" w:rsidP="00BC371D">
            <w:r w:rsidRPr="001B14C3">
              <w:t>BCTs</w:t>
            </w:r>
          </w:p>
        </w:tc>
      </w:tr>
      <w:tr w:rsidR="00B96849" w:rsidRPr="001B14C3" w14:paraId="5C653BDC" w14:textId="77777777" w:rsidTr="00BC371D">
        <w:tc>
          <w:tcPr>
            <w:tcW w:w="3256" w:type="dxa"/>
            <w:tcBorders>
              <w:top w:val="single" w:sz="4" w:space="0" w:color="auto"/>
              <w:bottom w:val="nil"/>
            </w:tcBorders>
          </w:tcPr>
          <w:p w14:paraId="6C3C9732" w14:textId="77777777" w:rsidR="00B96849" w:rsidRPr="001B14C3" w:rsidRDefault="00B96849" w:rsidP="00BC371D">
            <w:r w:rsidRPr="001B14C3">
              <w:t>1. Goal setting and planning</w:t>
            </w:r>
          </w:p>
        </w:tc>
        <w:tc>
          <w:tcPr>
            <w:tcW w:w="5754" w:type="dxa"/>
            <w:tcBorders>
              <w:top w:val="single" w:sz="4" w:space="0" w:color="auto"/>
              <w:bottom w:val="nil"/>
            </w:tcBorders>
          </w:tcPr>
          <w:p w14:paraId="6B8159F7" w14:textId="77777777" w:rsidR="00B96849" w:rsidRPr="001B14C3" w:rsidRDefault="00B96849" w:rsidP="00BC371D"/>
        </w:tc>
      </w:tr>
      <w:tr w:rsidR="00B96849" w:rsidRPr="001B14C3" w14:paraId="413C8B7C" w14:textId="77777777" w:rsidTr="00BC371D">
        <w:tc>
          <w:tcPr>
            <w:tcW w:w="3256" w:type="dxa"/>
            <w:tcBorders>
              <w:top w:val="nil"/>
              <w:bottom w:val="nil"/>
            </w:tcBorders>
          </w:tcPr>
          <w:p w14:paraId="32B64CC0" w14:textId="77777777" w:rsidR="00B96849" w:rsidRPr="001B14C3" w:rsidRDefault="00B96849" w:rsidP="00BC371D"/>
        </w:tc>
        <w:tc>
          <w:tcPr>
            <w:tcW w:w="5754" w:type="dxa"/>
            <w:tcBorders>
              <w:top w:val="nil"/>
              <w:bottom w:val="nil"/>
            </w:tcBorders>
          </w:tcPr>
          <w:p w14:paraId="16AB35D3" w14:textId="77777777" w:rsidR="00B96849" w:rsidRPr="001B14C3" w:rsidRDefault="00B96849" w:rsidP="00BC371D">
            <w:r w:rsidRPr="001B14C3">
              <w:t>1.1 Goal setting (behaviour)</w:t>
            </w:r>
          </w:p>
        </w:tc>
      </w:tr>
      <w:tr w:rsidR="00B96849" w:rsidRPr="001B14C3" w14:paraId="6F18EE8F" w14:textId="77777777" w:rsidTr="00BC371D">
        <w:tc>
          <w:tcPr>
            <w:tcW w:w="3256" w:type="dxa"/>
            <w:tcBorders>
              <w:top w:val="nil"/>
              <w:bottom w:val="nil"/>
            </w:tcBorders>
          </w:tcPr>
          <w:p w14:paraId="4ABFF7DA" w14:textId="77777777" w:rsidR="00B96849" w:rsidRPr="001B14C3" w:rsidRDefault="00B96849" w:rsidP="00BC371D"/>
        </w:tc>
        <w:tc>
          <w:tcPr>
            <w:tcW w:w="5754" w:type="dxa"/>
            <w:tcBorders>
              <w:top w:val="nil"/>
              <w:bottom w:val="nil"/>
            </w:tcBorders>
          </w:tcPr>
          <w:p w14:paraId="41943DF0" w14:textId="77777777" w:rsidR="00B96849" w:rsidRPr="001B14C3" w:rsidRDefault="00B96849" w:rsidP="00BC371D">
            <w:r w:rsidRPr="001B14C3">
              <w:t>1.2 Problem solving</w:t>
            </w:r>
          </w:p>
        </w:tc>
      </w:tr>
      <w:tr w:rsidR="00B96849" w:rsidRPr="001B14C3" w14:paraId="742B8695" w14:textId="77777777" w:rsidTr="00BC371D">
        <w:tc>
          <w:tcPr>
            <w:tcW w:w="3256" w:type="dxa"/>
            <w:tcBorders>
              <w:top w:val="nil"/>
              <w:bottom w:val="nil"/>
            </w:tcBorders>
          </w:tcPr>
          <w:p w14:paraId="2A84E401" w14:textId="77777777" w:rsidR="00B96849" w:rsidRPr="001B14C3" w:rsidRDefault="00B96849" w:rsidP="00BC371D"/>
        </w:tc>
        <w:tc>
          <w:tcPr>
            <w:tcW w:w="5754" w:type="dxa"/>
            <w:tcBorders>
              <w:top w:val="nil"/>
              <w:bottom w:val="nil"/>
            </w:tcBorders>
          </w:tcPr>
          <w:p w14:paraId="472BBE2C" w14:textId="77777777" w:rsidR="00B96849" w:rsidRPr="001B14C3" w:rsidRDefault="00B96849" w:rsidP="00BC371D">
            <w:r w:rsidRPr="001B14C3">
              <w:t>1.3 Goal setting (outcome)</w:t>
            </w:r>
          </w:p>
        </w:tc>
      </w:tr>
      <w:tr w:rsidR="00B96849" w:rsidRPr="001B14C3" w14:paraId="4149028A" w14:textId="77777777" w:rsidTr="00BC371D">
        <w:tc>
          <w:tcPr>
            <w:tcW w:w="3256" w:type="dxa"/>
            <w:tcBorders>
              <w:top w:val="nil"/>
              <w:bottom w:val="nil"/>
            </w:tcBorders>
          </w:tcPr>
          <w:p w14:paraId="44D6F1D9" w14:textId="77777777" w:rsidR="00B96849" w:rsidRPr="001B14C3" w:rsidRDefault="00B96849" w:rsidP="00BC371D"/>
        </w:tc>
        <w:tc>
          <w:tcPr>
            <w:tcW w:w="5754" w:type="dxa"/>
            <w:tcBorders>
              <w:top w:val="nil"/>
              <w:bottom w:val="nil"/>
            </w:tcBorders>
          </w:tcPr>
          <w:p w14:paraId="0508E515" w14:textId="77777777" w:rsidR="00B96849" w:rsidRPr="001B14C3" w:rsidRDefault="00B96849" w:rsidP="00BC371D">
            <w:r w:rsidRPr="001B14C3">
              <w:t>1.4 Action planning</w:t>
            </w:r>
          </w:p>
        </w:tc>
      </w:tr>
      <w:tr w:rsidR="00B96849" w:rsidRPr="001B14C3" w14:paraId="77A4E1A5" w14:textId="77777777" w:rsidTr="00BC371D">
        <w:tc>
          <w:tcPr>
            <w:tcW w:w="3256" w:type="dxa"/>
            <w:tcBorders>
              <w:top w:val="nil"/>
              <w:bottom w:val="nil"/>
            </w:tcBorders>
          </w:tcPr>
          <w:p w14:paraId="28F32C8B" w14:textId="77777777" w:rsidR="00B96849" w:rsidRPr="001B14C3" w:rsidRDefault="00B96849" w:rsidP="00BC371D"/>
        </w:tc>
        <w:tc>
          <w:tcPr>
            <w:tcW w:w="5754" w:type="dxa"/>
            <w:tcBorders>
              <w:top w:val="nil"/>
              <w:bottom w:val="nil"/>
            </w:tcBorders>
          </w:tcPr>
          <w:p w14:paraId="1400A41E" w14:textId="77777777" w:rsidR="00B96849" w:rsidRPr="001B14C3" w:rsidRDefault="00B96849" w:rsidP="00BC371D">
            <w:r w:rsidRPr="001B14C3">
              <w:t>1.5 Review behaviour goals</w:t>
            </w:r>
          </w:p>
        </w:tc>
      </w:tr>
      <w:tr w:rsidR="00B96849" w:rsidRPr="001B14C3" w14:paraId="1907E507" w14:textId="77777777" w:rsidTr="00BC371D">
        <w:tc>
          <w:tcPr>
            <w:tcW w:w="3256" w:type="dxa"/>
            <w:tcBorders>
              <w:top w:val="nil"/>
              <w:bottom w:val="nil"/>
            </w:tcBorders>
          </w:tcPr>
          <w:p w14:paraId="0B71737A" w14:textId="77777777" w:rsidR="00B96849" w:rsidRPr="001B14C3" w:rsidRDefault="00B96849" w:rsidP="00BC371D"/>
        </w:tc>
        <w:tc>
          <w:tcPr>
            <w:tcW w:w="5754" w:type="dxa"/>
            <w:tcBorders>
              <w:top w:val="nil"/>
              <w:bottom w:val="nil"/>
            </w:tcBorders>
          </w:tcPr>
          <w:p w14:paraId="1A67BE9A" w14:textId="77777777" w:rsidR="00B96849" w:rsidRPr="001B14C3" w:rsidRDefault="00B96849" w:rsidP="00BC371D">
            <w:r w:rsidRPr="001B14C3">
              <w:t>1.6 Discrepancy between current behaviour and goal</w:t>
            </w:r>
          </w:p>
        </w:tc>
      </w:tr>
      <w:tr w:rsidR="00B96849" w:rsidRPr="001B14C3" w14:paraId="5ABB4E94" w14:textId="77777777" w:rsidTr="00BC371D">
        <w:tc>
          <w:tcPr>
            <w:tcW w:w="3256" w:type="dxa"/>
            <w:tcBorders>
              <w:top w:val="nil"/>
              <w:bottom w:val="nil"/>
            </w:tcBorders>
          </w:tcPr>
          <w:p w14:paraId="5EE9F12B" w14:textId="77777777" w:rsidR="00B96849" w:rsidRPr="001B14C3" w:rsidRDefault="00B96849" w:rsidP="00BC371D"/>
        </w:tc>
        <w:tc>
          <w:tcPr>
            <w:tcW w:w="5754" w:type="dxa"/>
            <w:tcBorders>
              <w:top w:val="nil"/>
              <w:bottom w:val="nil"/>
            </w:tcBorders>
          </w:tcPr>
          <w:p w14:paraId="4FD5DE3B" w14:textId="77777777" w:rsidR="00B96849" w:rsidRPr="001B14C3" w:rsidRDefault="00B96849" w:rsidP="00BC371D">
            <w:r w:rsidRPr="001B14C3">
              <w:t>1.7 Review outcome goals</w:t>
            </w:r>
          </w:p>
        </w:tc>
      </w:tr>
      <w:tr w:rsidR="00B96849" w:rsidRPr="001B14C3" w14:paraId="30224873" w14:textId="77777777" w:rsidTr="00BC371D">
        <w:tc>
          <w:tcPr>
            <w:tcW w:w="3256" w:type="dxa"/>
            <w:tcBorders>
              <w:top w:val="nil"/>
              <w:bottom w:val="nil"/>
            </w:tcBorders>
          </w:tcPr>
          <w:p w14:paraId="5EC2791A" w14:textId="77777777" w:rsidR="00B96849" w:rsidRPr="001B14C3" w:rsidRDefault="00B96849" w:rsidP="00BC371D"/>
        </w:tc>
        <w:tc>
          <w:tcPr>
            <w:tcW w:w="5754" w:type="dxa"/>
            <w:tcBorders>
              <w:top w:val="nil"/>
              <w:bottom w:val="nil"/>
            </w:tcBorders>
          </w:tcPr>
          <w:p w14:paraId="65ACC584" w14:textId="77777777" w:rsidR="00B96849" w:rsidRPr="001B14C3" w:rsidRDefault="00B96849" w:rsidP="00BC371D">
            <w:r w:rsidRPr="001B14C3">
              <w:t>1.9 Commitment</w:t>
            </w:r>
          </w:p>
        </w:tc>
      </w:tr>
      <w:tr w:rsidR="00B96849" w:rsidRPr="001B14C3" w14:paraId="18FE5C2B" w14:textId="77777777" w:rsidTr="00BC371D">
        <w:tc>
          <w:tcPr>
            <w:tcW w:w="3256" w:type="dxa"/>
            <w:tcBorders>
              <w:top w:val="nil"/>
            </w:tcBorders>
          </w:tcPr>
          <w:p w14:paraId="2E42220B" w14:textId="77777777" w:rsidR="00B96849" w:rsidRPr="001B14C3" w:rsidRDefault="00B96849" w:rsidP="00BC371D">
            <w:r w:rsidRPr="001B14C3">
              <w:t>2. Feedback and monitoring</w:t>
            </w:r>
          </w:p>
        </w:tc>
        <w:tc>
          <w:tcPr>
            <w:tcW w:w="5754" w:type="dxa"/>
            <w:tcBorders>
              <w:top w:val="nil"/>
            </w:tcBorders>
          </w:tcPr>
          <w:p w14:paraId="3A20D7AA" w14:textId="77777777" w:rsidR="00B96849" w:rsidRPr="001B14C3" w:rsidRDefault="00B96849" w:rsidP="00BC371D"/>
        </w:tc>
      </w:tr>
      <w:tr w:rsidR="00B96849" w:rsidRPr="001B14C3" w14:paraId="4252DAC8" w14:textId="77777777" w:rsidTr="00BC371D">
        <w:tc>
          <w:tcPr>
            <w:tcW w:w="3256" w:type="dxa"/>
          </w:tcPr>
          <w:p w14:paraId="71229511" w14:textId="77777777" w:rsidR="00B96849" w:rsidRPr="001B14C3" w:rsidRDefault="00B96849" w:rsidP="00BC371D"/>
        </w:tc>
        <w:tc>
          <w:tcPr>
            <w:tcW w:w="5754" w:type="dxa"/>
          </w:tcPr>
          <w:p w14:paraId="56BD96E6" w14:textId="77777777" w:rsidR="00B96849" w:rsidRPr="001B14C3" w:rsidRDefault="00B96849" w:rsidP="00BC371D">
            <w:r w:rsidRPr="001B14C3">
              <w:t>2.2 Feedback on behaviour</w:t>
            </w:r>
          </w:p>
        </w:tc>
      </w:tr>
      <w:tr w:rsidR="00B96849" w:rsidRPr="001B14C3" w14:paraId="7560CF77" w14:textId="77777777" w:rsidTr="00BC371D">
        <w:tc>
          <w:tcPr>
            <w:tcW w:w="3256" w:type="dxa"/>
          </w:tcPr>
          <w:p w14:paraId="7FA013B4" w14:textId="77777777" w:rsidR="00B96849" w:rsidRPr="001B14C3" w:rsidRDefault="00B96849" w:rsidP="00BC371D"/>
        </w:tc>
        <w:tc>
          <w:tcPr>
            <w:tcW w:w="5754" w:type="dxa"/>
          </w:tcPr>
          <w:p w14:paraId="3B20D38E" w14:textId="77777777" w:rsidR="00B96849" w:rsidRPr="001B14C3" w:rsidRDefault="00B96849" w:rsidP="00BC371D">
            <w:r w:rsidRPr="001B14C3">
              <w:t>2.3 Self-Monitoring of behaviour</w:t>
            </w:r>
          </w:p>
        </w:tc>
      </w:tr>
      <w:tr w:rsidR="00B96849" w:rsidRPr="001B14C3" w14:paraId="4182C0CA" w14:textId="77777777" w:rsidTr="00BC371D">
        <w:tc>
          <w:tcPr>
            <w:tcW w:w="3256" w:type="dxa"/>
          </w:tcPr>
          <w:p w14:paraId="1E04031E" w14:textId="77777777" w:rsidR="00B96849" w:rsidRPr="001B14C3" w:rsidRDefault="00B96849" w:rsidP="00BC371D"/>
        </w:tc>
        <w:tc>
          <w:tcPr>
            <w:tcW w:w="5754" w:type="dxa"/>
          </w:tcPr>
          <w:p w14:paraId="1AF8452E" w14:textId="77777777" w:rsidR="00B96849" w:rsidRPr="001B14C3" w:rsidRDefault="00B96849" w:rsidP="00BC371D">
            <w:r w:rsidRPr="001B14C3">
              <w:t>2.4 Self-monitoring of outcome of behaviour</w:t>
            </w:r>
          </w:p>
        </w:tc>
      </w:tr>
      <w:tr w:rsidR="00B96849" w:rsidRPr="001B14C3" w14:paraId="735EB968" w14:textId="77777777" w:rsidTr="00BC371D">
        <w:tc>
          <w:tcPr>
            <w:tcW w:w="3256" w:type="dxa"/>
          </w:tcPr>
          <w:p w14:paraId="502ADF5F" w14:textId="77777777" w:rsidR="00B96849" w:rsidRPr="001B14C3" w:rsidRDefault="00B96849" w:rsidP="00BC371D"/>
        </w:tc>
        <w:tc>
          <w:tcPr>
            <w:tcW w:w="5754" w:type="dxa"/>
          </w:tcPr>
          <w:p w14:paraId="17C81F1F" w14:textId="77777777" w:rsidR="00B96849" w:rsidRPr="001B14C3" w:rsidRDefault="00B96849" w:rsidP="00BC371D">
            <w:r w:rsidRPr="001B14C3">
              <w:t>2.7 Feedback on outcome of behaviour</w:t>
            </w:r>
          </w:p>
        </w:tc>
      </w:tr>
      <w:tr w:rsidR="00B96849" w:rsidRPr="001B14C3" w14:paraId="538ABE54" w14:textId="77777777" w:rsidTr="00BC371D">
        <w:tc>
          <w:tcPr>
            <w:tcW w:w="3256" w:type="dxa"/>
          </w:tcPr>
          <w:p w14:paraId="13FBC01F" w14:textId="77777777" w:rsidR="00B96849" w:rsidRPr="001B14C3" w:rsidRDefault="00B96849" w:rsidP="00BC371D">
            <w:r w:rsidRPr="001B14C3">
              <w:t>3. Social Support</w:t>
            </w:r>
          </w:p>
        </w:tc>
        <w:tc>
          <w:tcPr>
            <w:tcW w:w="5754" w:type="dxa"/>
          </w:tcPr>
          <w:p w14:paraId="3C062A1F" w14:textId="77777777" w:rsidR="00B96849" w:rsidRPr="001B14C3" w:rsidRDefault="00B96849" w:rsidP="00BC371D"/>
        </w:tc>
      </w:tr>
      <w:tr w:rsidR="00B96849" w:rsidRPr="001B14C3" w14:paraId="4525B99B" w14:textId="77777777" w:rsidTr="00BC371D">
        <w:tc>
          <w:tcPr>
            <w:tcW w:w="3256" w:type="dxa"/>
          </w:tcPr>
          <w:p w14:paraId="0CB478E8" w14:textId="77777777" w:rsidR="00B96849" w:rsidRPr="001B14C3" w:rsidRDefault="00B96849" w:rsidP="00BC371D"/>
        </w:tc>
        <w:tc>
          <w:tcPr>
            <w:tcW w:w="5754" w:type="dxa"/>
          </w:tcPr>
          <w:p w14:paraId="028F0E56" w14:textId="77777777" w:rsidR="00B96849" w:rsidRPr="001B14C3" w:rsidRDefault="00B96849" w:rsidP="00BC371D">
            <w:r w:rsidRPr="001B14C3">
              <w:t>3.1 Social support (unspecified)</w:t>
            </w:r>
          </w:p>
        </w:tc>
      </w:tr>
      <w:tr w:rsidR="00B96849" w:rsidRPr="001B14C3" w14:paraId="5539B65E" w14:textId="77777777" w:rsidTr="00BC371D">
        <w:tc>
          <w:tcPr>
            <w:tcW w:w="3256" w:type="dxa"/>
          </w:tcPr>
          <w:p w14:paraId="534E4A46" w14:textId="77777777" w:rsidR="00B96849" w:rsidRPr="001B14C3" w:rsidRDefault="00B96849" w:rsidP="00BC371D"/>
        </w:tc>
        <w:tc>
          <w:tcPr>
            <w:tcW w:w="5754" w:type="dxa"/>
          </w:tcPr>
          <w:p w14:paraId="7D843D89" w14:textId="77777777" w:rsidR="00B96849" w:rsidRPr="001B14C3" w:rsidRDefault="00B96849" w:rsidP="00BC371D">
            <w:r w:rsidRPr="001B14C3">
              <w:t>3.2 Social support (practical)</w:t>
            </w:r>
          </w:p>
        </w:tc>
      </w:tr>
      <w:tr w:rsidR="00B96849" w:rsidRPr="001B14C3" w14:paraId="778830F3" w14:textId="77777777" w:rsidTr="00BC371D">
        <w:tc>
          <w:tcPr>
            <w:tcW w:w="3256" w:type="dxa"/>
          </w:tcPr>
          <w:p w14:paraId="221608E5" w14:textId="77777777" w:rsidR="00B96849" w:rsidRPr="001B14C3" w:rsidRDefault="00B96849" w:rsidP="00BC371D"/>
        </w:tc>
        <w:tc>
          <w:tcPr>
            <w:tcW w:w="5754" w:type="dxa"/>
          </w:tcPr>
          <w:p w14:paraId="425FFD60" w14:textId="77777777" w:rsidR="00B96849" w:rsidRPr="001B14C3" w:rsidRDefault="00B96849" w:rsidP="00BC371D">
            <w:r w:rsidRPr="001B14C3">
              <w:t>3.3 Social support (emotional)</w:t>
            </w:r>
          </w:p>
        </w:tc>
      </w:tr>
      <w:tr w:rsidR="00B96849" w:rsidRPr="001B14C3" w14:paraId="21D8EE97" w14:textId="77777777" w:rsidTr="00BC371D">
        <w:tc>
          <w:tcPr>
            <w:tcW w:w="3256" w:type="dxa"/>
          </w:tcPr>
          <w:p w14:paraId="3ECADBC1" w14:textId="77777777" w:rsidR="00B96849" w:rsidRPr="001B14C3" w:rsidRDefault="00B96849" w:rsidP="00BC371D">
            <w:r w:rsidRPr="001B14C3">
              <w:t>4. Shaping knowledge</w:t>
            </w:r>
          </w:p>
        </w:tc>
        <w:tc>
          <w:tcPr>
            <w:tcW w:w="5754" w:type="dxa"/>
          </w:tcPr>
          <w:p w14:paraId="075D5029" w14:textId="77777777" w:rsidR="00B96849" w:rsidRPr="001B14C3" w:rsidRDefault="00B96849" w:rsidP="00BC371D"/>
        </w:tc>
      </w:tr>
      <w:tr w:rsidR="00B96849" w:rsidRPr="001B14C3" w14:paraId="00FEFE4A" w14:textId="77777777" w:rsidTr="00BC371D">
        <w:tc>
          <w:tcPr>
            <w:tcW w:w="3256" w:type="dxa"/>
          </w:tcPr>
          <w:p w14:paraId="1A45EB74" w14:textId="77777777" w:rsidR="00B96849" w:rsidRPr="001B14C3" w:rsidRDefault="00B96849" w:rsidP="00BC371D"/>
        </w:tc>
        <w:tc>
          <w:tcPr>
            <w:tcW w:w="5754" w:type="dxa"/>
          </w:tcPr>
          <w:p w14:paraId="07667764" w14:textId="77777777" w:rsidR="00B96849" w:rsidRPr="001B14C3" w:rsidRDefault="00B96849" w:rsidP="00BC371D">
            <w:r w:rsidRPr="001B14C3">
              <w:t>4.1 Instruction on how to perform a behaviour</w:t>
            </w:r>
          </w:p>
        </w:tc>
      </w:tr>
      <w:tr w:rsidR="00B96849" w:rsidRPr="001B14C3" w14:paraId="0BE441CF" w14:textId="77777777" w:rsidTr="00BC371D">
        <w:tc>
          <w:tcPr>
            <w:tcW w:w="3256" w:type="dxa"/>
          </w:tcPr>
          <w:p w14:paraId="516E10E2" w14:textId="77777777" w:rsidR="00B96849" w:rsidRPr="001B14C3" w:rsidRDefault="00B96849" w:rsidP="00BC371D">
            <w:r w:rsidRPr="001B14C3">
              <w:t>5. Natural consequences</w:t>
            </w:r>
          </w:p>
        </w:tc>
        <w:tc>
          <w:tcPr>
            <w:tcW w:w="5754" w:type="dxa"/>
          </w:tcPr>
          <w:p w14:paraId="068A8A32" w14:textId="77777777" w:rsidR="00B96849" w:rsidRPr="001B14C3" w:rsidRDefault="00B96849" w:rsidP="00BC371D"/>
        </w:tc>
      </w:tr>
      <w:tr w:rsidR="00B96849" w:rsidRPr="001B14C3" w14:paraId="02346D8D" w14:textId="77777777" w:rsidTr="00BC371D">
        <w:tc>
          <w:tcPr>
            <w:tcW w:w="3256" w:type="dxa"/>
          </w:tcPr>
          <w:p w14:paraId="4EBD6B07" w14:textId="77777777" w:rsidR="00B96849" w:rsidRPr="001B14C3" w:rsidRDefault="00B96849" w:rsidP="00BC371D"/>
        </w:tc>
        <w:tc>
          <w:tcPr>
            <w:tcW w:w="5754" w:type="dxa"/>
          </w:tcPr>
          <w:p w14:paraId="53BFDAA9" w14:textId="77777777" w:rsidR="00B96849" w:rsidRPr="001B14C3" w:rsidRDefault="00B96849" w:rsidP="00BC371D">
            <w:r w:rsidRPr="001B14C3">
              <w:t>5.1 Information about health consequences</w:t>
            </w:r>
          </w:p>
        </w:tc>
      </w:tr>
      <w:tr w:rsidR="00B96849" w:rsidRPr="001B14C3" w14:paraId="0FFDE582" w14:textId="77777777" w:rsidTr="00BC371D">
        <w:tc>
          <w:tcPr>
            <w:tcW w:w="3256" w:type="dxa"/>
          </w:tcPr>
          <w:p w14:paraId="305B59C5" w14:textId="77777777" w:rsidR="00B96849" w:rsidRPr="001B14C3" w:rsidRDefault="00B96849" w:rsidP="00BC371D"/>
        </w:tc>
        <w:tc>
          <w:tcPr>
            <w:tcW w:w="5754" w:type="dxa"/>
          </w:tcPr>
          <w:p w14:paraId="3B8FA01A" w14:textId="77777777" w:rsidR="00B96849" w:rsidRPr="001B14C3" w:rsidRDefault="00B96849" w:rsidP="00BC371D">
            <w:r w:rsidRPr="001B14C3">
              <w:t>5.4 Monitoring of emotional consequences</w:t>
            </w:r>
          </w:p>
        </w:tc>
      </w:tr>
      <w:tr w:rsidR="00B96849" w:rsidRPr="001B14C3" w14:paraId="037CA0DC" w14:textId="77777777" w:rsidTr="00BC371D">
        <w:tc>
          <w:tcPr>
            <w:tcW w:w="3256" w:type="dxa"/>
          </w:tcPr>
          <w:p w14:paraId="1A5A5A76" w14:textId="77777777" w:rsidR="00B96849" w:rsidRPr="001B14C3" w:rsidRDefault="00B96849" w:rsidP="00BC371D"/>
        </w:tc>
        <w:tc>
          <w:tcPr>
            <w:tcW w:w="5754" w:type="dxa"/>
          </w:tcPr>
          <w:p w14:paraId="174D171E" w14:textId="77777777" w:rsidR="00B96849" w:rsidRPr="001B14C3" w:rsidRDefault="00B96849" w:rsidP="00BC371D">
            <w:r w:rsidRPr="001B14C3">
              <w:t>5.6 Information about emotional consequences</w:t>
            </w:r>
          </w:p>
        </w:tc>
      </w:tr>
      <w:tr w:rsidR="00B96849" w:rsidRPr="001B14C3" w14:paraId="15B07333" w14:textId="77777777" w:rsidTr="00BC371D">
        <w:tc>
          <w:tcPr>
            <w:tcW w:w="3256" w:type="dxa"/>
          </w:tcPr>
          <w:p w14:paraId="5F33CBEC" w14:textId="77777777" w:rsidR="00B96849" w:rsidRPr="001B14C3" w:rsidRDefault="00B96849" w:rsidP="00BC371D">
            <w:r w:rsidRPr="001B14C3">
              <w:t>6. Comparison of behaviour</w:t>
            </w:r>
          </w:p>
        </w:tc>
        <w:tc>
          <w:tcPr>
            <w:tcW w:w="5754" w:type="dxa"/>
          </w:tcPr>
          <w:p w14:paraId="6122F8D2" w14:textId="77777777" w:rsidR="00B96849" w:rsidRPr="001B14C3" w:rsidRDefault="00B96849" w:rsidP="00BC371D"/>
        </w:tc>
      </w:tr>
      <w:tr w:rsidR="00B96849" w:rsidRPr="001B14C3" w14:paraId="29CDFEC8" w14:textId="77777777" w:rsidTr="00BC371D">
        <w:tc>
          <w:tcPr>
            <w:tcW w:w="3256" w:type="dxa"/>
          </w:tcPr>
          <w:p w14:paraId="2D401603" w14:textId="77777777" w:rsidR="00B96849" w:rsidRPr="001B14C3" w:rsidRDefault="00B96849" w:rsidP="00BC371D"/>
        </w:tc>
        <w:tc>
          <w:tcPr>
            <w:tcW w:w="5754" w:type="dxa"/>
          </w:tcPr>
          <w:p w14:paraId="0E994A8F" w14:textId="77777777" w:rsidR="00B96849" w:rsidRPr="001B14C3" w:rsidRDefault="00B96849" w:rsidP="00BC371D">
            <w:r w:rsidRPr="001B14C3">
              <w:t>6.1 Demonstration of the behaviour</w:t>
            </w:r>
          </w:p>
        </w:tc>
      </w:tr>
      <w:tr w:rsidR="00B96849" w:rsidRPr="001B14C3" w14:paraId="3C3C0828" w14:textId="77777777" w:rsidTr="00BC371D">
        <w:tc>
          <w:tcPr>
            <w:tcW w:w="3256" w:type="dxa"/>
          </w:tcPr>
          <w:p w14:paraId="5EB40649" w14:textId="77777777" w:rsidR="00B96849" w:rsidRPr="001B14C3" w:rsidRDefault="00B96849" w:rsidP="00BC371D">
            <w:r w:rsidRPr="001B14C3">
              <w:t>8. Repetition and substitution</w:t>
            </w:r>
          </w:p>
        </w:tc>
        <w:tc>
          <w:tcPr>
            <w:tcW w:w="5754" w:type="dxa"/>
          </w:tcPr>
          <w:p w14:paraId="3B62113C" w14:textId="77777777" w:rsidR="00B96849" w:rsidRPr="001B14C3" w:rsidRDefault="00B96849" w:rsidP="00BC371D"/>
        </w:tc>
      </w:tr>
      <w:tr w:rsidR="00B96849" w:rsidRPr="001B14C3" w14:paraId="78546450" w14:textId="77777777" w:rsidTr="00BC371D">
        <w:tc>
          <w:tcPr>
            <w:tcW w:w="3256" w:type="dxa"/>
          </w:tcPr>
          <w:p w14:paraId="6611CCCE" w14:textId="77777777" w:rsidR="00B96849" w:rsidRPr="001B14C3" w:rsidRDefault="00B96849" w:rsidP="00BC371D"/>
        </w:tc>
        <w:tc>
          <w:tcPr>
            <w:tcW w:w="5754" w:type="dxa"/>
          </w:tcPr>
          <w:p w14:paraId="53EAF8B7" w14:textId="77777777" w:rsidR="00B96849" w:rsidRPr="001B14C3" w:rsidRDefault="00B96849" w:rsidP="00BC371D">
            <w:r w:rsidRPr="001B14C3">
              <w:t>8.2 Behavior substitution</w:t>
            </w:r>
          </w:p>
        </w:tc>
      </w:tr>
      <w:tr w:rsidR="00B96849" w:rsidRPr="001B14C3" w14:paraId="36F7F32A" w14:textId="77777777" w:rsidTr="00BC371D">
        <w:tc>
          <w:tcPr>
            <w:tcW w:w="3256" w:type="dxa"/>
          </w:tcPr>
          <w:p w14:paraId="5899371D" w14:textId="77777777" w:rsidR="00B96849" w:rsidRPr="001B14C3" w:rsidRDefault="00B96849" w:rsidP="00BC371D"/>
        </w:tc>
        <w:tc>
          <w:tcPr>
            <w:tcW w:w="5754" w:type="dxa"/>
          </w:tcPr>
          <w:p w14:paraId="08E43CAA" w14:textId="77777777" w:rsidR="00B96849" w:rsidRPr="001B14C3" w:rsidRDefault="00B96849" w:rsidP="00BC371D">
            <w:r w:rsidRPr="001B14C3">
              <w:t>8.6 Generalization of a target behaviour</w:t>
            </w:r>
          </w:p>
        </w:tc>
      </w:tr>
      <w:tr w:rsidR="00B96849" w:rsidRPr="001B14C3" w14:paraId="550A9959" w14:textId="77777777" w:rsidTr="00BC371D">
        <w:tc>
          <w:tcPr>
            <w:tcW w:w="3256" w:type="dxa"/>
          </w:tcPr>
          <w:p w14:paraId="61386EF1" w14:textId="77777777" w:rsidR="00B96849" w:rsidRPr="001B14C3" w:rsidRDefault="00B96849" w:rsidP="00BC371D"/>
        </w:tc>
        <w:tc>
          <w:tcPr>
            <w:tcW w:w="5754" w:type="dxa"/>
          </w:tcPr>
          <w:p w14:paraId="4D0507D7" w14:textId="77777777" w:rsidR="00B96849" w:rsidRPr="001B14C3" w:rsidRDefault="00B96849" w:rsidP="00BC371D">
            <w:r w:rsidRPr="001B14C3">
              <w:t>8.7 Graded tasks</w:t>
            </w:r>
          </w:p>
        </w:tc>
      </w:tr>
      <w:tr w:rsidR="00B96849" w:rsidRPr="001B14C3" w14:paraId="5F265298" w14:textId="77777777" w:rsidTr="00BC371D">
        <w:tc>
          <w:tcPr>
            <w:tcW w:w="3256" w:type="dxa"/>
          </w:tcPr>
          <w:p w14:paraId="12A9C7CC" w14:textId="77777777" w:rsidR="00B96849" w:rsidRPr="001B14C3" w:rsidRDefault="00B96849" w:rsidP="00BC371D">
            <w:r w:rsidRPr="001B14C3">
              <w:t>9. Comparison of outcomes</w:t>
            </w:r>
          </w:p>
        </w:tc>
        <w:tc>
          <w:tcPr>
            <w:tcW w:w="5754" w:type="dxa"/>
          </w:tcPr>
          <w:p w14:paraId="16629622" w14:textId="77777777" w:rsidR="00B96849" w:rsidRPr="001B14C3" w:rsidRDefault="00B96849" w:rsidP="00BC371D"/>
        </w:tc>
      </w:tr>
      <w:tr w:rsidR="00B96849" w:rsidRPr="001B14C3" w14:paraId="6736F476" w14:textId="77777777" w:rsidTr="00BC371D">
        <w:tc>
          <w:tcPr>
            <w:tcW w:w="3256" w:type="dxa"/>
          </w:tcPr>
          <w:p w14:paraId="5C3B6C8E" w14:textId="77777777" w:rsidR="00B96849" w:rsidRPr="001B14C3" w:rsidRDefault="00B96849" w:rsidP="00BC371D"/>
        </w:tc>
        <w:tc>
          <w:tcPr>
            <w:tcW w:w="5754" w:type="dxa"/>
          </w:tcPr>
          <w:p w14:paraId="6EC06D88" w14:textId="77777777" w:rsidR="00B96849" w:rsidRPr="001B14C3" w:rsidRDefault="00B96849" w:rsidP="00BC371D">
            <w:r w:rsidRPr="001B14C3">
              <w:t>9.1 Credible source</w:t>
            </w:r>
          </w:p>
        </w:tc>
      </w:tr>
      <w:tr w:rsidR="00B96849" w:rsidRPr="001B14C3" w14:paraId="0C72B9EA" w14:textId="77777777" w:rsidTr="00BC371D">
        <w:tc>
          <w:tcPr>
            <w:tcW w:w="3256" w:type="dxa"/>
          </w:tcPr>
          <w:p w14:paraId="424D4F06" w14:textId="77777777" w:rsidR="00B96849" w:rsidRPr="001B14C3" w:rsidRDefault="00B96849" w:rsidP="00BC371D">
            <w:r w:rsidRPr="001B14C3">
              <w:t>10. Reward and threat</w:t>
            </w:r>
          </w:p>
        </w:tc>
        <w:tc>
          <w:tcPr>
            <w:tcW w:w="5754" w:type="dxa"/>
          </w:tcPr>
          <w:p w14:paraId="2ADD7232" w14:textId="77777777" w:rsidR="00B96849" w:rsidRPr="001B14C3" w:rsidRDefault="00B96849" w:rsidP="00BC371D"/>
        </w:tc>
      </w:tr>
      <w:tr w:rsidR="00B96849" w:rsidRPr="001B14C3" w14:paraId="4A9CF7B8" w14:textId="77777777" w:rsidTr="00BC371D">
        <w:tc>
          <w:tcPr>
            <w:tcW w:w="3256" w:type="dxa"/>
          </w:tcPr>
          <w:p w14:paraId="28530001" w14:textId="77777777" w:rsidR="00B96849" w:rsidRPr="001B14C3" w:rsidRDefault="00B96849" w:rsidP="00BC371D"/>
        </w:tc>
        <w:tc>
          <w:tcPr>
            <w:tcW w:w="5754" w:type="dxa"/>
          </w:tcPr>
          <w:p w14:paraId="1333F078" w14:textId="77777777" w:rsidR="00B96849" w:rsidRPr="001B14C3" w:rsidRDefault="00B96849" w:rsidP="00BC371D">
            <w:r w:rsidRPr="001B14C3">
              <w:t>10.4 Social reward</w:t>
            </w:r>
          </w:p>
        </w:tc>
      </w:tr>
      <w:tr w:rsidR="00B96849" w:rsidRPr="001B14C3" w14:paraId="4A6CB9AA" w14:textId="77777777" w:rsidTr="00BC371D">
        <w:tc>
          <w:tcPr>
            <w:tcW w:w="3256" w:type="dxa"/>
          </w:tcPr>
          <w:p w14:paraId="02D83CAB" w14:textId="77777777" w:rsidR="00B96849" w:rsidRPr="001B14C3" w:rsidRDefault="00B96849" w:rsidP="00BC371D">
            <w:r w:rsidRPr="001B14C3">
              <w:t>13. Identity</w:t>
            </w:r>
          </w:p>
        </w:tc>
        <w:tc>
          <w:tcPr>
            <w:tcW w:w="5754" w:type="dxa"/>
          </w:tcPr>
          <w:p w14:paraId="3C9C1209" w14:textId="77777777" w:rsidR="00B96849" w:rsidRPr="001B14C3" w:rsidRDefault="00B96849" w:rsidP="00BC371D"/>
        </w:tc>
      </w:tr>
      <w:tr w:rsidR="00B96849" w:rsidRPr="001B14C3" w14:paraId="12D96042" w14:textId="77777777" w:rsidTr="00BC371D">
        <w:tc>
          <w:tcPr>
            <w:tcW w:w="3256" w:type="dxa"/>
          </w:tcPr>
          <w:p w14:paraId="481B89CC" w14:textId="77777777" w:rsidR="00B96849" w:rsidRPr="001B14C3" w:rsidRDefault="00B96849" w:rsidP="00BC371D"/>
        </w:tc>
        <w:tc>
          <w:tcPr>
            <w:tcW w:w="5754" w:type="dxa"/>
          </w:tcPr>
          <w:p w14:paraId="6382252F" w14:textId="77777777" w:rsidR="00B96849" w:rsidRPr="001B14C3" w:rsidRDefault="00B96849" w:rsidP="00BC371D">
            <w:r w:rsidRPr="001B14C3">
              <w:t>13.2 Framing/ reframing</w:t>
            </w:r>
          </w:p>
        </w:tc>
      </w:tr>
      <w:tr w:rsidR="00B96849" w:rsidRPr="001B14C3" w14:paraId="0E8BF528" w14:textId="77777777" w:rsidTr="00BC371D">
        <w:tc>
          <w:tcPr>
            <w:tcW w:w="3256" w:type="dxa"/>
          </w:tcPr>
          <w:p w14:paraId="384E71D5" w14:textId="77777777" w:rsidR="00B96849" w:rsidRPr="001B14C3" w:rsidRDefault="00B96849" w:rsidP="00BC371D">
            <w:r w:rsidRPr="001B14C3">
              <w:t>15. Self-belief</w:t>
            </w:r>
          </w:p>
        </w:tc>
        <w:tc>
          <w:tcPr>
            <w:tcW w:w="5754" w:type="dxa"/>
          </w:tcPr>
          <w:p w14:paraId="3471D883" w14:textId="77777777" w:rsidR="00B96849" w:rsidRPr="001B14C3" w:rsidRDefault="00B96849" w:rsidP="00BC371D"/>
        </w:tc>
      </w:tr>
      <w:tr w:rsidR="00B96849" w:rsidRPr="001B14C3" w14:paraId="0C9C216A" w14:textId="77777777" w:rsidTr="00BC371D">
        <w:tc>
          <w:tcPr>
            <w:tcW w:w="3256" w:type="dxa"/>
          </w:tcPr>
          <w:p w14:paraId="2A48B1A9" w14:textId="77777777" w:rsidR="00B96849" w:rsidRPr="001B14C3" w:rsidRDefault="00B96849" w:rsidP="00BC371D"/>
        </w:tc>
        <w:tc>
          <w:tcPr>
            <w:tcW w:w="5754" w:type="dxa"/>
          </w:tcPr>
          <w:p w14:paraId="41D467BA" w14:textId="77777777" w:rsidR="00B96849" w:rsidRPr="001B14C3" w:rsidRDefault="00B96849" w:rsidP="00BC371D">
            <w:r w:rsidRPr="001B14C3">
              <w:t>15.1 Verbal persuasion about capability</w:t>
            </w:r>
          </w:p>
        </w:tc>
      </w:tr>
      <w:tr w:rsidR="00B96849" w:rsidRPr="001B14C3" w14:paraId="7C4A7189" w14:textId="77777777" w:rsidTr="00BC371D">
        <w:tc>
          <w:tcPr>
            <w:tcW w:w="3256" w:type="dxa"/>
          </w:tcPr>
          <w:p w14:paraId="5CBAA6FD" w14:textId="77777777" w:rsidR="00B96849" w:rsidRPr="001B14C3" w:rsidRDefault="00B96849" w:rsidP="00BC371D"/>
        </w:tc>
        <w:tc>
          <w:tcPr>
            <w:tcW w:w="5754" w:type="dxa"/>
          </w:tcPr>
          <w:p w14:paraId="7FA51CAF" w14:textId="77777777" w:rsidR="00B96849" w:rsidRPr="001B14C3" w:rsidRDefault="00B96849" w:rsidP="00BC371D">
            <w:r w:rsidRPr="001B14C3">
              <w:t>15.3 Focus on past successes</w:t>
            </w:r>
          </w:p>
        </w:tc>
      </w:tr>
    </w:tbl>
    <w:p w14:paraId="4976F1AA" w14:textId="7321D3B5" w:rsidR="0016117D" w:rsidRPr="0016117D" w:rsidRDefault="00B96849" w:rsidP="0016117D">
      <w:pPr>
        <w:spacing w:line="480" w:lineRule="auto"/>
      </w:pPr>
      <w:r>
        <w:t xml:space="preserve">*BCTs are based on </w:t>
      </w:r>
      <w:r w:rsidRPr="00C058A7">
        <w:fldChar w:fldCharType="begin"/>
      </w:r>
      <w:r>
        <w:instrText xml:space="preserve"> ADDIN EN.CITE &lt;EndNote&gt;&lt;Cite AuthorYear="1"&gt;&lt;Author&gt;Michie&lt;/Author&gt;&lt;Year&gt;2013&lt;/Year&gt;&lt;RecNum&gt;253&lt;/RecNum&gt;&lt;DisplayText&gt;Michie et al. (2013)&lt;/DisplayText&gt;&lt;record&gt;&lt;rec-number&gt;253&lt;/rec-number&gt;&lt;foreign-keys&gt;&lt;key app="EN" db-id="09pfew5tvfrx2he0ztkvpzwqx95sxx2te0xw" timestamp="1622210142" guid="0edba56d-f413-47c2-8e99-131fb85b33ea"&gt;253&lt;/key&gt;&lt;/foreign-keys&gt;&lt;ref-type name="Journal Article"&gt;17&lt;/ref-type&gt;&lt;contributors&gt;&lt;authors&gt;&lt;author&gt;Michie, Susan&lt;/author&gt;&lt;author&gt;Richardson, Michelle&lt;/author&gt;&lt;author&gt;Johnston, Marie&lt;/author&gt;&lt;author&gt;Abraham, Charles&lt;/author&gt;&lt;author&gt;Francis, Jill&lt;/author&gt;&lt;author&gt;Hardeman, Wendy&lt;/author&gt;&lt;author&gt;Eccles, Martin P&lt;/author&gt;&lt;author&gt;Cane, James&lt;/author&gt;&lt;author&gt;Wood, Caroline E&lt;/author&gt;&lt;/authors&gt;&lt;/contributors&gt;&lt;titles&gt;&lt;title&gt;The behavior change technique taxonomy (v1) of 93 hierarchically clustered techniques: building an international consensus for the reporting of behavior change interventions&lt;/title&gt;&lt;secondary-title&gt;Annals of behavioral medicine&lt;/secondary-title&gt;&lt;/titles&gt;&lt;periodical&gt;&lt;full-title&gt;Annals of Behavioral Medicine&lt;/full-title&gt;&lt;/periodical&gt;&lt;pages&gt;81-95&lt;/pages&gt;&lt;volume&gt;46&lt;/volume&gt;&lt;number&gt;1&lt;/number&gt;&lt;dates&gt;&lt;year&gt;2013&lt;/year&gt;&lt;/dates&gt;&lt;isbn&gt;0883-6612&lt;/isbn&gt;&lt;urls&gt;&lt;/urls&gt;&lt;/record&gt;&lt;/Cite&gt;&lt;/EndNote&gt;</w:instrText>
      </w:r>
      <w:r w:rsidRPr="00C058A7">
        <w:fldChar w:fldCharType="separate"/>
      </w:r>
      <w:r>
        <w:rPr>
          <w:noProof/>
        </w:rPr>
        <w:t>Michie et al. (2013)</w:t>
      </w:r>
      <w:r w:rsidRPr="00C058A7">
        <w:fldChar w:fldCharType="end"/>
      </w:r>
      <w:r w:rsidRPr="001B14C3">
        <w:t xml:space="preserve">  </w:t>
      </w:r>
      <w:r>
        <w:t>Behaviour Change Taxonomy</w:t>
      </w:r>
    </w:p>
    <w:sectPr w:rsidR="0016117D" w:rsidRPr="0016117D" w:rsidSect="002B235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71B"/>
    <w:rsid w:val="00005A16"/>
    <w:rsid w:val="000124F5"/>
    <w:rsid w:val="0006530A"/>
    <w:rsid w:val="000C2B8A"/>
    <w:rsid w:val="000C60C3"/>
    <w:rsid w:val="000E1CAA"/>
    <w:rsid w:val="000F7687"/>
    <w:rsid w:val="0011522D"/>
    <w:rsid w:val="00127955"/>
    <w:rsid w:val="00152F9B"/>
    <w:rsid w:val="0016117D"/>
    <w:rsid w:val="00181D02"/>
    <w:rsid w:val="001B6ABF"/>
    <w:rsid w:val="001C5D11"/>
    <w:rsid w:val="00224B92"/>
    <w:rsid w:val="00226DE3"/>
    <w:rsid w:val="002638E2"/>
    <w:rsid w:val="0026688B"/>
    <w:rsid w:val="002A419F"/>
    <w:rsid w:val="002B0B78"/>
    <w:rsid w:val="002B235F"/>
    <w:rsid w:val="002C4E43"/>
    <w:rsid w:val="002E189B"/>
    <w:rsid w:val="003258CE"/>
    <w:rsid w:val="003425B5"/>
    <w:rsid w:val="00370DFC"/>
    <w:rsid w:val="00392E8D"/>
    <w:rsid w:val="003C76E1"/>
    <w:rsid w:val="003D2CAE"/>
    <w:rsid w:val="00403318"/>
    <w:rsid w:val="004404FA"/>
    <w:rsid w:val="0047076E"/>
    <w:rsid w:val="0048600C"/>
    <w:rsid w:val="004E4E93"/>
    <w:rsid w:val="004F0596"/>
    <w:rsid w:val="004F4B0A"/>
    <w:rsid w:val="0051131B"/>
    <w:rsid w:val="00526BCF"/>
    <w:rsid w:val="005340BB"/>
    <w:rsid w:val="00554058"/>
    <w:rsid w:val="005C135F"/>
    <w:rsid w:val="005C7F08"/>
    <w:rsid w:val="005E23D8"/>
    <w:rsid w:val="005F0105"/>
    <w:rsid w:val="005F78FE"/>
    <w:rsid w:val="005F7B8E"/>
    <w:rsid w:val="0060394A"/>
    <w:rsid w:val="0062201F"/>
    <w:rsid w:val="0062754B"/>
    <w:rsid w:val="00634D0B"/>
    <w:rsid w:val="00671FEC"/>
    <w:rsid w:val="006855A2"/>
    <w:rsid w:val="006D7078"/>
    <w:rsid w:val="006E356E"/>
    <w:rsid w:val="00700D58"/>
    <w:rsid w:val="00702B15"/>
    <w:rsid w:val="00705B59"/>
    <w:rsid w:val="00726B9A"/>
    <w:rsid w:val="00747589"/>
    <w:rsid w:val="00777AFF"/>
    <w:rsid w:val="007D3B35"/>
    <w:rsid w:val="007D68CE"/>
    <w:rsid w:val="00840B85"/>
    <w:rsid w:val="00867247"/>
    <w:rsid w:val="008769FC"/>
    <w:rsid w:val="008942B4"/>
    <w:rsid w:val="00897276"/>
    <w:rsid w:val="008F5038"/>
    <w:rsid w:val="009106C7"/>
    <w:rsid w:val="00915910"/>
    <w:rsid w:val="00945219"/>
    <w:rsid w:val="009760D3"/>
    <w:rsid w:val="009B7171"/>
    <w:rsid w:val="009E69D0"/>
    <w:rsid w:val="009F23CB"/>
    <w:rsid w:val="00A003FA"/>
    <w:rsid w:val="00A02066"/>
    <w:rsid w:val="00A122CD"/>
    <w:rsid w:val="00A211C8"/>
    <w:rsid w:val="00A40804"/>
    <w:rsid w:val="00A54987"/>
    <w:rsid w:val="00A55129"/>
    <w:rsid w:val="00A60CEA"/>
    <w:rsid w:val="00A665BF"/>
    <w:rsid w:val="00A7033B"/>
    <w:rsid w:val="00AA4304"/>
    <w:rsid w:val="00AB432F"/>
    <w:rsid w:val="00B04C50"/>
    <w:rsid w:val="00B26E5B"/>
    <w:rsid w:val="00B46AA9"/>
    <w:rsid w:val="00B7682B"/>
    <w:rsid w:val="00B77068"/>
    <w:rsid w:val="00B87931"/>
    <w:rsid w:val="00B87DE9"/>
    <w:rsid w:val="00B96849"/>
    <w:rsid w:val="00BA3121"/>
    <w:rsid w:val="00BD5941"/>
    <w:rsid w:val="00C3171B"/>
    <w:rsid w:val="00C85DBD"/>
    <w:rsid w:val="00CB023A"/>
    <w:rsid w:val="00CF02FE"/>
    <w:rsid w:val="00D0715E"/>
    <w:rsid w:val="00D238AE"/>
    <w:rsid w:val="00D4726F"/>
    <w:rsid w:val="00D7296B"/>
    <w:rsid w:val="00D814C2"/>
    <w:rsid w:val="00E359BD"/>
    <w:rsid w:val="00E7300E"/>
    <w:rsid w:val="00E874AF"/>
    <w:rsid w:val="00E97061"/>
    <w:rsid w:val="00EA2269"/>
    <w:rsid w:val="00F15B78"/>
    <w:rsid w:val="00F21EC3"/>
    <w:rsid w:val="00F57907"/>
    <w:rsid w:val="00F874F3"/>
    <w:rsid w:val="00F9223E"/>
    <w:rsid w:val="00FB30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A75862C"/>
  <w15:chartTrackingRefBased/>
  <w15:docId w15:val="{D53DBA2C-300D-E14D-B7C8-012BA5E4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7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6849"/>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Normal"/>
    <w:rsid w:val="00B96849"/>
    <w:pPr>
      <w:spacing w:after="120"/>
      <w:jc w:val="center"/>
    </w:pPr>
    <w:rPr>
      <w:rFonts w:eastAsia="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Eisele</dc:creator>
  <cp:keywords/>
  <dc:description/>
  <cp:lastModifiedBy>Maximilian Eisele</cp:lastModifiedBy>
  <cp:revision>3</cp:revision>
  <dcterms:created xsi:type="dcterms:W3CDTF">2021-06-17T14:56:00Z</dcterms:created>
  <dcterms:modified xsi:type="dcterms:W3CDTF">2021-10-26T13:21:00Z</dcterms:modified>
</cp:coreProperties>
</file>