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6A" w:rsidRDefault="00DB7E6A" w:rsidP="00932142">
      <w:pPr>
        <w:spacing w:after="0" w:line="480" w:lineRule="auto"/>
        <w:jc w:val="center"/>
        <w:rPr>
          <w:rFonts w:ascii="Arial" w:eastAsia="Arial" w:hAnsi="Arial" w:cs="Arial"/>
          <w:b/>
          <w:lang w:val="en-US" w:eastAsia="fr-FR"/>
        </w:rPr>
      </w:pPr>
      <w:r w:rsidRPr="00DB7E6A">
        <w:rPr>
          <w:rFonts w:ascii="Arial" w:eastAsia="Arial" w:hAnsi="Arial" w:cs="Arial"/>
          <w:b/>
          <w:lang w:val="en-US" w:eastAsia="fr-FR"/>
        </w:rPr>
        <w:t>Post-traumatic stress symptoms in cancer patients during the COVID-19 pandemic: a one-year longitudinal study</w:t>
      </w:r>
    </w:p>
    <w:p w:rsidR="00DB7E6A" w:rsidRDefault="00DB7E6A" w:rsidP="00932142">
      <w:pPr>
        <w:spacing w:after="0" w:line="480" w:lineRule="auto"/>
        <w:jc w:val="center"/>
        <w:rPr>
          <w:rFonts w:ascii="Arial" w:eastAsia="Arial" w:hAnsi="Arial" w:cs="Arial"/>
          <w:b/>
          <w:lang w:val="en-US" w:eastAsia="fr-FR"/>
        </w:rPr>
      </w:pPr>
    </w:p>
    <w:p w:rsidR="00DB7E6A" w:rsidRPr="00932142" w:rsidRDefault="00DB7E6A" w:rsidP="00932142">
      <w:pPr>
        <w:spacing w:after="0" w:line="480" w:lineRule="auto"/>
        <w:jc w:val="center"/>
        <w:rPr>
          <w:rFonts w:ascii="Arial" w:eastAsia="Arial" w:hAnsi="Arial" w:cs="Arial"/>
          <w:b/>
          <w:u w:val="single"/>
          <w:lang w:eastAsia="fr-FR"/>
        </w:rPr>
      </w:pPr>
      <w:proofErr w:type="spellStart"/>
      <w:r w:rsidRPr="00932142">
        <w:rPr>
          <w:rFonts w:ascii="Arial" w:eastAsia="Arial" w:hAnsi="Arial" w:cs="Arial"/>
          <w:b/>
          <w:u w:val="single"/>
          <w:lang w:eastAsia="fr-FR"/>
        </w:rPr>
        <w:t>Supplementary</w:t>
      </w:r>
      <w:proofErr w:type="spellEnd"/>
      <w:r w:rsidRPr="00932142">
        <w:rPr>
          <w:rFonts w:ascii="Arial" w:eastAsia="Arial" w:hAnsi="Arial" w:cs="Arial"/>
          <w:b/>
          <w:u w:val="single"/>
          <w:lang w:eastAsia="fr-FR"/>
        </w:rPr>
        <w:t xml:space="preserve"> Tables and Figures</w:t>
      </w:r>
    </w:p>
    <w:p w:rsidR="00DB7E6A" w:rsidRPr="00932142" w:rsidRDefault="00DB7E6A" w:rsidP="00932142">
      <w:pPr>
        <w:spacing w:after="0" w:line="480" w:lineRule="auto"/>
        <w:jc w:val="center"/>
        <w:rPr>
          <w:rFonts w:ascii="Arial" w:eastAsia="Arial" w:hAnsi="Arial" w:cs="Arial"/>
          <w:b/>
          <w:lang w:eastAsia="fr-FR"/>
        </w:rPr>
      </w:pPr>
    </w:p>
    <w:p w:rsidR="00DB7E6A" w:rsidRPr="00932142" w:rsidRDefault="00DB7E6A" w:rsidP="00DB7E6A">
      <w:pPr>
        <w:spacing w:after="0" w:line="480" w:lineRule="auto"/>
        <w:jc w:val="both"/>
        <w:rPr>
          <w:rFonts w:ascii="Arial" w:eastAsia="Arial" w:hAnsi="Arial" w:cs="Arial"/>
          <w:lang w:eastAsia="fr-FR"/>
        </w:rPr>
      </w:pPr>
    </w:p>
    <w:p w:rsidR="00DB7E6A" w:rsidRPr="00DB7E6A" w:rsidRDefault="00DB7E6A" w:rsidP="00DB7E6A">
      <w:pPr>
        <w:spacing w:after="0" w:line="480" w:lineRule="auto"/>
        <w:jc w:val="both"/>
        <w:rPr>
          <w:rFonts w:ascii="Arial" w:eastAsia="Arial" w:hAnsi="Arial" w:cs="Arial"/>
          <w:lang w:eastAsia="fr-FR"/>
        </w:rPr>
      </w:pPr>
      <w:r w:rsidRPr="00DB7E6A">
        <w:rPr>
          <w:rFonts w:ascii="Arial" w:eastAsia="Arial" w:hAnsi="Arial" w:cs="Arial"/>
          <w:lang w:eastAsia="fr-FR"/>
        </w:rPr>
        <w:t>Etienne Bastien,</w:t>
      </w:r>
      <w:r w:rsidRPr="00DB7E6A">
        <w:rPr>
          <w:rFonts w:ascii="Arial" w:eastAsia="Arial" w:hAnsi="Arial" w:cs="Arial"/>
          <w:vertAlign w:val="superscript"/>
          <w:lang w:eastAsia="fr-FR"/>
        </w:rPr>
        <w:t>1</w:t>
      </w:r>
      <w:r w:rsidRPr="00DB7E6A">
        <w:rPr>
          <w:rFonts w:ascii="Arial" w:eastAsia="Arial" w:hAnsi="Arial" w:cs="Arial"/>
          <w:lang w:eastAsia="fr-FR"/>
        </w:rPr>
        <w:t xml:space="preserve"> Sophie Lefèvre</w:t>
      </w:r>
      <w:r w:rsidRPr="00DB7E6A">
        <w:rPr>
          <w:rFonts w:ascii="Cambria Math" w:eastAsia="Arial" w:hAnsi="Cambria Math" w:cs="Cambria Math"/>
          <w:lang w:eastAsia="fr-FR"/>
        </w:rPr>
        <w:t>‐</w:t>
      </w:r>
      <w:r w:rsidRPr="00DB7E6A">
        <w:rPr>
          <w:rFonts w:ascii="Arial" w:eastAsia="Arial" w:hAnsi="Arial" w:cs="Arial"/>
          <w:lang w:eastAsia="fr-FR"/>
        </w:rPr>
        <w:t>Arbogast, PhD,</w:t>
      </w:r>
      <w:r w:rsidRPr="00DB7E6A">
        <w:rPr>
          <w:rFonts w:ascii="Arial" w:eastAsia="Arial" w:hAnsi="Arial" w:cs="Arial"/>
          <w:vertAlign w:val="superscript"/>
          <w:lang w:eastAsia="fr-FR"/>
        </w:rPr>
        <w:t>2,3</w:t>
      </w:r>
      <w:r w:rsidRPr="00DB7E6A">
        <w:rPr>
          <w:rFonts w:ascii="Arial" w:eastAsia="Arial" w:hAnsi="Arial" w:cs="Arial"/>
          <w:lang w:eastAsia="fr-FR"/>
        </w:rPr>
        <w:t xml:space="preserve"> Justine </w:t>
      </w:r>
      <w:proofErr w:type="spellStart"/>
      <w:r w:rsidRPr="00DB7E6A">
        <w:rPr>
          <w:rFonts w:ascii="Arial" w:eastAsia="Arial" w:hAnsi="Arial" w:cs="Arial"/>
          <w:lang w:eastAsia="fr-FR"/>
        </w:rPr>
        <w:t>Lequesne</w:t>
      </w:r>
      <w:proofErr w:type="spellEnd"/>
      <w:r w:rsidRPr="00DB7E6A">
        <w:rPr>
          <w:rFonts w:ascii="Arial" w:eastAsia="Arial" w:hAnsi="Arial" w:cs="Arial"/>
          <w:lang w:eastAsia="fr-FR"/>
        </w:rPr>
        <w:t>, PhD,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</w:t>
      </w:r>
      <w:proofErr w:type="spellStart"/>
      <w:r w:rsidRPr="00DB7E6A">
        <w:rPr>
          <w:rFonts w:ascii="Arial" w:eastAsia="Arial" w:hAnsi="Arial" w:cs="Arial"/>
          <w:lang w:eastAsia="fr-FR"/>
        </w:rPr>
        <w:t>corresponding</w:t>
      </w:r>
      <w:proofErr w:type="spellEnd"/>
      <w:r w:rsidRPr="00DB7E6A">
        <w:rPr>
          <w:rFonts w:ascii="Arial" w:eastAsia="Arial" w:hAnsi="Arial" w:cs="Arial"/>
          <w:lang w:eastAsia="fr-FR"/>
        </w:rPr>
        <w:t xml:space="preserve"> </w:t>
      </w:r>
      <w:proofErr w:type="spellStart"/>
      <w:r w:rsidRPr="00DB7E6A">
        <w:rPr>
          <w:rFonts w:ascii="Arial" w:eastAsia="Arial" w:hAnsi="Arial" w:cs="Arial"/>
          <w:lang w:eastAsia="fr-FR"/>
        </w:rPr>
        <w:t>author</w:t>
      </w:r>
      <w:proofErr w:type="spellEnd"/>
      <w:r w:rsidRPr="00DB7E6A">
        <w:rPr>
          <w:rFonts w:ascii="Arial" w:eastAsia="Arial" w:hAnsi="Arial" w:cs="Arial"/>
          <w:lang w:eastAsia="fr-FR"/>
        </w:rPr>
        <w:t xml:space="preserve">, François </w:t>
      </w:r>
      <w:proofErr w:type="spellStart"/>
      <w:r w:rsidRPr="00DB7E6A">
        <w:rPr>
          <w:rFonts w:ascii="Arial" w:eastAsia="Arial" w:hAnsi="Arial" w:cs="Arial"/>
          <w:lang w:eastAsia="fr-FR"/>
        </w:rPr>
        <w:t>Gernier</w:t>
      </w:r>
      <w:proofErr w:type="spellEnd"/>
      <w:r w:rsidRPr="00DB7E6A">
        <w:rPr>
          <w:rFonts w:ascii="Arial" w:eastAsia="Arial" w:hAnsi="Arial" w:cs="Arial"/>
          <w:lang w:eastAsia="fr-FR"/>
        </w:rPr>
        <w:t>, MSc,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François </w:t>
      </w:r>
      <w:proofErr w:type="spellStart"/>
      <w:r w:rsidRPr="00DB7E6A">
        <w:rPr>
          <w:rFonts w:ascii="Arial" w:eastAsia="Arial" w:hAnsi="Arial" w:cs="Arial"/>
          <w:lang w:eastAsia="fr-FR"/>
        </w:rPr>
        <w:t>Cheriffi</w:t>
      </w:r>
      <w:proofErr w:type="spellEnd"/>
      <w:r w:rsidRPr="00DB7E6A">
        <w:rPr>
          <w:rFonts w:ascii="Arial" w:eastAsia="Arial" w:hAnsi="Arial" w:cs="Arial"/>
          <w:lang w:eastAsia="fr-FR"/>
        </w:rPr>
        <w:t>, PhD,</w:t>
      </w:r>
      <w:r w:rsidRPr="00DB7E6A">
        <w:rPr>
          <w:rFonts w:ascii="Arial" w:eastAsia="Arial" w:hAnsi="Arial" w:cs="Arial"/>
          <w:vertAlign w:val="superscript"/>
          <w:lang w:eastAsia="fr-FR"/>
        </w:rPr>
        <w:t>1</w:t>
      </w:r>
      <w:r w:rsidRPr="00DB7E6A">
        <w:rPr>
          <w:rFonts w:ascii="Arial" w:eastAsia="Arial" w:hAnsi="Arial" w:cs="Arial"/>
          <w:lang w:eastAsia="fr-FR"/>
        </w:rPr>
        <w:t xml:space="preserve"> Olivier </w:t>
      </w:r>
      <w:proofErr w:type="spellStart"/>
      <w:r w:rsidRPr="00DB7E6A">
        <w:rPr>
          <w:rFonts w:ascii="Arial" w:eastAsia="Arial" w:hAnsi="Arial" w:cs="Arial"/>
          <w:lang w:eastAsia="fr-FR"/>
        </w:rPr>
        <w:t>Rigal</w:t>
      </w:r>
      <w:proofErr w:type="spellEnd"/>
      <w:r w:rsidRPr="00DB7E6A">
        <w:rPr>
          <w:rFonts w:ascii="Arial" w:eastAsia="Arial" w:hAnsi="Arial" w:cs="Arial"/>
          <w:lang w:eastAsia="fr-FR"/>
        </w:rPr>
        <w:t>, MD,</w:t>
      </w:r>
      <w:r w:rsidRPr="00DB7E6A">
        <w:rPr>
          <w:rFonts w:ascii="Arial" w:eastAsia="Arial" w:hAnsi="Arial" w:cs="Arial"/>
          <w:vertAlign w:val="superscript"/>
          <w:lang w:eastAsia="fr-FR"/>
        </w:rPr>
        <w:t>4 , 5</w:t>
      </w:r>
      <w:r w:rsidRPr="00DB7E6A">
        <w:rPr>
          <w:rFonts w:ascii="Arial" w:eastAsia="Arial" w:hAnsi="Arial" w:cs="Arial"/>
          <w:lang w:eastAsia="fr-FR"/>
        </w:rPr>
        <w:t xml:space="preserve"> Lydia </w:t>
      </w:r>
      <w:proofErr w:type="spellStart"/>
      <w:r w:rsidRPr="00DB7E6A">
        <w:rPr>
          <w:rFonts w:ascii="Arial" w:eastAsia="Arial" w:hAnsi="Arial" w:cs="Arial"/>
          <w:lang w:eastAsia="fr-FR"/>
        </w:rPr>
        <w:t>Guittet</w:t>
      </w:r>
      <w:proofErr w:type="spellEnd"/>
      <w:r w:rsidRPr="00DB7E6A">
        <w:rPr>
          <w:rFonts w:ascii="Arial" w:eastAsia="Arial" w:hAnsi="Arial" w:cs="Arial"/>
          <w:lang w:eastAsia="fr-FR"/>
        </w:rPr>
        <w:t>, MD, PhD,</w:t>
      </w:r>
      <w:r w:rsidRPr="00DB7E6A">
        <w:rPr>
          <w:rFonts w:ascii="Arial" w:eastAsia="Arial" w:hAnsi="Arial" w:cs="Arial"/>
          <w:vertAlign w:val="superscript"/>
          <w:lang w:eastAsia="fr-FR"/>
        </w:rPr>
        <w:t>2</w:t>
      </w:r>
      <w:r w:rsidRPr="00DB7E6A">
        <w:rPr>
          <w:rFonts w:ascii="Arial" w:eastAsia="Arial" w:hAnsi="Arial" w:cs="Arial"/>
          <w:lang w:eastAsia="fr-FR"/>
        </w:rPr>
        <w:t xml:space="preserve"> Jean</w:t>
      </w:r>
      <w:r w:rsidRPr="00DB7E6A">
        <w:rPr>
          <w:rFonts w:ascii="Cambria Math" w:eastAsia="Arial" w:hAnsi="Cambria Math" w:cs="Cambria Math"/>
          <w:lang w:eastAsia="fr-FR"/>
        </w:rPr>
        <w:t>‐</w:t>
      </w:r>
      <w:r w:rsidRPr="00DB7E6A">
        <w:rPr>
          <w:rFonts w:ascii="Arial" w:eastAsia="Arial" w:hAnsi="Arial" w:cs="Arial"/>
          <w:lang w:eastAsia="fr-FR"/>
        </w:rPr>
        <w:t xml:space="preserve">Michel </w:t>
      </w:r>
      <w:proofErr w:type="spellStart"/>
      <w:r w:rsidRPr="00DB7E6A">
        <w:rPr>
          <w:rFonts w:ascii="Arial" w:eastAsia="Arial" w:hAnsi="Arial" w:cs="Arial"/>
          <w:lang w:eastAsia="fr-FR"/>
        </w:rPr>
        <w:t>Grellard</w:t>
      </w:r>
      <w:proofErr w:type="spellEnd"/>
      <w:r w:rsidRPr="00DB7E6A">
        <w:rPr>
          <w:rFonts w:ascii="Arial" w:eastAsia="Arial" w:hAnsi="Arial" w:cs="Arial"/>
          <w:lang w:eastAsia="fr-FR"/>
        </w:rPr>
        <w:t>, MSc,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Giulia Binarelli, MSc,</w:t>
      </w:r>
      <w:r w:rsidRPr="00DB7E6A">
        <w:rPr>
          <w:rFonts w:ascii="Arial" w:eastAsia="Arial" w:hAnsi="Arial" w:cs="Arial"/>
          <w:vertAlign w:val="superscript"/>
          <w:lang w:eastAsia="fr-FR"/>
        </w:rPr>
        <w:t>2,3</w:t>
      </w:r>
      <w:r w:rsidRPr="00DB7E6A">
        <w:rPr>
          <w:rFonts w:ascii="Arial" w:eastAsia="Arial" w:hAnsi="Arial" w:cs="Arial"/>
          <w:lang w:eastAsia="fr-FR"/>
        </w:rPr>
        <w:t xml:space="preserve"> Marie Lange, PhD,</w:t>
      </w:r>
      <w:r w:rsidRPr="00DB7E6A">
        <w:rPr>
          <w:rFonts w:ascii="Arial" w:eastAsia="Arial" w:hAnsi="Arial" w:cs="Arial"/>
          <w:vertAlign w:val="superscript"/>
          <w:lang w:eastAsia="fr-FR"/>
        </w:rPr>
        <w:t>2,3</w:t>
      </w:r>
      <w:r w:rsidRPr="00DB7E6A">
        <w:rPr>
          <w:rFonts w:ascii="Arial" w:eastAsia="Arial" w:hAnsi="Arial" w:cs="Arial"/>
          <w:lang w:eastAsia="fr-FR"/>
        </w:rPr>
        <w:t xml:space="preserve"> </w:t>
      </w:r>
      <w:bookmarkStart w:id="0" w:name="_GoBack"/>
      <w:bookmarkEnd w:id="0"/>
      <w:r w:rsidRPr="00DB7E6A">
        <w:rPr>
          <w:rFonts w:ascii="Arial" w:eastAsia="Arial" w:hAnsi="Arial" w:cs="Arial"/>
          <w:lang w:eastAsia="fr-FR"/>
        </w:rPr>
        <w:t>Marie Fernette,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Laure Tron, PhD,</w:t>
      </w:r>
      <w:r w:rsidRPr="00DB7E6A">
        <w:rPr>
          <w:rFonts w:ascii="Arial" w:eastAsia="Arial" w:hAnsi="Arial" w:cs="Arial"/>
          <w:vertAlign w:val="superscript"/>
          <w:lang w:eastAsia="fr-FR"/>
        </w:rPr>
        <w:t>2</w:t>
      </w:r>
      <w:r w:rsidRPr="00DB7E6A">
        <w:rPr>
          <w:rFonts w:ascii="Arial" w:eastAsia="Arial" w:hAnsi="Arial" w:cs="Arial"/>
          <w:lang w:eastAsia="fr-FR"/>
        </w:rPr>
        <w:t xml:space="preserve"> Adeline Morel, MD,</w:t>
      </w:r>
      <w:r w:rsidRPr="00DB7E6A">
        <w:rPr>
          <w:rFonts w:ascii="Arial" w:eastAsia="Arial" w:hAnsi="Arial" w:cs="Arial"/>
          <w:vertAlign w:val="superscript"/>
          <w:lang w:eastAsia="fr-FR"/>
        </w:rPr>
        <w:t>1</w:t>
      </w:r>
      <w:r w:rsidRPr="00DB7E6A">
        <w:rPr>
          <w:rFonts w:ascii="Arial" w:eastAsia="Arial" w:hAnsi="Arial" w:cs="Arial"/>
          <w:lang w:eastAsia="fr-FR"/>
        </w:rPr>
        <w:t xml:space="preserve"> Doriane Richard, PhD,</w:t>
      </w:r>
      <w:r w:rsidRPr="00DB7E6A">
        <w:rPr>
          <w:rFonts w:ascii="Arial" w:eastAsia="Arial" w:hAnsi="Arial" w:cs="Arial"/>
          <w:vertAlign w:val="superscript"/>
          <w:lang w:eastAsia="fr-FR"/>
        </w:rPr>
        <w:t>5</w:t>
      </w:r>
      <w:r w:rsidRPr="00DB7E6A">
        <w:rPr>
          <w:rFonts w:ascii="Arial" w:eastAsia="Arial" w:hAnsi="Arial" w:cs="Arial"/>
          <w:lang w:eastAsia="fr-FR"/>
        </w:rPr>
        <w:t xml:space="preserve"> Bénédicte Griffon, PhD,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Alexandra Leconte, MSc,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Florian </w:t>
      </w:r>
      <w:proofErr w:type="spellStart"/>
      <w:r w:rsidRPr="00DB7E6A">
        <w:rPr>
          <w:rFonts w:ascii="Arial" w:eastAsia="Arial" w:hAnsi="Arial" w:cs="Arial"/>
          <w:lang w:eastAsia="fr-FR"/>
        </w:rPr>
        <w:t>Quilan</w:t>
      </w:r>
      <w:proofErr w:type="spellEnd"/>
      <w:r w:rsidRPr="00DB7E6A">
        <w:rPr>
          <w:rFonts w:ascii="Arial" w:eastAsia="Arial" w:hAnsi="Arial" w:cs="Arial"/>
          <w:lang w:eastAsia="fr-FR"/>
        </w:rPr>
        <w:t>, MSc,</w:t>
      </w:r>
      <w:r w:rsidRPr="00DB7E6A">
        <w:rPr>
          <w:rFonts w:ascii="Arial" w:eastAsia="Arial" w:hAnsi="Arial" w:cs="Arial"/>
          <w:vertAlign w:val="superscript"/>
          <w:lang w:eastAsia="fr-FR"/>
        </w:rPr>
        <w:t>1</w:t>
      </w:r>
      <w:r w:rsidRPr="00DB7E6A">
        <w:rPr>
          <w:rFonts w:ascii="Arial" w:eastAsia="Arial" w:hAnsi="Arial" w:cs="Arial"/>
          <w:lang w:eastAsia="fr-FR"/>
        </w:rPr>
        <w:t xml:space="preserve"> Louis</w:t>
      </w:r>
      <w:r w:rsidRPr="00DB7E6A">
        <w:rPr>
          <w:rFonts w:ascii="Cambria Math" w:eastAsia="Arial" w:hAnsi="Cambria Math" w:cs="Cambria Math"/>
          <w:lang w:eastAsia="fr-FR"/>
        </w:rPr>
        <w:t>‐</w:t>
      </w:r>
      <w:r w:rsidRPr="00DB7E6A">
        <w:rPr>
          <w:rFonts w:ascii="Arial" w:eastAsia="Arial" w:hAnsi="Arial" w:cs="Arial"/>
          <w:lang w:eastAsia="fr-FR"/>
        </w:rPr>
        <w:t>Ferdinand Pépin, MD,</w:t>
      </w:r>
      <w:r w:rsidRPr="00DB7E6A">
        <w:rPr>
          <w:rFonts w:ascii="Arial" w:eastAsia="Arial" w:hAnsi="Arial" w:cs="Arial"/>
          <w:vertAlign w:val="superscript"/>
          <w:lang w:eastAsia="fr-FR"/>
        </w:rPr>
        <w:t>5</w:t>
      </w:r>
      <w:r w:rsidRPr="00DB7E6A">
        <w:rPr>
          <w:rFonts w:ascii="Arial" w:eastAsia="Arial" w:hAnsi="Arial" w:cs="Arial"/>
          <w:lang w:eastAsia="fr-FR"/>
        </w:rPr>
        <w:t xml:space="preserve"> Fabrice Jardin, MD, PhD,</w:t>
      </w:r>
      <w:r w:rsidRPr="00DB7E6A">
        <w:rPr>
          <w:rFonts w:ascii="Arial" w:eastAsia="Arial" w:hAnsi="Arial" w:cs="Arial"/>
          <w:vertAlign w:val="superscript"/>
          <w:lang w:eastAsia="fr-FR"/>
        </w:rPr>
        <w:t>5,6</w:t>
      </w:r>
      <w:r w:rsidRPr="00DB7E6A">
        <w:rPr>
          <w:rFonts w:ascii="Arial" w:eastAsia="Arial" w:hAnsi="Arial" w:cs="Arial"/>
          <w:lang w:eastAsia="fr-FR"/>
        </w:rPr>
        <w:t xml:space="preserve"> Marianne </w:t>
      </w:r>
      <w:proofErr w:type="spellStart"/>
      <w:r w:rsidRPr="00DB7E6A">
        <w:rPr>
          <w:rFonts w:ascii="Arial" w:eastAsia="Arial" w:hAnsi="Arial" w:cs="Arial"/>
          <w:lang w:eastAsia="fr-FR"/>
        </w:rPr>
        <w:t>Leheurteur</w:t>
      </w:r>
      <w:proofErr w:type="spellEnd"/>
      <w:r w:rsidRPr="00DB7E6A">
        <w:rPr>
          <w:rFonts w:ascii="Arial" w:eastAsia="Arial" w:hAnsi="Arial" w:cs="Arial"/>
          <w:lang w:eastAsia="fr-FR"/>
        </w:rPr>
        <w:t>, MD,</w:t>
      </w:r>
      <w:r w:rsidRPr="00DB7E6A">
        <w:rPr>
          <w:rFonts w:ascii="Arial" w:eastAsia="Arial" w:hAnsi="Arial" w:cs="Arial"/>
          <w:vertAlign w:val="superscript"/>
          <w:lang w:eastAsia="fr-FR"/>
        </w:rPr>
        <w:t>4</w:t>
      </w:r>
      <w:r w:rsidRPr="00DB7E6A">
        <w:rPr>
          <w:rFonts w:ascii="Arial" w:eastAsia="Arial" w:hAnsi="Arial" w:cs="Arial"/>
          <w:lang w:eastAsia="fr-FR"/>
        </w:rPr>
        <w:t xml:space="preserve"> Audrey </w:t>
      </w:r>
      <w:proofErr w:type="spellStart"/>
      <w:r w:rsidRPr="00DB7E6A">
        <w:rPr>
          <w:rFonts w:ascii="Arial" w:eastAsia="Arial" w:hAnsi="Arial" w:cs="Arial"/>
          <w:lang w:eastAsia="fr-FR"/>
        </w:rPr>
        <w:t>Faveyrial</w:t>
      </w:r>
      <w:proofErr w:type="spellEnd"/>
      <w:r w:rsidRPr="00DB7E6A">
        <w:rPr>
          <w:rFonts w:ascii="Arial" w:eastAsia="Arial" w:hAnsi="Arial" w:cs="Arial"/>
          <w:lang w:eastAsia="fr-FR"/>
        </w:rPr>
        <w:t>, MD,</w:t>
      </w:r>
      <w:r w:rsidRPr="00DB7E6A">
        <w:rPr>
          <w:rFonts w:ascii="Arial" w:eastAsia="Arial" w:hAnsi="Arial" w:cs="Arial"/>
          <w:vertAlign w:val="superscript"/>
          <w:lang w:eastAsia="fr-FR"/>
        </w:rPr>
        <w:t>1</w:t>
      </w:r>
      <w:r w:rsidRPr="00DB7E6A">
        <w:rPr>
          <w:rFonts w:ascii="Arial" w:eastAsia="Arial" w:hAnsi="Arial" w:cs="Arial"/>
          <w:lang w:eastAsia="fr-FR"/>
        </w:rPr>
        <w:t xml:space="preserve"> Bénédicte Clarisse, </w:t>
      </w:r>
      <w:proofErr w:type="spellStart"/>
      <w:r w:rsidRPr="00DB7E6A">
        <w:rPr>
          <w:rFonts w:ascii="Arial" w:eastAsia="Arial" w:hAnsi="Arial" w:cs="Arial"/>
          <w:lang w:eastAsia="fr-FR"/>
        </w:rPr>
        <w:t>PharmD</w:t>
      </w:r>
      <w:proofErr w:type="spellEnd"/>
      <w:r w:rsidRPr="00DB7E6A">
        <w:rPr>
          <w:rFonts w:ascii="Arial" w:eastAsia="Arial" w:hAnsi="Arial" w:cs="Arial"/>
          <w:lang w:eastAsia="fr-FR"/>
        </w:rPr>
        <w:t>, PhD,</w:t>
      </w:r>
      <w:r w:rsidRPr="00DB7E6A">
        <w:rPr>
          <w:rFonts w:ascii="Arial" w:eastAsia="Arial" w:hAnsi="Arial" w:cs="Arial"/>
          <w:vertAlign w:val="superscript"/>
          <w:lang w:eastAsia="fr-FR"/>
        </w:rPr>
        <w:t>3</w:t>
      </w:r>
      <w:r w:rsidRPr="00DB7E6A">
        <w:rPr>
          <w:rFonts w:ascii="Arial" w:eastAsia="Arial" w:hAnsi="Arial" w:cs="Arial"/>
          <w:lang w:eastAsia="fr-FR"/>
        </w:rPr>
        <w:t xml:space="preserve"> and Florence Joly, MD, PhD.</w:t>
      </w:r>
      <w:r w:rsidRPr="00DB7E6A">
        <w:rPr>
          <w:rFonts w:ascii="Arial" w:eastAsia="Arial" w:hAnsi="Arial" w:cs="Arial"/>
          <w:vertAlign w:val="superscript"/>
          <w:lang w:eastAsia="fr-FR"/>
        </w:rPr>
        <w:t>1, 2, 3</w:t>
      </w:r>
    </w:p>
    <w:p w:rsidR="00DB7E6A" w:rsidRPr="00DB7E6A" w:rsidRDefault="00DB7E6A" w:rsidP="00DB7E6A">
      <w:pPr>
        <w:spacing w:after="0" w:line="480" w:lineRule="auto"/>
        <w:jc w:val="both"/>
        <w:rPr>
          <w:rFonts w:ascii="Arial" w:eastAsia="Arial" w:hAnsi="Arial" w:cs="Arial"/>
          <w:lang w:eastAsia="fr-FR"/>
        </w:rPr>
      </w:pPr>
    </w:p>
    <w:p w:rsidR="00DB7E6A" w:rsidRPr="00DB7E6A" w:rsidRDefault="00DB7E6A" w:rsidP="00DB7E6A">
      <w:pPr>
        <w:spacing w:after="0" w:line="480" w:lineRule="auto"/>
        <w:jc w:val="both"/>
        <w:rPr>
          <w:rFonts w:ascii="Arial" w:eastAsia="Arial" w:hAnsi="Arial" w:cs="Arial"/>
          <w:b/>
          <w:lang w:val="en-US" w:eastAsia="fr-FR"/>
        </w:rPr>
      </w:pPr>
      <w:r w:rsidRPr="00DB7E6A">
        <w:rPr>
          <w:rFonts w:ascii="Arial" w:eastAsia="Arial" w:hAnsi="Arial" w:cs="Arial"/>
          <w:b/>
          <w:lang w:val="en-US" w:eastAsia="fr-FR"/>
        </w:rPr>
        <w:t>Affiliations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 xml:space="preserve">1 Medical Oncology Department, François </w:t>
      </w:r>
      <w:proofErr w:type="spellStart"/>
      <w:r w:rsidRPr="00DB7E6A">
        <w:rPr>
          <w:rFonts w:ascii="Arial" w:eastAsia="Arial" w:hAnsi="Arial" w:cs="Arial"/>
          <w:lang w:val="en-US" w:eastAsia="fr-FR"/>
        </w:rPr>
        <w:t>Baclesse</w:t>
      </w:r>
      <w:proofErr w:type="spellEnd"/>
      <w:r w:rsidRPr="00DB7E6A">
        <w:rPr>
          <w:rFonts w:ascii="Arial" w:eastAsia="Arial" w:hAnsi="Arial" w:cs="Arial"/>
          <w:lang w:val="en-US" w:eastAsia="fr-FR"/>
        </w:rPr>
        <w:t xml:space="preserve"> Center, Caen France,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 xml:space="preserve">2 </w:t>
      </w:r>
      <w:proofErr w:type="spellStart"/>
      <w:r w:rsidRPr="00DB7E6A">
        <w:rPr>
          <w:rFonts w:ascii="Arial" w:eastAsia="Arial" w:hAnsi="Arial" w:cs="Arial"/>
          <w:lang w:val="en-US" w:eastAsia="fr-FR"/>
        </w:rPr>
        <w:t>Anticipe</w:t>
      </w:r>
      <w:proofErr w:type="spellEnd"/>
      <w:r w:rsidRPr="00DB7E6A">
        <w:rPr>
          <w:rFonts w:ascii="Arial" w:eastAsia="Arial" w:hAnsi="Arial" w:cs="Arial"/>
          <w:lang w:val="en-US" w:eastAsia="fr-FR"/>
        </w:rPr>
        <w:t xml:space="preserve"> (Interdisciplinary Research Unit for the Prevention and Treatment of Cancer), INSERM Unit 1086, Caen France,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 xml:space="preserve">3 Clinical Research, François </w:t>
      </w:r>
      <w:proofErr w:type="spellStart"/>
      <w:r w:rsidRPr="00DB7E6A">
        <w:rPr>
          <w:rFonts w:ascii="Arial" w:eastAsia="Arial" w:hAnsi="Arial" w:cs="Arial"/>
          <w:lang w:val="en-US" w:eastAsia="fr-FR"/>
        </w:rPr>
        <w:t>Baclesse</w:t>
      </w:r>
      <w:proofErr w:type="spellEnd"/>
      <w:r w:rsidRPr="00DB7E6A">
        <w:rPr>
          <w:rFonts w:ascii="Arial" w:eastAsia="Arial" w:hAnsi="Arial" w:cs="Arial"/>
          <w:lang w:val="en-US" w:eastAsia="fr-FR"/>
        </w:rPr>
        <w:t xml:space="preserve"> Center, Caen France,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>4 Medical Oncology, Henri Becquerel Center, Rouen France,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>5 Clinical Research, Henri Becquerel Center, Rouen France,</w:t>
      </w:r>
    </w:p>
    <w:p w:rsidR="00DB7E6A" w:rsidRPr="00DB7E6A" w:rsidRDefault="00DB7E6A" w:rsidP="00DB7E6A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lang w:val="en-US" w:eastAsia="fr-FR"/>
        </w:rPr>
      </w:pPr>
      <w:r w:rsidRPr="00DB7E6A">
        <w:rPr>
          <w:rFonts w:ascii="Arial" w:eastAsia="Arial" w:hAnsi="Arial" w:cs="Arial"/>
          <w:lang w:val="en-US" w:eastAsia="fr-FR"/>
        </w:rPr>
        <w:t>6 Hematology, Henri Becquerel Center, Rouen France</w:t>
      </w:r>
    </w:p>
    <w:p w:rsidR="00DB7E6A" w:rsidRDefault="00DB7E6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A71D23" w:rsidRPr="00E448E7" w:rsidRDefault="00A71D23" w:rsidP="00A71D23">
      <w:pPr>
        <w:rPr>
          <w:rFonts w:ascii="Arial" w:hAnsi="Arial" w:cs="Arial"/>
          <w:b/>
          <w:lang w:val="en-US"/>
        </w:rPr>
      </w:pPr>
      <w:r w:rsidRPr="00E448E7">
        <w:rPr>
          <w:rFonts w:ascii="Arial" w:hAnsi="Arial" w:cs="Arial"/>
          <w:b/>
          <w:lang w:val="en-US"/>
        </w:rPr>
        <w:lastRenderedPageBreak/>
        <w:t xml:space="preserve">Supplementary Table </w:t>
      </w:r>
      <w:r>
        <w:rPr>
          <w:rFonts w:ascii="Arial" w:hAnsi="Arial" w:cs="Arial"/>
          <w:b/>
          <w:lang w:val="en-US"/>
        </w:rPr>
        <w:t>1</w:t>
      </w:r>
      <w:r w:rsidRPr="00E448E7">
        <w:rPr>
          <w:rFonts w:ascii="Arial" w:hAnsi="Arial" w:cs="Arial"/>
          <w:b/>
          <w:lang w:val="en-US"/>
        </w:rPr>
        <w:t>: Fit of latent class models identifying distinct trajectory</w:t>
      </w:r>
      <w:r w:rsidR="004F2695">
        <w:rPr>
          <w:rFonts w:ascii="Arial" w:hAnsi="Arial" w:cs="Arial"/>
          <w:b/>
          <w:lang w:val="en-US"/>
        </w:rPr>
        <w:t xml:space="preserve"> </w:t>
      </w:r>
      <w:r w:rsidRPr="00E448E7">
        <w:rPr>
          <w:rFonts w:ascii="Arial" w:hAnsi="Arial" w:cs="Arial"/>
          <w:b/>
          <w:lang w:val="en-US"/>
        </w:rPr>
        <w:t>classes of IES-R evolution</w:t>
      </w:r>
    </w:p>
    <w:tbl>
      <w:tblPr>
        <w:tblW w:w="1020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60"/>
        <w:gridCol w:w="1000"/>
        <w:gridCol w:w="1000"/>
        <w:gridCol w:w="1000"/>
        <w:gridCol w:w="808"/>
        <w:gridCol w:w="850"/>
        <w:gridCol w:w="850"/>
        <w:gridCol w:w="850"/>
        <w:gridCol w:w="850"/>
        <w:gridCol w:w="850"/>
        <w:gridCol w:w="850"/>
      </w:tblGrid>
      <w:tr w:rsidR="00A71D23" w:rsidRPr="00E448E7" w:rsidTr="003202F4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Model </w:t>
            </w:r>
            <w:proofErr w:type="spellStart"/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with</w:t>
            </w:r>
            <w:proofErr w:type="spellEnd"/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 xml:space="preserve"> n classes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E01329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loglik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AIC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BIC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SABIC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E01329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entropy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1,</w:t>
            </w:r>
          </w:p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2,</w:t>
            </w:r>
          </w:p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3,</w:t>
            </w:r>
          </w:p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4,</w:t>
            </w:r>
          </w:p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5,</w:t>
            </w:r>
          </w:p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D23" w:rsidRPr="00E448E7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Class 6,</w:t>
            </w:r>
          </w:p>
          <w:p w:rsidR="00A71D23" w:rsidRPr="00E01329" w:rsidRDefault="00A71D23" w:rsidP="00320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  <w:t>N</w:t>
            </w: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-6044.58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12103.16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12130.85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12108.64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-5972.70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11971.39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12022.82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11981.57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0.8959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-5945.9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11929.8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12004.96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11944.68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0.8672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-5912.71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11875.43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11974.32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11895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0.8521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-5900.56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11863.11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11985.74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11887.38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0.8648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71D23" w:rsidRPr="00E448E7" w:rsidTr="003202F4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-5893.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11860.8</w:t>
            </w: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12007.16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11889.77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0.5964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01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1D23" w:rsidRPr="00E01329" w:rsidRDefault="00A71D23" w:rsidP="00320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44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68</w:t>
            </w:r>
          </w:p>
        </w:tc>
      </w:tr>
    </w:tbl>
    <w:p w:rsidR="00A71D23" w:rsidRDefault="00A71D23">
      <w:pPr>
        <w:rPr>
          <w:rFonts w:ascii="Arial" w:hAnsi="Arial" w:cs="Arial"/>
          <w:b/>
          <w:lang w:val="en-US"/>
        </w:rPr>
      </w:pPr>
    </w:p>
    <w:p w:rsidR="00A71D23" w:rsidRDefault="00A71D2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9E632A" w:rsidRDefault="009E632A" w:rsidP="009E632A">
      <w:pPr>
        <w:rPr>
          <w:rFonts w:ascii="Arial" w:hAnsi="Arial" w:cs="Arial"/>
          <w:b/>
          <w:lang w:val="en-US"/>
        </w:rPr>
      </w:pPr>
      <w:r w:rsidRPr="00E448E7">
        <w:rPr>
          <w:rFonts w:ascii="Arial" w:hAnsi="Arial" w:cs="Arial"/>
          <w:b/>
          <w:lang w:val="en-US"/>
        </w:rPr>
        <w:lastRenderedPageBreak/>
        <w:t xml:space="preserve">Supplementary Table </w:t>
      </w:r>
      <w:r w:rsidR="00A71D23">
        <w:rPr>
          <w:rFonts w:ascii="Arial" w:hAnsi="Arial" w:cs="Arial"/>
          <w:b/>
          <w:lang w:val="en-US"/>
        </w:rPr>
        <w:t>2</w:t>
      </w:r>
      <w:r w:rsidRPr="00E448E7">
        <w:rPr>
          <w:rFonts w:ascii="Arial" w:hAnsi="Arial" w:cs="Arial"/>
          <w:b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 xml:space="preserve">Clinical characteristics of patients retained in the longitudinal analysis and </w:t>
      </w:r>
      <w:r w:rsidR="00A71D23">
        <w:rPr>
          <w:rFonts w:ascii="Arial" w:hAnsi="Arial" w:cs="Arial"/>
          <w:b/>
          <w:lang w:val="en-US"/>
        </w:rPr>
        <w:t xml:space="preserve">the initial population </w:t>
      </w:r>
      <w:r w:rsidR="00F85CF6">
        <w:rPr>
          <w:rFonts w:ascii="Arial" w:hAnsi="Arial" w:cs="Arial"/>
          <w:b/>
          <w:lang w:val="en-US"/>
        </w:rPr>
        <w:t>available at baseline</w:t>
      </w:r>
    </w:p>
    <w:tbl>
      <w:tblPr>
        <w:tblStyle w:val="TableauGrille3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0"/>
        <w:gridCol w:w="2328"/>
        <w:gridCol w:w="2092"/>
      </w:tblGrid>
      <w:tr w:rsidR="00F85CF6" w:rsidRPr="00932142" w:rsidTr="00FF7CBA"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F85CF6" w:rsidRPr="009E632A" w:rsidRDefault="00F85CF6" w:rsidP="00F85CF6">
            <w:pPr>
              <w:widowControl w:val="0"/>
              <w:spacing w:line="360" w:lineRule="auto"/>
              <w:rPr>
                <w:lang w:val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F85CF6" w:rsidRPr="00F85CF6" w:rsidRDefault="00F85CF6" w:rsidP="00F85CF6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85CF6">
              <w:rPr>
                <w:b/>
              </w:rPr>
              <w:t>Sample retained in longitudinal analysis (n=386)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F85CF6" w:rsidRPr="00F85CF6" w:rsidRDefault="00F85CF6" w:rsidP="00F85CF6">
            <w:pPr>
              <w:widowControl w:val="0"/>
              <w:spacing w:line="360" w:lineRule="auto"/>
              <w:jc w:val="center"/>
              <w:rPr>
                <w:b/>
              </w:rPr>
            </w:pPr>
            <w:r w:rsidRPr="00F85CF6">
              <w:rPr>
                <w:b/>
              </w:rPr>
              <w:t>Sample available at baseline (n=565)</w:t>
            </w:r>
          </w:p>
        </w:tc>
      </w:tr>
      <w:tr w:rsidR="009E632A" w:rsidRPr="002E5951" w:rsidTr="00FF7CBA">
        <w:tc>
          <w:tcPr>
            <w:tcW w:w="5680" w:type="dxa"/>
            <w:tcBorders>
              <w:top w:val="single" w:sz="4" w:space="0" w:color="auto"/>
            </w:tcBorders>
          </w:tcPr>
          <w:p w:rsidR="009E632A" w:rsidRPr="002E5951" w:rsidRDefault="009E632A" w:rsidP="00F85CF6">
            <w:pPr>
              <w:spacing w:line="360" w:lineRule="auto"/>
            </w:pPr>
            <w:r w:rsidRPr="002E5951">
              <w:t>Age, median (min-max)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9E632A" w:rsidRPr="002E5951" w:rsidRDefault="009E632A" w:rsidP="00F85CF6">
            <w:pPr>
              <w:spacing w:line="360" w:lineRule="auto"/>
              <w:jc w:val="center"/>
            </w:pPr>
            <w:r w:rsidRPr="002E5951">
              <w:t>63 (28-8</w:t>
            </w:r>
            <w:r>
              <w:t>7</w:t>
            </w:r>
            <w:r w:rsidRPr="002E5951">
              <w:t>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E632A" w:rsidRPr="002E5951" w:rsidRDefault="009E632A" w:rsidP="00F85CF6">
            <w:pPr>
              <w:spacing w:line="360" w:lineRule="auto"/>
              <w:jc w:val="center"/>
            </w:pPr>
            <w:r>
              <w:t>63 (24-87)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16458C" w:rsidRDefault="00FF7CBA" w:rsidP="00FF7CBA">
            <w:pPr>
              <w:spacing w:line="288" w:lineRule="auto"/>
              <w:rPr>
                <w:lang w:val="en-US"/>
              </w:rPr>
            </w:pPr>
            <w:r w:rsidRPr="0016458C">
              <w:rPr>
                <w:rFonts w:eastAsia="Arial Unicode MS"/>
                <w:lang w:val="en-US"/>
              </w:rPr>
              <w:t>Age</w:t>
            </w:r>
            <w:r>
              <w:rPr>
                <w:rFonts w:eastAsia="Arial Unicode MS"/>
                <w:lang w:val="en-US"/>
              </w:rPr>
              <w:t>, No. (%)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 w:rsidRPr="00FF650C">
              <w:rPr>
                <w:lang w:val="en-US"/>
              </w:rPr>
              <w:t>&lt;70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287 (74%)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419 (74%)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 w:rsidRPr="00FF650C">
              <w:rPr>
                <w:lang w:val="en-US"/>
              </w:rPr>
              <w:t>≥70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99 (26%)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146 (26%)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>Sex, No. (%)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94 (24%)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155 (27%)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16458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>
              <w:rPr>
                <w:lang w:val="en-US"/>
              </w:rPr>
              <w:t>Female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292 (76%)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410 (73%)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rPr>
                <w:lang w:val="en-US"/>
              </w:rPr>
            </w:pPr>
            <w:r w:rsidRPr="00FF650C">
              <w:rPr>
                <w:lang w:val="en-US"/>
              </w:rPr>
              <w:t xml:space="preserve">Study center, </w:t>
            </w:r>
            <w:r>
              <w:rPr>
                <w:lang w:val="en-US"/>
              </w:rPr>
              <w:t>No. (%)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 w:rsidRPr="00FF650C">
              <w:rPr>
                <w:lang w:val="en-US"/>
              </w:rPr>
              <w:t xml:space="preserve">François </w:t>
            </w:r>
            <w:proofErr w:type="spellStart"/>
            <w:r w:rsidRPr="00FF650C">
              <w:rPr>
                <w:lang w:val="en-US"/>
              </w:rPr>
              <w:t>Baclesse</w:t>
            </w:r>
            <w:proofErr w:type="spellEnd"/>
            <w:r w:rsidRPr="00FF650C">
              <w:rPr>
                <w:lang w:val="en-US"/>
              </w:rPr>
              <w:t xml:space="preserve"> center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296 (77%)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465 (82%)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FF650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>
              <w:rPr>
                <w:lang w:val="en-US"/>
              </w:rPr>
              <w:t>Henri Becquerel</w:t>
            </w:r>
            <w:r w:rsidRPr="00FF650C">
              <w:rPr>
                <w:lang w:val="en-US"/>
              </w:rPr>
              <w:t xml:space="preserve"> center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90 (23%)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100 (18%)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16458C" w:rsidRDefault="00FF7CBA" w:rsidP="00FF7CBA">
            <w:pPr>
              <w:spacing w:line="288" w:lineRule="auto"/>
              <w:rPr>
                <w:lang w:val="en-US"/>
              </w:rPr>
            </w:pPr>
            <w:r>
              <w:rPr>
                <w:lang w:val="en-US"/>
              </w:rPr>
              <w:t>ECOG performance status, No. (%)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Pr="0016458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 w:rsidRPr="0016458C">
              <w:rPr>
                <w:lang w:val="en-US"/>
              </w:rPr>
              <w:t>0 or 1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366 (95%)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531 (94%)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16458C" w:rsidRDefault="00FF7CBA" w:rsidP="00FF7CBA">
            <w:pPr>
              <w:spacing w:line="288" w:lineRule="auto"/>
              <w:ind w:left="284"/>
              <w:rPr>
                <w:lang w:val="en-US"/>
              </w:rPr>
            </w:pPr>
            <w:r>
              <w:rPr>
                <w:lang w:val="en-US"/>
              </w:rPr>
              <w:t>&gt;1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20 (5%)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34 (6%)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</w:pPr>
            <w:r w:rsidRPr="002E5951">
              <w:t>Months si</w:t>
            </w:r>
            <w:r>
              <w:t>nce diagnosis, median (min-max)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14 (0.67-410)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15 (0.48-410)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</w:pPr>
            <w:r>
              <w:t>Type of</w:t>
            </w:r>
            <w:r w:rsidRPr="002E5951">
              <w:t xml:space="preserve"> cancer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  <w:ind w:left="284"/>
            </w:pPr>
            <w:r>
              <w:t>Breast cancer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193 (50%)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252 (45%)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  <w:ind w:left="284"/>
            </w:pPr>
            <w:r>
              <w:t>Digestive cancer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44 (11%)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94 (17%)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  <w:ind w:left="284"/>
            </w:pPr>
            <w:r>
              <w:t>Lung, head and neck cancer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64 (17%)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109 (19%)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  <w:ind w:left="284"/>
            </w:pPr>
            <w:r>
              <w:t xml:space="preserve">Urologic and </w:t>
            </w:r>
            <w:proofErr w:type="spellStart"/>
            <w:r>
              <w:t>gynecologic</w:t>
            </w:r>
            <w:proofErr w:type="spellEnd"/>
            <w:r>
              <w:t xml:space="preserve"> cancer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71 (18%)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85 (15%)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  <w:ind w:left="284"/>
            </w:pPr>
            <w:r>
              <w:t>Other solid and hematologic cancer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14 (4%)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25 (4%)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</w:pPr>
            <w:r>
              <w:rPr>
                <w:lang w:val="en-US"/>
              </w:rPr>
              <w:t>Metastatic cancer, No. (%)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  <w:ind w:left="284"/>
            </w:pPr>
            <w:r>
              <w:t>Yes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203 (54%)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328 (59%)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  <w:ind w:left="284"/>
            </w:pPr>
            <w:r>
              <w:t>No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174 (46%)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227 (41%)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F85CF6" w:rsidRDefault="00FF7CBA" w:rsidP="00FF7CBA">
            <w:pPr>
              <w:spacing w:line="360" w:lineRule="auto"/>
              <w:ind w:left="284"/>
              <w:rPr>
                <w:i/>
              </w:rPr>
            </w:pPr>
            <w:r>
              <w:rPr>
                <w:i/>
              </w:rPr>
              <w:t>Not applicable / Missing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 xml:space="preserve">9 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10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</w:pPr>
            <w:r>
              <w:t>History of anxiety-depression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  <w:ind w:left="284"/>
            </w:pPr>
            <w:r>
              <w:t>Yes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32 (8%)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46 (8%)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  <w:ind w:left="284"/>
            </w:pPr>
            <w:r>
              <w:t>No</w:t>
            </w:r>
          </w:p>
        </w:tc>
        <w:tc>
          <w:tcPr>
            <w:tcW w:w="2328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354 (92%)</w:t>
            </w:r>
          </w:p>
        </w:tc>
        <w:tc>
          <w:tcPr>
            <w:tcW w:w="2092" w:type="dxa"/>
          </w:tcPr>
          <w:p w:rsidR="00FF7CBA" w:rsidRDefault="00FF7CBA" w:rsidP="00FF7CBA">
            <w:pPr>
              <w:spacing w:line="360" w:lineRule="auto"/>
              <w:jc w:val="center"/>
            </w:pPr>
            <w:r>
              <w:t>519 (92%)</w:t>
            </w:r>
          </w:p>
        </w:tc>
      </w:tr>
      <w:tr w:rsidR="00FF7CBA" w:rsidRPr="002E5951" w:rsidTr="00FF7CBA">
        <w:tc>
          <w:tcPr>
            <w:tcW w:w="5680" w:type="dxa"/>
          </w:tcPr>
          <w:p w:rsidR="00FF7CBA" w:rsidRPr="002E5951" w:rsidRDefault="00FF7CBA" w:rsidP="00FF7CBA">
            <w:pPr>
              <w:spacing w:line="360" w:lineRule="auto"/>
            </w:pPr>
            <w:r>
              <w:t xml:space="preserve">Adapted cancer treatment or care during first lockdown 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</w:p>
        </w:tc>
        <w:tc>
          <w:tcPr>
            <w:tcW w:w="2092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</w:p>
        </w:tc>
      </w:tr>
      <w:tr w:rsidR="00FF7CBA" w:rsidRPr="002E5951" w:rsidTr="00FF7CBA">
        <w:tc>
          <w:tcPr>
            <w:tcW w:w="5680" w:type="dxa"/>
          </w:tcPr>
          <w:p w:rsidR="00FF7CBA" w:rsidRDefault="00FF7CBA" w:rsidP="00FF7CBA">
            <w:pPr>
              <w:spacing w:line="360" w:lineRule="auto"/>
              <w:ind w:left="284"/>
            </w:pPr>
            <w:r>
              <w:t>Yes</w:t>
            </w:r>
          </w:p>
        </w:tc>
        <w:tc>
          <w:tcPr>
            <w:tcW w:w="2328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 w:rsidRPr="002E5951">
              <w:t>11</w:t>
            </w:r>
            <w:r>
              <w:t>2 (29%)</w:t>
            </w:r>
          </w:p>
        </w:tc>
        <w:tc>
          <w:tcPr>
            <w:tcW w:w="2092" w:type="dxa"/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149 (26%)</w:t>
            </w:r>
          </w:p>
        </w:tc>
      </w:tr>
      <w:tr w:rsidR="00FF7CBA" w:rsidRPr="002E5951" w:rsidTr="00FF7CBA">
        <w:tc>
          <w:tcPr>
            <w:tcW w:w="5680" w:type="dxa"/>
            <w:tcBorders>
              <w:bottom w:val="single" w:sz="4" w:space="0" w:color="auto"/>
            </w:tcBorders>
          </w:tcPr>
          <w:p w:rsidR="00FF7CBA" w:rsidRDefault="00FF7CBA" w:rsidP="00FF7CBA">
            <w:pPr>
              <w:spacing w:line="360" w:lineRule="auto"/>
              <w:ind w:left="284"/>
            </w:pPr>
            <w:r>
              <w:t>No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F7CBA" w:rsidRPr="002E5951" w:rsidRDefault="00FF7CBA" w:rsidP="00FF7CBA">
            <w:pPr>
              <w:spacing w:line="360" w:lineRule="auto"/>
              <w:jc w:val="center"/>
            </w:pPr>
            <w:r>
              <w:t>274 (71%)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F7CBA" w:rsidRDefault="00FF7CBA" w:rsidP="00FF7CBA">
            <w:pPr>
              <w:spacing w:line="360" w:lineRule="auto"/>
              <w:jc w:val="center"/>
            </w:pPr>
            <w:r>
              <w:t>416 (74%)</w:t>
            </w:r>
          </w:p>
        </w:tc>
      </w:tr>
    </w:tbl>
    <w:p w:rsidR="00FF7CBA" w:rsidRDefault="00FF7CBA" w:rsidP="00E448E7">
      <w:pPr>
        <w:rPr>
          <w:rFonts w:ascii="Arial" w:hAnsi="Arial" w:cs="Arial"/>
          <w:b/>
          <w:lang w:val="en-US"/>
        </w:rPr>
      </w:pPr>
    </w:p>
    <w:p w:rsidR="00E448E7" w:rsidRPr="00E448E7" w:rsidRDefault="00E448E7" w:rsidP="00E448E7">
      <w:pPr>
        <w:rPr>
          <w:rFonts w:ascii="Arial" w:hAnsi="Arial" w:cs="Arial"/>
          <w:b/>
          <w:lang w:val="en-US"/>
        </w:rPr>
      </w:pPr>
      <w:r w:rsidRPr="00E448E7">
        <w:rPr>
          <w:rFonts w:ascii="Arial" w:hAnsi="Arial" w:cs="Arial"/>
          <w:b/>
          <w:lang w:val="en-US"/>
        </w:rPr>
        <w:lastRenderedPageBreak/>
        <w:t xml:space="preserve">Supplementary Table </w:t>
      </w:r>
      <w:r w:rsidR="00A71D23">
        <w:rPr>
          <w:rFonts w:ascii="Arial" w:hAnsi="Arial" w:cs="Arial"/>
          <w:b/>
          <w:lang w:val="en-US"/>
        </w:rPr>
        <w:t>3</w:t>
      </w:r>
      <w:r w:rsidRPr="00E448E7">
        <w:rPr>
          <w:rFonts w:ascii="Arial" w:hAnsi="Arial" w:cs="Arial"/>
          <w:b/>
          <w:lang w:val="en-US"/>
        </w:rPr>
        <w:t xml:space="preserve">: Multivariable analysis of </w:t>
      </w:r>
      <w:r w:rsidR="007B333B" w:rsidRPr="007B333B">
        <w:rPr>
          <w:rFonts w:ascii="Arial" w:hAnsi="Arial" w:cs="Arial"/>
          <w:b/>
          <w:lang w:val="en-US"/>
        </w:rPr>
        <w:t>post-traumatic stress disorder (</w:t>
      </w:r>
      <w:proofErr w:type="gramStart"/>
      <w:r w:rsidR="007B333B" w:rsidRPr="007B333B">
        <w:rPr>
          <w:rFonts w:ascii="Arial" w:hAnsi="Arial" w:cs="Arial"/>
          <w:b/>
          <w:lang w:val="en-US"/>
        </w:rPr>
        <w:t xml:space="preserve">PTSD) </w:t>
      </w:r>
      <w:r w:rsidRPr="00E448E7">
        <w:rPr>
          <w:rFonts w:ascii="Arial" w:hAnsi="Arial" w:cs="Arial"/>
          <w:b/>
          <w:lang w:val="en-US"/>
        </w:rPr>
        <w:t xml:space="preserve"> symptoms</w:t>
      </w:r>
      <w:proofErr w:type="gramEnd"/>
      <w:r w:rsidRPr="00E448E7">
        <w:rPr>
          <w:rFonts w:ascii="Arial" w:hAnsi="Arial" w:cs="Arial"/>
          <w:b/>
          <w:lang w:val="en-US"/>
        </w:rPr>
        <w:t xml:space="preserve"> (N=357 in complete case analysis)</w:t>
      </w:r>
    </w:p>
    <w:tbl>
      <w:tblPr>
        <w:tblStyle w:val="Grilledutableau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1351"/>
        <w:gridCol w:w="1181"/>
        <w:gridCol w:w="861"/>
        <w:gridCol w:w="717"/>
        <w:gridCol w:w="861"/>
        <w:gridCol w:w="795"/>
        <w:gridCol w:w="828"/>
      </w:tblGrid>
      <w:tr w:rsidR="00E448E7" w:rsidRPr="00932142" w:rsidTr="00F028DE">
        <w:tc>
          <w:tcPr>
            <w:tcW w:w="3179" w:type="dxa"/>
            <w:tcBorders>
              <w:top w:val="single" w:sz="4" w:space="0" w:color="auto"/>
            </w:tcBorders>
          </w:tcPr>
          <w:p w:rsidR="00E448E7" w:rsidRPr="00E448E7" w:rsidRDefault="00E448E7" w:rsidP="00F028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Association at baseline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Association with </w:t>
            </w:r>
            <w:proofErr w:type="spellStart"/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change over</w:t>
            </w:r>
            <w:proofErr w:type="spellEnd"/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follow-up</w:t>
            </w:r>
          </w:p>
        </w:tc>
      </w:tr>
      <w:tr w:rsidR="00E448E7" w:rsidRPr="00E448E7" w:rsidTr="00F028DE">
        <w:tc>
          <w:tcPr>
            <w:tcW w:w="3179" w:type="dxa"/>
            <w:tcBorders>
              <w:bottom w:val="single" w:sz="4" w:space="0" w:color="auto"/>
            </w:tcBorders>
          </w:tcPr>
          <w:p w:rsidR="00E448E7" w:rsidRPr="00E448E7" w:rsidRDefault="00E448E7" w:rsidP="00F028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β</w:t>
            </w:r>
            <w:r w:rsidRPr="00E448E7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 xml:space="preserve">M0 </w:t>
            </w: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(OR)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β</w:t>
            </w:r>
            <w:r w:rsidRPr="00E448E7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M3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β</w:t>
            </w:r>
            <w:r w:rsidRPr="00E448E7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M6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β</w:t>
            </w:r>
            <w:r w:rsidRPr="00E448E7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M9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β</w:t>
            </w:r>
            <w:r w:rsidRPr="00E448E7">
              <w:rPr>
                <w:rFonts w:ascii="Arial" w:hAnsi="Arial" w:cs="Arial"/>
                <w:b/>
                <w:sz w:val="20"/>
                <w:szCs w:val="20"/>
                <w:vertAlign w:val="subscript"/>
                <w:lang w:val="en-US"/>
              </w:rPr>
              <w:t>M12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</w:p>
        </w:tc>
      </w:tr>
      <w:tr w:rsidR="00E448E7" w:rsidRPr="00E448E7" w:rsidTr="00F028DE">
        <w:tc>
          <w:tcPr>
            <w:tcW w:w="3179" w:type="dxa"/>
            <w:tcBorders>
              <w:top w:val="single" w:sz="4" w:space="0" w:color="auto"/>
            </w:tcBorders>
          </w:tcPr>
          <w:p w:rsidR="00E448E7" w:rsidRPr="00E448E7" w:rsidRDefault="00FF7CBA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Sex 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FF7CBA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FF7CBA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0.87 (2.40).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Feeling of social isolation during first lockdown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No/not much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Moderate/Severe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0.62 (1.86)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Fear of COVID-19 infection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No/not much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Moderate/Severe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1.25 (3.48)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Increased use of psychotropic drugs during first lockdown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0.87 (2.40)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557351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occupation</w:t>
            </w:r>
            <w:r w:rsidR="004F26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0.13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0.080</w:t>
            </w: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557351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activity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Retired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0.65 (1.92)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-0.21</w:t>
            </w: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0.10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-0.13</w:t>
            </w: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1.41</w:t>
            </w: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557351" w:rsidP="00557351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active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0.10 (1.10)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-0.11</w:t>
            </w: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0.85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0.80</w:t>
            </w: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1.69</w:t>
            </w: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E448E7" w:rsidP="00F028D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Adapted </w:t>
            </w:r>
            <w:r w:rsidR="009E632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cancer </w:t>
            </w: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treatment </w:t>
            </w:r>
            <w:r w:rsidR="009E632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or care </w:t>
            </w: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during first lockdown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0.17</w:t>
            </w: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0.006</w:t>
            </w:r>
          </w:p>
        </w:tc>
      </w:tr>
      <w:tr w:rsidR="00E448E7" w:rsidRPr="00E448E7" w:rsidTr="00F028DE">
        <w:tc>
          <w:tcPr>
            <w:tcW w:w="3179" w:type="dxa"/>
          </w:tcPr>
          <w:p w:rsidR="00E448E7" w:rsidRPr="00E448E7" w:rsidRDefault="00FF7CBA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35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118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28" w:type="dxa"/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48E7" w:rsidRPr="00E448E7" w:rsidTr="00F028DE">
        <w:tc>
          <w:tcPr>
            <w:tcW w:w="3179" w:type="dxa"/>
            <w:tcBorders>
              <w:bottom w:val="single" w:sz="4" w:space="0" w:color="auto"/>
            </w:tcBorders>
          </w:tcPr>
          <w:p w:rsidR="00E448E7" w:rsidRPr="00E448E7" w:rsidRDefault="00FF7CBA" w:rsidP="00F028DE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0.42 (1.52)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-0.85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-1.00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0.39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448E7" w:rsidRPr="00E448E7" w:rsidRDefault="00E448E7" w:rsidP="00F028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448E7" w:rsidRPr="00E448E7" w:rsidRDefault="00E448E7" w:rsidP="00E448E7">
      <w:pPr>
        <w:jc w:val="both"/>
        <w:rPr>
          <w:rFonts w:ascii="Arial" w:hAnsi="Arial" w:cs="Arial"/>
          <w:sz w:val="20"/>
          <w:lang w:val="en-US"/>
        </w:rPr>
      </w:pPr>
      <w:r w:rsidRPr="00E448E7">
        <w:rPr>
          <w:rFonts w:ascii="Arial" w:hAnsi="Arial" w:cs="Arial"/>
          <w:sz w:val="20"/>
          <w:lang w:val="en-US"/>
        </w:rPr>
        <w:t xml:space="preserve">Multivariable logistic mixed model including factors associated with baseline PTSD symptoms or change </w:t>
      </w:r>
      <w:r w:rsidR="007363CC">
        <w:rPr>
          <w:rFonts w:ascii="Arial" w:hAnsi="Arial" w:cs="Arial"/>
          <w:sz w:val="20"/>
          <w:lang w:val="en-US"/>
        </w:rPr>
        <w:t>with</w:t>
      </w:r>
      <w:r w:rsidRPr="00E448E7">
        <w:rPr>
          <w:rFonts w:ascii="Arial" w:hAnsi="Arial" w:cs="Arial"/>
          <w:sz w:val="20"/>
          <w:lang w:val="en-US"/>
        </w:rPr>
        <w:t xml:space="preserve"> p&lt;0.10 in </w:t>
      </w:r>
      <w:proofErr w:type="spellStart"/>
      <w:r w:rsidRPr="00E448E7">
        <w:rPr>
          <w:rFonts w:ascii="Arial" w:hAnsi="Arial" w:cs="Arial"/>
          <w:sz w:val="20"/>
          <w:lang w:val="en-US"/>
        </w:rPr>
        <w:t>univariable</w:t>
      </w:r>
      <w:proofErr w:type="spellEnd"/>
      <w:r w:rsidRPr="00E448E7">
        <w:rPr>
          <w:rFonts w:ascii="Arial" w:hAnsi="Arial" w:cs="Arial"/>
          <w:sz w:val="20"/>
          <w:lang w:val="en-US"/>
        </w:rPr>
        <w:t xml:space="preserve"> analysis</w:t>
      </w:r>
      <w:r w:rsidR="00A71D23">
        <w:rPr>
          <w:rFonts w:ascii="Arial" w:hAnsi="Arial" w:cs="Arial"/>
          <w:sz w:val="20"/>
          <w:lang w:val="en-US"/>
        </w:rPr>
        <w:t xml:space="preserve"> and adjusted for study center and progressive disease at M6.</w:t>
      </w:r>
    </w:p>
    <w:p w:rsidR="00E448E7" w:rsidRPr="00E448E7" w:rsidRDefault="00E448E7" w:rsidP="00E448E7">
      <w:pPr>
        <w:pStyle w:val="Paragraphedeliste"/>
        <w:numPr>
          <w:ilvl w:val="0"/>
          <w:numId w:val="1"/>
        </w:numPr>
        <w:jc w:val="both"/>
        <w:rPr>
          <w:sz w:val="20"/>
          <w:lang w:val="en-US"/>
        </w:rPr>
      </w:pPr>
      <w:r w:rsidRPr="00E448E7">
        <w:rPr>
          <w:sz w:val="20"/>
          <w:lang w:val="en-US"/>
        </w:rPr>
        <w:t>If the factor was associated with PTSD at baseline but not with PTSD change at p&lt;0.10, only the association at baseline was included. In this case, the factor is associated at baseline and consistently over the follow-up, i.e., with same trajectory of change.</w:t>
      </w:r>
    </w:p>
    <w:p w:rsidR="00E448E7" w:rsidRPr="00E448E7" w:rsidRDefault="00E448E7" w:rsidP="00E448E7">
      <w:pPr>
        <w:pStyle w:val="Paragraphedeliste"/>
        <w:numPr>
          <w:ilvl w:val="0"/>
          <w:numId w:val="1"/>
        </w:numPr>
        <w:jc w:val="both"/>
        <w:rPr>
          <w:sz w:val="20"/>
          <w:lang w:val="en-US"/>
        </w:rPr>
      </w:pPr>
      <w:r w:rsidRPr="00E448E7">
        <w:rPr>
          <w:sz w:val="20"/>
          <w:lang w:val="en-US"/>
        </w:rPr>
        <w:t>If the factor was associated with PTSD change at p&lt;0.10 but not baseline PTSD symptoms, both the association with change and the association at baseline were included in the model. In this case, there is no association/difference at baseline, but there are different trajectories of change over follow-up according to this factor.</w:t>
      </w:r>
    </w:p>
    <w:p w:rsidR="00E448E7" w:rsidRPr="00E448E7" w:rsidRDefault="00E448E7" w:rsidP="00E448E7">
      <w:pPr>
        <w:pStyle w:val="Paragraphedeliste"/>
        <w:numPr>
          <w:ilvl w:val="0"/>
          <w:numId w:val="1"/>
        </w:numPr>
        <w:jc w:val="both"/>
        <w:rPr>
          <w:sz w:val="20"/>
          <w:lang w:val="en-US"/>
        </w:rPr>
      </w:pPr>
      <w:r w:rsidRPr="00E448E7">
        <w:rPr>
          <w:sz w:val="20"/>
          <w:lang w:val="en-US"/>
        </w:rPr>
        <w:t xml:space="preserve">If the factor was associated with both baseline PTSD symptoms and PTSD change at p&lt;0.10, both the association at baseline and the association with change were included in the model. In this case, there is an association/difference at baseline, and there are different trajectories of change over follow-up, i.e. the baseline association either decrease (and possibly disappear) or increase over follow-up. </w:t>
      </w:r>
    </w:p>
    <w:p w:rsidR="00E448E7" w:rsidRDefault="00E448E7" w:rsidP="00E448E7">
      <w:pPr>
        <w:rPr>
          <w:rFonts w:ascii="Arial" w:hAnsi="Arial" w:cs="Arial"/>
          <w:b/>
          <w:lang w:val="en-US"/>
        </w:rPr>
      </w:pPr>
      <w:r w:rsidRPr="00E448E7">
        <w:rPr>
          <w:rFonts w:ascii="Arial" w:hAnsi="Arial" w:cs="Arial"/>
          <w:b/>
          <w:lang w:val="en-US"/>
        </w:rPr>
        <w:br w:type="page"/>
      </w:r>
    </w:p>
    <w:p w:rsidR="00A71D23" w:rsidRPr="00E448E7" w:rsidRDefault="00A71D23" w:rsidP="00A71D23">
      <w:pPr>
        <w:rPr>
          <w:rFonts w:ascii="Arial" w:hAnsi="Arial" w:cs="Arial"/>
          <w:b/>
          <w:lang w:val="en-US"/>
        </w:rPr>
      </w:pPr>
      <w:r w:rsidRPr="00E448E7">
        <w:rPr>
          <w:rFonts w:ascii="Arial" w:hAnsi="Arial" w:cs="Arial"/>
          <w:b/>
          <w:lang w:val="en-US"/>
        </w:rPr>
        <w:lastRenderedPageBreak/>
        <w:t xml:space="preserve">Supplementary Table </w:t>
      </w:r>
      <w:r>
        <w:rPr>
          <w:rFonts w:ascii="Arial" w:hAnsi="Arial" w:cs="Arial"/>
          <w:b/>
          <w:lang w:val="en-US"/>
        </w:rPr>
        <w:t>4</w:t>
      </w:r>
      <w:r w:rsidRPr="00E448E7">
        <w:rPr>
          <w:rFonts w:ascii="Arial" w:hAnsi="Arial" w:cs="Arial"/>
          <w:b/>
          <w:lang w:val="en-US"/>
        </w:rPr>
        <w:t xml:space="preserve">: Multivariable associations between patient’s characteristics and post-traumatic stress symptoms trajectory classes </w:t>
      </w:r>
    </w:p>
    <w:tbl>
      <w:tblPr>
        <w:tblStyle w:val="Grilledutablea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2929"/>
        <w:gridCol w:w="3007"/>
        <w:gridCol w:w="945"/>
      </w:tblGrid>
      <w:tr w:rsidR="00A71D23" w:rsidRPr="00E448E7" w:rsidTr="003202F4"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A71D23" w:rsidRPr="00E448E7" w:rsidRDefault="00A71D23" w:rsidP="003202F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RRR Class 2 vs Class 1</w:t>
            </w:r>
          </w:p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(Increased moderate IES-R </w:t>
            </w:r>
          </w:p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vs Stable low IES-R)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RRR Class 3 vs Class 1</w:t>
            </w:r>
          </w:p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(Decreased moderate IES-R </w:t>
            </w:r>
          </w:p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vs Stable low IES-R)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</w:p>
        </w:tc>
      </w:tr>
      <w:tr w:rsidR="00A71D23" w:rsidRPr="00E448E7" w:rsidTr="003202F4">
        <w:tc>
          <w:tcPr>
            <w:tcW w:w="3179" w:type="dxa"/>
            <w:tcBorders>
              <w:top w:val="single" w:sz="4" w:space="0" w:color="auto"/>
            </w:tcBorders>
          </w:tcPr>
          <w:p w:rsidR="00A71D23" w:rsidRPr="00E448E7" w:rsidRDefault="00FF7CBA" w:rsidP="003202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0.045</w:t>
            </w: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FF7CBA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FF7CBA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1.06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7.48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Months from diagnostic (for 24-mo increase)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1.06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1.09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0.24</w:t>
            </w:r>
          </w:p>
        </w:tc>
      </w:tr>
      <w:tr w:rsidR="00557351" w:rsidRPr="00E448E7" w:rsidTr="003202F4">
        <w:tc>
          <w:tcPr>
            <w:tcW w:w="3179" w:type="dxa"/>
          </w:tcPr>
          <w:p w:rsidR="00557351" w:rsidRPr="00E448E7" w:rsidRDefault="00557351" w:rsidP="0055735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occupation</w:t>
            </w:r>
            <w:r w:rsidR="004F26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status</w:t>
            </w:r>
          </w:p>
        </w:tc>
        <w:tc>
          <w:tcPr>
            <w:tcW w:w="2929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7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0.48</w:t>
            </w:r>
          </w:p>
        </w:tc>
      </w:tr>
      <w:tr w:rsidR="00557351" w:rsidRPr="00E448E7" w:rsidTr="003202F4">
        <w:tc>
          <w:tcPr>
            <w:tcW w:w="3179" w:type="dxa"/>
          </w:tcPr>
          <w:p w:rsidR="00557351" w:rsidRPr="00E448E7" w:rsidRDefault="00557351" w:rsidP="00557351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activity</w:t>
            </w:r>
          </w:p>
        </w:tc>
        <w:tc>
          <w:tcPr>
            <w:tcW w:w="2929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3007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945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7351" w:rsidRPr="00E448E7" w:rsidTr="003202F4">
        <w:tc>
          <w:tcPr>
            <w:tcW w:w="3179" w:type="dxa"/>
          </w:tcPr>
          <w:p w:rsidR="00557351" w:rsidRPr="00E448E7" w:rsidRDefault="00557351" w:rsidP="00557351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Retired</w:t>
            </w:r>
          </w:p>
        </w:tc>
        <w:tc>
          <w:tcPr>
            <w:tcW w:w="2929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1.36</w:t>
            </w:r>
          </w:p>
        </w:tc>
        <w:tc>
          <w:tcPr>
            <w:tcW w:w="3007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1.24</w:t>
            </w:r>
          </w:p>
        </w:tc>
        <w:tc>
          <w:tcPr>
            <w:tcW w:w="945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57351" w:rsidRPr="00E448E7" w:rsidTr="003202F4">
        <w:tc>
          <w:tcPr>
            <w:tcW w:w="3179" w:type="dxa"/>
          </w:tcPr>
          <w:p w:rsidR="00557351" w:rsidRPr="00E448E7" w:rsidRDefault="00557351" w:rsidP="00557351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Not active</w:t>
            </w:r>
          </w:p>
        </w:tc>
        <w:tc>
          <w:tcPr>
            <w:tcW w:w="2929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2.17</w:t>
            </w:r>
          </w:p>
        </w:tc>
        <w:tc>
          <w:tcPr>
            <w:tcW w:w="3007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1.48</w:t>
            </w:r>
          </w:p>
        </w:tc>
        <w:tc>
          <w:tcPr>
            <w:tcW w:w="945" w:type="dxa"/>
            <w:vAlign w:val="center"/>
          </w:tcPr>
          <w:p w:rsidR="00557351" w:rsidRPr="00E448E7" w:rsidRDefault="00557351" w:rsidP="005573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Feeling of social isolation during first lockdown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0.032</w:t>
            </w: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No/not much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Moderate/Severe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2.14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1.93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Fear of COVID-19 infection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&lt;0.001</w:t>
            </w: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No/not much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Moderate/Severe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2.64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12.69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b/>
                <w:sz w:val="20"/>
                <w:szCs w:val="20"/>
                <w:lang w:val="en-US"/>
              </w:rPr>
              <w:t>Increased use of psychotropic drugs during first lockdown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0.011</w:t>
            </w:r>
          </w:p>
        </w:tc>
      </w:tr>
      <w:tr w:rsidR="00A71D23" w:rsidRPr="00E448E7" w:rsidTr="003202F4">
        <w:tc>
          <w:tcPr>
            <w:tcW w:w="3179" w:type="dxa"/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929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3007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ref</w:t>
            </w:r>
          </w:p>
        </w:tc>
        <w:tc>
          <w:tcPr>
            <w:tcW w:w="945" w:type="dxa"/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1D23" w:rsidRPr="00E448E7" w:rsidTr="003202F4">
        <w:tc>
          <w:tcPr>
            <w:tcW w:w="3179" w:type="dxa"/>
            <w:tcBorders>
              <w:bottom w:val="single" w:sz="4" w:space="0" w:color="auto"/>
            </w:tcBorders>
          </w:tcPr>
          <w:p w:rsidR="00A71D23" w:rsidRPr="00E448E7" w:rsidRDefault="00A71D23" w:rsidP="003202F4">
            <w:pPr>
              <w:ind w:left="22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1.75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48E7">
              <w:rPr>
                <w:rFonts w:ascii="Arial" w:hAnsi="Arial" w:cs="Arial"/>
                <w:sz w:val="20"/>
                <w:szCs w:val="20"/>
                <w:lang w:val="en-US"/>
              </w:rPr>
              <w:t>3.93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A71D23" w:rsidRPr="00E448E7" w:rsidRDefault="00A71D23" w:rsidP="003202F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71D23" w:rsidRPr="00E448E7" w:rsidRDefault="00A71D23" w:rsidP="00A71D23">
      <w:pPr>
        <w:rPr>
          <w:rFonts w:ascii="Arial" w:hAnsi="Arial" w:cs="Arial"/>
          <w:b/>
          <w:sz w:val="20"/>
          <w:szCs w:val="20"/>
          <w:lang w:val="en-US"/>
        </w:rPr>
      </w:pPr>
      <w:r w:rsidRPr="00E448E7">
        <w:rPr>
          <w:rFonts w:ascii="Arial" w:hAnsi="Arial" w:cs="Arial"/>
          <w:sz w:val="20"/>
          <w:szCs w:val="20"/>
          <w:lang w:val="en-US"/>
        </w:rPr>
        <w:t>Relative risk ratio (RRR) are from multivariable multinomial logistic regression</w:t>
      </w:r>
      <w:r>
        <w:rPr>
          <w:rFonts w:ascii="Arial" w:hAnsi="Arial" w:cs="Arial"/>
          <w:sz w:val="20"/>
          <w:szCs w:val="20"/>
          <w:lang w:val="en-US"/>
        </w:rPr>
        <w:t xml:space="preserve"> adjusted for study </w:t>
      </w:r>
      <w:r w:rsidR="004F2695">
        <w:rPr>
          <w:rFonts w:ascii="Arial" w:hAnsi="Arial" w:cs="Arial"/>
          <w:sz w:val="20"/>
          <w:szCs w:val="20"/>
          <w:lang w:val="en-US"/>
        </w:rPr>
        <w:t>center</w:t>
      </w:r>
      <w:r>
        <w:rPr>
          <w:rFonts w:ascii="Arial" w:hAnsi="Arial" w:cs="Arial"/>
          <w:sz w:val="20"/>
          <w:szCs w:val="20"/>
          <w:lang w:val="en-US"/>
        </w:rPr>
        <w:t xml:space="preserve"> and progressive disease at M6 and including factors with p&lt;0.10 in univariate analysis </w:t>
      </w:r>
    </w:p>
    <w:p w:rsidR="00A71D23" w:rsidRPr="00E448E7" w:rsidRDefault="00A71D23" w:rsidP="00A71D23">
      <w:pPr>
        <w:rPr>
          <w:rFonts w:ascii="Arial" w:hAnsi="Arial" w:cs="Arial"/>
          <w:b/>
          <w:lang w:val="en-US"/>
        </w:rPr>
      </w:pPr>
      <w:r w:rsidRPr="005610E6">
        <w:rPr>
          <w:lang w:val="en-US"/>
        </w:rPr>
        <w:br w:type="page"/>
      </w:r>
    </w:p>
    <w:p w:rsidR="00E448E7" w:rsidRPr="00E448E7" w:rsidRDefault="00E448E7" w:rsidP="00E448E7">
      <w:pPr>
        <w:rPr>
          <w:rFonts w:ascii="Arial" w:hAnsi="Arial" w:cs="Arial"/>
          <w:lang w:val="en-US"/>
        </w:rPr>
      </w:pPr>
      <w:r w:rsidRPr="00E448E7">
        <w:rPr>
          <w:rFonts w:ascii="Arial" w:hAnsi="Arial" w:cs="Arial"/>
          <w:b/>
          <w:lang w:val="en-US"/>
        </w:rPr>
        <w:lastRenderedPageBreak/>
        <w:t xml:space="preserve">Supplementary </w:t>
      </w:r>
      <w:r>
        <w:rPr>
          <w:rFonts w:ascii="Arial" w:hAnsi="Arial" w:cs="Arial"/>
          <w:b/>
          <w:lang w:val="en-US"/>
        </w:rPr>
        <w:t>Figure 1</w:t>
      </w:r>
      <w:r w:rsidRPr="00E448E7">
        <w:rPr>
          <w:rFonts w:ascii="Arial" w:hAnsi="Arial" w:cs="Arial"/>
          <w:b/>
          <w:lang w:val="en-US"/>
        </w:rPr>
        <w:t xml:space="preserve">: </w:t>
      </w:r>
      <w:r w:rsidR="008811E3">
        <w:rPr>
          <w:rFonts w:ascii="Arial" w:hAnsi="Arial" w:cs="Arial"/>
          <w:b/>
          <w:lang w:val="en-US"/>
        </w:rPr>
        <w:t xml:space="preserve">Four trajectory classes of IES-R </w:t>
      </w:r>
      <w:r w:rsidR="003C7C60">
        <w:rPr>
          <w:rFonts w:ascii="Arial" w:hAnsi="Arial" w:cs="Arial"/>
          <w:b/>
          <w:lang w:val="en-US"/>
        </w:rPr>
        <w:t>change</w:t>
      </w:r>
      <w:r w:rsidR="008811E3">
        <w:rPr>
          <w:rFonts w:ascii="Arial" w:hAnsi="Arial" w:cs="Arial"/>
          <w:b/>
          <w:lang w:val="en-US"/>
        </w:rPr>
        <w:t xml:space="preserve"> over time</w:t>
      </w:r>
    </w:p>
    <w:p w:rsidR="00E448E7" w:rsidRDefault="00E448E7" w:rsidP="00E448E7">
      <w:pPr>
        <w:jc w:val="center"/>
      </w:pPr>
      <w:r>
        <w:rPr>
          <w:noProof/>
          <w:lang w:eastAsia="fr-FR"/>
        </w:rPr>
        <w:drawing>
          <wp:inline distT="0" distB="0" distL="0" distR="0" wp14:anchorId="2F13B36C" wp14:editId="21D71420">
            <wp:extent cx="4320000" cy="3538571"/>
            <wp:effectExtent l="0" t="0" r="444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3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C60" w:rsidRPr="007363CC" w:rsidRDefault="009E2D15" w:rsidP="003C7C60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We</w:t>
      </w:r>
      <w:r w:rsidRPr="009E2D15">
        <w:rPr>
          <w:rFonts w:ascii="Arial" w:hAnsi="Arial" w:cs="Arial"/>
          <w:sz w:val="20"/>
          <w:lang w:val="en-US"/>
        </w:rPr>
        <w:t xml:space="preserve"> identified distinct trajectories of IES-R using latent class mixed models</w:t>
      </w:r>
      <w:r w:rsidR="004F2695">
        <w:rPr>
          <w:rFonts w:ascii="Arial" w:hAnsi="Arial" w:cs="Arial"/>
          <w:sz w:val="20"/>
          <w:lang w:val="en-US"/>
        </w:rPr>
        <w:t>,</w:t>
      </w:r>
      <w:r w:rsidRPr="009E2D15">
        <w:rPr>
          <w:rFonts w:ascii="Arial" w:hAnsi="Arial" w:cs="Arial"/>
          <w:sz w:val="20"/>
          <w:lang w:val="en-US"/>
        </w:rPr>
        <w:t xml:space="preserve"> which account for heterogeneity in patterns of change. The optimal number of latent classes from 2 to 6 was chosen according to the Bayesian information criterion</w:t>
      </w:r>
      <w:r>
        <w:rPr>
          <w:rFonts w:ascii="Arial" w:hAnsi="Arial" w:cs="Arial"/>
          <w:sz w:val="20"/>
          <w:lang w:val="en-US"/>
        </w:rPr>
        <w:t xml:space="preserve">. </w:t>
      </w:r>
      <w:r w:rsidRPr="009E2D15">
        <w:rPr>
          <w:rFonts w:ascii="Arial" w:hAnsi="Arial" w:cs="Arial"/>
          <w:sz w:val="20"/>
          <w:lang w:val="en-US"/>
        </w:rPr>
        <w:t>The latent class model that provided best statistical fit id</w:t>
      </w:r>
      <w:r>
        <w:rPr>
          <w:rFonts w:ascii="Arial" w:hAnsi="Arial" w:cs="Arial"/>
          <w:sz w:val="20"/>
          <w:lang w:val="en-US"/>
        </w:rPr>
        <w:t xml:space="preserve">entified four trajectory groups. </w:t>
      </w:r>
      <w:r w:rsidR="003C7C60" w:rsidRPr="007363CC">
        <w:rPr>
          <w:rFonts w:ascii="Arial" w:hAnsi="Arial" w:cs="Arial"/>
          <w:sz w:val="20"/>
          <w:lang w:val="en-US"/>
        </w:rPr>
        <w:t xml:space="preserve">The smallest trajectory class colored in yellow (n=5) was combined </w:t>
      </w:r>
      <w:proofErr w:type="gramStart"/>
      <w:r w:rsidR="003C7C60" w:rsidRPr="007363CC">
        <w:rPr>
          <w:rFonts w:ascii="Arial" w:hAnsi="Arial" w:cs="Arial"/>
          <w:sz w:val="20"/>
          <w:lang w:val="en-US"/>
        </w:rPr>
        <w:t>a posteriori</w:t>
      </w:r>
      <w:proofErr w:type="gramEnd"/>
      <w:r w:rsidR="003C7C60" w:rsidRPr="007363CC">
        <w:rPr>
          <w:rFonts w:ascii="Arial" w:hAnsi="Arial" w:cs="Arial"/>
          <w:sz w:val="20"/>
          <w:lang w:val="en-US"/>
        </w:rPr>
        <w:t xml:space="preserve"> with the trajectory class colored in orange (n=63) as the “Increased moderate IES-R”</w:t>
      </w:r>
      <w:r>
        <w:rPr>
          <w:rFonts w:ascii="Arial" w:hAnsi="Arial" w:cs="Arial"/>
          <w:sz w:val="20"/>
          <w:lang w:val="en-US"/>
        </w:rPr>
        <w:t xml:space="preserve"> group</w:t>
      </w:r>
      <w:r w:rsidR="003C7C60" w:rsidRPr="007363CC">
        <w:rPr>
          <w:rFonts w:ascii="Arial" w:hAnsi="Arial" w:cs="Arial"/>
          <w:sz w:val="20"/>
          <w:lang w:val="en-US"/>
        </w:rPr>
        <w:t>.</w:t>
      </w:r>
    </w:p>
    <w:p w:rsidR="00E448E7" w:rsidRDefault="00E448E7">
      <w:pPr>
        <w:rPr>
          <w:rFonts w:ascii="Arial" w:hAnsi="Arial" w:cs="Arial"/>
          <w:b/>
          <w:lang w:val="en-US"/>
        </w:rPr>
      </w:pPr>
    </w:p>
    <w:sectPr w:rsidR="00E448E7" w:rsidSect="00E4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3F" w:rsidRDefault="0002543F" w:rsidP="0002543F">
      <w:pPr>
        <w:spacing w:after="0" w:line="240" w:lineRule="auto"/>
      </w:pPr>
      <w:r>
        <w:separator/>
      </w:r>
    </w:p>
  </w:endnote>
  <w:endnote w:type="continuationSeparator" w:id="0">
    <w:p w:rsidR="0002543F" w:rsidRDefault="0002543F" w:rsidP="0002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3F" w:rsidRDefault="000254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727996"/>
      <w:docPartObj>
        <w:docPartGallery w:val="Page Numbers (Bottom of Page)"/>
        <w:docPartUnique/>
      </w:docPartObj>
    </w:sdtPr>
    <w:sdtEndPr/>
    <w:sdtContent>
      <w:p w:rsidR="0002543F" w:rsidRDefault="000254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AB">
          <w:rPr>
            <w:noProof/>
          </w:rPr>
          <w:t>6</w:t>
        </w:r>
        <w:r>
          <w:fldChar w:fldCharType="end"/>
        </w:r>
      </w:p>
    </w:sdtContent>
  </w:sdt>
  <w:p w:rsidR="0002543F" w:rsidRDefault="000254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3F" w:rsidRDefault="000254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3F" w:rsidRDefault="0002543F" w:rsidP="0002543F">
      <w:pPr>
        <w:spacing w:after="0" w:line="240" w:lineRule="auto"/>
      </w:pPr>
      <w:r>
        <w:separator/>
      </w:r>
    </w:p>
  </w:footnote>
  <w:footnote w:type="continuationSeparator" w:id="0">
    <w:p w:rsidR="0002543F" w:rsidRDefault="0002543F" w:rsidP="0002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3F" w:rsidRDefault="000254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3F" w:rsidRDefault="000254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3F" w:rsidRDefault="000254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25FF6"/>
    <w:multiLevelType w:val="hybridMultilevel"/>
    <w:tmpl w:val="B86EDC26"/>
    <w:lvl w:ilvl="0" w:tplc="E74AA2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29"/>
    <w:rsid w:val="0002543F"/>
    <w:rsid w:val="00036991"/>
    <w:rsid w:val="000D1F1B"/>
    <w:rsid w:val="00136D9C"/>
    <w:rsid w:val="001E2DAB"/>
    <w:rsid w:val="003C7C60"/>
    <w:rsid w:val="004F2695"/>
    <w:rsid w:val="0053169E"/>
    <w:rsid w:val="005554A0"/>
    <w:rsid w:val="00557351"/>
    <w:rsid w:val="005610E6"/>
    <w:rsid w:val="007363CC"/>
    <w:rsid w:val="007B333B"/>
    <w:rsid w:val="008811E3"/>
    <w:rsid w:val="00932142"/>
    <w:rsid w:val="009E2D15"/>
    <w:rsid w:val="009E5145"/>
    <w:rsid w:val="009E632A"/>
    <w:rsid w:val="00A60D21"/>
    <w:rsid w:val="00A71D23"/>
    <w:rsid w:val="00CF7B13"/>
    <w:rsid w:val="00D93A8A"/>
    <w:rsid w:val="00DB02F7"/>
    <w:rsid w:val="00DB7E6A"/>
    <w:rsid w:val="00E01329"/>
    <w:rsid w:val="00E35A99"/>
    <w:rsid w:val="00E448E7"/>
    <w:rsid w:val="00F85CF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139E46-8827-4871-B8F1-6A0D665B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48E7"/>
    <w:pPr>
      <w:spacing w:after="0" w:line="276" w:lineRule="auto"/>
      <w:ind w:left="720"/>
      <w:contextualSpacing/>
    </w:pPr>
    <w:rPr>
      <w:rFonts w:ascii="Arial" w:eastAsia="Arial" w:hAnsi="Arial" w:cs="Arial"/>
      <w:lang w:val="fr" w:eastAsia="fr-FR"/>
    </w:rPr>
  </w:style>
  <w:style w:type="paragraph" w:styleId="Bibliographie">
    <w:name w:val="Bibliography"/>
    <w:basedOn w:val="Normal"/>
    <w:next w:val="Normal"/>
    <w:uiPriority w:val="37"/>
    <w:unhideWhenUsed/>
    <w:rsid w:val="00036991"/>
    <w:pPr>
      <w:tabs>
        <w:tab w:val="left" w:pos="384"/>
      </w:tabs>
      <w:spacing w:after="240" w:line="240" w:lineRule="auto"/>
      <w:ind w:left="384" w:hanging="384"/>
    </w:pPr>
  </w:style>
  <w:style w:type="table" w:styleId="TableauGrille3">
    <w:name w:val="Grid Table 3"/>
    <w:basedOn w:val="TableauNormal"/>
    <w:uiPriority w:val="48"/>
    <w:rsid w:val="009E632A"/>
    <w:pPr>
      <w:spacing w:after="0" w:line="240" w:lineRule="auto"/>
    </w:pPr>
    <w:rPr>
      <w:rFonts w:ascii="Arial" w:eastAsia="Arial" w:hAnsi="Arial" w:cs="Arial"/>
      <w:lang w:val="en-GB" w:eastAsia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43F"/>
  </w:style>
  <w:style w:type="paragraph" w:styleId="Pieddepage">
    <w:name w:val="footer"/>
    <w:basedOn w:val="Normal"/>
    <w:link w:val="PieddepageCar"/>
    <w:uiPriority w:val="99"/>
    <w:unhideWhenUsed/>
    <w:rsid w:val="0002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43F"/>
  </w:style>
  <w:style w:type="paragraph" w:styleId="Textedebulles">
    <w:name w:val="Balloon Text"/>
    <w:basedOn w:val="Normal"/>
    <w:link w:val="TextedebullesCar"/>
    <w:uiPriority w:val="99"/>
    <w:semiHidden/>
    <w:unhideWhenUsed/>
    <w:rsid w:val="0093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94F8-FBD7-4D0E-9881-751AB241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LEFEVRE ARBOGAST</dc:creator>
  <cp:keywords/>
  <dc:description/>
  <cp:lastModifiedBy>Sophie LEFEVRE ARBOGAST</cp:lastModifiedBy>
  <cp:revision>5</cp:revision>
  <dcterms:created xsi:type="dcterms:W3CDTF">2021-12-27T13:25:00Z</dcterms:created>
  <dcterms:modified xsi:type="dcterms:W3CDTF">2021-12-27T14:56:00Z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id="Sk3xAcgG"/&gt;&lt;style id="http://www.zotero.org/styles/journal-of-the-national-cancer-institute" hasBibliography="1" bibliographyStyleHasBeenSet="1"/&gt;&lt;prefs&gt;&lt;pref name="fieldType" value="Field"/&gt;&lt;/</vt:lpwstr>
  </property>
  <property fmtid="{D5CDD505-2E9C-101B-9397-08002B2CF9AE}" pid="3" name="ZOTERO_PREF_2">
    <vt:lpwstr>prefs&gt;&lt;/data&gt;</vt:lpwstr>
  </property>
</Properties>
</file>