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48" w:rsidRDefault="00BF2248" w:rsidP="00BF2248">
      <w:pPr>
        <w:pStyle w:val="berschrift1"/>
        <w:rPr>
          <w:lang w:val="en-US"/>
        </w:rPr>
      </w:pPr>
      <w:r>
        <w:rPr>
          <w:lang w:val="en-US"/>
        </w:rPr>
        <w:t>Supplementary Data</w:t>
      </w:r>
    </w:p>
    <w:p w:rsidR="00BF2248" w:rsidRDefault="00BF2248" w:rsidP="00465F47">
      <w:pPr>
        <w:pStyle w:val="Beschriftung"/>
        <w:rPr>
          <w:b/>
          <w:lang w:val="en-US"/>
        </w:rPr>
      </w:pPr>
      <w:r>
        <w:rPr>
          <w:lang w:val="en-US"/>
        </w:rPr>
        <w:t>Supplemental Table 1</w:t>
      </w:r>
      <w:r w:rsidRPr="008D165A">
        <w:rPr>
          <w:lang w:val="en-US"/>
        </w:rPr>
        <w:t xml:space="preserve">: </w:t>
      </w:r>
      <w:r>
        <w:rPr>
          <w:lang w:val="en-US"/>
        </w:rPr>
        <w:t>Results of non-response assessment questionnaire</w:t>
      </w:r>
    </w:p>
    <w:tbl>
      <w:tblPr>
        <w:tblW w:w="14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7"/>
        <w:gridCol w:w="3740"/>
        <w:gridCol w:w="1200"/>
        <w:gridCol w:w="1200"/>
        <w:gridCol w:w="1200"/>
        <w:gridCol w:w="1200"/>
        <w:gridCol w:w="1200"/>
        <w:gridCol w:w="1200"/>
      </w:tblGrid>
      <w:tr w:rsidR="00BF2248" w:rsidRPr="00215FAD" w:rsidTr="00D373A5">
        <w:trPr>
          <w:trHeight w:val="585"/>
        </w:trPr>
        <w:tc>
          <w:tcPr>
            <w:tcW w:w="3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val="en-US" w:eastAsia="de-DE"/>
              </w:rPr>
              <w:t>Dichotomized Answers were applicable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val="en-US" w:eastAsia="de-DE"/>
              </w:rPr>
              <w:t>Question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US" w:eastAsia="de-DE"/>
              </w:rPr>
              <w:t>p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US" w:eastAsia="de-DE"/>
              </w:rPr>
              <w:t>OR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US" w:eastAsia="de-DE"/>
              </w:rPr>
              <w:t>Participants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US" w:eastAsia="de-DE"/>
              </w:rPr>
              <w:t>Non-Participants</w:t>
            </w:r>
          </w:p>
        </w:tc>
      </w:tr>
      <w:tr w:rsidR="00BF2248" w:rsidRPr="00215FAD" w:rsidTr="00D373A5">
        <w:trPr>
          <w:trHeight w:val="300"/>
        </w:trPr>
        <w:tc>
          <w:tcPr>
            <w:tcW w:w="354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rather yes / rather no</w:t>
            </w:r>
          </w:p>
        </w:tc>
        <w:tc>
          <w:tcPr>
            <w:tcW w:w="3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feeling affected by the pandemic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0,910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0,96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45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49</w:t>
            </w:r>
          </w:p>
        </w:tc>
      </w:tr>
      <w:tr w:rsidR="00BF2248" w:rsidRPr="00215FAD" w:rsidTr="00D373A5">
        <w:trPr>
          <w:trHeight w:val="300"/>
        </w:trPr>
        <w:tc>
          <w:tcPr>
            <w:tcW w:w="3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yes / no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personal freedom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0,814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0,94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41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44</w:t>
            </w:r>
          </w:p>
        </w:tc>
      </w:tr>
      <w:tr w:rsidR="00BF2248" w:rsidRPr="00215FAD" w:rsidTr="00D373A5">
        <w:trPr>
          <w:trHeight w:val="300"/>
        </w:trPr>
        <w:tc>
          <w:tcPr>
            <w:tcW w:w="3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yes / no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childcare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0,169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1,44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45</w:t>
            </w:r>
          </w:p>
        </w:tc>
      </w:tr>
      <w:tr w:rsidR="00BF2248" w:rsidRPr="00215FAD" w:rsidTr="00D373A5">
        <w:trPr>
          <w:trHeight w:val="300"/>
        </w:trPr>
        <w:tc>
          <w:tcPr>
            <w:tcW w:w="3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yes / no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professional life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0,147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1,30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157</w:t>
            </w:r>
          </w:p>
        </w:tc>
      </w:tr>
      <w:tr w:rsidR="00BF2248" w:rsidRPr="00215FAD" w:rsidTr="00D373A5">
        <w:trPr>
          <w:trHeight w:val="300"/>
        </w:trPr>
        <w:tc>
          <w:tcPr>
            <w:tcW w:w="3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yes / no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family life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  <w:t>0,002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1,75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85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135</w:t>
            </w:r>
          </w:p>
        </w:tc>
      </w:tr>
      <w:tr w:rsidR="00BF2248" w:rsidRPr="00215FAD" w:rsidTr="00D373A5">
        <w:trPr>
          <w:trHeight w:val="315"/>
        </w:trPr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yes / 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health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0,288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0,82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171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180</w:t>
            </w:r>
          </w:p>
        </w:tc>
      </w:tr>
      <w:tr w:rsidR="00BF2248" w:rsidRPr="00215FAD" w:rsidTr="00D373A5">
        <w:trPr>
          <w:trHeight w:val="315"/>
        </w:trPr>
        <w:tc>
          <w:tcPr>
            <w:tcW w:w="3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rather yes / rather no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agreement to general mitigation strategies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  <w:t>&lt;0,001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2,93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59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136</w:t>
            </w:r>
          </w:p>
        </w:tc>
      </w:tr>
      <w:tr w:rsidR="00BF2248" w:rsidRPr="00215FAD" w:rsidTr="00D373A5">
        <w:trPr>
          <w:trHeight w:val="300"/>
        </w:trPr>
        <w:tc>
          <w:tcPr>
            <w:tcW w:w="3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rather necessary / rather not necessary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distancing rules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  <w:t>&lt;0,001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12,67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254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253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38</w:t>
            </w:r>
          </w:p>
        </w:tc>
      </w:tr>
      <w:tr w:rsidR="00BF2248" w:rsidRPr="00215FAD" w:rsidTr="00D373A5">
        <w:trPr>
          <w:trHeight w:val="300"/>
        </w:trPr>
        <w:tc>
          <w:tcPr>
            <w:tcW w:w="3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rather necessary / rather not necessary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hand hygiene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  <w:t>0,003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6,89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15</w:t>
            </w:r>
          </w:p>
        </w:tc>
      </w:tr>
      <w:tr w:rsidR="00BF2248" w:rsidRPr="00215FAD" w:rsidTr="00D373A5">
        <w:trPr>
          <w:trHeight w:val="300"/>
        </w:trPr>
        <w:tc>
          <w:tcPr>
            <w:tcW w:w="3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rather necessary / rather not necessary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wearing a face mask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  <w:t>&lt;0,001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6,14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89</w:t>
            </w:r>
          </w:p>
        </w:tc>
      </w:tr>
      <w:tr w:rsidR="00BF2248" w:rsidRPr="00215FAD" w:rsidTr="00D373A5">
        <w:trPr>
          <w:trHeight w:val="345"/>
        </w:trPr>
        <w:tc>
          <w:tcPr>
            <w:tcW w:w="3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rather necessary / rather not necessary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frequent air ventilation in closed rooms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  <w:t>&lt;0,001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51꙳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25</w:t>
            </w:r>
          </w:p>
        </w:tc>
      </w:tr>
      <w:tr w:rsidR="00BF2248" w:rsidRPr="00215FAD" w:rsidTr="00D373A5">
        <w:trPr>
          <w:trHeight w:val="315"/>
        </w:trPr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rather necessary / rather not necessary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using the Corona Warn App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  <w:t>&lt;0,001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2,55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140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220</w:t>
            </w:r>
          </w:p>
        </w:tc>
      </w:tr>
      <w:tr w:rsidR="00BF2248" w:rsidRPr="00215FAD" w:rsidTr="00D373A5">
        <w:trPr>
          <w:trHeight w:val="315"/>
        </w:trPr>
        <w:tc>
          <w:tcPr>
            <w:tcW w:w="3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rather yes / rather 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f</w:t>
            </w: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ear of SARS-CoV-2 infection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  <w:t>&lt;0,001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2,27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116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190</w:t>
            </w:r>
          </w:p>
        </w:tc>
      </w:tr>
      <w:tr w:rsidR="00BF2248" w:rsidRPr="00215FAD" w:rsidTr="00D373A5">
        <w:trPr>
          <w:trHeight w:val="315"/>
        </w:trPr>
        <w:tc>
          <w:tcPr>
            <w:tcW w:w="354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rather yes / rather no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v</w:t>
            </w: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accinate child against SARS-CoV-2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  <w:t>&lt;0,001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3,00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80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168</w:t>
            </w:r>
          </w:p>
        </w:tc>
      </w:tr>
      <w:tr w:rsidR="00BF2248" w:rsidRPr="00215FAD" w:rsidTr="00D373A5">
        <w:trPr>
          <w:trHeight w:val="315"/>
        </w:trPr>
        <w:tc>
          <w:tcPr>
            <w:tcW w:w="35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Arial" w:eastAsia="Times New Roman" w:hAnsi="Arial" w:cs="Arial"/>
                <w:color w:val="000000"/>
                <w:sz w:val="20"/>
                <w:szCs w:val="22"/>
                <w:lang w:val="en-US" w:eastAsia="de-DE"/>
              </w:rPr>
              <w:t>&lt;= 40 y / &gt; 40 y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age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  <w:t>&lt;0,001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0,41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88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170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157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123</w:t>
            </w:r>
          </w:p>
        </w:tc>
      </w:tr>
      <w:tr w:rsidR="00BF2248" w:rsidRPr="00215FAD" w:rsidTr="00D373A5">
        <w:trPr>
          <w:trHeight w:val="315"/>
        </w:trPr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yes / no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birthplace Germany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6100"/>
                <w:sz w:val="20"/>
                <w:szCs w:val="22"/>
                <w:lang w:val="en-US" w:eastAsia="de-DE"/>
              </w:rPr>
              <w:t>0,017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1,89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49</w:t>
            </w:r>
          </w:p>
        </w:tc>
      </w:tr>
      <w:tr w:rsidR="00BF2248" w:rsidRPr="00215FAD" w:rsidTr="00D373A5">
        <w:trPr>
          <w:trHeight w:val="315"/>
        </w:trPr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Arial" w:eastAsia="Times New Roman" w:hAnsi="Arial" w:cs="Arial"/>
                <w:color w:val="000000"/>
                <w:sz w:val="20"/>
                <w:szCs w:val="22"/>
                <w:lang w:val="en-US" w:eastAsia="de-DE"/>
              </w:rPr>
              <w:t>&lt;= 12 y / &gt;= 13 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education (years)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0,270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0,79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202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248" w:rsidRPr="00215FAD" w:rsidRDefault="00BF2248" w:rsidP="00D373A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213</w:t>
            </w:r>
          </w:p>
        </w:tc>
      </w:tr>
      <w:tr w:rsidR="00BF2248" w:rsidRPr="00215FAD" w:rsidTr="00D373A5">
        <w:trPr>
          <w:trHeight w:val="300"/>
        </w:trPr>
        <w:tc>
          <w:tcPr>
            <w:tcW w:w="144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47" w:rsidRDefault="00BF2248" w:rsidP="00465F47">
            <w:pPr>
              <w:spacing w:line="252" w:lineRule="auto"/>
              <w:rPr>
                <w:b/>
                <w:lang w:val="en-US"/>
              </w:rPr>
            </w:pPr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꙳ “Haldane-</w:t>
            </w:r>
            <w:proofErr w:type="spellStart"/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Anscombe</w:t>
            </w:r>
            <w:proofErr w:type="spellEnd"/>
            <w:r w:rsidRPr="00215FAD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>” (HA) correction</w:t>
            </w:r>
            <w:r w:rsidR="00465F47"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  <w:t xml:space="preserve">  </w:t>
            </w:r>
            <w:r w:rsidR="00465F47">
              <w:rPr>
                <w:rFonts w:ascii="Calibri" w:eastAsia="Times New Roman" w:hAnsi="Calibri" w:cs="Calibri"/>
                <w:noProof/>
                <w:color w:val="000000"/>
                <w:sz w:val="20"/>
                <w:szCs w:val="22"/>
                <w:lang w:val="en-US" w:eastAsia="de-DE"/>
              </w:rPr>
              <w:t>[</w:t>
            </w:r>
            <w:r w:rsidR="00465F47">
              <w:rPr>
                <w:rFonts w:ascii="Calibri" w:eastAsia="Times New Roman" w:hAnsi="Calibri" w:cs="Calibri"/>
                <w:noProof/>
                <w:color w:val="000000"/>
                <w:sz w:val="20"/>
                <w:szCs w:val="22"/>
                <w:lang w:val="en-US" w:eastAsia="de-DE"/>
              </w:rPr>
              <w:t>1,2</w:t>
            </w:r>
            <w:r w:rsidR="00465F47">
              <w:rPr>
                <w:rFonts w:ascii="Calibri" w:eastAsia="Times New Roman" w:hAnsi="Calibri" w:cs="Calibri"/>
                <w:noProof/>
                <w:color w:val="000000"/>
                <w:sz w:val="20"/>
                <w:szCs w:val="22"/>
                <w:lang w:val="en-US" w:eastAsia="de-DE"/>
              </w:rPr>
              <w:t>]</w:t>
            </w:r>
          </w:p>
          <w:p w:rsidR="00BF2248" w:rsidRPr="00215FAD" w:rsidRDefault="00BF2248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</w:p>
        </w:tc>
      </w:tr>
      <w:tr w:rsidR="00465F47" w:rsidRPr="00215FAD" w:rsidTr="00D373A5">
        <w:trPr>
          <w:trHeight w:val="300"/>
        </w:trPr>
        <w:tc>
          <w:tcPr>
            <w:tcW w:w="144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5F47" w:rsidRPr="00215FAD" w:rsidRDefault="00465F47" w:rsidP="00D373A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2"/>
                <w:lang w:val="en-US" w:eastAsia="de-DE"/>
              </w:rPr>
            </w:pPr>
          </w:p>
        </w:tc>
      </w:tr>
    </w:tbl>
    <w:p w:rsidR="00465F47" w:rsidRDefault="00465F47" w:rsidP="00465F47">
      <w:pPr>
        <w:pStyle w:val="EndNoteBibliography"/>
      </w:pPr>
    </w:p>
    <w:p w:rsidR="00465F47" w:rsidRPr="005512F7" w:rsidRDefault="00465F47" w:rsidP="00465F47">
      <w:pPr>
        <w:pStyle w:val="EndNoteBibliography"/>
        <w:ind w:left="720" w:hanging="720"/>
      </w:pPr>
      <w:r>
        <w:t xml:space="preserve">1. </w:t>
      </w:r>
      <w:r w:rsidRPr="005512F7">
        <w:t xml:space="preserve">Haldane, J.B., </w:t>
      </w:r>
      <w:r w:rsidRPr="005512F7">
        <w:rPr>
          <w:i/>
        </w:rPr>
        <w:t>The estimation and significance of the logarithm of a ratio of frequencies.</w:t>
      </w:r>
      <w:r w:rsidRPr="005512F7">
        <w:t xml:space="preserve"> Ann Hum Genet, 1956. </w:t>
      </w:r>
      <w:r w:rsidRPr="005512F7">
        <w:rPr>
          <w:b/>
        </w:rPr>
        <w:t>20</w:t>
      </w:r>
      <w:r w:rsidRPr="005512F7">
        <w:t>(4): p. 309-11.</w:t>
      </w:r>
    </w:p>
    <w:p w:rsidR="006040C9" w:rsidRPr="00465F47" w:rsidRDefault="00465F47" w:rsidP="00465F47">
      <w:pPr>
        <w:pStyle w:val="EndNoteBibliography"/>
        <w:ind w:left="720" w:hanging="720"/>
      </w:pPr>
      <w:r>
        <w:t xml:space="preserve">2. </w:t>
      </w:r>
      <w:r w:rsidRPr="005512F7">
        <w:t xml:space="preserve">Anscombe, F.J., </w:t>
      </w:r>
      <w:r w:rsidRPr="005512F7">
        <w:rPr>
          <w:i/>
        </w:rPr>
        <w:t>On Estimating Binomial Response Relations.</w:t>
      </w:r>
      <w:r w:rsidRPr="005512F7">
        <w:t xml:space="preserve"> Biometrika, 1956. </w:t>
      </w:r>
      <w:r w:rsidRPr="005512F7">
        <w:rPr>
          <w:b/>
        </w:rPr>
        <w:t>43</w:t>
      </w:r>
      <w:r w:rsidRPr="005512F7">
        <w:t>(3/4).</w:t>
      </w:r>
      <w:bookmarkStart w:id="0" w:name="_GoBack"/>
      <w:bookmarkEnd w:id="0"/>
    </w:p>
    <w:sectPr w:rsidR="006040C9" w:rsidRPr="00465F47" w:rsidSect="00BF224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48"/>
    <w:rsid w:val="00465F47"/>
    <w:rsid w:val="00905D4E"/>
    <w:rsid w:val="00A37A5D"/>
    <w:rsid w:val="00B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FCE5"/>
  <w15:chartTrackingRefBased/>
  <w15:docId w15:val="{12389477-0156-48E2-A8CE-923315D1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2248"/>
    <w:pPr>
      <w:spacing w:after="0" w:line="360" w:lineRule="auto"/>
    </w:pPr>
    <w:rPr>
      <w:rFonts w:eastAsiaTheme="minorEastAsia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22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2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schriftung">
    <w:name w:val="caption"/>
    <w:basedOn w:val="Standard"/>
    <w:next w:val="Standard"/>
    <w:uiPriority w:val="35"/>
    <w:unhideWhenUsed/>
    <w:rsid w:val="00BF22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EndNoteBibliography">
    <w:name w:val="EndNote Bibliography"/>
    <w:basedOn w:val="Standard"/>
    <w:link w:val="EndNoteBibliographyZchn"/>
    <w:rsid w:val="00465F4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465F47"/>
    <w:rPr>
      <w:rFonts w:ascii="Calibri" w:eastAsiaTheme="minorEastAsia" w:hAnsi="Calibri" w:cs="Calibri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Kern, Anna Dr.med.</dc:creator>
  <cp:keywords/>
  <dc:description/>
  <cp:lastModifiedBy>Kern, Anna Dr.med.</cp:lastModifiedBy>
  <cp:revision>2</cp:revision>
  <dcterms:created xsi:type="dcterms:W3CDTF">2022-01-18T11:35:00Z</dcterms:created>
  <dcterms:modified xsi:type="dcterms:W3CDTF">2022-01-18T16:03:00Z</dcterms:modified>
</cp:coreProperties>
</file>