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315C" w14:textId="4AD14BCF" w:rsidR="00714AF3" w:rsidRPr="0056284C" w:rsidRDefault="00714AF3" w:rsidP="00714AF3">
      <w:pPr>
        <w:spacing w:after="0" w:line="480" w:lineRule="auto"/>
        <w:jc w:val="center"/>
        <w:rPr>
          <w:rFonts w:cstheme="minorHAnsi"/>
          <w:b/>
          <w:bCs/>
          <w:sz w:val="36"/>
          <w:szCs w:val="28"/>
          <w:lang w:val="en-US"/>
        </w:rPr>
      </w:pPr>
      <w:r w:rsidRPr="0056284C">
        <w:rPr>
          <w:rFonts w:cstheme="minorHAnsi"/>
          <w:b/>
          <w:bCs/>
          <w:iCs/>
          <w:sz w:val="36"/>
          <w:szCs w:val="28"/>
          <w:lang w:val="en-US"/>
        </w:rPr>
        <w:t xml:space="preserve">Heterozygous and homozygous variants in </w:t>
      </w:r>
      <w:r w:rsidRPr="0056284C">
        <w:rPr>
          <w:rFonts w:cstheme="minorHAnsi"/>
          <w:b/>
          <w:bCs/>
          <w:i/>
          <w:iCs/>
          <w:sz w:val="36"/>
          <w:szCs w:val="28"/>
          <w:lang w:val="en-US"/>
        </w:rPr>
        <w:t>STX1A</w:t>
      </w:r>
      <w:r w:rsidRPr="0056284C">
        <w:rPr>
          <w:rFonts w:cstheme="minorHAnsi"/>
          <w:b/>
          <w:bCs/>
          <w:sz w:val="36"/>
          <w:szCs w:val="28"/>
          <w:lang w:val="en-US"/>
        </w:rPr>
        <w:t xml:space="preserve"> cause a neurodevelopmental disorder with or without epilepsy</w:t>
      </w:r>
    </w:p>
    <w:p w14:paraId="7C0F7CEC" w14:textId="77777777" w:rsidR="00714AF3" w:rsidRPr="0056284C" w:rsidRDefault="00714AF3" w:rsidP="00714AF3">
      <w:pPr>
        <w:spacing w:after="0" w:line="480" w:lineRule="auto"/>
        <w:rPr>
          <w:rFonts w:cstheme="minorHAnsi"/>
          <w:sz w:val="24"/>
          <w:szCs w:val="24"/>
          <w:lang w:val="en-US"/>
        </w:rPr>
      </w:pPr>
    </w:p>
    <w:p w14:paraId="69379347" w14:textId="175B2FF0" w:rsidR="00714AF3" w:rsidRPr="0056284C" w:rsidRDefault="00714AF3" w:rsidP="00714AF3">
      <w:pPr>
        <w:spacing w:after="0" w:line="480" w:lineRule="auto"/>
        <w:jc w:val="both"/>
        <w:rPr>
          <w:rFonts w:cstheme="minorHAnsi"/>
          <w:sz w:val="24"/>
          <w:szCs w:val="24"/>
          <w:lang w:val="en-US"/>
        </w:rPr>
      </w:pPr>
      <w:r w:rsidRPr="0056284C">
        <w:rPr>
          <w:rFonts w:cstheme="minorHAnsi"/>
          <w:sz w:val="24"/>
          <w:szCs w:val="24"/>
          <w:lang w:val="en-US"/>
        </w:rPr>
        <w:t xml:space="preserve">Johannes Luppe, Heinrich Sticht, François </w:t>
      </w:r>
      <w:proofErr w:type="spellStart"/>
      <w:r w:rsidRPr="0056284C">
        <w:rPr>
          <w:rFonts w:cstheme="minorHAnsi"/>
          <w:sz w:val="24"/>
          <w:szCs w:val="24"/>
          <w:lang w:val="en-US"/>
        </w:rPr>
        <w:t>Lecoquierre</w:t>
      </w:r>
      <w:proofErr w:type="spellEnd"/>
      <w:r w:rsidRPr="0056284C">
        <w:rPr>
          <w:rFonts w:cstheme="minorHAnsi"/>
          <w:sz w:val="24"/>
          <w:szCs w:val="24"/>
          <w:lang w:val="en-US"/>
        </w:rPr>
        <w:t xml:space="preserve">, Alice Goldenberg, Kathleen Gorman, Ben Molloy, Emanuele </w:t>
      </w:r>
      <w:proofErr w:type="spellStart"/>
      <w:r w:rsidRPr="0056284C">
        <w:rPr>
          <w:rFonts w:cstheme="minorHAnsi"/>
          <w:sz w:val="24"/>
          <w:szCs w:val="24"/>
          <w:lang w:val="en-US"/>
        </w:rPr>
        <w:t>Agolini</w:t>
      </w:r>
      <w:proofErr w:type="spellEnd"/>
      <w:r w:rsidRPr="0056284C">
        <w:rPr>
          <w:rFonts w:cstheme="minorHAnsi"/>
          <w:sz w:val="24"/>
          <w:szCs w:val="24"/>
          <w:lang w:val="en-US"/>
        </w:rPr>
        <w:t xml:space="preserve">, Antonio </w:t>
      </w:r>
      <w:proofErr w:type="spellStart"/>
      <w:r w:rsidRPr="0056284C">
        <w:rPr>
          <w:rFonts w:cstheme="minorHAnsi"/>
          <w:sz w:val="24"/>
          <w:szCs w:val="24"/>
          <w:lang w:val="en-US"/>
        </w:rPr>
        <w:t>Novelli</w:t>
      </w:r>
      <w:proofErr w:type="spellEnd"/>
      <w:r w:rsidRPr="0056284C">
        <w:rPr>
          <w:rFonts w:cstheme="minorHAnsi"/>
          <w:sz w:val="24"/>
          <w:szCs w:val="24"/>
          <w:vertAlign w:val="superscript"/>
          <w:lang w:val="en-US"/>
        </w:rPr>
        <w:t xml:space="preserve"> </w:t>
      </w:r>
      <w:r w:rsidRPr="0056284C">
        <w:rPr>
          <w:rFonts w:cstheme="minorHAnsi"/>
          <w:sz w:val="24"/>
          <w:szCs w:val="24"/>
          <w:lang w:val="en-US"/>
        </w:rPr>
        <w:t xml:space="preserve">, </w:t>
      </w:r>
      <w:proofErr w:type="spellStart"/>
      <w:r w:rsidRPr="0056284C">
        <w:rPr>
          <w:rFonts w:cstheme="minorHAnsi"/>
          <w:sz w:val="24"/>
          <w:szCs w:val="24"/>
          <w:lang w:val="en-US"/>
        </w:rPr>
        <w:t>Silvana</w:t>
      </w:r>
      <w:proofErr w:type="spellEnd"/>
      <w:r w:rsidRPr="0056284C">
        <w:rPr>
          <w:rFonts w:cstheme="minorHAnsi"/>
          <w:sz w:val="24"/>
          <w:szCs w:val="24"/>
          <w:lang w:val="en-US"/>
        </w:rPr>
        <w:t xml:space="preserve"> </w:t>
      </w:r>
      <w:proofErr w:type="spellStart"/>
      <w:r w:rsidRPr="0056284C">
        <w:rPr>
          <w:rFonts w:cstheme="minorHAnsi"/>
          <w:sz w:val="24"/>
          <w:szCs w:val="24"/>
          <w:lang w:val="en-US"/>
        </w:rPr>
        <w:t>Briuglia</w:t>
      </w:r>
      <w:proofErr w:type="spellEnd"/>
      <w:r w:rsidRPr="0056284C">
        <w:rPr>
          <w:rFonts w:cstheme="minorHAnsi"/>
          <w:sz w:val="24"/>
          <w:szCs w:val="24"/>
          <w:lang w:val="en-US"/>
        </w:rPr>
        <w:t xml:space="preserve">, Outi Kuismin, Carlo </w:t>
      </w:r>
      <w:proofErr w:type="spellStart"/>
      <w:r w:rsidRPr="0056284C">
        <w:rPr>
          <w:rFonts w:cstheme="minorHAnsi"/>
          <w:sz w:val="24"/>
          <w:szCs w:val="24"/>
          <w:lang w:val="en-US"/>
        </w:rPr>
        <w:t>Marcelis</w:t>
      </w:r>
      <w:proofErr w:type="spellEnd"/>
      <w:r w:rsidRPr="0056284C">
        <w:rPr>
          <w:rFonts w:cstheme="minorHAnsi"/>
          <w:sz w:val="24"/>
          <w:szCs w:val="24"/>
          <w:lang w:val="en-US"/>
        </w:rPr>
        <w:t>, Antonio Vitobello, Anne-Sophie Denommé-Pichon, Sophie Julia, Johannes R. Lemke, Rami Abou Jamra, Konrad Platzer</w:t>
      </w:r>
    </w:p>
    <w:p w14:paraId="204AD844" w14:textId="4CD46D74" w:rsidR="00714AF3" w:rsidRPr="0056284C" w:rsidRDefault="00714AF3" w:rsidP="00714AF3">
      <w:pPr>
        <w:spacing w:after="0" w:line="480" w:lineRule="auto"/>
        <w:jc w:val="both"/>
        <w:rPr>
          <w:rFonts w:cstheme="minorHAnsi"/>
          <w:sz w:val="24"/>
          <w:szCs w:val="24"/>
          <w:lang w:val="en-US"/>
        </w:rPr>
      </w:pPr>
    </w:p>
    <w:sdt>
      <w:sdtPr>
        <w:rPr>
          <w:rFonts w:asciiTheme="minorHAnsi" w:eastAsiaTheme="minorHAnsi" w:hAnsiTheme="minorHAnsi" w:cstheme="minorHAnsi"/>
          <w:color w:val="auto"/>
          <w:sz w:val="22"/>
          <w:szCs w:val="22"/>
          <w:lang w:eastAsia="en-US"/>
        </w:rPr>
        <w:id w:val="-1148132629"/>
        <w:docPartObj>
          <w:docPartGallery w:val="Table of Contents"/>
          <w:docPartUnique/>
        </w:docPartObj>
      </w:sdtPr>
      <w:sdtEndPr>
        <w:rPr>
          <w:b/>
          <w:bCs/>
        </w:rPr>
      </w:sdtEndPr>
      <w:sdtContent>
        <w:p w14:paraId="114FF5B7" w14:textId="36DCF94F" w:rsidR="00714AF3" w:rsidRDefault="00714AF3">
          <w:pPr>
            <w:pStyle w:val="Inhaltsverzeichnisberschrift"/>
            <w:rPr>
              <w:rFonts w:asciiTheme="minorHAnsi" w:hAnsiTheme="minorHAnsi" w:cstheme="minorHAnsi"/>
              <w:b/>
              <w:color w:val="000000" w:themeColor="text1"/>
            </w:rPr>
          </w:pPr>
          <w:r w:rsidRPr="0056284C">
            <w:rPr>
              <w:rFonts w:asciiTheme="minorHAnsi" w:hAnsiTheme="minorHAnsi" w:cstheme="minorHAnsi"/>
              <w:b/>
              <w:color w:val="000000" w:themeColor="text1"/>
            </w:rPr>
            <w:t>Content</w:t>
          </w:r>
        </w:p>
        <w:p w14:paraId="56551F05" w14:textId="77777777" w:rsidR="004F650E" w:rsidRPr="004F650E" w:rsidRDefault="004F650E" w:rsidP="004F650E">
          <w:pPr>
            <w:rPr>
              <w:lang w:eastAsia="de-DE"/>
            </w:rPr>
          </w:pPr>
        </w:p>
        <w:p w14:paraId="2664CD33" w14:textId="67E492C1" w:rsidR="00423E0C" w:rsidRDefault="00714AF3">
          <w:pPr>
            <w:pStyle w:val="Verzeichnis1"/>
            <w:tabs>
              <w:tab w:val="right" w:leader="dot" w:pos="9062"/>
            </w:tabs>
            <w:rPr>
              <w:rFonts w:eastAsiaTheme="minorEastAsia"/>
              <w:noProof/>
              <w:lang w:eastAsia="de-DE"/>
            </w:rPr>
          </w:pPr>
          <w:r w:rsidRPr="0056284C">
            <w:rPr>
              <w:rFonts w:cstheme="minorHAnsi"/>
            </w:rPr>
            <w:fldChar w:fldCharType="begin"/>
          </w:r>
          <w:r w:rsidRPr="0056284C">
            <w:rPr>
              <w:rFonts w:cstheme="minorHAnsi"/>
            </w:rPr>
            <w:instrText xml:space="preserve"> TOC \o "1-3" \h \z \u </w:instrText>
          </w:r>
          <w:r w:rsidRPr="0056284C">
            <w:rPr>
              <w:rFonts w:cstheme="minorHAnsi"/>
            </w:rPr>
            <w:fldChar w:fldCharType="separate"/>
          </w:r>
          <w:hyperlink w:anchor="_Toc101275967" w:history="1">
            <w:r w:rsidR="00423E0C" w:rsidRPr="00852F3B">
              <w:rPr>
                <w:rStyle w:val="Hyperlink"/>
                <w:rFonts w:cstheme="minorHAnsi"/>
                <w:noProof/>
                <w:lang w:val="en-US"/>
              </w:rPr>
              <w:t>Figure S1. Pedigree of the family of Individuals 1 and 2.</w:t>
            </w:r>
            <w:r w:rsidR="00423E0C">
              <w:rPr>
                <w:noProof/>
                <w:webHidden/>
              </w:rPr>
              <w:tab/>
            </w:r>
            <w:r w:rsidR="00423E0C">
              <w:rPr>
                <w:noProof/>
                <w:webHidden/>
              </w:rPr>
              <w:fldChar w:fldCharType="begin"/>
            </w:r>
            <w:r w:rsidR="00423E0C">
              <w:rPr>
                <w:noProof/>
                <w:webHidden/>
              </w:rPr>
              <w:instrText xml:space="preserve"> PAGEREF _Toc101275967 \h </w:instrText>
            </w:r>
            <w:r w:rsidR="00423E0C">
              <w:rPr>
                <w:noProof/>
                <w:webHidden/>
              </w:rPr>
            </w:r>
            <w:r w:rsidR="00423E0C">
              <w:rPr>
                <w:noProof/>
                <w:webHidden/>
              </w:rPr>
              <w:fldChar w:fldCharType="separate"/>
            </w:r>
            <w:r w:rsidR="00423E0C">
              <w:rPr>
                <w:noProof/>
                <w:webHidden/>
              </w:rPr>
              <w:t>2</w:t>
            </w:r>
            <w:r w:rsidR="00423E0C">
              <w:rPr>
                <w:noProof/>
                <w:webHidden/>
              </w:rPr>
              <w:fldChar w:fldCharType="end"/>
            </w:r>
          </w:hyperlink>
        </w:p>
        <w:p w14:paraId="0420E52A" w14:textId="76002247" w:rsidR="00423E0C" w:rsidRDefault="00A82C1D">
          <w:pPr>
            <w:pStyle w:val="Verzeichnis1"/>
            <w:tabs>
              <w:tab w:val="right" w:leader="dot" w:pos="9062"/>
            </w:tabs>
            <w:rPr>
              <w:rFonts w:eastAsiaTheme="minorEastAsia"/>
              <w:noProof/>
              <w:lang w:eastAsia="de-DE"/>
            </w:rPr>
          </w:pPr>
          <w:hyperlink w:anchor="_Toc101275968" w:history="1">
            <w:r w:rsidR="00423E0C" w:rsidRPr="00852F3B">
              <w:rPr>
                <w:rStyle w:val="Hyperlink"/>
                <w:rFonts w:cstheme="minorHAnsi"/>
                <w:noProof/>
                <w:lang w:val="en-GB"/>
              </w:rPr>
              <w:t xml:space="preserve">Table S1. Detailed phenotypic overview of all individuals </w:t>
            </w:r>
            <w:r w:rsidR="00423E0C" w:rsidRPr="00852F3B">
              <w:rPr>
                <w:rStyle w:val="Hyperlink"/>
                <w:rFonts w:cstheme="minorHAnsi"/>
                <w:noProof/>
                <w:lang w:val="en-US"/>
              </w:rPr>
              <w:t>with rare variants in STX1A</w:t>
            </w:r>
            <w:r w:rsidR="00423E0C">
              <w:rPr>
                <w:noProof/>
                <w:webHidden/>
              </w:rPr>
              <w:tab/>
            </w:r>
            <w:r w:rsidR="00423E0C">
              <w:rPr>
                <w:noProof/>
                <w:webHidden/>
              </w:rPr>
              <w:fldChar w:fldCharType="begin"/>
            </w:r>
            <w:r w:rsidR="00423E0C">
              <w:rPr>
                <w:noProof/>
                <w:webHidden/>
              </w:rPr>
              <w:instrText xml:space="preserve"> PAGEREF _Toc101275968 \h </w:instrText>
            </w:r>
            <w:r w:rsidR="00423E0C">
              <w:rPr>
                <w:noProof/>
                <w:webHidden/>
              </w:rPr>
            </w:r>
            <w:r w:rsidR="00423E0C">
              <w:rPr>
                <w:noProof/>
                <w:webHidden/>
              </w:rPr>
              <w:fldChar w:fldCharType="separate"/>
            </w:r>
            <w:r w:rsidR="00423E0C">
              <w:rPr>
                <w:noProof/>
                <w:webHidden/>
              </w:rPr>
              <w:t>3</w:t>
            </w:r>
            <w:r w:rsidR="00423E0C">
              <w:rPr>
                <w:noProof/>
                <w:webHidden/>
              </w:rPr>
              <w:fldChar w:fldCharType="end"/>
            </w:r>
          </w:hyperlink>
        </w:p>
        <w:p w14:paraId="7D04223E" w14:textId="31BCCE9D" w:rsidR="00423E0C" w:rsidRDefault="00A82C1D">
          <w:pPr>
            <w:pStyle w:val="Verzeichnis1"/>
            <w:tabs>
              <w:tab w:val="right" w:leader="dot" w:pos="9062"/>
            </w:tabs>
            <w:rPr>
              <w:rFonts w:eastAsiaTheme="minorEastAsia"/>
              <w:noProof/>
              <w:lang w:eastAsia="de-DE"/>
            </w:rPr>
          </w:pPr>
          <w:hyperlink w:anchor="_Toc101275969" w:history="1">
            <w:r w:rsidR="00423E0C" w:rsidRPr="00852F3B">
              <w:rPr>
                <w:rStyle w:val="Hyperlink"/>
                <w:rFonts w:cstheme="minorHAnsi"/>
                <w:noProof/>
                <w:lang w:val="en-US"/>
              </w:rPr>
              <w:t xml:space="preserve">Table S2. </w:t>
            </w:r>
            <w:r w:rsidR="00423E0C" w:rsidRPr="00852F3B">
              <w:rPr>
                <w:rStyle w:val="Hyperlink"/>
                <w:rFonts w:cstheme="minorHAnsi"/>
                <w:i/>
                <w:noProof/>
                <w:lang w:val="en-US"/>
              </w:rPr>
              <w:t>In silico</w:t>
            </w:r>
            <w:r w:rsidR="00423E0C" w:rsidRPr="00852F3B">
              <w:rPr>
                <w:rStyle w:val="Hyperlink"/>
                <w:rFonts w:cstheme="minorHAnsi"/>
                <w:noProof/>
                <w:lang w:val="en-US"/>
              </w:rPr>
              <w:t xml:space="preserve"> prediction of splice variant in </w:t>
            </w:r>
            <w:r w:rsidR="00423E0C" w:rsidRPr="00852F3B">
              <w:rPr>
                <w:rStyle w:val="Hyperlink"/>
                <w:rFonts w:cstheme="minorHAnsi"/>
                <w:i/>
                <w:noProof/>
                <w:lang w:val="en-US"/>
              </w:rPr>
              <w:t>STX1A</w:t>
            </w:r>
            <w:r w:rsidR="00423E0C">
              <w:rPr>
                <w:noProof/>
                <w:webHidden/>
              </w:rPr>
              <w:tab/>
            </w:r>
            <w:r w:rsidR="00423E0C">
              <w:rPr>
                <w:noProof/>
                <w:webHidden/>
              </w:rPr>
              <w:fldChar w:fldCharType="begin"/>
            </w:r>
            <w:r w:rsidR="00423E0C">
              <w:rPr>
                <w:noProof/>
                <w:webHidden/>
              </w:rPr>
              <w:instrText xml:space="preserve"> PAGEREF _Toc101275969 \h </w:instrText>
            </w:r>
            <w:r w:rsidR="00423E0C">
              <w:rPr>
                <w:noProof/>
                <w:webHidden/>
              </w:rPr>
            </w:r>
            <w:r w:rsidR="00423E0C">
              <w:rPr>
                <w:noProof/>
                <w:webHidden/>
              </w:rPr>
              <w:fldChar w:fldCharType="separate"/>
            </w:r>
            <w:r w:rsidR="00423E0C">
              <w:rPr>
                <w:noProof/>
                <w:webHidden/>
              </w:rPr>
              <w:t>4</w:t>
            </w:r>
            <w:r w:rsidR="00423E0C">
              <w:rPr>
                <w:noProof/>
                <w:webHidden/>
              </w:rPr>
              <w:fldChar w:fldCharType="end"/>
            </w:r>
          </w:hyperlink>
        </w:p>
        <w:p w14:paraId="22A2A840" w14:textId="2791CD67" w:rsidR="00423E0C" w:rsidRDefault="00A82C1D">
          <w:pPr>
            <w:pStyle w:val="Verzeichnis1"/>
            <w:tabs>
              <w:tab w:val="right" w:leader="dot" w:pos="9062"/>
            </w:tabs>
            <w:rPr>
              <w:rFonts w:eastAsiaTheme="minorEastAsia"/>
              <w:noProof/>
              <w:lang w:eastAsia="de-DE"/>
            </w:rPr>
          </w:pPr>
          <w:hyperlink w:anchor="_Toc101275970" w:history="1">
            <w:r w:rsidR="00423E0C" w:rsidRPr="00852F3B">
              <w:rPr>
                <w:rStyle w:val="Hyperlink"/>
                <w:rFonts w:cstheme="minorHAnsi"/>
                <w:noProof/>
                <w:lang w:val="en-US"/>
              </w:rPr>
              <w:t xml:space="preserve">Table S3. </w:t>
            </w:r>
            <w:r w:rsidR="00423E0C" w:rsidRPr="00852F3B">
              <w:rPr>
                <w:rStyle w:val="Hyperlink"/>
                <w:rFonts w:cstheme="minorHAnsi"/>
                <w:i/>
                <w:noProof/>
                <w:lang w:val="en-US"/>
              </w:rPr>
              <w:t>In silico</w:t>
            </w:r>
            <w:r w:rsidR="00423E0C" w:rsidRPr="00852F3B">
              <w:rPr>
                <w:rStyle w:val="Hyperlink"/>
                <w:rFonts w:cstheme="minorHAnsi"/>
                <w:noProof/>
                <w:lang w:val="en-US"/>
              </w:rPr>
              <w:t xml:space="preserve"> prediction of missense and inframe deletion variants in </w:t>
            </w:r>
            <w:r w:rsidR="00423E0C" w:rsidRPr="00852F3B">
              <w:rPr>
                <w:rStyle w:val="Hyperlink"/>
                <w:rFonts w:cstheme="minorHAnsi"/>
                <w:i/>
                <w:noProof/>
                <w:lang w:val="en-US"/>
              </w:rPr>
              <w:t>STX1A</w:t>
            </w:r>
            <w:r w:rsidR="00423E0C">
              <w:rPr>
                <w:noProof/>
                <w:webHidden/>
              </w:rPr>
              <w:tab/>
            </w:r>
            <w:r w:rsidR="00423E0C">
              <w:rPr>
                <w:noProof/>
                <w:webHidden/>
              </w:rPr>
              <w:fldChar w:fldCharType="begin"/>
            </w:r>
            <w:r w:rsidR="00423E0C">
              <w:rPr>
                <w:noProof/>
                <w:webHidden/>
              </w:rPr>
              <w:instrText xml:space="preserve"> PAGEREF _Toc101275970 \h </w:instrText>
            </w:r>
            <w:r w:rsidR="00423E0C">
              <w:rPr>
                <w:noProof/>
                <w:webHidden/>
              </w:rPr>
            </w:r>
            <w:r w:rsidR="00423E0C">
              <w:rPr>
                <w:noProof/>
                <w:webHidden/>
              </w:rPr>
              <w:fldChar w:fldCharType="separate"/>
            </w:r>
            <w:r w:rsidR="00423E0C">
              <w:rPr>
                <w:noProof/>
                <w:webHidden/>
              </w:rPr>
              <w:t>5</w:t>
            </w:r>
            <w:r w:rsidR="00423E0C">
              <w:rPr>
                <w:noProof/>
                <w:webHidden/>
              </w:rPr>
              <w:fldChar w:fldCharType="end"/>
            </w:r>
          </w:hyperlink>
        </w:p>
        <w:p w14:paraId="551D5F50" w14:textId="51CE5B2A" w:rsidR="00423E0C" w:rsidRDefault="00A82C1D">
          <w:pPr>
            <w:pStyle w:val="Verzeichnis1"/>
            <w:tabs>
              <w:tab w:val="right" w:leader="dot" w:pos="9062"/>
            </w:tabs>
            <w:rPr>
              <w:rFonts w:eastAsiaTheme="minorEastAsia"/>
              <w:noProof/>
              <w:lang w:eastAsia="de-DE"/>
            </w:rPr>
          </w:pPr>
          <w:hyperlink w:anchor="_Toc101275971" w:history="1">
            <w:r w:rsidR="00423E0C" w:rsidRPr="00852F3B">
              <w:rPr>
                <w:rStyle w:val="Hyperlink"/>
                <w:rFonts w:cstheme="minorHAnsi"/>
                <w:noProof/>
                <w:lang w:val="en-US"/>
              </w:rPr>
              <w:t>References</w:t>
            </w:r>
            <w:r w:rsidR="00423E0C">
              <w:rPr>
                <w:noProof/>
                <w:webHidden/>
              </w:rPr>
              <w:tab/>
            </w:r>
            <w:r w:rsidR="00423E0C">
              <w:rPr>
                <w:noProof/>
                <w:webHidden/>
              </w:rPr>
              <w:fldChar w:fldCharType="begin"/>
            </w:r>
            <w:r w:rsidR="00423E0C">
              <w:rPr>
                <w:noProof/>
                <w:webHidden/>
              </w:rPr>
              <w:instrText xml:space="preserve"> PAGEREF _Toc101275971 \h </w:instrText>
            </w:r>
            <w:r w:rsidR="00423E0C">
              <w:rPr>
                <w:noProof/>
                <w:webHidden/>
              </w:rPr>
            </w:r>
            <w:r w:rsidR="00423E0C">
              <w:rPr>
                <w:noProof/>
                <w:webHidden/>
              </w:rPr>
              <w:fldChar w:fldCharType="separate"/>
            </w:r>
            <w:r w:rsidR="00423E0C">
              <w:rPr>
                <w:noProof/>
                <w:webHidden/>
              </w:rPr>
              <w:t>6</w:t>
            </w:r>
            <w:r w:rsidR="00423E0C">
              <w:rPr>
                <w:noProof/>
                <w:webHidden/>
              </w:rPr>
              <w:fldChar w:fldCharType="end"/>
            </w:r>
          </w:hyperlink>
        </w:p>
        <w:p w14:paraId="43922A8C" w14:textId="182A35F6" w:rsidR="00714AF3" w:rsidRPr="0056284C" w:rsidRDefault="00714AF3">
          <w:pPr>
            <w:rPr>
              <w:rFonts w:cstheme="minorHAnsi"/>
            </w:rPr>
          </w:pPr>
          <w:r w:rsidRPr="0056284C">
            <w:rPr>
              <w:rFonts w:cstheme="minorHAnsi"/>
              <w:b/>
              <w:bCs/>
            </w:rPr>
            <w:fldChar w:fldCharType="end"/>
          </w:r>
        </w:p>
      </w:sdtContent>
    </w:sdt>
    <w:p w14:paraId="0C77E0BF" w14:textId="77777777" w:rsidR="00714AF3" w:rsidRPr="0056284C" w:rsidRDefault="00714AF3" w:rsidP="00714AF3">
      <w:pPr>
        <w:spacing w:after="0" w:line="480" w:lineRule="auto"/>
        <w:jc w:val="both"/>
        <w:rPr>
          <w:rFonts w:cstheme="minorHAnsi"/>
          <w:sz w:val="24"/>
          <w:szCs w:val="24"/>
          <w:lang w:val="en-US"/>
        </w:rPr>
      </w:pPr>
    </w:p>
    <w:p w14:paraId="76A71F31" w14:textId="04648DE5" w:rsidR="00714AF3" w:rsidRPr="0056284C" w:rsidRDefault="00714AF3" w:rsidP="00714AF3">
      <w:pPr>
        <w:spacing w:after="0" w:line="480" w:lineRule="auto"/>
        <w:jc w:val="both"/>
        <w:rPr>
          <w:rFonts w:cstheme="minorHAnsi"/>
          <w:sz w:val="24"/>
          <w:szCs w:val="24"/>
          <w:lang w:val="en-US"/>
        </w:rPr>
      </w:pPr>
    </w:p>
    <w:p w14:paraId="20A43DAB" w14:textId="57DE9ACB" w:rsidR="00714AF3" w:rsidRPr="0056284C" w:rsidRDefault="00714AF3" w:rsidP="00714AF3">
      <w:pPr>
        <w:spacing w:after="0" w:line="480" w:lineRule="auto"/>
        <w:jc w:val="both"/>
        <w:rPr>
          <w:rFonts w:cstheme="minorHAnsi"/>
          <w:sz w:val="24"/>
          <w:szCs w:val="24"/>
          <w:lang w:val="en-US"/>
        </w:rPr>
      </w:pPr>
    </w:p>
    <w:p w14:paraId="17071EB8" w14:textId="77777777" w:rsidR="00A82C1D" w:rsidRPr="00A82C1D" w:rsidRDefault="00A82C1D" w:rsidP="00A82C1D">
      <w:pPr>
        <w:spacing w:after="0" w:line="480" w:lineRule="auto"/>
        <w:jc w:val="both"/>
        <w:rPr>
          <w:sz w:val="24"/>
          <w:szCs w:val="24"/>
          <w:lang w:val="en-US"/>
        </w:rPr>
      </w:pPr>
      <w:r w:rsidRPr="00A82C1D">
        <w:rPr>
          <w:b/>
          <w:sz w:val="24"/>
          <w:szCs w:val="24"/>
          <w:lang w:val="en-US"/>
        </w:rPr>
        <w:t>Disclaimer:</w:t>
      </w:r>
      <w:r w:rsidRPr="00A82C1D">
        <w:rPr>
          <w:sz w:val="24"/>
          <w:szCs w:val="24"/>
          <w:lang w:val="en-US"/>
        </w:rPr>
        <w:t xml:space="preserve"> </w:t>
      </w:r>
      <w:r w:rsidRPr="00A82C1D">
        <w:rPr>
          <w:sz w:val="24"/>
          <w:szCs w:val="24"/>
          <w:highlight w:val="yellow"/>
          <w:lang w:val="en-US"/>
        </w:rPr>
        <w:t xml:space="preserve">due to </w:t>
      </w:r>
      <w:proofErr w:type="spellStart"/>
      <w:r w:rsidRPr="00A82C1D">
        <w:rPr>
          <w:sz w:val="24"/>
          <w:szCs w:val="24"/>
          <w:highlight w:val="yellow"/>
          <w:lang w:val="en-US"/>
        </w:rPr>
        <w:t>medRxiv</w:t>
      </w:r>
      <w:proofErr w:type="spellEnd"/>
      <w:r w:rsidRPr="00A82C1D">
        <w:rPr>
          <w:sz w:val="24"/>
          <w:szCs w:val="24"/>
          <w:highlight w:val="yellow"/>
          <w:lang w:val="en-US"/>
        </w:rPr>
        <w:t xml:space="preserve"> policy</w:t>
      </w:r>
      <w:r w:rsidRPr="00A82C1D">
        <w:rPr>
          <w:sz w:val="24"/>
          <w:szCs w:val="24"/>
          <w:lang w:val="en-US"/>
        </w:rPr>
        <w:t xml:space="preserve">, all information </w:t>
      </w:r>
      <w:proofErr w:type="gramStart"/>
      <w:r w:rsidRPr="00A82C1D">
        <w:rPr>
          <w:sz w:val="24"/>
          <w:szCs w:val="24"/>
          <w:lang w:val="en-US"/>
        </w:rPr>
        <w:t>has been removed</w:t>
      </w:r>
      <w:proofErr w:type="gramEnd"/>
      <w:r w:rsidRPr="00A82C1D">
        <w:rPr>
          <w:sz w:val="24"/>
          <w:szCs w:val="24"/>
          <w:lang w:val="en-US"/>
        </w:rPr>
        <w:t xml:space="preserve"> that would allow the patient / study participant or their family, friends or neighbors to identify them (e.g., age, precise location, date of hospital admission, fami</w:t>
      </w:r>
      <w:bookmarkStart w:id="0" w:name="_GoBack"/>
      <w:bookmarkEnd w:id="0"/>
      <w:r w:rsidRPr="00A82C1D">
        <w:rPr>
          <w:sz w:val="24"/>
          <w:szCs w:val="24"/>
          <w:lang w:val="en-US"/>
        </w:rPr>
        <w:t xml:space="preserve">ly relationships, past medical history, </w:t>
      </w:r>
      <w:proofErr w:type="spellStart"/>
      <w:r w:rsidRPr="00A82C1D">
        <w:rPr>
          <w:sz w:val="24"/>
          <w:szCs w:val="24"/>
          <w:lang w:val="en-US"/>
        </w:rPr>
        <w:t>etc</w:t>
      </w:r>
      <w:proofErr w:type="spellEnd"/>
      <w:r w:rsidRPr="00A82C1D">
        <w:rPr>
          <w:sz w:val="24"/>
          <w:szCs w:val="24"/>
          <w:lang w:val="en-US"/>
        </w:rPr>
        <w:t>).</w:t>
      </w:r>
    </w:p>
    <w:p w14:paraId="11E53724" w14:textId="77777777" w:rsidR="00714AF3" w:rsidRPr="0056284C" w:rsidRDefault="00714AF3" w:rsidP="00714AF3">
      <w:pPr>
        <w:spacing w:after="0" w:line="480" w:lineRule="auto"/>
        <w:jc w:val="both"/>
        <w:rPr>
          <w:rFonts w:cstheme="minorHAnsi"/>
          <w:b/>
          <w:bCs/>
          <w:sz w:val="24"/>
          <w:szCs w:val="24"/>
          <w:lang w:val="en-US"/>
        </w:rPr>
        <w:sectPr w:rsidR="00714AF3" w:rsidRPr="0056284C" w:rsidSect="00714AF3">
          <w:headerReference w:type="default" r:id="rId7"/>
          <w:pgSz w:w="11906" w:h="16838"/>
          <w:pgMar w:top="1417" w:right="1417" w:bottom="1134" w:left="1417" w:header="708" w:footer="708" w:gutter="0"/>
          <w:cols w:space="708"/>
          <w:docGrid w:linePitch="360"/>
        </w:sectPr>
      </w:pPr>
    </w:p>
    <w:p w14:paraId="0AD0E74A" w14:textId="673BD878" w:rsidR="00D536AC" w:rsidRPr="0056284C" w:rsidRDefault="00D536AC">
      <w:pPr>
        <w:rPr>
          <w:rFonts w:cstheme="minorHAnsi"/>
          <w:b/>
          <w:bCs/>
          <w:sz w:val="24"/>
          <w:szCs w:val="24"/>
          <w:lang w:val="en-GB"/>
        </w:rPr>
      </w:pPr>
      <w:r w:rsidRPr="0056284C">
        <w:rPr>
          <w:rFonts w:cstheme="minorHAnsi"/>
          <w:b/>
          <w:bCs/>
          <w:noProof/>
          <w:sz w:val="24"/>
          <w:szCs w:val="24"/>
          <w:lang w:val="en-US" w:eastAsia="de-DE"/>
        </w:rPr>
        <w:lastRenderedPageBreak/>
        <w:t xml:space="preserve"> </w:t>
      </w:r>
    </w:p>
    <w:p w14:paraId="4A19A419" w14:textId="4A6D08F4" w:rsidR="00423E0C" w:rsidRDefault="00D536AC" w:rsidP="00D536AC">
      <w:pPr>
        <w:pStyle w:val="Fuzeile"/>
        <w:rPr>
          <w:rStyle w:val="berschrift1Zchn"/>
          <w:rFonts w:asciiTheme="minorHAnsi" w:hAnsiTheme="minorHAnsi" w:cstheme="minorHAnsi"/>
          <w:lang w:val="en-US"/>
        </w:rPr>
      </w:pPr>
      <w:bookmarkStart w:id="1" w:name="_Toc101275967"/>
      <w:r w:rsidRPr="0056284C">
        <w:rPr>
          <w:rStyle w:val="berschrift1Zchn"/>
          <w:rFonts w:asciiTheme="minorHAnsi" w:hAnsiTheme="minorHAnsi" w:cstheme="minorHAnsi"/>
          <w:lang w:val="en-US"/>
        </w:rPr>
        <w:t xml:space="preserve">Figure S1. </w:t>
      </w:r>
      <w:r w:rsidR="00714AF3" w:rsidRPr="0056284C">
        <w:rPr>
          <w:rStyle w:val="berschrift1Zchn"/>
          <w:rFonts w:asciiTheme="minorHAnsi" w:hAnsiTheme="minorHAnsi" w:cstheme="minorHAnsi"/>
          <w:lang w:val="en-US"/>
        </w:rPr>
        <w:t xml:space="preserve">Pedigree of the family of </w:t>
      </w:r>
      <w:r w:rsidRPr="0056284C">
        <w:rPr>
          <w:rStyle w:val="berschrift1Zchn"/>
          <w:rFonts w:asciiTheme="minorHAnsi" w:hAnsiTheme="minorHAnsi" w:cstheme="minorHAnsi"/>
          <w:lang w:val="en-US"/>
        </w:rPr>
        <w:t>Individuals 1 and 2</w:t>
      </w:r>
      <w:r w:rsidR="00714AF3" w:rsidRPr="0056284C">
        <w:rPr>
          <w:rStyle w:val="berschrift1Zchn"/>
          <w:rFonts w:asciiTheme="minorHAnsi" w:hAnsiTheme="minorHAnsi" w:cstheme="minorHAnsi"/>
          <w:lang w:val="en-US"/>
        </w:rPr>
        <w:t>.</w:t>
      </w:r>
      <w:bookmarkEnd w:id="1"/>
      <w:r w:rsidR="005A66DA">
        <w:rPr>
          <w:rStyle w:val="berschrift1Zchn"/>
          <w:rFonts w:asciiTheme="minorHAnsi" w:hAnsiTheme="minorHAnsi" w:cstheme="minorHAnsi"/>
          <w:lang w:val="en-US"/>
        </w:rPr>
        <w:t xml:space="preserve"> </w:t>
      </w:r>
      <w:r w:rsidR="005A66DA" w:rsidRPr="00A82C1D">
        <w:rPr>
          <w:sz w:val="24"/>
          <w:szCs w:val="24"/>
          <w:lang w:val="en-US"/>
        </w:rPr>
        <w:t>[</w:t>
      </w:r>
      <w:proofErr w:type="gramStart"/>
      <w:r w:rsidR="005A66DA" w:rsidRPr="00A82C1D">
        <w:rPr>
          <w:sz w:val="24"/>
          <w:szCs w:val="24"/>
          <w:highlight w:val="yellow"/>
          <w:lang w:val="en-US"/>
        </w:rPr>
        <w:t>removed</w:t>
      </w:r>
      <w:proofErr w:type="gramEnd"/>
      <w:r w:rsidR="005A66DA" w:rsidRPr="00A82C1D">
        <w:rPr>
          <w:sz w:val="24"/>
          <w:szCs w:val="24"/>
          <w:highlight w:val="yellow"/>
          <w:lang w:val="en-US"/>
        </w:rPr>
        <w:t xml:space="preserve"> </w:t>
      </w:r>
      <w:proofErr w:type="spellStart"/>
      <w:r w:rsidR="005A66DA" w:rsidRPr="00A82C1D">
        <w:rPr>
          <w:sz w:val="24"/>
          <w:szCs w:val="24"/>
          <w:highlight w:val="yellow"/>
          <w:lang w:val="en-US"/>
        </w:rPr>
        <w:t>medRxiv</w:t>
      </w:r>
      <w:proofErr w:type="spellEnd"/>
      <w:r w:rsidR="005A66DA" w:rsidRPr="00A82C1D">
        <w:rPr>
          <w:sz w:val="24"/>
          <w:szCs w:val="24"/>
          <w:highlight w:val="yellow"/>
          <w:lang w:val="en-US"/>
        </w:rPr>
        <w:t xml:space="preserve"> policy</w:t>
      </w:r>
      <w:r w:rsidR="005A66DA" w:rsidRPr="00A82C1D">
        <w:rPr>
          <w:sz w:val="24"/>
          <w:szCs w:val="24"/>
          <w:lang w:val="en-US"/>
        </w:rPr>
        <w:t>]</w:t>
      </w:r>
    </w:p>
    <w:p w14:paraId="04460B3E" w14:textId="5596EF95" w:rsidR="00714AF3" w:rsidRPr="0056284C" w:rsidRDefault="00714AF3" w:rsidP="00D536AC">
      <w:pPr>
        <w:pStyle w:val="Fuzeile"/>
        <w:rPr>
          <w:rFonts w:cstheme="minorHAnsi"/>
          <w:lang w:val="en-GB"/>
        </w:rPr>
        <w:sectPr w:rsidR="00714AF3" w:rsidRPr="0056284C" w:rsidSect="001C0EBE">
          <w:pgSz w:w="16838" w:h="11906" w:orient="landscape"/>
          <w:pgMar w:top="1417" w:right="1417" w:bottom="1417" w:left="1134" w:header="708" w:footer="708" w:gutter="0"/>
          <w:cols w:space="708"/>
          <w:docGrid w:linePitch="360"/>
        </w:sectPr>
      </w:pPr>
    </w:p>
    <w:p w14:paraId="099DD3DB" w14:textId="35CFE9B8" w:rsidR="00D536AC" w:rsidRPr="0056284C" w:rsidRDefault="00D536AC" w:rsidP="00D536AC">
      <w:pPr>
        <w:pStyle w:val="Fuzeile"/>
        <w:rPr>
          <w:rFonts w:cstheme="minorHAnsi"/>
          <w:lang w:val="en-GB"/>
        </w:rPr>
      </w:pPr>
    </w:p>
    <w:p w14:paraId="3EF0B940" w14:textId="2439E64A" w:rsidR="00914497" w:rsidRPr="0056284C" w:rsidRDefault="00914497" w:rsidP="00914497">
      <w:pPr>
        <w:pStyle w:val="berschrift1"/>
        <w:rPr>
          <w:rFonts w:asciiTheme="minorHAnsi" w:hAnsiTheme="minorHAnsi" w:cstheme="minorHAnsi"/>
          <w:lang w:val="en-US"/>
        </w:rPr>
      </w:pPr>
      <w:bookmarkStart w:id="2" w:name="_Toc101275968"/>
      <w:r w:rsidRPr="0056284C">
        <w:rPr>
          <w:rFonts w:asciiTheme="minorHAnsi" w:hAnsiTheme="minorHAnsi" w:cstheme="minorHAnsi"/>
          <w:lang w:val="en-GB"/>
        </w:rPr>
        <w:t xml:space="preserve">Table S1. Detailed phenotypic overview of all individuals </w:t>
      </w:r>
      <w:r w:rsidRPr="0056284C">
        <w:rPr>
          <w:rFonts w:asciiTheme="minorHAnsi" w:hAnsiTheme="minorHAnsi" w:cstheme="minorHAnsi"/>
          <w:lang w:val="en-US"/>
        </w:rPr>
        <w:t>with rare variants in STX1A</w:t>
      </w:r>
      <w:bookmarkEnd w:id="2"/>
    </w:p>
    <w:p w14:paraId="5C447D99" w14:textId="74669C3B" w:rsidR="00914497" w:rsidRPr="0056284C" w:rsidRDefault="00914497" w:rsidP="00D536AC">
      <w:pPr>
        <w:tabs>
          <w:tab w:val="left" w:pos="6495"/>
        </w:tabs>
        <w:rPr>
          <w:rFonts w:cstheme="minorHAnsi"/>
          <w:sz w:val="24"/>
          <w:szCs w:val="24"/>
          <w:lang w:val="en-US"/>
        </w:rPr>
      </w:pPr>
    </w:p>
    <w:p w14:paraId="1F847627" w14:textId="1A10F312" w:rsidR="00914497" w:rsidRPr="0056284C" w:rsidRDefault="00914497" w:rsidP="00D536AC">
      <w:pPr>
        <w:tabs>
          <w:tab w:val="left" w:pos="6495"/>
        </w:tabs>
        <w:rPr>
          <w:rFonts w:cstheme="minorHAnsi"/>
          <w:sz w:val="24"/>
          <w:szCs w:val="24"/>
          <w:lang w:val="en-US"/>
        </w:rPr>
      </w:pPr>
      <w:r w:rsidRPr="0056284C">
        <w:rPr>
          <w:rFonts w:cstheme="minorHAnsi"/>
          <w:sz w:val="24"/>
          <w:szCs w:val="24"/>
          <w:lang w:val="en-US"/>
        </w:rPr>
        <w:t>Provided as a separate Excel-file.</w:t>
      </w:r>
      <w:r w:rsidR="005A66DA">
        <w:rPr>
          <w:rFonts w:cstheme="minorHAnsi"/>
          <w:sz w:val="24"/>
          <w:szCs w:val="24"/>
          <w:lang w:val="en-US"/>
        </w:rPr>
        <w:t xml:space="preserve"> </w:t>
      </w:r>
      <w:r w:rsidR="005A66DA" w:rsidRPr="005A66DA">
        <w:rPr>
          <w:rFonts w:cstheme="minorHAnsi"/>
          <w:sz w:val="24"/>
          <w:szCs w:val="24"/>
          <w:lang w:val="en-US"/>
        </w:rPr>
        <w:t>[</w:t>
      </w:r>
      <w:proofErr w:type="gramStart"/>
      <w:r w:rsidR="005A66DA" w:rsidRPr="005A66DA">
        <w:rPr>
          <w:rFonts w:cstheme="minorHAnsi"/>
          <w:sz w:val="24"/>
          <w:szCs w:val="24"/>
          <w:highlight w:val="yellow"/>
          <w:lang w:val="en-US"/>
        </w:rPr>
        <w:t>not</w:t>
      </w:r>
      <w:proofErr w:type="gramEnd"/>
      <w:r w:rsidR="005A66DA" w:rsidRPr="005A66DA">
        <w:rPr>
          <w:rFonts w:cstheme="minorHAnsi"/>
          <w:sz w:val="24"/>
          <w:szCs w:val="24"/>
          <w:highlight w:val="yellow"/>
          <w:lang w:val="en-US"/>
        </w:rPr>
        <w:t xml:space="preserve"> provided due to </w:t>
      </w:r>
      <w:proofErr w:type="spellStart"/>
      <w:r w:rsidR="005A66DA" w:rsidRPr="005A66DA">
        <w:rPr>
          <w:rFonts w:cstheme="minorHAnsi"/>
          <w:sz w:val="24"/>
          <w:szCs w:val="24"/>
          <w:highlight w:val="yellow"/>
          <w:lang w:val="en-US"/>
        </w:rPr>
        <w:t>medRxiv</w:t>
      </w:r>
      <w:proofErr w:type="spellEnd"/>
      <w:r w:rsidR="005A66DA" w:rsidRPr="005A66DA">
        <w:rPr>
          <w:rFonts w:cstheme="minorHAnsi"/>
          <w:sz w:val="24"/>
          <w:szCs w:val="24"/>
          <w:highlight w:val="yellow"/>
          <w:lang w:val="en-US"/>
        </w:rPr>
        <w:t xml:space="preserve"> policy</w:t>
      </w:r>
      <w:r w:rsidR="005A66DA" w:rsidRPr="005A66DA">
        <w:rPr>
          <w:rFonts w:cstheme="minorHAnsi"/>
          <w:sz w:val="24"/>
          <w:szCs w:val="24"/>
          <w:lang w:val="en-US"/>
        </w:rPr>
        <w:t>]</w:t>
      </w:r>
    </w:p>
    <w:p w14:paraId="2F4A993F" w14:textId="0F4251A7" w:rsidR="00914497" w:rsidRPr="0056284C" w:rsidRDefault="00914497" w:rsidP="00D536AC">
      <w:pPr>
        <w:tabs>
          <w:tab w:val="left" w:pos="6495"/>
        </w:tabs>
        <w:rPr>
          <w:rFonts w:cstheme="minorHAnsi"/>
          <w:sz w:val="24"/>
          <w:szCs w:val="24"/>
          <w:lang w:val="en-US"/>
        </w:rPr>
      </w:pPr>
    </w:p>
    <w:p w14:paraId="7E4331A1" w14:textId="77777777" w:rsidR="00914497" w:rsidRPr="0056284C" w:rsidRDefault="00914497" w:rsidP="00D536AC">
      <w:pPr>
        <w:tabs>
          <w:tab w:val="left" w:pos="6495"/>
        </w:tabs>
        <w:rPr>
          <w:rFonts w:cstheme="minorHAnsi"/>
          <w:sz w:val="24"/>
          <w:szCs w:val="24"/>
          <w:lang w:val="en-US"/>
        </w:rPr>
      </w:pPr>
    </w:p>
    <w:p w14:paraId="605CF644" w14:textId="77777777" w:rsidR="00914497" w:rsidRPr="0056284C" w:rsidRDefault="00914497" w:rsidP="00D536AC">
      <w:pPr>
        <w:tabs>
          <w:tab w:val="left" w:pos="6495"/>
        </w:tabs>
        <w:rPr>
          <w:rFonts w:cstheme="minorHAnsi"/>
          <w:sz w:val="24"/>
          <w:szCs w:val="24"/>
          <w:lang w:val="en-GB"/>
        </w:rPr>
        <w:sectPr w:rsidR="00914497" w:rsidRPr="0056284C" w:rsidSect="00714AF3">
          <w:pgSz w:w="11906" w:h="16838"/>
          <w:pgMar w:top="1417" w:right="1417" w:bottom="1134" w:left="1417" w:header="708" w:footer="708" w:gutter="0"/>
          <w:cols w:space="708"/>
          <w:docGrid w:linePitch="360"/>
        </w:sectPr>
      </w:pPr>
    </w:p>
    <w:p w14:paraId="16A113E2" w14:textId="799B9D7E" w:rsidR="00B46DD4" w:rsidRPr="0056284C" w:rsidRDefault="00B46DD4" w:rsidP="00B46DD4">
      <w:pPr>
        <w:pStyle w:val="berschrift1"/>
        <w:rPr>
          <w:rFonts w:asciiTheme="minorHAnsi" w:hAnsiTheme="minorHAnsi" w:cstheme="minorHAnsi"/>
          <w:lang w:val="en-US"/>
        </w:rPr>
      </w:pPr>
      <w:bookmarkStart w:id="3" w:name="_Toc101275969"/>
      <w:bookmarkStart w:id="4" w:name="_Toc97392582"/>
      <w:bookmarkStart w:id="5" w:name="_Toc99641312"/>
      <w:r w:rsidRPr="0056284C">
        <w:rPr>
          <w:rStyle w:val="berschrift1Zchn"/>
          <w:rFonts w:asciiTheme="minorHAnsi" w:hAnsiTheme="minorHAnsi" w:cstheme="minorHAnsi"/>
          <w:b/>
          <w:lang w:val="en-US"/>
        </w:rPr>
        <w:lastRenderedPageBreak/>
        <w:t>Table S2.</w:t>
      </w:r>
      <w:r w:rsidRPr="0056284C">
        <w:rPr>
          <w:rFonts w:asciiTheme="minorHAnsi" w:hAnsiTheme="minorHAnsi" w:cstheme="minorHAnsi"/>
          <w:lang w:val="en-US"/>
        </w:rPr>
        <w:t xml:space="preserve"> </w:t>
      </w:r>
      <w:r w:rsidRPr="0056284C">
        <w:rPr>
          <w:rFonts w:asciiTheme="minorHAnsi" w:hAnsiTheme="minorHAnsi" w:cstheme="minorHAnsi"/>
          <w:i/>
          <w:lang w:val="en-US"/>
        </w:rPr>
        <w:t xml:space="preserve">In </w:t>
      </w:r>
      <w:proofErr w:type="spellStart"/>
      <w:r w:rsidRPr="0056284C">
        <w:rPr>
          <w:rFonts w:asciiTheme="minorHAnsi" w:hAnsiTheme="minorHAnsi" w:cstheme="minorHAnsi"/>
          <w:i/>
          <w:lang w:val="en-US"/>
        </w:rPr>
        <w:t>silico</w:t>
      </w:r>
      <w:proofErr w:type="spellEnd"/>
      <w:r w:rsidRPr="0056284C">
        <w:rPr>
          <w:rFonts w:asciiTheme="minorHAnsi" w:hAnsiTheme="minorHAnsi" w:cstheme="minorHAnsi"/>
          <w:lang w:val="en-US"/>
        </w:rPr>
        <w:t xml:space="preserve"> prediction of splice variant in </w:t>
      </w:r>
      <w:r w:rsidRPr="00423E0C">
        <w:rPr>
          <w:rFonts w:asciiTheme="minorHAnsi" w:hAnsiTheme="minorHAnsi" w:cstheme="minorHAnsi"/>
          <w:i/>
          <w:lang w:val="en-US"/>
        </w:rPr>
        <w:t>STX1A</w:t>
      </w:r>
      <w:bookmarkEnd w:id="3"/>
    </w:p>
    <w:p w14:paraId="6354EEC2" w14:textId="77777777" w:rsidR="00B46DD4" w:rsidRPr="0056284C" w:rsidRDefault="00B46DD4" w:rsidP="00B46DD4">
      <w:pPr>
        <w:rPr>
          <w:rFonts w:cstheme="minorHAnsi"/>
          <w:lang w:val="en-US"/>
        </w:rPr>
      </w:pPr>
    </w:p>
    <w:tbl>
      <w:tblPr>
        <w:tblStyle w:val="TabellemithellemGitternetz1"/>
        <w:tblW w:w="5000" w:type="pct"/>
        <w:jc w:val="center"/>
        <w:tblInd w:w="0" w:type="dxa"/>
        <w:tblLayout w:type="fixed"/>
        <w:tblLook w:val="04A0" w:firstRow="1" w:lastRow="0" w:firstColumn="1" w:lastColumn="0" w:noHBand="0" w:noVBand="1"/>
      </w:tblPr>
      <w:tblGrid>
        <w:gridCol w:w="705"/>
        <w:gridCol w:w="2550"/>
        <w:gridCol w:w="2119"/>
        <w:gridCol w:w="1271"/>
        <w:gridCol w:w="1131"/>
        <w:gridCol w:w="1556"/>
        <w:gridCol w:w="1696"/>
        <w:gridCol w:w="1696"/>
        <w:gridCol w:w="1553"/>
      </w:tblGrid>
      <w:tr w:rsidR="00B5644C" w:rsidRPr="00A82C1D" w14:paraId="3BCB6F6D" w14:textId="77777777" w:rsidTr="00B5644C">
        <w:trPr>
          <w:trHeight w:val="20"/>
          <w:jc w:val="center"/>
        </w:trPr>
        <w:tc>
          <w:tcPr>
            <w:tcW w:w="2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D624BB" w14:textId="77777777" w:rsidR="009D6A2C" w:rsidRPr="0056284C" w:rsidRDefault="009D6A2C" w:rsidP="00706993">
            <w:pPr>
              <w:spacing w:line="360" w:lineRule="auto"/>
              <w:jc w:val="center"/>
              <w:rPr>
                <w:rFonts w:cstheme="minorHAnsi"/>
                <w:b/>
                <w:bCs/>
              </w:rPr>
            </w:pPr>
            <w:r w:rsidRPr="0056284C">
              <w:rPr>
                <w:rFonts w:cstheme="minorHAnsi"/>
                <w:b/>
                <w:bCs/>
              </w:rPr>
              <w:t>Ind.</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4BDFFE" w14:textId="77777777" w:rsidR="009D6A2C" w:rsidRPr="004F650E" w:rsidRDefault="009D6A2C" w:rsidP="00706993">
            <w:pPr>
              <w:spacing w:line="360" w:lineRule="auto"/>
              <w:jc w:val="center"/>
              <w:rPr>
                <w:rFonts w:cstheme="minorHAnsi"/>
                <w:b/>
                <w:bCs/>
              </w:rPr>
            </w:pPr>
            <w:r w:rsidRPr="004F650E">
              <w:rPr>
                <w:rFonts w:cstheme="minorHAnsi"/>
                <w:b/>
                <w:bCs/>
              </w:rPr>
              <w:t xml:space="preserve">Genomic position </w:t>
            </w:r>
            <w:r w:rsidRPr="004F650E">
              <w:rPr>
                <w:rFonts w:cstheme="minorHAnsi"/>
                <w:b/>
              </w:rPr>
              <w:t>(hg19)</w:t>
            </w:r>
          </w:p>
        </w:tc>
        <w:tc>
          <w:tcPr>
            <w:tcW w:w="7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5C567A" w14:textId="45066AF9" w:rsidR="009D6A2C" w:rsidRDefault="004F650E" w:rsidP="00706993">
            <w:pPr>
              <w:spacing w:line="360" w:lineRule="auto"/>
              <w:jc w:val="center"/>
              <w:rPr>
                <w:rFonts w:cstheme="minorHAnsi"/>
                <w:b/>
                <w:bCs/>
              </w:rPr>
            </w:pPr>
            <w:r>
              <w:rPr>
                <w:rFonts w:cstheme="minorHAnsi"/>
                <w:b/>
                <w:bCs/>
              </w:rPr>
              <w:t>Variant</w:t>
            </w:r>
          </w:p>
          <w:p w14:paraId="0ADCE6BF" w14:textId="5B64DE8A" w:rsidR="004F650E" w:rsidRPr="0056284C" w:rsidRDefault="004F650E" w:rsidP="00706993">
            <w:pPr>
              <w:spacing w:line="360" w:lineRule="auto"/>
              <w:jc w:val="center"/>
              <w:rPr>
                <w:rFonts w:cstheme="minorHAnsi"/>
                <w:b/>
                <w:bCs/>
              </w:rPr>
            </w:pPr>
            <w:r w:rsidRPr="004F650E">
              <w:rPr>
                <w:rFonts w:cstheme="minorHAnsi"/>
                <w:b/>
                <w:bCs/>
              </w:rPr>
              <w:t>NM_004603.3</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8CEE33" w14:textId="77777777" w:rsidR="009D6A2C" w:rsidRPr="0056284C" w:rsidRDefault="009D6A2C" w:rsidP="00706993">
            <w:pPr>
              <w:spacing w:line="360" w:lineRule="auto"/>
              <w:jc w:val="center"/>
              <w:rPr>
                <w:rFonts w:cstheme="minorHAnsi"/>
                <w:b/>
                <w:bCs/>
              </w:rPr>
            </w:pPr>
            <w:r w:rsidRPr="0056284C">
              <w:rPr>
                <w:rFonts w:cstheme="minorHAnsi"/>
                <w:b/>
                <w:bCs/>
              </w:rPr>
              <w:t>CADD-v6</w:t>
            </w:r>
            <w:r w:rsidRPr="0056284C">
              <w:rPr>
                <w:rFonts w:cstheme="minorHAnsi"/>
                <w:b/>
                <w:bCs/>
              </w:rPr>
              <w:fldChar w:fldCharType="begin"/>
            </w:r>
            <w:r w:rsidRPr="0056284C">
              <w:rPr>
                <w:rFonts w:cstheme="minorHAnsi"/>
                <w:b/>
                <w:bCs/>
              </w:rPr>
              <w:instrText xml:space="preserve"> ADDIN ZOTERO_ITEM CSL_CITATION {"citationID":"QnjIsXpa","properties":{"formattedCitation":"\\super 1\\nosupersub{}","plainCitation":"1","noteIndex":0},"citationItems":[{"id":1668,"uris":["http://zotero.org/users/8865764/items/X4YX2GHU"],"itemData":{"id":1668,"type":"article-journal","abstract":"Abstract\n            \n              Background\n              Splicing of genomic exons into mRNAs is a critical prerequisite for the accurate synthesis of human proteins. Genetic variants impacting splicing underlie a substantial proportion of genetic disease, but are challenging to identify beyond those occurring at donor and acceptor dinucleotides. To address this, various methods aim to predict variant effects on splicing. Recently, deep neural networks (DNNs) have been shown to achieve better results in predicting splice variants than other strategies.\n            \n            \n              Methods\n              It has been unclear how best to integrate such process-specific scores into genome-wide variant effect predictors. Here, we use a recently published experimental data set to compare several machine learning methods that score variant effects on splicing. We integrate the best of those approaches into general variant effect prediction models and observe the effect on classification of known pathogenic variants.\n            \n            \n              Results\n              \n                We integrate two specialized splicing scores into CADD (Combined Annotation Dependent Depletion;\n                cadd.gs.washington.edu\n                ), a widely used tool for genome-wide variant effect prediction that we previously developed to weight and integrate diverse collections of genomic annotations. With this new model, CADD-Splice, we show that inclusion of splicing DNN effect scores substantially improves predictions across multiple variant categories, without compromising overall performance.\n              \n            \n            \n              Conclusions\n              While splice effect scores show superior performance on splice variants, specialized predictors cannot compete with other variant scores in general variant interpretation, as the latter account for nonsense and missense effects that do not alter splicing. Although only shown here for splice scores, we believe that the applied approach will generalize to other specific molecular processes, providing a path for the further improvement of genome-wide variant effect prediction.","container-title":"Genome Medicine","DOI":"10.1186/s13073-021-00835-9","ISSN":"1756-994X","issue":"1","journalAbbreviation":"Genome Med","language":"en","page":"31","source":"DOI.org (Crossref)","title":"CADD-Splice—improving genome-wide variant effect prediction using deep learning-derived splice scores","volume":"13","author":[{"family":"Rentzsch","given":"Philipp"},{"family":"Schubach","given":"Max"},{"family":"Shendure","given":"Jay"},{"family":"Kircher","given":"Martin"}],"issued":{"date-parts":[["2021",12]]}}}],"schema":"https://github.com/citation-style-language/schema/raw/master/csl-citation.json"} </w:instrText>
            </w:r>
            <w:r w:rsidRPr="0056284C">
              <w:rPr>
                <w:rFonts w:cstheme="minorHAnsi"/>
                <w:b/>
                <w:bCs/>
              </w:rPr>
              <w:fldChar w:fldCharType="separate"/>
            </w:r>
            <w:r w:rsidRPr="0056284C">
              <w:rPr>
                <w:rFonts w:cstheme="minorHAnsi"/>
                <w:vertAlign w:val="superscript"/>
              </w:rPr>
              <w:t>1</w:t>
            </w:r>
            <w:r w:rsidRPr="0056284C">
              <w:rPr>
                <w:rFonts w:cstheme="minorHAnsi"/>
                <w:b/>
                <w:bCs/>
              </w:rPr>
              <w:fldChar w:fldCharType="end"/>
            </w:r>
          </w:p>
        </w:tc>
        <w:tc>
          <w:tcPr>
            <w:tcW w:w="3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AF8F0" w14:textId="33DB8456" w:rsidR="009D6A2C" w:rsidRPr="0056284C" w:rsidRDefault="009D6A2C" w:rsidP="009D6A2C">
            <w:pPr>
              <w:spacing w:line="360" w:lineRule="auto"/>
              <w:jc w:val="center"/>
              <w:rPr>
                <w:rFonts w:cstheme="minorHAnsi"/>
                <w:b/>
                <w:bCs/>
              </w:rPr>
            </w:pPr>
            <w:r w:rsidRPr="0056284C">
              <w:rPr>
                <w:rFonts w:cstheme="minorHAnsi"/>
                <w:b/>
                <w:bCs/>
              </w:rPr>
              <w:t>SpliceAI</w:t>
            </w:r>
            <w:r w:rsidRPr="0056284C">
              <w:rPr>
                <w:rFonts w:cstheme="minorHAnsi"/>
                <w:b/>
                <w:bCs/>
              </w:rPr>
              <w:fldChar w:fldCharType="begin"/>
            </w:r>
            <w:r w:rsidRPr="0056284C">
              <w:rPr>
                <w:rFonts w:cstheme="minorHAnsi"/>
                <w:b/>
                <w:bCs/>
              </w:rPr>
              <w:instrText xml:space="preserve"> ADDIN ZOTERO_ITEM CSL_CITATION {"citationID":"ypbwZi1J","properties":{"formattedCitation":"\\super 2\\nosupersub{}","plainCitation":"2","noteIndex":0},"citationItems":[{"id":2620,"uris":["http://zotero.org/groups/4615611/items/R5R8TXKW"],"itemData":{"id":2620,"type":"article-journal","abstract":"The splicing of pre-mRNAs into mature transcripts is remarkable for its precision, but the mechanisms by which the cellular machinery achieves such specificity are incompletely understood. Here, we describe a deep neural network that accurately predicts splice junctions from an arbitrary pre-mRNA transcript sequence, enabling precise prediction of noncoding genetic variants that cause cryptic splicing. Synonymous and intronic mutations with predicted splice-altering consequence validate at a high rate on RNA-seq and are strongly deleterious in the human population. De novo mutations with predicted splice-altering consequence are significantly enriched in patients with autism and intellectual disability compared to healthy controls and validate against RNA-seq in 21 out of 28 of these patients. We estimate that 9%-11% of pathogenic mutations in patients with rare genetic disorders are caused by this previously underappreciated class of disease variation.","container-title":"Cell","DOI":"10.1016/j.cell.2018.12.015","ISSN":"1097-4172","issue":"3","journalAbbreviation":"Cell","language":"eng","note":"PMID: 30661751","page":"535-548.e24","source":"PubMed","title":"Predicting Splicing from Primary Sequence with Deep Learning","volume":"176","author":[{"family":"Jaganathan","given":"Kishore"},{"family":"Kyriazopoulou Panagiotopoulou","given":"Sofia"},{"family":"McRae","given":"Jeremy F."},{"family":"Darbandi","given":"Siavash Fazel"},{"family":"Knowles","given":"David"},{"family":"Li","given":"Yang I."},{"family":"Kosmicki","given":"Jack A."},{"family":"Arbelaez","given":"Juan"},{"family":"Cui","given":"Wenwu"},{"family":"Schwartz","given":"Grace B."},{"family":"Chow","given":"Eric D."},{"family":"Kanterakis","given":"Efstathios"},{"family":"Gao","given":"Hong"},{"family":"Kia","given":"Amirali"},{"family":"Batzoglou","given":"Serafim"},{"family":"Sanders","given":"Stephan J."},{"family":"Farh","given":"Kyle Kai-How"}],"issued":{"date-parts":[["2019",1,24]]}}}],"schema":"https://github.com/citation-style-language/schema/raw/master/csl-citation.json"} </w:instrText>
            </w:r>
            <w:r w:rsidRPr="0056284C">
              <w:rPr>
                <w:rFonts w:cstheme="minorHAnsi"/>
                <w:b/>
                <w:bCs/>
              </w:rPr>
              <w:fldChar w:fldCharType="separate"/>
            </w:r>
            <w:r w:rsidRPr="0056284C">
              <w:rPr>
                <w:rFonts w:cstheme="minorHAnsi"/>
                <w:vertAlign w:val="superscript"/>
              </w:rPr>
              <w:t>2</w:t>
            </w:r>
            <w:r w:rsidRPr="0056284C">
              <w:rPr>
                <w:rFonts w:cstheme="minorHAnsi"/>
                <w:b/>
                <w:bCs/>
              </w:rPr>
              <w:fldChar w:fldCharType="end"/>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4CE3EE" w14:textId="6E020D08" w:rsidR="009D6A2C" w:rsidRPr="0056284C" w:rsidRDefault="009D6A2C" w:rsidP="009D6A2C">
            <w:pPr>
              <w:spacing w:line="360" w:lineRule="auto"/>
              <w:jc w:val="center"/>
              <w:rPr>
                <w:rFonts w:cstheme="minorHAnsi"/>
                <w:b/>
                <w:bCs/>
              </w:rPr>
            </w:pPr>
            <w:r w:rsidRPr="0056284C">
              <w:rPr>
                <w:rFonts w:cstheme="minorHAnsi"/>
                <w:b/>
                <w:bCs/>
              </w:rPr>
              <w:t>MaxEntScan</w:t>
            </w:r>
            <w:r w:rsidRPr="0056284C">
              <w:rPr>
                <w:rFonts w:cstheme="minorHAnsi"/>
                <w:b/>
                <w:bCs/>
              </w:rPr>
              <w:fldChar w:fldCharType="begin"/>
            </w:r>
            <w:r w:rsidRPr="0056284C">
              <w:rPr>
                <w:rFonts w:cstheme="minorHAnsi"/>
                <w:b/>
                <w:bCs/>
              </w:rPr>
              <w:instrText xml:space="preserve"> ADDIN ZOTERO_ITEM CSL_CITATION {"citationID":"X22LyTfn","properties":{"formattedCitation":"\\super 3\\nosupersub{}","plainCitation":"3","noteIndex":0},"citationItems":[{"id":2623,"uris":["http://zotero.org/groups/4615611/items/9BERWKYQ"],"itemData":{"id":2623,"type":"article-journal","abstract":"We propose a framework for modeling sequence motifs based on the maximum entropy principle (MEP). We recommend approximating short sequence motif distributions with the maximum entropy distribution (MED) consistent with low-order marginal constraints estimated from available data, which may include dependencies between nonadjacent as well as adjacent positions. Many maximum entropy models (MEMs) are specified by simply changing the set of constraints. Such models can be utilized to discriminate between signals and decoys. Classification performance using different MEMs gives insight into the relative importance of dependencies between different positions. We apply our framework to large datasets of RNA splicing signals. Our best models out-perform previous probabilistic models in the discrimination of human 5' (donor) and 3' (acceptor) splice sites from decoys. Finally, we discuss mechanistically motivated ways of comparing models.","container-title":"Journal of Computational Biology: A Journal of Computational Molecular Cell Biology","DOI":"10.1089/1066527041410418","ISSN":"1066-5277","issue":"2-3","journalAbbreviation":"J Comput Biol","language":"eng","note":"PMID: 15285897","page":"377-394","source":"PubMed","title":"Maximum entropy modeling of short sequence motifs with applications to RNA splicing signals","volume":"11","author":[{"family":"Yeo","given":"Gene"},{"family":"Burge","given":"Christopher B."}],"issued":{"date-parts":[["2004"]]}}}],"schema":"https://github.com/citation-style-language/schema/raw/master/csl-citation.json"} </w:instrText>
            </w:r>
            <w:r w:rsidRPr="0056284C">
              <w:rPr>
                <w:rFonts w:cstheme="minorHAnsi"/>
                <w:b/>
                <w:bCs/>
              </w:rPr>
              <w:fldChar w:fldCharType="separate"/>
            </w:r>
            <w:r w:rsidRPr="0056284C">
              <w:rPr>
                <w:rFonts w:cstheme="minorHAnsi"/>
                <w:vertAlign w:val="superscript"/>
              </w:rPr>
              <w:t>3</w:t>
            </w:r>
            <w:r w:rsidRPr="0056284C">
              <w:rPr>
                <w:rFonts w:cstheme="minorHAnsi"/>
                <w:b/>
                <w:bCs/>
              </w:rPr>
              <w:fldChar w:fldCharType="end"/>
            </w:r>
          </w:p>
        </w:tc>
        <w:tc>
          <w:tcPr>
            <w:tcW w:w="5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D10C03" w14:textId="301F8209" w:rsidR="009D6A2C" w:rsidRPr="0056284C" w:rsidRDefault="009D6A2C" w:rsidP="009D6A2C">
            <w:pPr>
              <w:spacing w:line="360" w:lineRule="auto"/>
              <w:jc w:val="center"/>
              <w:rPr>
                <w:rFonts w:cstheme="minorHAnsi"/>
                <w:b/>
                <w:bCs/>
              </w:rPr>
            </w:pPr>
            <w:r w:rsidRPr="0056284C">
              <w:rPr>
                <w:rFonts w:cstheme="minorHAnsi"/>
                <w:b/>
              </w:rPr>
              <w:t>NNSPLICE</w:t>
            </w:r>
            <w:r w:rsidRPr="0056284C">
              <w:rPr>
                <w:rFonts w:cstheme="minorHAnsi"/>
                <w:b/>
              </w:rPr>
              <w:fldChar w:fldCharType="begin"/>
            </w:r>
            <w:r w:rsidRPr="0056284C">
              <w:rPr>
                <w:rFonts w:cstheme="minorHAnsi"/>
                <w:b/>
              </w:rPr>
              <w:instrText xml:space="preserve"> ADDIN ZOTERO_ITEM CSL_CITATION {"citationID":"76Qwc3Vf","properties":{"formattedCitation":"\\super 4\\nosupersub{}","plainCitation":"4","noteIndex":0},"citationItems":[{"id":2625,"uris":["http://zotero.org/groups/4615611/items/6UJN47HV"],"itemData":{"id":2625,"type":"article-journal","abstract":"In silico tools have been developed to predict variants that may have an impact on pre-mRNA splicing. The major limitation of the application of these tools to basic research and clinical practice is the difficulty in interpreting the output. Most tools only predict potential splice sites given a DNA sequence without measuring splicing signal changes caused by a variant. Another limitation is the lack of large-scale evaluation studies of these tools. We compared eight in silico tools on 2959 single nucleotide variants within splicing consensus regions (scSNVs) using receiver operating characteristic analysis. The Position Weight Matrix model and MaxEntScan outperformed other methods. Two ensemble learning methods, adaptive boosting and random forests, were used to construct models that take advantage of individual methods. Both models further improved prediction, with outputs of directly interpretable prediction scores. We applied our ensemble scores to scSNVs from the Catalogue of Somatic Mutations in Cancer database. Analysis showed that predicted splice-altering scSNVs are enriched in recurrent scSNVs and known cancer genes. We pre-computed our ensemble scores for all potential scSNVs across the human genome, providing a whole genome level resource for identifying splice-altering scSNVs discovered from large-scale sequencing studies.","container-title":"Nucleic Acids Research","DOI":"10.1093/nar/gku1206","ISSN":"1362-4962","issue":"22","journalAbbreviation":"Nucleic Acids Res","language":"eng","note":"PMID: 25416802\nPMCID: PMC4267638","page":"13534-13544","source":"PubMed","title":"In silico prediction of splice-altering single nucleotide  variants in the human genome","volume":"42","author":[{"family":"Jian","given":"Xueqiu"},{"family":"Boerwinkle","given":"Eric"},{"family":"Liu","given":"Xiaoming"}],"issued":{"date-parts":[["2014",12,16]]}}}],"schema":"https://github.com/citation-style-language/schema/raw/master/csl-citation.json"} </w:instrText>
            </w:r>
            <w:r w:rsidRPr="0056284C">
              <w:rPr>
                <w:rFonts w:cstheme="minorHAnsi"/>
                <w:b/>
              </w:rPr>
              <w:fldChar w:fldCharType="separate"/>
            </w:r>
            <w:r w:rsidRPr="0056284C">
              <w:rPr>
                <w:rFonts w:cstheme="minorHAnsi"/>
                <w:vertAlign w:val="superscript"/>
              </w:rPr>
              <w:t>4</w:t>
            </w:r>
            <w:r w:rsidRPr="0056284C">
              <w:rPr>
                <w:rFonts w:cstheme="minorHAnsi"/>
                <w:b/>
              </w:rPr>
              <w:fldChar w:fldCharType="end"/>
            </w:r>
          </w:p>
        </w:tc>
        <w:tc>
          <w:tcPr>
            <w:tcW w:w="5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872952" w14:textId="4832B96A" w:rsidR="009D6A2C" w:rsidRPr="0056284C" w:rsidRDefault="009D6A2C" w:rsidP="00706993">
            <w:pPr>
              <w:spacing w:line="360" w:lineRule="auto"/>
              <w:jc w:val="center"/>
              <w:rPr>
                <w:rFonts w:cstheme="minorHAnsi"/>
                <w:b/>
                <w:bCs/>
              </w:rPr>
            </w:pPr>
            <w:r w:rsidRPr="0056284C">
              <w:rPr>
                <w:rFonts w:cstheme="minorHAnsi"/>
                <w:b/>
                <w:bCs/>
              </w:rPr>
              <w:t>Nucleotide conservation</w:t>
            </w:r>
          </w:p>
        </w:tc>
        <w:tc>
          <w:tcPr>
            <w:tcW w:w="5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490EDA" w14:textId="77596B21" w:rsidR="009D6A2C" w:rsidRPr="0056284C" w:rsidRDefault="009D6A2C" w:rsidP="009D6A2C">
            <w:pPr>
              <w:spacing w:line="360" w:lineRule="auto"/>
              <w:jc w:val="center"/>
              <w:rPr>
                <w:rFonts w:cstheme="minorHAnsi"/>
                <w:b/>
                <w:bCs/>
              </w:rPr>
            </w:pPr>
            <w:r w:rsidRPr="0056284C">
              <w:rPr>
                <w:rFonts w:cstheme="minorHAnsi"/>
                <w:b/>
                <w:bCs/>
              </w:rPr>
              <w:t>gnomAD</w:t>
            </w:r>
            <w:r w:rsidRPr="0056284C">
              <w:rPr>
                <w:rFonts w:cstheme="minorHAnsi"/>
                <w:b/>
                <w:bCs/>
              </w:rPr>
              <w:fldChar w:fldCharType="begin"/>
            </w:r>
            <w:r w:rsidRPr="0056284C">
              <w:rPr>
                <w:rFonts w:cstheme="minorHAnsi"/>
                <w:b/>
                <w:bCs/>
              </w:rPr>
              <w:instrText xml:space="preserve"> ADDIN ZOTERO_ITEM CSL_CITATION {"citationID":"VZOpC29O","properties":{"formattedCitation":"\\super 5\\nosupersub{}","plainCitation":"5","noteIndex":0},"citationItems":[{"id":2365,"uris":["http://zotero.org/groups/4615611/items/AAYX4645"],"itemData":{"id":2365,"type":"article-journal","abstract":"Genetic variants that inactivate protein-coding genes are a powerful source of information about the phenotypic consequences of gene disruption: genes that are crucial for the function of an organism will be depleted of such variants in natural populations, whereas non-essential genes will tolerate their accumulation. However, predicted loss-of-function variants are enriched for annotation errors, and tend to be found at extremely low frequencies, so their analysis requires careful variant annotation and very large sample sizes1. Here we describe the aggregation of 125,748 exomes and 15,708 genomes from human sequencing studies into the Genome Aggregation Database (gnomAD). We identify 443,769 high-confidence predicted loss-of-function variants in this cohort after filtering for artefacts caused by sequencing and annotation errors. Using an improved model of human mutation rates, we classify human protein-coding genes along a spectrum that represents tolerance to inactivation, validate this classification using data from model organisms and engineered human cells, and show that it can be used to improve the power of gene discovery for both common and rare diseases.","container-title":"Nature","DOI":"10.1038/s41586-020-2308-7","ISSN":"1476-4687","issue":"7809","journalAbbreviation":"Nature","language":"eng","note":"PMID: 32461654\nPMCID: PMC7334197","page":"434-443","source":"PubMed","title":"The mutational constraint spectrum quantified from variation in 141,456 humans","volume":"581","author":[{"family":"Karczewski","given":"Konrad J."},{"family":"Francioli","given":"Laurent C."},{"family":"Tiao","given":"Grace"},{"family":"Cummings","given":"Beryl B."},{"family":"Alföldi","given":"Jessica"},{"family":"Wang","given":"Qingbo"},{"family":"Collins","given":"Ryan L."},{"family":"Laricchia","given":"Kristen M."},{"family":"Ganna","given":"Andrea"},{"family":"Birnbaum","given":"Daniel P."},{"family":"Gauthier","given":"Laura D."},{"family":"Brand","given":"Harrison"},{"family":"Solomonson","given":"Matthew"},{"family":"Watts","given":"Nicholas A."},{"family":"Rhodes","given":"Daniel"},{"family":"Singer-Berk","given":"Moriel"},{"family":"England","given":"Eleina M."},{"family":"Seaby","given":"Eleanor G."},{"family":"Kosmicki","given":"Jack A."},{"family":"Walters","given":"Raymond K."},{"family":"Tashman","given":"Katherine"},{"family":"Farjoun","given":"Yossi"},{"family":"Banks","given":"Eric"},{"family":"Poterba","given":"Timothy"},{"family":"Wang","given":"Arcturus"},{"family":"Seed","given":"Cotton"},{"family":"Whiffin","given":"Nicola"},{"family":"Chong","given":"Jessica X."},{"family":"Samocha","given":"Kaitlin E."},{"family":"Pierce-Hoffman","given":"Emma"},{"family":"Zappala","given":"Zachary"},{"family":"O'Donnell-Luria","given":"Anne H."},{"family":"Minikel","given":"Eric Vallabh"},{"family":"Weisburd","given":"Ben"},{"family":"Lek","given":"Monkol"},{"family":"Ware","given":"James S."},{"family":"Vittal","given":"Christopher"},{"family":"Armean","given":"Irina M."},{"family":"Bergelson","given":"Louis"},{"family":"Cibulskis","given":"Kristian"},{"family":"Connolly","given":"Kristen M."},{"family":"Covarrubias","given":"Miguel"},{"family":"Donnelly","given":"Stacey"},{"family":"Ferriera","given":"Steven"},{"family":"Gabriel","given":"Stacey"},{"family":"Gentry","given":"Jeff"},{"family":"Gupta","given":"Namrata"},{"family":"Jeandet","given":"Thibault"},{"family":"Kaplan","given":"Diane"},{"family":"Llanwarne","given":"Christopher"},{"family":"Munshi","given":"Ruchi"},{"family":"Novod","given":"Sam"},{"family":"Petrillo","given":"Nikelle"},{"family":"Roazen","given":"David"},{"family":"Ruano-Rubio","given":"Valentin"},{"family":"Saltzman","given":"Andrea"},{"family":"Schleicher","given":"Molly"},{"family":"Soto","given":"Jose"},{"family":"Tibbetts","given":"Kathleen"},{"family":"Tolonen","given":"Charlotte"},{"family":"Wade","given":"Gordon"},{"family":"Talkowski","given":"Michael E."},{"literal":"Genome Aggregation Database Consortium"},{"family":"Neale","given":"Benjamin M."},{"family":"Daly","given":"Mark J."},{"family":"MacArthur","given":"Daniel G."}],"issued":{"date-parts":[["2020",5]]}}}],"schema":"https://github.com/citation-style-language/schema/raw/master/csl-citation.json"} </w:instrText>
            </w:r>
            <w:r w:rsidRPr="0056284C">
              <w:rPr>
                <w:rFonts w:cstheme="minorHAnsi"/>
                <w:b/>
                <w:bCs/>
              </w:rPr>
              <w:fldChar w:fldCharType="separate"/>
            </w:r>
            <w:r w:rsidRPr="0056284C">
              <w:rPr>
                <w:rFonts w:cstheme="minorHAnsi"/>
                <w:vertAlign w:val="superscript"/>
              </w:rPr>
              <w:t>5</w:t>
            </w:r>
            <w:r w:rsidRPr="0056284C">
              <w:rPr>
                <w:rFonts w:cstheme="minorHAnsi"/>
                <w:b/>
                <w:bCs/>
              </w:rPr>
              <w:fldChar w:fldCharType="end"/>
            </w:r>
          </w:p>
        </w:tc>
      </w:tr>
      <w:tr w:rsidR="00B5644C" w:rsidRPr="00A82C1D" w14:paraId="73DFD388" w14:textId="77777777" w:rsidTr="00B5644C">
        <w:trPr>
          <w:trHeight w:val="20"/>
          <w:jc w:val="center"/>
        </w:trPr>
        <w:tc>
          <w:tcPr>
            <w:tcW w:w="2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E8536" w14:textId="77777777" w:rsidR="009D6A2C" w:rsidRPr="0056284C" w:rsidRDefault="009D6A2C" w:rsidP="009D6A2C">
            <w:pPr>
              <w:spacing w:line="360" w:lineRule="auto"/>
              <w:jc w:val="center"/>
              <w:rPr>
                <w:rFonts w:cstheme="minorHAnsi"/>
                <w:bCs/>
              </w:rPr>
            </w:pPr>
            <w:r w:rsidRPr="0056284C">
              <w:rPr>
                <w:rFonts w:cstheme="minorHAnsi"/>
                <w:bCs/>
              </w:rPr>
              <w:t>1, 2</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92F93" w14:textId="77777777" w:rsidR="009D6A2C" w:rsidRPr="0056284C" w:rsidRDefault="009D6A2C" w:rsidP="009D6A2C">
            <w:pPr>
              <w:spacing w:line="360" w:lineRule="auto"/>
              <w:jc w:val="center"/>
              <w:rPr>
                <w:rFonts w:cstheme="minorHAnsi"/>
                <w:bCs/>
              </w:rPr>
            </w:pPr>
            <w:r w:rsidRPr="0056284C">
              <w:rPr>
                <w:rFonts w:cstheme="minorHAnsi"/>
              </w:rPr>
              <w:t>chr7:73118754</w:t>
            </w:r>
          </w:p>
        </w:tc>
        <w:tc>
          <w:tcPr>
            <w:tcW w:w="7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E4DF4B" w14:textId="1D49A45C" w:rsidR="009D6A2C" w:rsidRPr="0056284C" w:rsidRDefault="009D6A2C" w:rsidP="00B5644C">
            <w:pPr>
              <w:spacing w:line="360" w:lineRule="auto"/>
              <w:jc w:val="center"/>
              <w:rPr>
                <w:rFonts w:cstheme="minorHAnsi"/>
                <w:bCs/>
              </w:rPr>
            </w:pPr>
            <w:proofErr w:type="gramStart"/>
            <w:r w:rsidRPr="0056284C">
              <w:rPr>
                <w:rFonts w:cstheme="minorHAnsi"/>
              </w:rPr>
              <w:t>c.284-1G</w:t>
            </w:r>
            <w:proofErr w:type="gramEnd"/>
            <w:r w:rsidRPr="0056284C">
              <w:rPr>
                <w:rFonts w:cstheme="minorHAnsi"/>
              </w:rPr>
              <w:t>&gt;A</w:t>
            </w:r>
            <w:r w:rsidR="00B5644C">
              <w:rPr>
                <w:rFonts w:cstheme="minorHAnsi"/>
              </w:rPr>
              <w:t xml:space="preserve">, </w:t>
            </w:r>
            <w:r w:rsidRPr="0056284C">
              <w:rPr>
                <w:rFonts w:cstheme="minorHAnsi"/>
              </w:rPr>
              <w:t>p.?</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4F56FCCA" w14:textId="1D715161" w:rsidR="009D6A2C" w:rsidRPr="0056284C" w:rsidRDefault="009D6A2C" w:rsidP="009D6A2C">
            <w:pPr>
              <w:spacing w:line="360" w:lineRule="auto"/>
              <w:jc w:val="center"/>
              <w:rPr>
                <w:rFonts w:cstheme="minorHAnsi"/>
                <w:bCs/>
              </w:rPr>
            </w:pPr>
            <w:r w:rsidRPr="0056284C">
              <w:rPr>
                <w:rFonts w:cstheme="minorHAnsi"/>
                <w:bCs/>
              </w:rPr>
              <w:t>35</w:t>
            </w:r>
          </w:p>
        </w:tc>
        <w:tc>
          <w:tcPr>
            <w:tcW w:w="3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72CA23B" w14:textId="52778D74" w:rsidR="009D6A2C" w:rsidRPr="0056284C" w:rsidRDefault="009D6A2C" w:rsidP="009D6A2C">
            <w:pPr>
              <w:spacing w:line="360" w:lineRule="auto"/>
              <w:jc w:val="center"/>
              <w:rPr>
                <w:rFonts w:cstheme="minorHAnsi"/>
                <w:bCs/>
              </w:rPr>
            </w:pPr>
            <w:r w:rsidRPr="0056284C">
              <w:rPr>
                <w:rFonts w:cstheme="minorHAnsi"/>
                <w:bCs/>
              </w:rPr>
              <w:t>0.95</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66588AE5" w14:textId="3572D407" w:rsidR="009D6A2C" w:rsidRPr="0056284C" w:rsidRDefault="009D6A2C" w:rsidP="009D6A2C">
            <w:pPr>
              <w:spacing w:line="360" w:lineRule="auto"/>
              <w:jc w:val="center"/>
              <w:rPr>
                <w:rFonts w:cstheme="minorHAnsi"/>
                <w:bCs/>
              </w:rPr>
            </w:pPr>
            <w:r w:rsidRPr="0056284C">
              <w:rPr>
                <w:rFonts w:cstheme="minorHAnsi"/>
                <w:bCs/>
              </w:rPr>
              <w:t>1</w:t>
            </w:r>
          </w:p>
        </w:tc>
        <w:tc>
          <w:tcPr>
            <w:tcW w:w="5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30068362" w14:textId="4CF5B252" w:rsidR="009D6A2C" w:rsidRPr="0056284C" w:rsidRDefault="009D6A2C" w:rsidP="009D6A2C">
            <w:pPr>
              <w:spacing w:line="360" w:lineRule="auto"/>
              <w:jc w:val="center"/>
              <w:rPr>
                <w:rFonts w:cstheme="minorHAnsi"/>
                <w:bCs/>
              </w:rPr>
            </w:pPr>
            <w:r w:rsidRPr="0056284C">
              <w:rPr>
                <w:rFonts w:cstheme="minorHAnsi"/>
                <w:bCs/>
              </w:rPr>
              <w:t>1</w:t>
            </w:r>
          </w:p>
        </w:tc>
        <w:tc>
          <w:tcPr>
            <w:tcW w:w="5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2930FE47" w14:textId="074F5934" w:rsidR="009D6A2C" w:rsidRPr="0056284C" w:rsidRDefault="009D6A2C" w:rsidP="009D6A2C">
            <w:pPr>
              <w:spacing w:line="360" w:lineRule="auto"/>
              <w:jc w:val="center"/>
              <w:rPr>
                <w:rFonts w:cstheme="minorHAnsi"/>
                <w:bCs/>
              </w:rPr>
            </w:pPr>
            <w:r w:rsidRPr="0056284C">
              <w:rPr>
                <w:rFonts w:cstheme="minorHAnsi"/>
                <w:bCs/>
              </w:rPr>
              <w:t>high</w:t>
            </w:r>
          </w:p>
        </w:tc>
        <w:tc>
          <w:tcPr>
            <w:tcW w:w="5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797C14F" w14:textId="77777777" w:rsidR="009D6A2C" w:rsidRPr="0056284C" w:rsidRDefault="009D6A2C" w:rsidP="009D6A2C">
            <w:pPr>
              <w:spacing w:line="360" w:lineRule="auto"/>
              <w:jc w:val="center"/>
              <w:rPr>
                <w:rFonts w:cstheme="minorHAnsi"/>
                <w:bCs/>
              </w:rPr>
            </w:pPr>
            <w:r w:rsidRPr="0056284C">
              <w:rPr>
                <w:rFonts w:cstheme="minorHAnsi"/>
                <w:bCs/>
              </w:rPr>
              <w:t>0</w:t>
            </w:r>
          </w:p>
        </w:tc>
      </w:tr>
    </w:tbl>
    <w:p w14:paraId="0DEEF525" w14:textId="0C650A48" w:rsidR="00B46DD4" w:rsidRDefault="00B46DD4">
      <w:pPr>
        <w:rPr>
          <w:rStyle w:val="berschrift1Zchn"/>
          <w:rFonts w:asciiTheme="minorHAnsi" w:hAnsiTheme="minorHAnsi" w:cstheme="minorHAnsi"/>
          <w:b w:val="0"/>
          <w:lang w:val="en-US"/>
        </w:rPr>
      </w:pPr>
    </w:p>
    <w:p w14:paraId="1B48216F" w14:textId="4CBE7B2D" w:rsidR="00B5644C" w:rsidRPr="0056284C" w:rsidRDefault="00B5644C">
      <w:pPr>
        <w:rPr>
          <w:rStyle w:val="berschrift1Zchn"/>
          <w:rFonts w:asciiTheme="minorHAnsi" w:hAnsiTheme="minorHAnsi" w:cstheme="minorHAnsi"/>
          <w:b w:val="0"/>
          <w:lang w:val="en-US"/>
        </w:rPr>
      </w:pPr>
      <w:r>
        <w:rPr>
          <w:rFonts w:cstheme="minorHAnsi"/>
          <w:sz w:val="24"/>
          <w:szCs w:val="24"/>
          <w:lang w:val="en-US"/>
        </w:rPr>
        <w:t>Color</w:t>
      </w:r>
      <w:r w:rsidRPr="0056284C">
        <w:rPr>
          <w:rFonts w:cstheme="minorHAnsi"/>
          <w:sz w:val="24"/>
          <w:szCs w:val="24"/>
          <w:lang w:val="en-US"/>
        </w:rPr>
        <w:t xml:space="preserve"> </w:t>
      </w:r>
      <w:r>
        <w:rPr>
          <w:rFonts w:cstheme="minorHAnsi"/>
          <w:sz w:val="24"/>
          <w:szCs w:val="24"/>
          <w:lang w:val="en-US"/>
        </w:rPr>
        <w:t>code</w:t>
      </w:r>
      <w:r w:rsidRPr="0056284C">
        <w:rPr>
          <w:rFonts w:cstheme="minorHAnsi"/>
          <w:sz w:val="24"/>
          <w:szCs w:val="24"/>
          <w:lang w:val="en-US"/>
        </w:rPr>
        <w:t xml:space="preserve"> represents </w:t>
      </w:r>
      <w:r>
        <w:rPr>
          <w:rFonts w:cstheme="minorHAnsi"/>
          <w:sz w:val="24"/>
          <w:szCs w:val="24"/>
          <w:lang w:val="en-US"/>
        </w:rPr>
        <w:t xml:space="preserve">the </w:t>
      </w:r>
      <w:r w:rsidRPr="0056284C">
        <w:rPr>
          <w:rFonts w:cstheme="minorHAnsi"/>
          <w:sz w:val="24"/>
          <w:szCs w:val="24"/>
          <w:lang w:val="en-US"/>
        </w:rPr>
        <w:t>probability of the variant to be damaging</w:t>
      </w:r>
      <w:proofErr w:type="gramStart"/>
      <w:r w:rsidR="005A66DA">
        <w:rPr>
          <w:rFonts w:cstheme="minorHAnsi"/>
          <w:sz w:val="24"/>
          <w:szCs w:val="24"/>
          <w:lang w:val="en-US"/>
        </w:rPr>
        <w:t>;</w:t>
      </w:r>
      <w:proofErr w:type="gramEnd"/>
      <w:r>
        <w:rPr>
          <w:rFonts w:cstheme="minorHAnsi"/>
          <w:sz w:val="24"/>
          <w:szCs w:val="24"/>
          <w:lang w:val="en-US"/>
        </w:rPr>
        <w:t xml:space="preserve"> red: high</w:t>
      </w:r>
    </w:p>
    <w:p w14:paraId="24A11218" w14:textId="24C0A7B8" w:rsidR="00B46DD4" w:rsidRPr="0056284C" w:rsidRDefault="00B46DD4">
      <w:pPr>
        <w:rPr>
          <w:rStyle w:val="berschrift1Zchn"/>
          <w:rFonts w:asciiTheme="minorHAnsi" w:hAnsiTheme="minorHAnsi" w:cstheme="minorHAnsi"/>
          <w:lang w:val="en-US"/>
        </w:rPr>
      </w:pPr>
      <w:r w:rsidRPr="0056284C">
        <w:rPr>
          <w:rStyle w:val="berschrift1Zchn"/>
          <w:rFonts w:asciiTheme="minorHAnsi" w:hAnsiTheme="minorHAnsi" w:cstheme="minorHAnsi"/>
          <w:b w:val="0"/>
          <w:lang w:val="en-US"/>
        </w:rPr>
        <w:br w:type="page"/>
      </w:r>
    </w:p>
    <w:p w14:paraId="02DF1CD2" w14:textId="39F09C2B" w:rsidR="00914497" w:rsidRDefault="00914497" w:rsidP="00914497">
      <w:pPr>
        <w:pStyle w:val="berschrift1"/>
        <w:rPr>
          <w:rFonts w:asciiTheme="minorHAnsi" w:hAnsiTheme="minorHAnsi" w:cstheme="minorHAnsi"/>
          <w:lang w:val="en-US"/>
        </w:rPr>
      </w:pPr>
      <w:bookmarkStart w:id="6" w:name="_Toc101275970"/>
      <w:r w:rsidRPr="0056284C">
        <w:rPr>
          <w:rStyle w:val="berschrift1Zchn"/>
          <w:rFonts w:asciiTheme="minorHAnsi" w:hAnsiTheme="minorHAnsi" w:cstheme="minorHAnsi"/>
          <w:b/>
          <w:lang w:val="en-US"/>
        </w:rPr>
        <w:lastRenderedPageBreak/>
        <w:t>Table S</w:t>
      </w:r>
      <w:r w:rsidR="00B46DD4" w:rsidRPr="0056284C">
        <w:rPr>
          <w:rStyle w:val="berschrift1Zchn"/>
          <w:rFonts w:asciiTheme="minorHAnsi" w:hAnsiTheme="minorHAnsi" w:cstheme="minorHAnsi"/>
          <w:b/>
          <w:lang w:val="en-US"/>
        </w:rPr>
        <w:t>3</w:t>
      </w:r>
      <w:r w:rsidRPr="0056284C">
        <w:rPr>
          <w:rStyle w:val="berschrift1Zchn"/>
          <w:rFonts w:asciiTheme="minorHAnsi" w:hAnsiTheme="minorHAnsi" w:cstheme="minorHAnsi"/>
          <w:b/>
          <w:lang w:val="en-US"/>
        </w:rPr>
        <w:t>.</w:t>
      </w:r>
      <w:bookmarkEnd w:id="4"/>
      <w:bookmarkEnd w:id="5"/>
      <w:r w:rsidRPr="0056284C">
        <w:rPr>
          <w:rFonts w:asciiTheme="minorHAnsi" w:hAnsiTheme="minorHAnsi" w:cstheme="minorHAnsi"/>
          <w:lang w:val="en-US"/>
        </w:rPr>
        <w:t xml:space="preserve"> </w:t>
      </w:r>
      <w:r w:rsidRPr="0056284C">
        <w:rPr>
          <w:rFonts w:asciiTheme="minorHAnsi" w:hAnsiTheme="minorHAnsi" w:cstheme="minorHAnsi"/>
          <w:i/>
          <w:lang w:val="en-US"/>
        </w:rPr>
        <w:t xml:space="preserve">In </w:t>
      </w:r>
      <w:proofErr w:type="spellStart"/>
      <w:r w:rsidRPr="0056284C">
        <w:rPr>
          <w:rFonts w:asciiTheme="minorHAnsi" w:hAnsiTheme="minorHAnsi" w:cstheme="minorHAnsi"/>
          <w:i/>
          <w:lang w:val="en-US"/>
        </w:rPr>
        <w:t>silico</w:t>
      </w:r>
      <w:proofErr w:type="spellEnd"/>
      <w:r w:rsidRPr="0056284C">
        <w:rPr>
          <w:rFonts w:asciiTheme="minorHAnsi" w:hAnsiTheme="minorHAnsi" w:cstheme="minorHAnsi"/>
          <w:lang w:val="en-US"/>
        </w:rPr>
        <w:t xml:space="preserve"> prediction of </w:t>
      </w:r>
      <w:r w:rsidR="004F650E">
        <w:rPr>
          <w:rFonts w:asciiTheme="minorHAnsi" w:hAnsiTheme="minorHAnsi" w:cstheme="minorHAnsi"/>
          <w:lang w:val="en-US"/>
        </w:rPr>
        <w:t xml:space="preserve">missense and </w:t>
      </w:r>
      <w:proofErr w:type="spellStart"/>
      <w:r w:rsidR="004F650E">
        <w:rPr>
          <w:rFonts w:asciiTheme="minorHAnsi" w:hAnsiTheme="minorHAnsi" w:cstheme="minorHAnsi"/>
          <w:lang w:val="en-US"/>
        </w:rPr>
        <w:t>inframe</w:t>
      </w:r>
      <w:proofErr w:type="spellEnd"/>
      <w:r w:rsidR="004F650E">
        <w:rPr>
          <w:rFonts w:asciiTheme="minorHAnsi" w:hAnsiTheme="minorHAnsi" w:cstheme="minorHAnsi"/>
          <w:lang w:val="en-US"/>
        </w:rPr>
        <w:t xml:space="preserve"> deletion</w:t>
      </w:r>
      <w:r w:rsidRPr="0056284C">
        <w:rPr>
          <w:rFonts w:asciiTheme="minorHAnsi" w:hAnsiTheme="minorHAnsi" w:cstheme="minorHAnsi"/>
          <w:lang w:val="en-US"/>
        </w:rPr>
        <w:t xml:space="preserve"> variants in </w:t>
      </w:r>
      <w:r w:rsidRPr="00423E0C">
        <w:rPr>
          <w:rFonts w:asciiTheme="minorHAnsi" w:hAnsiTheme="minorHAnsi" w:cstheme="minorHAnsi"/>
          <w:i/>
          <w:lang w:val="en-US"/>
        </w:rPr>
        <w:t>STX1A</w:t>
      </w:r>
      <w:bookmarkEnd w:id="6"/>
    </w:p>
    <w:p w14:paraId="75437C8E" w14:textId="77777777" w:rsidR="004F650E" w:rsidRPr="004F650E" w:rsidRDefault="004F650E" w:rsidP="004F650E">
      <w:pPr>
        <w:rPr>
          <w:lang w:val="en-US"/>
        </w:rPr>
      </w:pPr>
    </w:p>
    <w:tbl>
      <w:tblPr>
        <w:tblStyle w:val="TabellemithellemGitternetz1"/>
        <w:tblW w:w="4960" w:type="pct"/>
        <w:jc w:val="center"/>
        <w:tblInd w:w="0" w:type="dxa"/>
        <w:tblLayout w:type="fixed"/>
        <w:tblLook w:val="04A0" w:firstRow="1" w:lastRow="0" w:firstColumn="1" w:lastColumn="0" w:noHBand="0" w:noVBand="1"/>
      </w:tblPr>
      <w:tblGrid>
        <w:gridCol w:w="1272"/>
        <w:gridCol w:w="1702"/>
        <w:gridCol w:w="2127"/>
        <w:gridCol w:w="1275"/>
        <w:gridCol w:w="1133"/>
        <w:gridCol w:w="1133"/>
        <w:gridCol w:w="1419"/>
        <w:gridCol w:w="1439"/>
        <w:gridCol w:w="1419"/>
        <w:gridCol w:w="1244"/>
      </w:tblGrid>
      <w:tr w:rsidR="00B5644C" w:rsidRPr="00A82C1D" w14:paraId="2129DB28"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FD36A2" w14:textId="77777777" w:rsidR="004F650E" w:rsidRPr="00217940" w:rsidRDefault="004F650E" w:rsidP="004F650E">
            <w:pPr>
              <w:spacing w:line="360" w:lineRule="auto"/>
              <w:jc w:val="center"/>
              <w:rPr>
                <w:rFonts w:cstheme="minorHAnsi"/>
                <w:b/>
                <w:bCs/>
              </w:rPr>
            </w:pPr>
            <w:r w:rsidRPr="00217940">
              <w:rPr>
                <w:rFonts w:cstheme="minorHAnsi"/>
                <w:b/>
                <w:bCs/>
              </w:rPr>
              <w:t>Ind.</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25B4B9" w14:textId="0F368DE4" w:rsidR="004F650E" w:rsidRPr="004F650E" w:rsidRDefault="004F650E" w:rsidP="004F650E">
            <w:pPr>
              <w:spacing w:line="360" w:lineRule="auto"/>
              <w:jc w:val="center"/>
              <w:rPr>
                <w:rFonts w:cstheme="minorHAnsi"/>
                <w:b/>
                <w:bCs/>
              </w:rPr>
            </w:pPr>
            <w:r w:rsidRPr="004F650E">
              <w:rPr>
                <w:rFonts w:cstheme="minorHAnsi"/>
                <w:b/>
                <w:bCs/>
              </w:rPr>
              <w:t xml:space="preserve">Genomic position </w:t>
            </w:r>
            <w:r w:rsidRPr="004F650E">
              <w:rPr>
                <w:rFonts w:cstheme="minorHAnsi"/>
                <w:b/>
              </w:rPr>
              <w:t>(hg19)</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239DE9" w14:textId="77777777" w:rsidR="004F650E" w:rsidRDefault="004F650E" w:rsidP="004F650E">
            <w:pPr>
              <w:spacing w:line="360" w:lineRule="auto"/>
              <w:jc w:val="center"/>
              <w:rPr>
                <w:rFonts w:cstheme="minorHAnsi"/>
                <w:b/>
                <w:bCs/>
              </w:rPr>
            </w:pPr>
            <w:r>
              <w:rPr>
                <w:rFonts w:cstheme="minorHAnsi"/>
                <w:b/>
                <w:bCs/>
              </w:rPr>
              <w:t>Variant</w:t>
            </w:r>
          </w:p>
          <w:p w14:paraId="4E930F2C" w14:textId="3F6DA9E5" w:rsidR="004F650E" w:rsidRPr="00217940" w:rsidRDefault="004F650E" w:rsidP="004F650E">
            <w:pPr>
              <w:spacing w:line="360" w:lineRule="auto"/>
              <w:jc w:val="center"/>
              <w:rPr>
                <w:rFonts w:cstheme="minorHAnsi"/>
                <w:b/>
                <w:bCs/>
              </w:rPr>
            </w:pPr>
            <w:r w:rsidRPr="004F650E">
              <w:rPr>
                <w:rFonts w:cstheme="minorHAnsi"/>
                <w:b/>
                <w:bCs/>
              </w:rPr>
              <w:t>NM_004603.3</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B9EF76" w14:textId="367FB497" w:rsidR="004F650E" w:rsidRPr="00217940" w:rsidRDefault="004F650E" w:rsidP="004F650E">
            <w:pPr>
              <w:spacing w:line="360" w:lineRule="auto"/>
              <w:jc w:val="center"/>
              <w:rPr>
                <w:rFonts w:cstheme="minorHAnsi"/>
                <w:b/>
                <w:bCs/>
              </w:rPr>
            </w:pPr>
            <w:r w:rsidRPr="00217940">
              <w:rPr>
                <w:rFonts w:cstheme="minorHAnsi"/>
                <w:b/>
                <w:bCs/>
              </w:rPr>
              <w:t>CADD-v6</w:t>
            </w:r>
            <w:r w:rsidRPr="00217940">
              <w:rPr>
                <w:rFonts w:cstheme="minorHAnsi"/>
                <w:b/>
                <w:bCs/>
              </w:rPr>
              <w:fldChar w:fldCharType="begin"/>
            </w:r>
            <w:r w:rsidRPr="00217940">
              <w:rPr>
                <w:rFonts w:cstheme="minorHAnsi"/>
                <w:b/>
                <w:bCs/>
              </w:rPr>
              <w:instrText xml:space="preserve"> ADDIN ZOTERO_ITEM CSL_CITATION {"citationID":"uxLMS81r","properties":{"formattedCitation":"\\super 1\\nosupersub{}","plainCitation":"1","noteIndex":0},"citationItems":[{"id":1668,"uris":["http://zotero.org/users/8865764/items/X4YX2GHU"],"itemData":{"id":1668,"type":"article-journal","abstract":"Abstract\n            \n              Background\n              Splicing of genomic exons into mRNAs is a critical prerequisite for the accurate synthesis of human proteins. Genetic variants impacting splicing underlie a substantial proportion of genetic disease, but are challenging to identify beyond those occurring at donor and acceptor dinucleotides. To address this, various methods aim to predict variant effects on splicing. Recently, deep neural networks (DNNs) have been shown to achieve better results in predicting splice variants than other strategies.\n            \n            \n              Methods\n              It has been unclear how best to integrate such process-specific scores into genome-wide variant effect predictors. Here, we use a recently published experimental data set to compare several machine learning methods that score variant effects on splicing. We integrate the best of those approaches into general variant effect prediction models and observe the effect on classification of known pathogenic variants.\n            \n            \n              Results\n              \n                We integrate two specialized splicing scores into CADD (Combined Annotation Dependent Depletion;\n                cadd.gs.washington.edu\n                ), a widely used tool for genome-wide variant effect prediction that we previously developed to weight and integrate diverse collections of genomic annotations. With this new model, CADD-Splice, we show that inclusion of splicing DNN effect scores substantially improves predictions across multiple variant categories, without compromising overall performance.\n              \n            \n            \n              Conclusions\n              While splice effect scores show superior performance on splice variants, specialized predictors cannot compete with other variant scores in general variant interpretation, as the latter account for nonsense and missense effects that do not alter splicing. Although only shown here for splice scores, we believe that the applied approach will generalize to other specific molecular processes, providing a path for the further improvement of genome-wide variant effect prediction.","container-title":"Genome Medicine","DOI":"10.1186/s13073-021-00835-9","ISSN":"1756-994X","issue":"1","journalAbbreviation":"Genome Med","language":"en","page":"31","source":"DOI.org (Crossref)","title":"CADD-Splice—improving genome-wide variant effect prediction using deep learning-derived splice scores","volume":"13","author":[{"family":"Rentzsch","given":"Philipp"},{"family":"Schubach","given":"Max"},{"family":"Shendure","given":"Jay"},{"family":"Kircher","given":"Martin"}],"issued":{"date-parts":[["2021",12]]}}}],"schema":"https://github.com/citation-style-language/schema/raw/master/csl-citation.json"} </w:instrText>
            </w:r>
            <w:r w:rsidRPr="00217940">
              <w:rPr>
                <w:rFonts w:cstheme="minorHAnsi"/>
                <w:b/>
                <w:bCs/>
              </w:rPr>
              <w:fldChar w:fldCharType="separate"/>
            </w:r>
            <w:r w:rsidRPr="00217940">
              <w:rPr>
                <w:rFonts w:cstheme="minorHAnsi"/>
                <w:vertAlign w:val="superscript"/>
              </w:rPr>
              <w:t>1</w:t>
            </w:r>
            <w:r w:rsidRPr="00217940">
              <w:rPr>
                <w:rFonts w:cstheme="minorHAnsi"/>
                <w:b/>
                <w:bCs/>
              </w:rPr>
              <w:fldChar w:fldCharType="end"/>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2471F6" w14:textId="05002399" w:rsidR="004F650E" w:rsidRPr="00217940" w:rsidRDefault="004F650E" w:rsidP="004F650E">
            <w:pPr>
              <w:spacing w:line="360" w:lineRule="auto"/>
              <w:jc w:val="center"/>
              <w:rPr>
                <w:rFonts w:cstheme="minorHAnsi"/>
                <w:b/>
                <w:bCs/>
              </w:rPr>
            </w:pPr>
            <w:r w:rsidRPr="00217940">
              <w:rPr>
                <w:rFonts w:cstheme="minorHAnsi"/>
                <w:b/>
                <w:bCs/>
              </w:rPr>
              <w:t>REVEL</w:t>
            </w:r>
            <w:r w:rsidRPr="00217940">
              <w:rPr>
                <w:rFonts w:cstheme="minorHAnsi"/>
                <w:b/>
                <w:bCs/>
              </w:rPr>
              <w:fldChar w:fldCharType="begin"/>
            </w:r>
            <w:r w:rsidRPr="00217940">
              <w:rPr>
                <w:rFonts w:cstheme="minorHAnsi"/>
                <w:b/>
                <w:bCs/>
              </w:rPr>
              <w:instrText xml:space="preserve"> ADDIN ZOTERO_ITEM CSL_CITATION {"citationID":"KQEXx8NS","properties":{"formattedCitation":"\\super 6\\nosupersub{}","plainCitation":"6","noteIndex":0},"citationItems":[{"id":2603,"uris":["http://zotero.org/groups/4615611/items/D4SU7ISH"],"itemData":{"id":2603,"type":"article-journal","container-title":"The American Journal of Human Genetics","DOI":"10.1016/j.ajhg.2016.08.016","ISSN":"00029297","issue":"4","journalAbbreviation":"The American Journal of Human Genetics","language":"en","page":"877-885","source":"DOI.org (Crossref)","title":"REVEL: An Ensemble Method for Predicting the Pathogenicity of Rare Missense Variants","title-short":"REVEL","volume":"99","author":[{"family":"Ioannidis","given":"Nilah M."},{"family":"Rothstein","given":"Joseph H."},{"family":"Pejaver","given":"Vikas"},{"family":"Middha","given":"Sumit"},{"family":"McDonnell","given":"Shannon K."},{"family":"Baheti","given":"Saurabh"},{"family":"Musolf","given":"Anthony"},{"family":"Li","given":"Qing"},{"family":"Holzinger","given":"Emily"},{"family":"Karyadi","given":"Danielle"},{"family":"Cannon-Albright","given":"Lisa A."},{"family":"Teerlink","given":"Craig C."},{"family":"Stanford","given":"Janet L."},{"family":"Isaacs","given":"William B."},{"family":"Xu","given":"Jianfeng"},{"family":"Cooney","given":"Kathleen A."},{"family":"Lange","given":"Ethan M."},{"family":"Schleutker","given":"Johanna"},{"family":"Carpten","given":"John D."},{"family":"Powell","given":"Isaac J."},{"family":"Cussenot","given":"Olivier"},{"family":"Cancel-Tassin","given":"Geraldine"},{"family":"Giles","given":"Graham G."},{"family":"MacInnis","given":"Robert J."},{"family":"Maier","given":"Christiane"},{"family":"Hsieh","given":"Chih-Lin"},{"family":"Wiklund","given":"Fredrik"},{"family":"Catalona","given":"William J."},{"family":"Foulkes","given":"William D."},{"family":"Mandal","given":"Diptasri"},{"family":"Eeles","given":"Rosalind A."},{"family":"Kote-Jarai","given":"Zsofia"},{"family":"Bustamante","given":"Carlos D."},{"family":"Schaid","given":"Daniel J."},{"family":"Hastie","given":"Trevor"},{"family":"Ostrander","given":"Elaine A."},{"family":"Bailey-Wilson","given":"Joan E."},{"family":"Radivojac","given":"Predrag"},{"family":"Thibodeau","given":"Stephen N."},{"family":"Whittemore","given":"Alice S."},{"family":"Sieh","given":"Weiva"}],"issued":{"date-parts":[["2016",10]]}}}],"schema":"https://github.com/citation-style-language/schema/raw/master/csl-citation.json"} </w:instrText>
            </w:r>
            <w:r w:rsidRPr="00217940">
              <w:rPr>
                <w:rFonts w:cstheme="minorHAnsi"/>
                <w:b/>
                <w:bCs/>
              </w:rPr>
              <w:fldChar w:fldCharType="separate"/>
            </w:r>
            <w:r w:rsidRPr="00217940">
              <w:rPr>
                <w:rFonts w:cstheme="minorHAnsi"/>
                <w:vertAlign w:val="superscript"/>
              </w:rPr>
              <w:t>6</w:t>
            </w:r>
            <w:r w:rsidRPr="00217940">
              <w:rPr>
                <w:rFonts w:cstheme="minorHAnsi"/>
                <w:b/>
                <w:bCs/>
              </w:rPr>
              <w:fldChar w:fldCharType="end"/>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34BA03" w14:textId="10053274" w:rsidR="004F650E" w:rsidRPr="00217940" w:rsidRDefault="004F650E" w:rsidP="004F650E">
            <w:pPr>
              <w:spacing w:line="360" w:lineRule="auto"/>
              <w:jc w:val="center"/>
              <w:rPr>
                <w:rFonts w:cstheme="minorHAnsi"/>
                <w:b/>
                <w:bCs/>
              </w:rPr>
            </w:pPr>
            <w:r w:rsidRPr="00217940">
              <w:rPr>
                <w:rFonts w:cstheme="minorHAnsi"/>
                <w:b/>
                <w:bCs/>
              </w:rPr>
              <w:t>Mutation Taster</w:t>
            </w:r>
            <w:r w:rsidRPr="00217940">
              <w:rPr>
                <w:rFonts w:cstheme="minorHAnsi"/>
                <w:b/>
                <w:bCs/>
              </w:rPr>
              <w:fldChar w:fldCharType="begin"/>
            </w:r>
            <w:r w:rsidRPr="00217940">
              <w:rPr>
                <w:rFonts w:cstheme="minorHAnsi"/>
                <w:b/>
                <w:bCs/>
              </w:rPr>
              <w:instrText xml:space="preserve"> ADDIN ZOTERO_ITEM CSL_CITATION {"citationID":"ImauYTeW","properties":{"formattedCitation":"\\super 7\\nosupersub{}","plainCitation":"7","noteIndex":0},"citationItems":[{"id":2605,"uris":["http://zotero.org/groups/4615611/items/7DAG7BCG"],"itemData":{"id":2605,"type":"article-journal","container-title":"Nature Methods","DOI":"10.1038/nmeth0810-575","ISSN":"1548-7105","issue":"8","journalAbbreviation":"Nat Methods","language":"eng","note":"PMID: 20676075","page":"575-576","source":"PubMed","title":"MutationTaster evaluates disease-causing potential of sequence alterations","volume":"7","author":[{"family":"Schwarz","given":"Jana Marie"},{"family":"Rödelsperger","given":"Christian"},{"family":"Schuelke","given":"Markus"},{"family":"Seelow","given":"Dominik"}],"issued":{"date-parts":[["2010",8]]}}}],"schema":"https://github.com/citation-style-language/schema/raw/master/csl-citation.json"} </w:instrText>
            </w:r>
            <w:r w:rsidRPr="00217940">
              <w:rPr>
                <w:rFonts w:cstheme="minorHAnsi"/>
                <w:b/>
                <w:bCs/>
              </w:rPr>
              <w:fldChar w:fldCharType="separate"/>
            </w:r>
            <w:r w:rsidRPr="00217940">
              <w:rPr>
                <w:rFonts w:cstheme="minorHAnsi"/>
                <w:vertAlign w:val="superscript"/>
              </w:rPr>
              <w:t>7</w:t>
            </w:r>
            <w:r w:rsidRPr="00217940">
              <w:rPr>
                <w:rFonts w:cstheme="minorHAnsi"/>
                <w:b/>
                <w:bCs/>
              </w:rPr>
              <w:fldChar w:fldCharType="end"/>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D10884" w14:textId="6B2E20E7" w:rsidR="004F650E" w:rsidRPr="00217940" w:rsidRDefault="004F650E" w:rsidP="004F650E">
            <w:pPr>
              <w:spacing w:line="360" w:lineRule="auto"/>
              <w:jc w:val="center"/>
              <w:rPr>
                <w:rFonts w:cstheme="minorHAnsi"/>
                <w:b/>
                <w:bCs/>
              </w:rPr>
            </w:pPr>
            <w:r w:rsidRPr="00217940">
              <w:rPr>
                <w:rFonts w:cstheme="minorHAnsi"/>
                <w:b/>
                <w:bCs/>
              </w:rPr>
              <w:t>M-CAP 1.3</w:t>
            </w:r>
            <w:r w:rsidRPr="00217940">
              <w:rPr>
                <w:rFonts w:cstheme="minorHAnsi"/>
                <w:b/>
                <w:bCs/>
              </w:rPr>
              <w:fldChar w:fldCharType="begin"/>
            </w:r>
            <w:r w:rsidRPr="00217940">
              <w:rPr>
                <w:rFonts w:cstheme="minorHAnsi"/>
                <w:b/>
                <w:bCs/>
              </w:rPr>
              <w:instrText xml:space="preserve"> ADDIN ZOTERO_ITEM CSL_CITATION {"citationID":"2sk74Poa","properties":{"formattedCitation":"\\super 8\\nosupersub{}","plainCitation":"8","noteIndex":0},"citationItems":[{"id":2607,"uris":["http://zotero.org/groups/4615611/items/9NTI8DE4"],"itemData":{"id":2607,"type":"article-journal","abstract":"Variant pathogenicity classifiers such as SIFT, PolyPhen-2, CADD, and MetaLR assist in interpretation of the hundreds of rare, missense variants in the typical patient genome by deprioritizing some variants as likely benign. These widely used methods misclassify 26 to 38% of known pathogenic mutations, which could lead to missed diagnoses if the classifiers are trusted as definitive in a clinical setting. We developed M-CAP, a clinical pathogenicity classifier that outperforms existing methods at all thresholds and correctly dismisses 60% of rare, missense variants of uncertain significance in a typical genome at 95% sensitivity.","container-title":"Nature Genetics","DOI":"10.1038/ng.3703","ISSN":"1546-1718","issue":"12","journalAbbreviation":"Nat Genet","language":"eng","note":"PMID: 27776117","page":"1581-1586","source":"PubMed","title":"M-CAP eliminates a majority of variants of uncertain significance in clinical exomes at high sensitivity","volume":"48","author":[{"family":"Jagadeesh","given":"Karthik A."},{"family":"Wenger","given":"Aaron M."},{"family":"Berger","given":"Mark J."},{"family":"Guturu","given":"Harendra"},{"family":"Stenson","given":"Peter D."},{"family":"Cooper","given":"David N."},{"family":"Bernstein","given":"Jonathan A."},{"family":"Bejerano","given":"Gill"}],"issued":{"date-parts":[["2016",12]]}}}],"schema":"https://github.com/citation-style-language/schema/raw/master/csl-citation.json"} </w:instrText>
            </w:r>
            <w:r w:rsidRPr="00217940">
              <w:rPr>
                <w:rFonts w:cstheme="minorHAnsi"/>
                <w:b/>
                <w:bCs/>
              </w:rPr>
              <w:fldChar w:fldCharType="separate"/>
            </w:r>
            <w:r w:rsidRPr="00217940">
              <w:rPr>
                <w:rFonts w:cstheme="minorHAnsi"/>
                <w:vertAlign w:val="superscript"/>
              </w:rPr>
              <w:t>8</w:t>
            </w:r>
            <w:r w:rsidRPr="00217940">
              <w:rPr>
                <w:rFonts w:cstheme="minorHAnsi"/>
                <w:b/>
                <w:bCs/>
              </w:rPr>
              <w:fldChar w:fldCharType="end"/>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407A82" w14:textId="769EB325" w:rsidR="004F650E" w:rsidRPr="00217940" w:rsidRDefault="004F650E" w:rsidP="004F650E">
            <w:pPr>
              <w:spacing w:line="360" w:lineRule="auto"/>
              <w:jc w:val="center"/>
              <w:rPr>
                <w:rFonts w:cstheme="minorHAnsi"/>
                <w:b/>
                <w:bCs/>
              </w:rPr>
            </w:pPr>
            <w:proofErr w:type="spellStart"/>
            <w:r w:rsidRPr="00217940">
              <w:rPr>
                <w:rFonts w:cstheme="minorHAnsi"/>
                <w:b/>
                <w:bCs/>
              </w:rPr>
              <w:t>Polyphen</w:t>
            </w:r>
            <w:proofErr w:type="spellEnd"/>
            <w:r w:rsidRPr="00217940">
              <w:rPr>
                <w:rFonts w:cstheme="minorHAnsi"/>
                <w:b/>
                <w:bCs/>
              </w:rPr>
              <w:t xml:space="preserve"> 2 v2.2.2</w:t>
            </w:r>
            <w:r w:rsidRPr="00217940">
              <w:rPr>
                <w:rFonts w:cstheme="minorHAnsi"/>
                <w:b/>
                <w:bCs/>
              </w:rPr>
              <w:fldChar w:fldCharType="begin"/>
            </w:r>
            <w:r w:rsidRPr="00217940">
              <w:rPr>
                <w:rFonts w:cstheme="minorHAnsi"/>
                <w:b/>
                <w:bCs/>
              </w:rPr>
              <w:instrText xml:space="preserve"> ADDIN ZOTERO_ITEM CSL_CITATION {"citationID":"6Mb9yDOC","properties":{"formattedCitation":"\\super 9\\nosupersub{}","plainCitation":"9","noteIndex":0},"citationItems":[{"id":2609,"uris":["http://zotero.org/groups/4615611/items/JCWS9JWV"],"itemData":{"id":2609,"type":"article-journal","abstract":"PolyPhen-2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LSF.","container-title":"Current Protocols in Human Genetics","DOI":"10.1002/0471142905.hg0720s76","ISSN":"1934-8258","journalAbbreviation":"Curr Protoc Hum Genet","language":"eng","note":"PMID: 23315928\nPMCID: PMC4480630","page":"Unit7.20","source":"PubMed","title":"Predicting functional effect of human missense mutations using PolyPhen-2","volume":"Chapter 7","author":[{"family":"Adzhubei","given":"Ivan"},{"family":"Jordan","given":"Daniel M."},{"family":"Sunyaev","given":"Shamil R."}],"issued":{"date-parts":[["2013",1]]}}}],"schema":"https://github.com/citation-style-language/schema/raw/master/csl-citation.json"} </w:instrText>
            </w:r>
            <w:r w:rsidRPr="00217940">
              <w:rPr>
                <w:rFonts w:cstheme="minorHAnsi"/>
                <w:b/>
                <w:bCs/>
              </w:rPr>
              <w:fldChar w:fldCharType="separate"/>
            </w:r>
            <w:r w:rsidRPr="00217940">
              <w:rPr>
                <w:rFonts w:cstheme="minorHAnsi"/>
                <w:vertAlign w:val="superscript"/>
              </w:rPr>
              <w:t>9</w:t>
            </w:r>
            <w:r w:rsidRPr="00217940">
              <w:rPr>
                <w:rFonts w:cstheme="minorHAnsi"/>
                <w:b/>
                <w:bCs/>
              </w:rPr>
              <w:fldChar w:fldCharType="end"/>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943A90" w14:textId="77777777" w:rsidR="004F650E" w:rsidRPr="00217940" w:rsidRDefault="004F650E" w:rsidP="004F650E">
            <w:pPr>
              <w:spacing w:line="360" w:lineRule="auto"/>
              <w:jc w:val="center"/>
              <w:rPr>
                <w:rFonts w:cstheme="minorHAnsi"/>
                <w:b/>
                <w:bCs/>
              </w:rPr>
            </w:pPr>
            <w:r w:rsidRPr="00217940">
              <w:rPr>
                <w:rFonts w:cstheme="minorHAnsi"/>
                <w:b/>
                <w:bCs/>
              </w:rPr>
              <w:t>AA conservation</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979B34" w14:textId="33E41517" w:rsidR="004F650E" w:rsidRPr="00217940" w:rsidRDefault="004F650E" w:rsidP="004F650E">
            <w:pPr>
              <w:spacing w:line="360" w:lineRule="auto"/>
              <w:jc w:val="center"/>
              <w:rPr>
                <w:rFonts w:cstheme="minorHAnsi"/>
                <w:b/>
                <w:bCs/>
              </w:rPr>
            </w:pPr>
            <w:r w:rsidRPr="00217940">
              <w:rPr>
                <w:rFonts w:cstheme="minorHAnsi"/>
                <w:b/>
                <w:bCs/>
              </w:rPr>
              <w:t>gnomAD</w:t>
            </w:r>
            <w:r w:rsidRPr="00217940">
              <w:rPr>
                <w:rFonts w:cstheme="minorHAnsi"/>
                <w:b/>
                <w:bCs/>
              </w:rPr>
              <w:fldChar w:fldCharType="begin"/>
            </w:r>
            <w:r w:rsidRPr="00217940">
              <w:rPr>
                <w:rFonts w:cstheme="minorHAnsi"/>
                <w:b/>
                <w:bCs/>
              </w:rPr>
              <w:instrText xml:space="preserve"> ADDIN ZOTERO_ITEM CSL_CITATION {"citationID":"K1GJq7Zj","properties":{"formattedCitation":"\\super 5\\nosupersub{}","plainCitation":"5","noteIndex":0},"citationItems":[{"id":2365,"uris":["http://zotero.org/groups/4615611/items/AAYX4645"],"itemData":{"id":2365,"type":"article-journal","abstract":"Genetic variants that inactivate protein-coding genes are a powerful source of information about the phenotypic consequences of gene disruption: genes that are crucial for the function of an organism will be depleted of such variants in natural populations, whereas non-essential genes will tolerate their accumulation. However, predicted loss-of-function variants are enriched for annotation errors, and tend to be found at extremely low frequencies, so their analysis requires careful variant annotation and very large sample sizes1. Here we describe the aggregation of 125,748 exomes and 15,708 genomes from human sequencing studies into the Genome Aggregation Database (gnomAD). We identify 443,769 high-confidence predicted loss-of-function variants in this cohort after filtering for artefacts caused by sequencing and annotation errors. Using an improved model of human mutation rates, we classify human protein-coding genes along a spectrum that represents tolerance to inactivation, validate this classification using data from model organisms and engineered human cells, and show that it can be used to improve the power of gene discovery for both common and rare diseases.","container-title":"Nature","DOI":"10.1038/s41586-020-2308-7","ISSN":"1476-4687","issue":"7809","journalAbbreviation":"Nature","language":"eng","note":"PMID: 32461654\nPMCID: PMC7334197","page":"434-443","source":"PubMed","title":"The mutational constraint spectrum quantified from variation in 141,456 humans","volume":"581","author":[{"family":"Karczewski","given":"Konrad J."},{"family":"Francioli","given":"Laurent C."},{"family":"Tiao","given":"Grace"},{"family":"Cummings","given":"Beryl B."},{"family":"Alföldi","given":"Jessica"},{"family":"Wang","given":"Qingbo"},{"family":"Collins","given":"Ryan L."},{"family":"Laricchia","given":"Kristen M."},{"family":"Ganna","given":"Andrea"},{"family":"Birnbaum","given":"Daniel P."},{"family":"Gauthier","given":"Laura D."},{"family":"Brand","given":"Harrison"},{"family":"Solomonson","given":"Matthew"},{"family":"Watts","given":"Nicholas A."},{"family":"Rhodes","given":"Daniel"},{"family":"Singer-Berk","given":"Moriel"},{"family":"England","given":"Eleina M."},{"family":"Seaby","given":"Eleanor G."},{"family":"Kosmicki","given":"Jack A."},{"family":"Walters","given":"Raymond K."},{"family":"Tashman","given":"Katherine"},{"family":"Farjoun","given":"Yossi"},{"family":"Banks","given":"Eric"},{"family":"Poterba","given":"Timothy"},{"family":"Wang","given":"Arcturus"},{"family":"Seed","given":"Cotton"},{"family":"Whiffin","given":"Nicola"},{"family":"Chong","given":"Jessica X."},{"family":"Samocha","given":"Kaitlin E."},{"family":"Pierce-Hoffman","given":"Emma"},{"family":"Zappala","given":"Zachary"},{"family":"O'Donnell-Luria","given":"Anne H."},{"family":"Minikel","given":"Eric Vallabh"},{"family":"Weisburd","given":"Ben"},{"family":"Lek","given":"Monkol"},{"family":"Ware","given":"James S."},{"family":"Vittal","given":"Christopher"},{"family":"Armean","given":"Irina M."},{"family":"Bergelson","given":"Louis"},{"family":"Cibulskis","given":"Kristian"},{"family":"Connolly","given":"Kristen M."},{"family":"Covarrubias","given":"Miguel"},{"family":"Donnelly","given":"Stacey"},{"family":"Ferriera","given":"Steven"},{"family":"Gabriel","given":"Stacey"},{"family":"Gentry","given":"Jeff"},{"family":"Gupta","given":"Namrata"},{"family":"Jeandet","given":"Thibault"},{"family":"Kaplan","given":"Diane"},{"family":"Llanwarne","given":"Christopher"},{"family":"Munshi","given":"Ruchi"},{"family":"Novod","given":"Sam"},{"family":"Petrillo","given":"Nikelle"},{"family":"Roazen","given":"David"},{"family":"Ruano-Rubio","given":"Valentin"},{"family":"Saltzman","given":"Andrea"},{"family":"Schleicher","given":"Molly"},{"family":"Soto","given":"Jose"},{"family":"Tibbetts","given":"Kathleen"},{"family":"Tolonen","given":"Charlotte"},{"family":"Wade","given":"Gordon"},{"family":"Talkowski","given":"Michael E."},{"literal":"Genome Aggregation Database Consortium"},{"family":"Neale","given":"Benjamin M."},{"family":"Daly","given":"Mark J."},{"family":"MacArthur","given":"Daniel G."}],"issued":{"date-parts":[["2020",5]]}}}],"schema":"https://github.com/citation-style-language/schema/raw/master/csl-citation.json"} </w:instrText>
            </w:r>
            <w:r w:rsidRPr="00217940">
              <w:rPr>
                <w:rFonts w:cstheme="minorHAnsi"/>
                <w:b/>
                <w:bCs/>
              </w:rPr>
              <w:fldChar w:fldCharType="separate"/>
            </w:r>
            <w:r w:rsidRPr="00217940">
              <w:rPr>
                <w:rFonts w:cstheme="minorHAnsi"/>
                <w:vertAlign w:val="superscript"/>
              </w:rPr>
              <w:t>5</w:t>
            </w:r>
            <w:r w:rsidRPr="00217940">
              <w:rPr>
                <w:rFonts w:cstheme="minorHAnsi"/>
                <w:b/>
                <w:bCs/>
              </w:rPr>
              <w:fldChar w:fldCharType="end"/>
            </w:r>
          </w:p>
        </w:tc>
      </w:tr>
      <w:tr w:rsidR="00B5644C" w:rsidRPr="00A82C1D" w14:paraId="62EED36E"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7F31F7" w14:textId="71564E82" w:rsidR="00217940" w:rsidRPr="00217940" w:rsidRDefault="00217940" w:rsidP="00914497">
            <w:pPr>
              <w:spacing w:line="360" w:lineRule="auto"/>
              <w:jc w:val="center"/>
              <w:rPr>
                <w:rFonts w:cstheme="minorHAnsi"/>
                <w:bCs/>
              </w:rPr>
            </w:pPr>
            <w:r w:rsidRPr="00217940">
              <w:rPr>
                <w:rFonts w:cstheme="minorHAnsi"/>
                <w:bCs/>
              </w:rPr>
              <w:t>3, 4</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C9AD5" w14:textId="681CC8D2" w:rsidR="00217940" w:rsidRPr="00217940" w:rsidRDefault="00217940" w:rsidP="00914497">
            <w:pPr>
              <w:spacing w:line="360" w:lineRule="auto"/>
              <w:jc w:val="center"/>
              <w:rPr>
                <w:rFonts w:cstheme="minorHAnsi"/>
              </w:rPr>
            </w:pPr>
            <w:r w:rsidRPr="00217940">
              <w:rPr>
                <w:rFonts w:cstheme="minorHAnsi"/>
              </w:rPr>
              <w:t>chr7:73118509</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24FC5" w14:textId="0A1F6BF6" w:rsidR="00217940" w:rsidRPr="00217940" w:rsidRDefault="00217940" w:rsidP="00914497">
            <w:pPr>
              <w:spacing w:line="360" w:lineRule="auto"/>
              <w:jc w:val="center"/>
              <w:rPr>
                <w:rFonts w:cstheme="minorHAnsi"/>
              </w:rPr>
            </w:pPr>
            <w:r w:rsidRPr="00217940">
              <w:rPr>
                <w:rFonts w:cstheme="minorHAnsi"/>
              </w:rPr>
              <w:t>c.435C&gt;G</w:t>
            </w:r>
            <w:r w:rsidR="00B5644C">
              <w:rPr>
                <w:rFonts w:cstheme="minorHAnsi"/>
              </w:rPr>
              <w:t>,</w:t>
            </w:r>
          </w:p>
          <w:p w14:paraId="59BCCFDE" w14:textId="438B1ADF" w:rsidR="00217940" w:rsidRPr="00217940" w:rsidRDefault="00217940" w:rsidP="00914497">
            <w:pPr>
              <w:spacing w:line="360" w:lineRule="auto"/>
              <w:jc w:val="center"/>
              <w:rPr>
                <w:rFonts w:cstheme="minorHAnsi"/>
              </w:rPr>
            </w:pPr>
            <w:r w:rsidRPr="00217940">
              <w:rPr>
                <w:rFonts w:cstheme="minorHAnsi"/>
              </w:rPr>
              <w:t>p.(Cys145Trp)</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3B7F6678" w14:textId="6996F85B" w:rsidR="00217940" w:rsidRPr="00217940" w:rsidRDefault="00217940" w:rsidP="00914497">
            <w:pPr>
              <w:spacing w:line="360" w:lineRule="auto"/>
              <w:jc w:val="center"/>
              <w:rPr>
                <w:rFonts w:cstheme="minorHAnsi"/>
                <w:bCs/>
              </w:rPr>
            </w:pPr>
            <w:r w:rsidRPr="00217940">
              <w:rPr>
                <w:rFonts w:cstheme="minorHAnsi"/>
                <w:bCs/>
              </w:rPr>
              <w:t>29.2</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7A53F537" w14:textId="77777777" w:rsidR="00217940" w:rsidRPr="00217940" w:rsidRDefault="00217940" w:rsidP="00914497">
            <w:pPr>
              <w:spacing w:line="360" w:lineRule="auto"/>
              <w:jc w:val="center"/>
              <w:rPr>
                <w:rFonts w:cstheme="minorHAnsi"/>
                <w:bCs/>
              </w:rPr>
            </w:pPr>
            <w:r w:rsidRPr="00217940">
              <w:rPr>
                <w:rFonts w:cstheme="minorHAnsi"/>
                <w:bCs/>
              </w:rPr>
              <w:t>0.547</w:t>
            </w:r>
          </w:p>
          <w:p w14:paraId="218AD5DF" w14:textId="11653D7F" w:rsidR="00217940" w:rsidRPr="00217940" w:rsidRDefault="00217940" w:rsidP="00914497">
            <w:pPr>
              <w:spacing w:line="360" w:lineRule="auto"/>
              <w:jc w:val="center"/>
              <w:rPr>
                <w:rFonts w:cstheme="minorHAnsi"/>
                <w:bCs/>
              </w:rPr>
            </w:pPr>
            <w:r w:rsidRPr="00217940">
              <w:rPr>
                <w:rFonts w:cstheme="minorHAnsi"/>
                <w:bCs/>
              </w:rPr>
              <w:t>(LDC)</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663BA267" w14:textId="107A6496" w:rsidR="00217940" w:rsidRPr="00217940" w:rsidRDefault="00217940" w:rsidP="00914497">
            <w:pPr>
              <w:spacing w:line="360" w:lineRule="auto"/>
              <w:jc w:val="center"/>
              <w:rPr>
                <w:rFonts w:cstheme="minorHAnsi"/>
                <w:bCs/>
              </w:rPr>
            </w:pPr>
            <w:r w:rsidRPr="00217940">
              <w:rPr>
                <w:rFonts w:cstheme="minorHAnsi"/>
                <w:bCs/>
              </w:rPr>
              <w:t>D</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0DD4AFBE" w14:textId="77777777" w:rsidR="00217940" w:rsidRPr="00217940" w:rsidRDefault="00217940" w:rsidP="00217940">
            <w:pPr>
              <w:spacing w:line="360" w:lineRule="auto"/>
              <w:jc w:val="center"/>
              <w:rPr>
                <w:rFonts w:cstheme="minorHAnsi"/>
                <w:bCs/>
              </w:rPr>
            </w:pPr>
            <w:r w:rsidRPr="00217940">
              <w:rPr>
                <w:rFonts w:cstheme="minorHAnsi"/>
                <w:bCs/>
              </w:rPr>
              <w:t>0.109</w:t>
            </w:r>
          </w:p>
          <w:p w14:paraId="18D233D2" w14:textId="45314299" w:rsidR="00217940" w:rsidRPr="00217940" w:rsidRDefault="00217940" w:rsidP="00217940">
            <w:pPr>
              <w:spacing w:line="360" w:lineRule="auto"/>
              <w:jc w:val="center"/>
              <w:rPr>
                <w:rFonts w:cstheme="minorHAnsi"/>
                <w:bCs/>
              </w:rPr>
            </w:pPr>
            <w:r w:rsidRPr="00217940">
              <w:rPr>
                <w:rFonts w:cstheme="minorHAnsi"/>
                <w:bCs/>
              </w:rPr>
              <w:t>(</w:t>
            </w:r>
            <w:proofErr w:type="spellStart"/>
            <w:r w:rsidRPr="00217940">
              <w:rPr>
                <w:rFonts w:cstheme="minorHAnsi"/>
                <w:bCs/>
              </w:rPr>
              <w:t>PoP</w:t>
            </w:r>
            <w:proofErr w:type="spellEnd"/>
            <w:r w:rsidRPr="00217940">
              <w:rPr>
                <w:rFonts w:cstheme="minorHAnsi"/>
                <w:bCs/>
              </w:rPr>
              <w:t>)</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31AB011" w14:textId="445CBEE7" w:rsidR="00217940" w:rsidRPr="00217940" w:rsidRDefault="00217940" w:rsidP="00914497">
            <w:pPr>
              <w:spacing w:line="360" w:lineRule="auto"/>
              <w:jc w:val="center"/>
              <w:rPr>
                <w:rFonts w:cstheme="minorHAnsi"/>
                <w:bCs/>
              </w:rPr>
            </w:pPr>
            <w:proofErr w:type="spellStart"/>
            <w:r w:rsidRPr="00217940">
              <w:rPr>
                <w:rFonts w:cstheme="minorHAnsi"/>
                <w:bCs/>
              </w:rPr>
              <w:t>PrD</w:t>
            </w:r>
            <w:proofErr w:type="spellEnd"/>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7E1AB8B2" w14:textId="3A276CC7" w:rsidR="00217940" w:rsidRPr="00217940" w:rsidRDefault="00217940" w:rsidP="00914497">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622C9220" w14:textId="01DCEEB7" w:rsidR="00217940" w:rsidRPr="00217940" w:rsidRDefault="00217940" w:rsidP="0056284C">
            <w:pPr>
              <w:spacing w:line="360" w:lineRule="auto"/>
              <w:jc w:val="center"/>
              <w:rPr>
                <w:rFonts w:cstheme="minorHAnsi"/>
                <w:bCs/>
              </w:rPr>
            </w:pPr>
            <w:r w:rsidRPr="00217940">
              <w:rPr>
                <w:rFonts w:cstheme="minorHAnsi"/>
                <w:bCs/>
              </w:rPr>
              <w:t>0</w:t>
            </w:r>
          </w:p>
        </w:tc>
      </w:tr>
      <w:tr w:rsidR="00B5644C" w:rsidRPr="00A82C1D" w14:paraId="7E77CC48"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FDA96" w14:textId="62C0DD44" w:rsidR="00217940" w:rsidRPr="00217940" w:rsidRDefault="00217940" w:rsidP="0056284C">
            <w:pPr>
              <w:spacing w:line="360" w:lineRule="auto"/>
              <w:jc w:val="center"/>
              <w:rPr>
                <w:rFonts w:cstheme="minorHAnsi"/>
                <w:bCs/>
              </w:rPr>
            </w:pPr>
            <w:r w:rsidRPr="00217940">
              <w:rPr>
                <w:rFonts w:cstheme="minorHAnsi"/>
                <w:bCs/>
              </w:rPr>
              <w:t>5</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1AC3E" w14:textId="3546594E" w:rsidR="00217940" w:rsidRPr="00217940" w:rsidRDefault="00217940" w:rsidP="0056284C">
            <w:pPr>
              <w:spacing w:line="360" w:lineRule="auto"/>
              <w:jc w:val="center"/>
              <w:rPr>
                <w:rFonts w:cstheme="minorHAnsi"/>
              </w:rPr>
            </w:pPr>
            <w:r w:rsidRPr="00217940">
              <w:rPr>
                <w:rFonts w:cstheme="minorHAnsi"/>
              </w:rPr>
              <w:t>chr7:73117299</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3C6EFE" w14:textId="1464E0FD" w:rsidR="00217940" w:rsidRPr="00217940" w:rsidRDefault="00217940" w:rsidP="0056284C">
            <w:pPr>
              <w:spacing w:line="360" w:lineRule="auto"/>
              <w:jc w:val="center"/>
              <w:rPr>
                <w:rFonts w:cstheme="minorHAnsi"/>
              </w:rPr>
            </w:pPr>
            <w:r w:rsidRPr="00217940">
              <w:rPr>
                <w:rFonts w:cstheme="minorHAnsi"/>
              </w:rPr>
              <w:t>c.554C&gt;G</w:t>
            </w:r>
            <w:r w:rsidR="00B5644C">
              <w:rPr>
                <w:rFonts w:cstheme="minorHAnsi"/>
              </w:rPr>
              <w:t>,</w:t>
            </w:r>
          </w:p>
          <w:p w14:paraId="1299BB31" w14:textId="327ADA6B" w:rsidR="00217940" w:rsidRPr="00217940" w:rsidRDefault="00217940" w:rsidP="0056284C">
            <w:pPr>
              <w:spacing w:line="360" w:lineRule="auto"/>
              <w:jc w:val="center"/>
              <w:rPr>
                <w:rFonts w:cstheme="minorHAnsi"/>
              </w:rPr>
            </w:pPr>
            <w:r w:rsidRPr="00217940">
              <w:rPr>
                <w:rFonts w:cstheme="minorHAnsi"/>
              </w:rPr>
              <w:t>p.(Ser185Cys)</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2EAEF329" w14:textId="663C2E09" w:rsidR="00217940" w:rsidRPr="00217940" w:rsidRDefault="00217940" w:rsidP="0056284C">
            <w:pPr>
              <w:spacing w:line="360" w:lineRule="auto"/>
              <w:jc w:val="center"/>
              <w:rPr>
                <w:rFonts w:cstheme="minorHAnsi"/>
                <w:bCs/>
              </w:rPr>
            </w:pPr>
            <w:r w:rsidRPr="00217940">
              <w:rPr>
                <w:rFonts w:cstheme="minorHAnsi"/>
                <w:bCs/>
              </w:rPr>
              <w:t>24.9</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77B04345" w14:textId="77777777" w:rsidR="00217940" w:rsidRPr="00217940" w:rsidRDefault="00217940" w:rsidP="0056284C">
            <w:pPr>
              <w:spacing w:line="360" w:lineRule="auto"/>
              <w:jc w:val="center"/>
              <w:rPr>
                <w:rFonts w:cstheme="minorHAnsi"/>
                <w:bCs/>
              </w:rPr>
            </w:pPr>
            <w:r w:rsidRPr="00217940">
              <w:rPr>
                <w:rFonts w:cstheme="minorHAnsi"/>
                <w:bCs/>
              </w:rPr>
              <w:t>0.301</w:t>
            </w:r>
          </w:p>
          <w:p w14:paraId="08B333C1" w14:textId="66436EF9" w:rsidR="00217940" w:rsidRPr="00217940" w:rsidRDefault="00217940" w:rsidP="009D3090">
            <w:pPr>
              <w:spacing w:line="360" w:lineRule="auto"/>
              <w:jc w:val="center"/>
              <w:rPr>
                <w:rFonts w:cstheme="minorHAnsi"/>
                <w:bCs/>
              </w:rPr>
            </w:pPr>
            <w:r w:rsidRPr="00217940">
              <w:rPr>
                <w:rFonts w:cstheme="minorHAnsi"/>
                <w:bCs/>
              </w:rPr>
              <w:t>(MDC)</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DD52E01" w14:textId="6F72BF82" w:rsidR="00217940" w:rsidRPr="00217940" w:rsidRDefault="00217940" w:rsidP="0056284C">
            <w:pPr>
              <w:spacing w:line="360" w:lineRule="auto"/>
              <w:jc w:val="center"/>
              <w:rPr>
                <w:rFonts w:cstheme="minorHAnsi"/>
                <w:bCs/>
              </w:rPr>
            </w:pPr>
            <w:r w:rsidRPr="00217940">
              <w:rPr>
                <w:rFonts w:cstheme="minorHAnsi"/>
                <w:bCs/>
              </w:rPr>
              <w:t>D</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4D394DC4" w14:textId="77777777" w:rsidR="00217940" w:rsidRPr="00217940" w:rsidRDefault="00217940" w:rsidP="0056284C">
            <w:pPr>
              <w:spacing w:line="360" w:lineRule="auto"/>
              <w:jc w:val="center"/>
              <w:rPr>
                <w:rFonts w:cstheme="minorHAnsi"/>
                <w:bCs/>
              </w:rPr>
            </w:pPr>
            <w:r w:rsidRPr="00217940">
              <w:rPr>
                <w:rFonts w:cstheme="minorHAnsi"/>
                <w:bCs/>
              </w:rPr>
              <w:t>0.032</w:t>
            </w:r>
          </w:p>
          <w:p w14:paraId="5652D3B9" w14:textId="79268ECC" w:rsidR="00217940" w:rsidRPr="00217940" w:rsidRDefault="00217940" w:rsidP="0056284C">
            <w:pPr>
              <w:spacing w:line="360" w:lineRule="auto"/>
              <w:jc w:val="center"/>
              <w:rPr>
                <w:rFonts w:cstheme="minorHAnsi"/>
                <w:bCs/>
              </w:rPr>
            </w:pPr>
            <w:r w:rsidRPr="00217940">
              <w:rPr>
                <w:rFonts w:cstheme="minorHAnsi"/>
                <w:bCs/>
              </w:rPr>
              <w:t>(</w:t>
            </w:r>
            <w:proofErr w:type="spellStart"/>
            <w:r w:rsidRPr="00217940">
              <w:rPr>
                <w:rFonts w:cstheme="minorHAnsi"/>
                <w:bCs/>
              </w:rPr>
              <w:t>PoP</w:t>
            </w:r>
            <w:proofErr w:type="spellEnd"/>
            <w:r w:rsidRPr="00217940">
              <w:rPr>
                <w:rFonts w:cstheme="minorHAnsi"/>
                <w:bCs/>
              </w:rPr>
              <w:t>)</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tcPr>
          <w:p w14:paraId="4291479C" w14:textId="022C8BDD" w:rsidR="00217940" w:rsidRPr="00217940" w:rsidRDefault="00217940" w:rsidP="0056284C">
            <w:pPr>
              <w:spacing w:line="360" w:lineRule="auto"/>
              <w:jc w:val="center"/>
              <w:rPr>
                <w:rFonts w:cstheme="minorHAnsi"/>
                <w:bCs/>
              </w:rPr>
            </w:pPr>
            <w:r w:rsidRPr="00217940">
              <w:rPr>
                <w:rFonts w:cstheme="minorHAnsi"/>
                <w:bCs/>
              </w:rPr>
              <w:t>B</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472DA81" w14:textId="769C1F48" w:rsidR="00217940" w:rsidRPr="00217940" w:rsidRDefault="00217940" w:rsidP="0056284C">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5357289" w14:textId="0C30AAAB" w:rsidR="00217940" w:rsidRPr="00217940" w:rsidRDefault="00217940" w:rsidP="0056284C">
            <w:pPr>
              <w:spacing w:line="360" w:lineRule="auto"/>
              <w:jc w:val="center"/>
              <w:rPr>
                <w:rFonts w:cstheme="minorHAnsi"/>
                <w:bCs/>
              </w:rPr>
            </w:pPr>
            <w:r w:rsidRPr="00217940">
              <w:rPr>
                <w:rFonts w:cstheme="minorHAnsi"/>
                <w:bCs/>
              </w:rPr>
              <w:t>0</w:t>
            </w:r>
          </w:p>
        </w:tc>
      </w:tr>
      <w:tr w:rsidR="00B5644C" w:rsidRPr="00A82C1D" w14:paraId="7BA0EACA"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FAFAC" w14:textId="5CAE42EB" w:rsidR="00217940" w:rsidRPr="00217940" w:rsidRDefault="00217940" w:rsidP="0056284C">
            <w:pPr>
              <w:spacing w:line="360" w:lineRule="auto"/>
              <w:jc w:val="center"/>
              <w:rPr>
                <w:rFonts w:cstheme="minorHAnsi"/>
                <w:bCs/>
              </w:rPr>
            </w:pPr>
            <w:r w:rsidRPr="00217940">
              <w:rPr>
                <w:rFonts w:cstheme="minorHAnsi"/>
                <w:bCs/>
              </w:rPr>
              <w:t>6</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E319D9" w14:textId="281FBEED" w:rsidR="00217940" w:rsidRPr="00217940" w:rsidRDefault="00217940" w:rsidP="0056284C">
            <w:pPr>
              <w:spacing w:line="360" w:lineRule="auto"/>
              <w:jc w:val="center"/>
              <w:rPr>
                <w:rFonts w:cstheme="minorHAnsi"/>
              </w:rPr>
            </w:pPr>
            <w:r w:rsidRPr="00217940">
              <w:rPr>
                <w:rFonts w:cstheme="minorHAnsi"/>
              </w:rPr>
              <w:t>chr7:73117183_73117185del</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556D03" w14:textId="70F345A3" w:rsidR="00217940" w:rsidRPr="00217940" w:rsidRDefault="00217940" w:rsidP="0056284C">
            <w:pPr>
              <w:spacing w:line="360" w:lineRule="auto"/>
              <w:jc w:val="center"/>
              <w:rPr>
                <w:rFonts w:cstheme="minorHAnsi"/>
              </w:rPr>
            </w:pPr>
            <w:r w:rsidRPr="00217940">
              <w:rPr>
                <w:rFonts w:cstheme="minorHAnsi"/>
              </w:rPr>
              <w:t>c.668_670delTGG</w:t>
            </w:r>
            <w:r w:rsidR="00B5644C">
              <w:rPr>
                <w:rFonts w:cstheme="minorHAnsi"/>
              </w:rPr>
              <w:t>,</w:t>
            </w:r>
          </w:p>
          <w:p w14:paraId="056374CD" w14:textId="3F43F25E" w:rsidR="00217940" w:rsidRPr="00217940" w:rsidRDefault="00217940" w:rsidP="0056284C">
            <w:pPr>
              <w:spacing w:line="360" w:lineRule="auto"/>
              <w:jc w:val="center"/>
              <w:rPr>
                <w:rFonts w:cstheme="minorHAnsi"/>
              </w:rPr>
            </w:pPr>
            <w:r w:rsidRPr="00217940">
              <w:rPr>
                <w:rFonts w:cstheme="minorHAnsi"/>
              </w:rPr>
              <w:t>p.(Val223del)</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53847D37" w14:textId="16944A86" w:rsidR="00217940" w:rsidRPr="00217940" w:rsidRDefault="00B60D8B" w:rsidP="0056284C">
            <w:pPr>
              <w:spacing w:line="360" w:lineRule="auto"/>
              <w:jc w:val="center"/>
              <w:rPr>
                <w:rFonts w:cstheme="minorHAnsi"/>
                <w:bCs/>
              </w:rPr>
            </w:pPr>
            <w:r w:rsidRPr="00B60D8B">
              <w:rPr>
                <w:rFonts w:cstheme="minorHAnsi"/>
                <w:bCs/>
              </w:rPr>
              <w:t>22.1</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C48F48" w14:textId="769ED051" w:rsidR="00217940" w:rsidRPr="00217940" w:rsidRDefault="004F650E" w:rsidP="0056284C">
            <w:pPr>
              <w:spacing w:line="360" w:lineRule="auto"/>
              <w:jc w:val="center"/>
              <w:rPr>
                <w:rFonts w:cstheme="minorHAnsi"/>
                <w:bCs/>
              </w:rPr>
            </w:pPr>
            <w:r>
              <w:rPr>
                <w:rFonts w:cstheme="minorHAnsi"/>
                <w:bCs/>
              </w:rPr>
              <w:t>NA</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B99100" w14:textId="4B3B88A2" w:rsidR="00217940" w:rsidRPr="00217940" w:rsidRDefault="004F650E" w:rsidP="00217940">
            <w:pPr>
              <w:spacing w:line="360" w:lineRule="auto"/>
              <w:jc w:val="center"/>
              <w:rPr>
                <w:rFonts w:cstheme="minorHAnsi"/>
                <w:bCs/>
              </w:rPr>
            </w:pPr>
            <w:r>
              <w:rPr>
                <w:rFonts w:cstheme="minorHAnsi"/>
                <w:bCs/>
              </w:rPr>
              <w:t>NA</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C90A7" w14:textId="2E3751E9" w:rsidR="00217940" w:rsidRPr="00217940" w:rsidRDefault="004F650E" w:rsidP="0056284C">
            <w:pPr>
              <w:spacing w:line="360" w:lineRule="auto"/>
              <w:jc w:val="center"/>
              <w:rPr>
                <w:rFonts w:cstheme="minorHAnsi"/>
                <w:bCs/>
              </w:rPr>
            </w:pPr>
            <w:r>
              <w:rPr>
                <w:rFonts w:cstheme="minorHAnsi"/>
                <w:bCs/>
              </w:rPr>
              <w:t>NA</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4646D5" w14:textId="08B63C36" w:rsidR="00217940" w:rsidRPr="00217940" w:rsidRDefault="004F650E" w:rsidP="0056284C">
            <w:pPr>
              <w:spacing w:line="360" w:lineRule="auto"/>
              <w:jc w:val="center"/>
              <w:rPr>
                <w:rFonts w:cstheme="minorHAnsi"/>
                <w:bCs/>
              </w:rPr>
            </w:pPr>
            <w:r>
              <w:rPr>
                <w:rFonts w:cstheme="minorHAnsi"/>
                <w:bCs/>
              </w:rPr>
              <w:t>NA</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43B5E05D" w14:textId="1E8472ED" w:rsidR="00217940" w:rsidRPr="00217940" w:rsidRDefault="00217940" w:rsidP="0056284C">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336D1A91" w14:textId="4E1CFBE8" w:rsidR="00217940" w:rsidRPr="00217940" w:rsidRDefault="00217940" w:rsidP="0056284C">
            <w:pPr>
              <w:spacing w:line="360" w:lineRule="auto"/>
              <w:jc w:val="center"/>
              <w:rPr>
                <w:rFonts w:cstheme="minorHAnsi"/>
                <w:bCs/>
              </w:rPr>
            </w:pPr>
            <w:r w:rsidRPr="00217940">
              <w:rPr>
                <w:rFonts w:cstheme="minorHAnsi"/>
                <w:bCs/>
              </w:rPr>
              <w:t>0</w:t>
            </w:r>
          </w:p>
        </w:tc>
      </w:tr>
      <w:tr w:rsidR="00B5644C" w:rsidRPr="00A82C1D" w14:paraId="2146D0D9"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E7016" w14:textId="2CDB38A5" w:rsidR="00217940" w:rsidRPr="00217940" w:rsidRDefault="00217940" w:rsidP="0056284C">
            <w:pPr>
              <w:spacing w:line="360" w:lineRule="auto"/>
              <w:jc w:val="center"/>
              <w:rPr>
                <w:rFonts w:cstheme="minorHAnsi"/>
                <w:bCs/>
              </w:rPr>
            </w:pPr>
            <w:r w:rsidRPr="00217940">
              <w:rPr>
                <w:rFonts w:cstheme="minorHAnsi"/>
                <w:bCs/>
              </w:rPr>
              <w:t>7</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3EBB29" w14:textId="6CA4A69A" w:rsidR="00217940" w:rsidRPr="00217940" w:rsidRDefault="00217940" w:rsidP="0056284C">
            <w:pPr>
              <w:spacing w:line="360" w:lineRule="auto"/>
              <w:jc w:val="center"/>
              <w:rPr>
                <w:rFonts w:cstheme="minorHAnsi"/>
              </w:rPr>
            </w:pPr>
            <w:r w:rsidRPr="00217940">
              <w:rPr>
                <w:rFonts w:cstheme="minorHAnsi"/>
              </w:rPr>
              <w:t>chr7:73117176</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440940" w14:textId="568F3823" w:rsidR="00217940" w:rsidRPr="00217940" w:rsidRDefault="00B5644C" w:rsidP="0056284C">
            <w:pPr>
              <w:spacing w:line="360" w:lineRule="auto"/>
              <w:jc w:val="center"/>
              <w:rPr>
                <w:rFonts w:cstheme="minorHAnsi"/>
              </w:rPr>
            </w:pPr>
            <w:r>
              <w:rPr>
                <w:rFonts w:cstheme="minorHAnsi"/>
              </w:rPr>
              <w:t>c.677A&gt;G,</w:t>
            </w:r>
          </w:p>
          <w:p w14:paraId="669ECC17" w14:textId="7823B363" w:rsidR="00217940" w:rsidRPr="00217940" w:rsidRDefault="00217940" w:rsidP="0056284C">
            <w:pPr>
              <w:spacing w:line="360" w:lineRule="auto"/>
              <w:jc w:val="center"/>
              <w:rPr>
                <w:rFonts w:cstheme="minorHAnsi"/>
              </w:rPr>
            </w:pPr>
            <w:r w:rsidRPr="00217940">
              <w:rPr>
                <w:rFonts w:cstheme="minorHAnsi"/>
              </w:rPr>
              <w:t>p.(Gln226Arg)</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75087108" w14:textId="4DEBEFAF" w:rsidR="00217940" w:rsidRPr="00217940" w:rsidRDefault="00217940" w:rsidP="0056284C">
            <w:pPr>
              <w:spacing w:line="360" w:lineRule="auto"/>
              <w:jc w:val="center"/>
              <w:rPr>
                <w:rFonts w:cstheme="minorHAnsi"/>
                <w:bCs/>
              </w:rPr>
            </w:pPr>
            <w:r w:rsidRPr="00217940">
              <w:rPr>
                <w:rFonts w:cstheme="minorHAnsi"/>
                <w:bCs/>
              </w:rPr>
              <w:t>32</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06F28A2B" w14:textId="77777777" w:rsidR="00217940" w:rsidRPr="00217940" w:rsidRDefault="00217940" w:rsidP="0056284C">
            <w:pPr>
              <w:spacing w:line="360" w:lineRule="auto"/>
              <w:jc w:val="center"/>
              <w:rPr>
                <w:rFonts w:cstheme="minorHAnsi"/>
                <w:bCs/>
              </w:rPr>
            </w:pPr>
            <w:r w:rsidRPr="00217940">
              <w:rPr>
                <w:rFonts w:cstheme="minorHAnsi"/>
                <w:bCs/>
              </w:rPr>
              <w:t>0.723</w:t>
            </w:r>
          </w:p>
          <w:p w14:paraId="5FE54893" w14:textId="0D6C3836" w:rsidR="00217940" w:rsidRPr="00217940" w:rsidRDefault="00217940" w:rsidP="0056284C">
            <w:pPr>
              <w:spacing w:line="360" w:lineRule="auto"/>
              <w:jc w:val="center"/>
              <w:rPr>
                <w:rFonts w:cstheme="minorHAnsi"/>
                <w:bCs/>
              </w:rPr>
            </w:pPr>
            <w:r w:rsidRPr="00217940">
              <w:rPr>
                <w:rFonts w:cstheme="minorHAnsi"/>
                <w:bCs/>
              </w:rPr>
              <w:t>(LDC)</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7A1E153A" w14:textId="04EBAF2F" w:rsidR="00217940" w:rsidRPr="00217940" w:rsidRDefault="00217940" w:rsidP="0056284C">
            <w:pPr>
              <w:spacing w:line="360" w:lineRule="auto"/>
              <w:jc w:val="center"/>
              <w:rPr>
                <w:rFonts w:cstheme="minorHAnsi"/>
                <w:bCs/>
              </w:rPr>
            </w:pPr>
            <w:r w:rsidRPr="00217940">
              <w:rPr>
                <w:rFonts w:cstheme="minorHAnsi"/>
                <w:bCs/>
              </w:rPr>
              <w:t>D</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06EE30B9" w14:textId="77777777" w:rsidR="00217940" w:rsidRPr="00217940" w:rsidRDefault="00217940" w:rsidP="0056284C">
            <w:pPr>
              <w:spacing w:line="360" w:lineRule="auto"/>
              <w:jc w:val="center"/>
              <w:rPr>
                <w:rFonts w:cstheme="minorHAnsi"/>
                <w:bCs/>
              </w:rPr>
            </w:pPr>
            <w:r w:rsidRPr="00217940">
              <w:rPr>
                <w:rFonts w:cstheme="minorHAnsi"/>
                <w:bCs/>
              </w:rPr>
              <w:t>0.328</w:t>
            </w:r>
          </w:p>
          <w:p w14:paraId="6F214C80" w14:textId="513C2BE7" w:rsidR="00217940" w:rsidRPr="00217940" w:rsidRDefault="00217940" w:rsidP="0056284C">
            <w:pPr>
              <w:spacing w:line="360" w:lineRule="auto"/>
              <w:jc w:val="center"/>
              <w:rPr>
                <w:rFonts w:cstheme="minorHAnsi"/>
                <w:bCs/>
              </w:rPr>
            </w:pPr>
            <w:r w:rsidRPr="00217940">
              <w:rPr>
                <w:rFonts w:cstheme="minorHAnsi"/>
                <w:bCs/>
              </w:rPr>
              <w:t>(</w:t>
            </w:r>
            <w:proofErr w:type="spellStart"/>
            <w:r w:rsidRPr="00217940">
              <w:rPr>
                <w:rFonts w:cstheme="minorHAnsi"/>
                <w:bCs/>
              </w:rPr>
              <w:t>PoP</w:t>
            </w:r>
            <w:proofErr w:type="spellEnd"/>
            <w:r w:rsidRPr="00217940">
              <w:rPr>
                <w:rFonts w:cstheme="minorHAnsi"/>
                <w:bCs/>
              </w:rPr>
              <w:t>)</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6B80C335" w14:textId="50998D0B" w:rsidR="00217940" w:rsidRPr="00217940" w:rsidRDefault="00217940" w:rsidP="0056284C">
            <w:pPr>
              <w:spacing w:line="360" w:lineRule="auto"/>
              <w:jc w:val="center"/>
              <w:rPr>
                <w:rFonts w:cstheme="minorHAnsi"/>
                <w:bCs/>
              </w:rPr>
            </w:pPr>
            <w:proofErr w:type="spellStart"/>
            <w:r w:rsidRPr="00217940">
              <w:rPr>
                <w:rFonts w:cstheme="minorHAnsi"/>
                <w:bCs/>
              </w:rPr>
              <w:t>PrD</w:t>
            </w:r>
            <w:proofErr w:type="spellEnd"/>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00681B16" w14:textId="66A33805" w:rsidR="00217940" w:rsidRPr="00217940" w:rsidRDefault="00217940" w:rsidP="0056284C">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34E3C69A" w14:textId="56625472" w:rsidR="00217940" w:rsidRPr="00217940" w:rsidRDefault="00217940" w:rsidP="0056284C">
            <w:pPr>
              <w:spacing w:line="360" w:lineRule="auto"/>
              <w:jc w:val="center"/>
              <w:rPr>
                <w:rFonts w:cstheme="minorHAnsi"/>
                <w:bCs/>
              </w:rPr>
            </w:pPr>
            <w:r w:rsidRPr="00217940">
              <w:rPr>
                <w:rFonts w:cstheme="minorHAnsi"/>
                <w:bCs/>
              </w:rPr>
              <w:t>0</w:t>
            </w:r>
          </w:p>
        </w:tc>
      </w:tr>
      <w:tr w:rsidR="00B5644C" w:rsidRPr="00A82C1D" w14:paraId="3B35134F"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BA2AC0" w14:textId="2658984D" w:rsidR="00217940" w:rsidRPr="00217940" w:rsidRDefault="00217940" w:rsidP="0056284C">
            <w:pPr>
              <w:spacing w:line="360" w:lineRule="auto"/>
              <w:jc w:val="center"/>
              <w:rPr>
                <w:rFonts w:cstheme="minorHAnsi"/>
                <w:bCs/>
              </w:rPr>
            </w:pPr>
            <w:r w:rsidRPr="00217940">
              <w:rPr>
                <w:rFonts w:cstheme="minorHAnsi"/>
                <w:bCs/>
              </w:rPr>
              <w:t>8</w:t>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6DBF8" w14:textId="7E528773" w:rsidR="00217940" w:rsidRPr="00217940" w:rsidRDefault="00217940" w:rsidP="0056284C">
            <w:pPr>
              <w:spacing w:line="360" w:lineRule="auto"/>
              <w:jc w:val="center"/>
              <w:rPr>
                <w:rFonts w:cstheme="minorHAnsi"/>
              </w:rPr>
            </w:pPr>
            <w:r w:rsidRPr="00217940">
              <w:rPr>
                <w:rFonts w:cstheme="minorHAnsi"/>
              </w:rPr>
              <w:t>chr7:73115125_73115127del</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279F57" w14:textId="63291E4A" w:rsidR="00217940" w:rsidRPr="00217940" w:rsidRDefault="00217940" w:rsidP="0056284C">
            <w:pPr>
              <w:spacing w:line="360" w:lineRule="auto"/>
              <w:jc w:val="center"/>
              <w:rPr>
                <w:rFonts w:cstheme="minorHAnsi"/>
              </w:rPr>
            </w:pPr>
            <w:r w:rsidRPr="00217940">
              <w:rPr>
                <w:rFonts w:cstheme="minorHAnsi"/>
              </w:rPr>
              <w:t>c.722_724delTAG</w:t>
            </w:r>
            <w:r w:rsidR="00B5644C">
              <w:rPr>
                <w:rFonts w:cstheme="minorHAnsi"/>
              </w:rPr>
              <w:t>,</w:t>
            </w:r>
          </w:p>
          <w:p w14:paraId="5331993A" w14:textId="5D18B2F5" w:rsidR="00217940" w:rsidRPr="00217940" w:rsidRDefault="00217940" w:rsidP="0056284C">
            <w:pPr>
              <w:spacing w:line="360" w:lineRule="auto"/>
              <w:jc w:val="center"/>
              <w:rPr>
                <w:rFonts w:cstheme="minorHAnsi"/>
              </w:rPr>
            </w:pPr>
            <w:r w:rsidRPr="00217940">
              <w:rPr>
                <w:rFonts w:cstheme="minorHAnsi"/>
              </w:rPr>
              <w:t>p.(Val241del)</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30D021A2" w14:textId="58CAA80C" w:rsidR="00217940" w:rsidRPr="00217940" w:rsidRDefault="00B5644C" w:rsidP="0056284C">
            <w:pPr>
              <w:spacing w:line="360" w:lineRule="auto"/>
              <w:jc w:val="center"/>
              <w:rPr>
                <w:rFonts w:cstheme="minorHAnsi"/>
                <w:bCs/>
              </w:rPr>
            </w:pPr>
            <w:r w:rsidRPr="00B5644C">
              <w:rPr>
                <w:rFonts w:cstheme="minorHAnsi"/>
                <w:bCs/>
              </w:rPr>
              <w:t>20.4</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71C58" w14:textId="4E47759D" w:rsidR="00217940" w:rsidRPr="00217940" w:rsidRDefault="004F650E" w:rsidP="0056284C">
            <w:pPr>
              <w:spacing w:line="360" w:lineRule="auto"/>
              <w:jc w:val="center"/>
              <w:rPr>
                <w:rFonts w:cstheme="minorHAnsi"/>
                <w:bCs/>
              </w:rPr>
            </w:pPr>
            <w:r>
              <w:rPr>
                <w:rFonts w:cstheme="minorHAnsi"/>
                <w:bCs/>
              </w:rPr>
              <w:t>NA</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F7234E" w14:textId="29AD3CC7" w:rsidR="00217940" w:rsidRPr="00217940" w:rsidRDefault="004F650E" w:rsidP="0056284C">
            <w:pPr>
              <w:spacing w:line="360" w:lineRule="auto"/>
              <w:jc w:val="center"/>
              <w:rPr>
                <w:rFonts w:cstheme="minorHAnsi"/>
                <w:bCs/>
              </w:rPr>
            </w:pPr>
            <w:r>
              <w:rPr>
                <w:rFonts w:cstheme="minorHAnsi"/>
                <w:bCs/>
              </w:rPr>
              <w:t>NA</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1217D0" w14:textId="152A63F7" w:rsidR="00217940" w:rsidRPr="00217940" w:rsidRDefault="004F650E" w:rsidP="0056284C">
            <w:pPr>
              <w:spacing w:line="360" w:lineRule="auto"/>
              <w:jc w:val="center"/>
              <w:rPr>
                <w:rFonts w:cstheme="minorHAnsi"/>
                <w:bCs/>
              </w:rPr>
            </w:pPr>
            <w:r>
              <w:rPr>
                <w:rFonts w:cstheme="minorHAnsi"/>
                <w:bCs/>
              </w:rPr>
              <w:t>NA</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287469" w14:textId="3B851ED7" w:rsidR="00217940" w:rsidRPr="00217940" w:rsidRDefault="004F650E" w:rsidP="0056284C">
            <w:pPr>
              <w:spacing w:line="360" w:lineRule="auto"/>
              <w:jc w:val="center"/>
              <w:rPr>
                <w:rFonts w:cstheme="minorHAnsi"/>
                <w:bCs/>
              </w:rPr>
            </w:pPr>
            <w:r>
              <w:rPr>
                <w:rFonts w:cstheme="minorHAnsi"/>
                <w:bCs/>
              </w:rPr>
              <w:t>NA</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58FDB98D" w14:textId="27E43230" w:rsidR="00217940" w:rsidRPr="00217940" w:rsidRDefault="00217940" w:rsidP="0056284C">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18C43BC1" w14:textId="2C873A37" w:rsidR="00217940" w:rsidRPr="00217940" w:rsidRDefault="00217940" w:rsidP="0056284C">
            <w:pPr>
              <w:spacing w:line="360" w:lineRule="auto"/>
              <w:jc w:val="center"/>
              <w:rPr>
                <w:rFonts w:cstheme="minorHAnsi"/>
                <w:bCs/>
              </w:rPr>
            </w:pPr>
            <w:r w:rsidRPr="00217940">
              <w:rPr>
                <w:rFonts w:cstheme="minorHAnsi"/>
                <w:bCs/>
              </w:rPr>
              <w:t>0</w:t>
            </w:r>
          </w:p>
        </w:tc>
      </w:tr>
      <w:tr w:rsidR="00B5644C" w:rsidRPr="00A82C1D" w14:paraId="364972E5" w14:textId="77777777" w:rsidTr="00B5644C">
        <w:trPr>
          <w:trHeight w:val="20"/>
          <w:jc w:val="center"/>
        </w:trPr>
        <w:tc>
          <w:tcPr>
            <w:tcW w:w="4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371A3" w14:textId="3A74C619" w:rsidR="00217940" w:rsidRPr="00217940" w:rsidRDefault="00B5644C" w:rsidP="0056284C">
            <w:pPr>
              <w:spacing w:line="360" w:lineRule="auto"/>
              <w:jc w:val="center"/>
              <w:rPr>
                <w:rFonts w:cstheme="minorHAnsi"/>
                <w:bCs/>
              </w:rPr>
            </w:pPr>
            <w:r>
              <w:rPr>
                <w:rFonts w:cstheme="minorHAnsi"/>
                <w:bCs/>
              </w:rPr>
              <w:t>(</w:t>
            </w:r>
            <w:r w:rsidR="00217940" w:rsidRPr="00217940">
              <w:rPr>
                <w:rFonts w:cstheme="minorHAnsi"/>
                <w:bCs/>
              </w:rPr>
              <w:t>55498</w:t>
            </w:r>
            <w:r>
              <w:rPr>
                <w:rFonts w:cstheme="minorHAnsi"/>
                <w:bCs/>
              </w:rPr>
              <w:t>)</w:t>
            </w:r>
            <w:r w:rsidR="00217940" w:rsidRPr="00217940">
              <w:rPr>
                <w:rFonts w:cstheme="minorHAnsi"/>
                <w:bCs/>
              </w:rPr>
              <w:fldChar w:fldCharType="begin"/>
            </w:r>
            <w:r w:rsidR="00217940" w:rsidRPr="00217940">
              <w:rPr>
                <w:rFonts w:cstheme="minorHAnsi"/>
                <w:bCs/>
              </w:rPr>
              <w:instrText xml:space="preserve"> ADDIN ZOTERO_ITEM CSL_CITATION {"citationID":"oQYLkRLo","properties":{"formattedCitation":"\\super 11\\nosupersub{}","plainCitation":"11","noteIndex":0},"citationItems":[{"id":2363,"uris":["http://zotero.org/groups/4615611/items/9S63Y2WM"],"itemData":{"id":2363,"type":"article-journal","container-title":"Nature","DOI":"10.1038/s41586-020-2832-5","ISSN":"0028-0836, 1476-4687","issue":"7831","journalAbbreviation":"Nature","language":"en","page":"757-762","source":"DOI.org (Crossref)","title":"Evidence for 28 genetic disorders discovered by combining healthcare and research data","volume":"586","author":[{"family":"Kaplanis","given":"Joanna"},{"family":"Samocha","given":"Kaitlin E."},{"family":"Wiel","given":"Laurens"},{"family":"Zhang","given":"Zhancheng"},{"family":"Arvai","given":"Kevin J."},{"family":"Eberhardt","given":"Ruth Y."},{"family":"Gallone","given":"Giuseppe"},{"family":"Lelieveld","given":"Stefan H."},{"family":"Martin","given":"Hilary C."},{"family":"McRae","given":"Jeremy F."},{"family":"Short","given":"Patrick J."},{"family":"Torene","given":"Rebecca I."},{"family":"Boer","given":"Elke","non-dropping-particle":"de"},{"family":"Danecek","given":"Petr"},{"family":"Gardner","given":"Eugene J."},{"family":"Huang","given":"Ni"},{"family":"Lord","given":"Jenny"},{"family":"Martincorena","given":"Iñigo"},{"family":"Pfundt","given":"Rolph"},{"family":"Reijnders","given":"Margot R. F."},{"family":"Yeung","given":"Alison"},{"family":"Yntema","given":"Helger G."},{"literal":"Deciphering Developmental Disorders Study"},{"family":"Borras","given":"Silvia"},{"family":"Clark","given":"Caroline"},{"family":"Dean","given":"John"},{"family":"Miedzybrodzka","given":"Zosia"},{"family":"Ross","given":"Alison"},{"family":"Tennant","given":"Stephen"},{"family":"Dabir","given":"Tabib"},{"family":"Donnelly","given":"Deirdre"},{"family":"Humphreys","given":"Mervyn"},{"family":"Magee","given":"Alex"},{"family":"McConnell","given":"Vivienne"},{"family":"McKee","given":"Shane"},{"family":"McNerlan","given":"Susan"},{"family":"Morrison","given":"Patrick J."},{"family":"Rea","given":"Gillian"},{"family":"Stewart","given":"Fiona"},{"family":"Cole","given":"Trevor"},{"family":"Cooper","given":"Nicola"},{"family":"Cooper-Charles","given":"Lisa"},{"family":"Cox","given":"Helen"},{"family":"Islam","given":"Lily"},{"family":"Jarvis","given":"Joanna"},{"family":"Keelagher","given":"Rebecca"},{"family":"Lim","given":"Derek"},{"family":"McMullan","given":"Dominic"},{"family":"Morton","given":"Jenny"},{"family":"Naik","given":"Swati"},{"family":"O’Driscoll","given":"Mary"},{"family":"Ong","given":"Kai-Ren"},{"family":"Osio","given":"Deborah"},{"family":"Ragge","given":"Nicola"},{"family":"Turton","given":"Sarah"},{"family":"Vogt","given":"Julie"},{"family":"Williams","given":"Denise"},{"family":"Bodek","given":"Simon"},{"family":"Donaldson","given":"Alan"},{"family":"Hills","given":"Alison"},{"family":"Low","given":"Karen"},{"family":"Newbury-Ecob","given":"Ruth"},{"family":"Norman","given":"Andrew M."},{"family":"Roberts","given":"Eileen"},{"family":"Scurr","given":"Ingrid"},{"family":"Smithson","given":"Sarah"},{"family":"Tooley","given":"Madeleine"},{"family":"Abbs","given":"Steve"},{"family":"Armstrong","given":"Ruth"},{"family":"Dunn","given":"Carolyn"},{"family":"Holden","given":"Simon"},{"family":"Park","given":"Soo-Mi"},{"family":"Paterson","given":"Joan"},{"family":"Raymond","given":"Lucy"},{"family":"Reid","given":"Evan"},{"family":"Sandford","given":"Richard"},{"family":"Simonic","given":"Ingrid"},{"family":"Tischkowitz","given":"Marc"},{"family":"Woods","given":"Geoff"},{"family":"Bradley","given":"Lisa"},{"family":"Comerford","given":"Joanne"},{"family":"Green","given":"Andrew"},{"family":"Lynch","given":"Sally"},{"family":"McQuaid","given":"Shirley"},{"family":"Mullaney","given":"Brendan"},{"family":"Berg","given":"Jonathan"},{"family":"Goudie","given":"David"},{"family":"Mavrak","given":"Eleni"},{"family":"McLean","given":"Joanne"},{"family":"McWilliam","given":"Catherine"},{"family":"Reavey","given":"Eleanor"},{"family":"Azam","given":"Tara"},{"family":"Cleary","given":"Elaine"},{"family":"Jackson","given":"Andrew"},{"family":"Lam","given":"Wayne"},{"family":"Lampe","given":"Anne"},{"family":"Moore","given":"David"},{"family":"Porteous","given":"Mary"},{"family":"Baple","given":"Emma"},{"family":"Baptista","given":"Júlia"},{"family":"Brewer","given":"Carole"},{"family":"Castle","given":"Bruce"},{"family":"Kivuva","given":"Emma"},{"family":"Owens","given":"Martina"},{"family":"Rankin","given":"Julia"},{"family":"Shaw-Smith","given":"Charles"},{"family":"Turner","given":"Claire"},{"family":"Turnpenny","given":"Peter"},{"family":"Tysoe","given":"Carolyn"},{"family":"Bradley","given":"Therese"},{"family":"Davidson","given":"Rosemarie"},{"family":"Gardiner","given":"Carol"},{"family":"Joss","given":"Shelagh"},{"family":"Kinning","given":"Esther"},{"family":"Longman","given":"Cheryl"},{"family":"McGowan","given":"Ruth"},{"family":"Murday","given":"Victoria"},{"family":"Pilz","given":"Daniela"},{"family":"Tobias","given":"Edward"},{"family":"Whiteford","given":"Margo"},{"family":"Williams","given":"Nicola"},{"family":"Barnicoat","given":"Angela"},{"family":"Clement","given":"Emma"},{"family":"Faravelli","given":"Francesca"},{"family":"Hurst","given":"Jane"},{"family":"Jenkins","given":"Lucy"},{"family":"Jones","given":"Wendy"},{"family":"Kumar","given":"V. K. Ajith"},{"family":"Lees","given":"Melissa"},{"family":"Loughlin","given":"Sam"},{"family":"Male","given":"Alison"},{"family":"Morrogh","given":"Deborah"},{"family":"Rosser","given":"Elisabeth"},{"family":"Scott","given":"Richard"},{"family":"Wilson","given":"Louise"},{"family":"Beleza","given":"Ana"},{"family":"Deshpande","given":"Charu"},{"family":"Flinter","given":"Frances"},{"family":"Holder","given":"Muriel"},{"family":"Irving","given":"Melita"},{"family":"Izatt","given":"Louise"},{"family":"Josifova","given":"Dragana"},{"family":"Mohammed","given":"Shehla"},{"family":"Molenda","given":"Aneta"},{"family":"Robert","given":"Leema"},{"family":"Roworth","given":"Wendy"},{"family":"Ruddy","given":"Deborah"},{"family":"Ryten","given":"Mina"},{"family":"Yau","given":"Shu"},{"family":"Bennett","given":"Christopher"},{"family":"Blyth","given":"Moira"},{"family":"Campbell","given":"Jennifer"},{"family":"Coates","given":"Andrea"},{"family":"Dobbie","given":"Angus"},{"family":"Hewitt","given":"Sarah"},{"family":"Hobson","given":"Emma"},{"family":"Jackson","given":"Eilidh"},{"family":"Jewell","given":"Rosalyn"},{"family":"Kraus","given":"Alison"},{"family":"Prescott","given":"Katrina"},{"family":"Sheridan","given":"Eamonn"},{"family":"Thomson","given":"Jenny"},{"family":"Bradshaw","given":"Kirsty"},{"family":"Dixit","given":"Abhijit"},{"family":"Eason","given":"Jacqueline"},{"family":"Haines","given":"Rebecca"},{"family":"Harrison","given":"Rachel"},{"family":"Mutch","given":"Stacey"},{"family":"Sarkar","given":"Ajoy"},{"family":"Searle","given":"Claire"},{"family":"Shannon","given":"Nora"},{"family":"Sharif","given":"Abid"},{"family":"Suri","given":"Mohnish"},{"family":"Vasudevan","given":"Pradeep"},{"family":"Canham","given":"Natalie"},{"family":"Ellis","given":"Ian"},{"family":"Greenhalgh","given":"Lynn"},{"family":"Howard","given":"Emma"},{"family":"Stinton","given":"Victoria"},{"family":"Swale","given":"Andrew"},{"family":"Weber","given":"Astrid"},{"family":"Banka","given":"Siddharth"},{"family":"Breen","given":"Catherine"},{"family":"Briggs","given":"Tracy"},{"family":"Burkitt-Wright","given":"Emma"},{"family":"Chandler","given":"Kate"},{"family":"Clayton-Smith","given":"Jill"},{"family":"Donnai","given":"Dian"},{"family":"Douzgou","given":"Sofia"},{"family":"Gaunt","given":"Lorraine"},{"family":"Jones","given":"Elizabeth"},{"family":"Kerr","given":"Bronwyn"},{"family":"Langley","given":"Claire"},{"family":"Metcalfe","given":"Kay"},{"family":"Smith","given":"Audrey"},{"family":"Wright","given":"Ronnie"},{"family":"Bourn","given":"David"},{"family":"Burn","given":"John"},{"family":"Fisher","given":"Richard"},{"family":"Hellens","given":"Steve"},{"family":"Henderson","given":"Alex"},{"family":"Montgomery","given":"Tara"},{"family":"Splitt","given":"Miranda"},{"family":"Straub","given":"Volker"},{"family":"Wright","given":"Michael"},{"family":"Zwolinski","given":"Simon"},{"family":"Allen","given":"Zoe"},{"family":"Bernhard","given":"Birgitta"},{"family":"Brady","given":"Angela"},{"family":"Brooks","given":"Claire"},{"family":"Busby","given":"Louise"},{"family":"Clowes","given":"Virginia"},{"family":"Ghali","given":"Neeti"},{"family":"Holder","given":"Susan"},{"family":"Ibitoye","given":"Rita"},{"family":"Wakeling","given":"Emma"},{"family":"Blair","given":"Edward"},{"family":"Carmichael","given":"Jenny"},{"family":"Cilliers","given":"Deirdre"},{"family":"Clasper","given":"Susan"},{"family":"Gibbons","given":"Richard"},{"family":"Kini","given":"Usha"},{"family":"Lester","given":"Tracy"},{"family":"Nemeth","given":"Andrea"},{"family":"Poulton","given":"Joanna"},{"family":"Price","given":"Sue"},{"family":"Shears","given":"Debbie"},{"family":"Stewart","given":"Helen"},{"family":"Wilkie","given":"Andrew"},{"family":"Albaba","given":"Shadi"},{"family":"Baker","given":"Duncan"},{"family":"Balasubramanian","given":"Meena"},{"family":"Johnson","given":"Diana"},{"family":"Parker","given":"Michael"},{"family":"Quarrell","given":"Oliver"},{"family":"Stewart","given":"Alison"},{"family":"Willoughby","given":"Josh"},{"family":"Crosby","given":"Charlene"},{"family":"Elmslie","given":"Frances"},{"family":"Homfray","given":"Tessa"},{"family":"Jin","given":"Huilin"},{"family":"Lahiri","given":"Nayana"},{"family":"Mansour","given":"Sahar"},{"family":"Marks","given":"Karen"},{"family":"McEntagart","given":"Meriel"},{"family":"Saggar","given":"Anand"},{"family":"Tatton-Brown","given":"Kate"},{"family":"Butler","given":"Rachel"},{"family":"Clarke","given":"Angus"},{"family":"Corrin","given":"Sian"},{"family":"Fry","given":"Andrew"},{"family":"Kamath","given":"Arveen"},{"family":"McCann","given":"Emma"},{"family":"Mugalaasi","given":"Hood"},{"family":"Pottinger","given":"Caroline"},{"family":"Procter","given":"Annie"},{"family":"Sampson","given":"Julian"},{"family":"Sansbury","given":"Francis"},{"family":"Varghese","given":"Vinod"},{"family":"Baralle","given":"Diana"},{"family":"Callaway","given":"Alison"},{"family":"Cassidy","given":"Emma J."},{"family":"Daniels","given":"Stacey"},{"family":"Douglas","given":"Andrew"},{"family":"Foulds","given":"Nicola"},{"family":"Hunt","given":"David"},{"family":"Kharbanda","given":"Mira"},{"family":"Lachlan","given":"Katherine"},{"family":"Mercer","given":"Catherine"},{"family":"Side","given":"Lucy"},{"family":"Temple","given":"I. Karen"},{"family":"Wellesley","given":"Diana"},{"family":"Vissers","given":"Lisenka E. L. M."},{"family":"Juusola","given":"Jane"},{"family":"Wright","given":"Caroline F."},{"family":"Brunner","given":"Han G."},{"family":"Firth","given":"Helen V."},{"family":"FitzPatrick","given":"David R."},{"family":"Barrett","given":"Jeffrey C."},{"family":"Hurles","given":"Matthew E."},{"family":"Gilissen","given":"Christian"},{"family":"Retterer","given":"Kyle"}],"issued":{"date-parts":[["2020",10,29]]}}}],"schema":"https://github.com/citation-style-language/schema/raw/master/csl-citation.json"} </w:instrText>
            </w:r>
            <w:r w:rsidR="00217940" w:rsidRPr="00217940">
              <w:rPr>
                <w:rFonts w:cstheme="minorHAnsi"/>
                <w:bCs/>
              </w:rPr>
              <w:fldChar w:fldCharType="separate"/>
            </w:r>
            <w:r w:rsidR="00217940" w:rsidRPr="00217940">
              <w:rPr>
                <w:rFonts w:cstheme="minorHAnsi"/>
                <w:vertAlign w:val="superscript"/>
              </w:rPr>
              <w:t>11</w:t>
            </w:r>
            <w:r w:rsidR="00217940" w:rsidRPr="00217940">
              <w:rPr>
                <w:rFonts w:cstheme="minorHAnsi"/>
                <w:bCs/>
              </w:rPr>
              <w:fldChar w:fldCharType="end"/>
            </w:r>
          </w:p>
        </w:tc>
        <w:tc>
          <w:tcPr>
            <w:tcW w:w="6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B2719" w14:textId="15C2E993" w:rsidR="00217940" w:rsidRPr="00217940" w:rsidRDefault="00217940" w:rsidP="0056284C">
            <w:pPr>
              <w:spacing w:line="360" w:lineRule="auto"/>
              <w:jc w:val="center"/>
              <w:rPr>
                <w:rFonts w:cstheme="minorHAnsi"/>
              </w:rPr>
            </w:pPr>
            <w:r w:rsidRPr="00217940">
              <w:rPr>
                <w:rFonts w:cstheme="minorHAnsi"/>
              </w:rPr>
              <w:t>chr7:73119527</w:t>
            </w:r>
          </w:p>
        </w:tc>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5BDC2" w14:textId="274E1CC4" w:rsidR="00217940" w:rsidRPr="00217940" w:rsidRDefault="00217940" w:rsidP="0056284C">
            <w:pPr>
              <w:spacing w:line="360" w:lineRule="auto"/>
              <w:jc w:val="center"/>
              <w:rPr>
                <w:rFonts w:cstheme="minorHAnsi"/>
              </w:rPr>
            </w:pPr>
            <w:r w:rsidRPr="00217940">
              <w:rPr>
                <w:rFonts w:cstheme="minorHAnsi"/>
              </w:rPr>
              <w:t>c.236T&gt;G</w:t>
            </w:r>
            <w:r w:rsidR="00B5644C">
              <w:rPr>
                <w:rFonts w:cstheme="minorHAnsi"/>
              </w:rPr>
              <w:t>,</w:t>
            </w:r>
          </w:p>
          <w:p w14:paraId="4E27BC5A" w14:textId="6B5D9803" w:rsidR="00217940" w:rsidRPr="00217940" w:rsidRDefault="00217940" w:rsidP="0056284C">
            <w:pPr>
              <w:spacing w:line="360" w:lineRule="auto"/>
              <w:jc w:val="center"/>
              <w:rPr>
                <w:rFonts w:cstheme="minorHAnsi"/>
              </w:rPr>
            </w:pPr>
            <w:r w:rsidRPr="00217940">
              <w:rPr>
                <w:rFonts w:cstheme="minorHAnsi"/>
              </w:rPr>
              <w:t>p.(Met79Arg)</w:t>
            </w:r>
          </w:p>
        </w:tc>
        <w:tc>
          <w:tcPr>
            <w:tcW w:w="4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6571B377" w14:textId="30A45401" w:rsidR="00217940" w:rsidRPr="00217940" w:rsidRDefault="00217940" w:rsidP="0056284C">
            <w:pPr>
              <w:spacing w:line="360" w:lineRule="auto"/>
              <w:jc w:val="center"/>
              <w:rPr>
                <w:rFonts w:cstheme="minorHAnsi"/>
                <w:bCs/>
              </w:rPr>
            </w:pPr>
            <w:r w:rsidRPr="00217940">
              <w:rPr>
                <w:rFonts w:cstheme="minorHAnsi"/>
                <w:bCs/>
              </w:rPr>
              <w:t>23.8</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14:paraId="55566163" w14:textId="77777777" w:rsidR="00217940" w:rsidRPr="00217940" w:rsidRDefault="00217940" w:rsidP="0056284C">
            <w:pPr>
              <w:spacing w:line="360" w:lineRule="auto"/>
              <w:jc w:val="center"/>
              <w:rPr>
                <w:rFonts w:cstheme="minorHAnsi"/>
                <w:bCs/>
              </w:rPr>
            </w:pPr>
            <w:r w:rsidRPr="00217940">
              <w:rPr>
                <w:rFonts w:cstheme="minorHAnsi"/>
                <w:bCs/>
              </w:rPr>
              <w:t>0.238</w:t>
            </w:r>
          </w:p>
          <w:p w14:paraId="55FED636" w14:textId="3DCEAC8C" w:rsidR="00217940" w:rsidRPr="00217940" w:rsidRDefault="00217940" w:rsidP="0056284C">
            <w:pPr>
              <w:spacing w:line="360" w:lineRule="auto"/>
              <w:jc w:val="center"/>
              <w:rPr>
                <w:rFonts w:cstheme="minorHAnsi"/>
                <w:bCs/>
              </w:rPr>
            </w:pPr>
            <w:r w:rsidRPr="00217940">
              <w:rPr>
                <w:rFonts w:cstheme="minorHAnsi"/>
                <w:bCs/>
              </w:rPr>
              <w:t>(MDC)</w:t>
            </w: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2C6CCABB" w14:textId="31B8651D" w:rsidR="00217940" w:rsidRPr="00217940" w:rsidRDefault="00217940" w:rsidP="0056284C">
            <w:pPr>
              <w:spacing w:line="360" w:lineRule="auto"/>
              <w:jc w:val="center"/>
              <w:rPr>
                <w:rFonts w:cstheme="minorHAnsi"/>
                <w:bCs/>
              </w:rPr>
            </w:pPr>
            <w:r w:rsidRPr="00217940">
              <w:rPr>
                <w:rFonts w:cstheme="minorHAnsi"/>
                <w:bCs/>
              </w:rPr>
              <w:t>D</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tcPr>
          <w:p w14:paraId="7BD9112D" w14:textId="77777777" w:rsidR="00217940" w:rsidRPr="00217940" w:rsidRDefault="00217940" w:rsidP="0056284C">
            <w:pPr>
              <w:spacing w:line="360" w:lineRule="auto"/>
              <w:jc w:val="center"/>
              <w:rPr>
                <w:rFonts w:cstheme="minorHAnsi"/>
                <w:bCs/>
              </w:rPr>
            </w:pPr>
            <w:r w:rsidRPr="00217940">
              <w:rPr>
                <w:rFonts w:cstheme="minorHAnsi"/>
                <w:bCs/>
              </w:rPr>
              <w:t>0.021</w:t>
            </w:r>
          </w:p>
          <w:p w14:paraId="64AA3E19" w14:textId="33B8955D" w:rsidR="00217940" w:rsidRPr="00217940" w:rsidRDefault="00217940" w:rsidP="0056284C">
            <w:pPr>
              <w:spacing w:line="360" w:lineRule="auto"/>
              <w:jc w:val="center"/>
              <w:rPr>
                <w:rFonts w:cstheme="minorHAnsi"/>
                <w:bCs/>
              </w:rPr>
            </w:pPr>
            <w:r w:rsidRPr="00217940">
              <w:rPr>
                <w:rFonts w:cstheme="minorHAnsi"/>
                <w:bCs/>
              </w:rPr>
              <w:t>(LB)</w:t>
            </w:r>
          </w:p>
        </w:tc>
        <w:tc>
          <w:tcPr>
            <w:tcW w:w="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tcPr>
          <w:p w14:paraId="721D40F0" w14:textId="1622E40B" w:rsidR="00217940" w:rsidRPr="00217940" w:rsidRDefault="00217940" w:rsidP="0056284C">
            <w:pPr>
              <w:spacing w:line="360" w:lineRule="auto"/>
              <w:jc w:val="center"/>
              <w:rPr>
                <w:rFonts w:cstheme="minorHAnsi"/>
                <w:bCs/>
              </w:rPr>
            </w:pPr>
            <w:r w:rsidRPr="00217940">
              <w:rPr>
                <w:rFonts w:cstheme="minorHAnsi"/>
                <w:bCs/>
              </w:rPr>
              <w:t>B</w:t>
            </w:r>
          </w:p>
        </w:tc>
        <w:tc>
          <w:tcPr>
            <w:tcW w:w="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2D79DA89" w14:textId="41AE8A3E" w:rsidR="00217940" w:rsidRPr="00217940" w:rsidRDefault="00217940" w:rsidP="0056284C">
            <w:pPr>
              <w:spacing w:line="360" w:lineRule="auto"/>
              <w:jc w:val="center"/>
              <w:rPr>
                <w:rFonts w:cstheme="minorHAnsi"/>
                <w:bCs/>
              </w:rPr>
            </w:pPr>
            <w:r w:rsidRPr="00217940">
              <w:rPr>
                <w:rFonts w:cstheme="minorHAnsi"/>
                <w:bCs/>
              </w:rPr>
              <w:t>high</w:t>
            </w:r>
          </w:p>
        </w:tc>
        <w:tc>
          <w:tcPr>
            <w:tcW w:w="4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vAlign w:val="center"/>
          </w:tcPr>
          <w:p w14:paraId="36C17244" w14:textId="75B22276" w:rsidR="00217940" w:rsidRPr="00217940" w:rsidRDefault="00217940" w:rsidP="0056284C">
            <w:pPr>
              <w:spacing w:line="360" w:lineRule="auto"/>
              <w:jc w:val="center"/>
              <w:rPr>
                <w:rFonts w:cstheme="minorHAnsi"/>
                <w:bCs/>
              </w:rPr>
            </w:pPr>
            <w:r w:rsidRPr="00217940">
              <w:rPr>
                <w:rFonts w:cstheme="minorHAnsi"/>
                <w:bCs/>
              </w:rPr>
              <w:t>0</w:t>
            </w:r>
          </w:p>
        </w:tc>
      </w:tr>
    </w:tbl>
    <w:p w14:paraId="5CBDB3F9" w14:textId="77777777" w:rsidR="00B5644C" w:rsidRDefault="00B5644C" w:rsidP="00914497">
      <w:pPr>
        <w:spacing w:line="480" w:lineRule="auto"/>
        <w:jc w:val="both"/>
        <w:rPr>
          <w:rFonts w:cstheme="minorHAnsi"/>
          <w:sz w:val="24"/>
          <w:szCs w:val="24"/>
          <w:lang w:val="en-US"/>
        </w:rPr>
      </w:pPr>
    </w:p>
    <w:p w14:paraId="206714A2" w14:textId="6C99A0E0" w:rsidR="00661B7B" w:rsidRPr="0056284C" w:rsidRDefault="00B5644C" w:rsidP="00914497">
      <w:pPr>
        <w:spacing w:line="480" w:lineRule="auto"/>
        <w:jc w:val="both"/>
        <w:rPr>
          <w:rFonts w:cstheme="minorHAnsi"/>
          <w:sz w:val="24"/>
          <w:szCs w:val="24"/>
          <w:lang w:val="en-US"/>
        </w:rPr>
        <w:sectPr w:rsidR="00661B7B" w:rsidRPr="0056284C" w:rsidSect="00914497">
          <w:pgSz w:w="16838" w:h="11906" w:orient="landscape"/>
          <w:pgMar w:top="1417" w:right="1417" w:bottom="1417" w:left="1134" w:header="708" w:footer="708" w:gutter="0"/>
          <w:cols w:space="708"/>
          <w:docGrid w:linePitch="360"/>
        </w:sectPr>
      </w:pPr>
      <w:r>
        <w:rPr>
          <w:rFonts w:cstheme="minorHAnsi"/>
          <w:sz w:val="24"/>
          <w:szCs w:val="24"/>
          <w:lang w:val="en-US"/>
        </w:rPr>
        <w:t>Color</w:t>
      </w:r>
      <w:r w:rsidR="0056284C" w:rsidRPr="0056284C">
        <w:rPr>
          <w:rFonts w:cstheme="minorHAnsi"/>
          <w:sz w:val="24"/>
          <w:szCs w:val="24"/>
          <w:lang w:val="en-US"/>
        </w:rPr>
        <w:t xml:space="preserve"> </w:t>
      </w:r>
      <w:r>
        <w:rPr>
          <w:rFonts w:cstheme="minorHAnsi"/>
          <w:sz w:val="24"/>
          <w:szCs w:val="24"/>
          <w:lang w:val="en-US"/>
        </w:rPr>
        <w:t>code</w:t>
      </w:r>
      <w:r w:rsidR="0056284C" w:rsidRPr="0056284C">
        <w:rPr>
          <w:rFonts w:cstheme="minorHAnsi"/>
          <w:sz w:val="24"/>
          <w:szCs w:val="24"/>
          <w:lang w:val="en-US"/>
        </w:rPr>
        <w:t xml:space="preserve"> represents </w:t>
      </w:r>
      <w:r>
        <w:rPr>
          <w:rFonts w:cstheme="minorHAnsi"/>
          <w:sz w:val="24"/>
          <w:szCs w:val="24"/>
          <w:lang w:val="en-US"/>
        </w:rPr>
        <w:t xml:space="preserve">the </w:t>
      </w:r>
      <w:r w:rsidR="0056284C" w:rsidRPr="0056284C">
        <w:rPr>
          <w:rFonts w:cstheme="minorHAnsi"/>
          <w:sz w:val="24"/>
          <w:szCs w:val="24"/>
          <w:lang w:val="en-US"/>
        </w:rPr>
        <w:t>probability of the variant to be damaging</w:t>
      </w:r>
      <w:r>
        <w:rPr>
          <w:rFonts w:cstheme="minorHAnsi"/>
          <w:sz w:val="24"/>
          <w:szCs w:val="24"/>
          <w:lang w:val="en-US"/>
        </w:rPr>
        <w:t>; red: high; orange: medium; green: low</w:t>
      </w:r>
      <w:r w:rsidR="0056284C" w:rsidRPr="0056284C">
        <w:rPr>
          <w:rFonts w:cstheme="minorHAnsi"/>
          <w:sz w:val="24"/>
          <w:szCs w:val="24"/>
          <w:lang w:val="en-US"/>
        </w:rPr>
        <w:t xml:space="preserve">; LDC = likely disease causing; </w:t>
      </w:r>
      <w:r w:rsidR="009D3090" w:rsidRPr="0056284C">
        <w:rPr>
          <w:rFonts w:cstheme="minorHAnsi"/>
          <w:sz w:val="24"/>
          <w:szCs w:val="24"/>
          <w:lang w:val="en-US"/>
        </w:rPr>
        <w:t xml:space="preserve">LDC = </w:t>
      </w:r>
      <w:r w:rsidR="009D3090">
        <w:rPr>
          <w:rFonts w:cstheme="minorHAnsi"/>
          <w:sz w:val="24"/>
          <w:szCs w:val="24"/>
          <w:lang w:val="en-US"/>
        </w:rPr>
        <w:t>maybe</w:t>
      </w:r>
      <w:r w:rsidR="009D3090" w:rsidRPr="0056284C">
        <w:rPr>
          <w:rFonts w:cstheme="minorHAnsi"/>
          <w:sz w:val="24"/>
          <w:szCs w:val="24"/>
          <w:lang w:val="en-US"/>
        </w:rPr>
        <w:t xml:space="preserve"> disease causing;</w:t>
      </w:r>
      <w:r w:rsidR="009D3090">
        <w:rPr>
          <w:rFonts w:cstheme="minorHAnsi"/>
          <w:sz w:val="24"/>
          <w:szCs w:val="24"/>
          <w:lang w:val="en-US"/>
        </w:rPr>
        <w:t xml:space="preserve"> </w:t>
      </w:r>
      <w:r w:rsidR="0056284C" w:rsidRPr="0056284C">
        <w:rPr>
          <w:rFonts w:cstheme="minorHAnsi"/>
          <w:sz w:val="24"/>
          <w:szCs w:val="24"/>
          <w:lang w:val="en-US"/>
        </w:rPr>
        <w:t xml:space="preserve">D = Deleterious; </w:t>
      </w:r>
      <w:proofErr w:type="spellStart"/>
      <w:r w:rsidR="0056284C" w:rsidRPr="0056284C">
        <w:rPr>
          <w:rFonts w:cstheme="minorHAnsi"/>
          <w:sz w:val="24"/>
          <w:szCs w:val="24"/>
          <w:lang w:val="en-US"/>
        </w:rPr>
        <w:t>PoP</w:t>
      </w:r>
      <w:proofErr w:type="spellEnd"/>
      <w:r w:rsidR="0056284C" w:rsidRPr="0056284C">
        <w:rPr>
          <w:rFonts w:cstheme="minorHAnsi"/>
          <w:sz w:val="24"/>
          <w:szCs w:val="24"/>
          <w:lang w:val="en-US"/>
        </w:rPr>
        <w:t xml:space="preserve"> = Possibly Pathogenic; </w:t>
      </w:r>
      <w:proofErr w:type="spellStart"/>
      <w:r w:rsidR="0056284C" w:rsidRPr="0056284C">
        <w:rPr>
          <w:rFonts w:cstheme="minorHAnsi"/>
          <w:sz w:val="24"/>
          <w:szCs w:val="24"/>
          <w:lang w:val="en-US"/>
        </w:rPr>
        <w:t>PrD</w:t>
      </w:r>
      <w:proofErr w:type="spellEnd"/>
      <w:r w:rsidR="0056284C" w:rsidRPr="0056284C">
        <w:rPr>
          <w:rFonts w:cstheme="minorHAnsi"/>
          <w:sz w:val="24"/>
          <w:szCs w:val="24"/>
          <w:lang w:val="en-US"/>
        </w:rPr>
        <w:t xml:space="preserve"> = Probably Damaging</w:t>
      </w:r>
      <w:r w:rsidR="0056284C">
        <w:rPr>
          <w:rFonts w:cstheme="minorHAnsi"/>
          <w:sz w:val="24"/>
          <w:szCs w:val="24"/>
          <w:lang w:val="en-US"/>
        </w:rPr>
        <w:t>; B = Benign</w:t>
      </w:r>
      <w:r w:rsidR="00217940">
        <w:rPr>
          <w:rFonts w:cstheme="minorHAnsi"/>
          <w:sz w:val="24"/>
          <w:szCs w:val="24"/>
          <w:lang w:val="en-US"/>
        </w:rPr>
        <w:t>; LB = likely benign</w:t>
      </w:r>
      <w:r w:rsidR="004F650E">
        <w:rPr>
          <w:rFonts w:cstheme="minorHAnsi"/>
          <w:sz w:val="24"/>
          <w:szCs w:val="24"/>
          <w:lang w:val="en-US"/>
        </w:rPr>
        <w:t>; NA = not available</w:t>
      </w:r>
    </w:p>
    <w:p w14:paraId="72448EFD" w14:textId="31FBAB5C" w:rsidR="00661B7B" w:rsidRPr="0056284C" w:rsidRDefault="00661B7B" w:rsidP="00661B7B">
      <w:pPr>
        <w:pStyle w:val="berschrift1"/>
        <w:rPr>
          <w:rFonts w:asciiTheme="minorHAnsi" w:hAnsiTheme="minorHAnsi" w:cstheme="minorHAnsi"/>
          <w:lang w:val="en-US"/>
        </w:rPr>
      </w:pPr>
      <w:bookmarkStart w:id="7" w:name="_Toc101275971"/>
      <w:r w:rsidRPr="0056284C">
        <w:rPr>
          <w:rFonts w:asciiTheme="minorHAnsi" w:hAnsiTheme="minorHAnsi" w:cstheme="minorHAnsi"/>
          <w:lang w:val="en-US"/>
        </w:rPr>
        <w:lastRenderedPageBreak/>
        <w:t>References</w:t>
      </w:r>
      <w:bookmarkEnd w:id="7"/>
    </w:p>
    <w:p w14:paraId="1EE9B021" w14:textId="77777777" w:rsidR="00661B7B" w:rsidRPr="0056284C" w:rsidRDefault="00661B7B" w:rsidP="00661B7B">
      <w:pPr>
        <w:rPr>
          <w:rFonts w:cstheme="minorHAnsi"/>
          <w:lang w:val="en-US"/>
        </w:rPr>
      </w:pPr>
    </w:p>
    <w:p w14:paraId="5EB94FFB" w14:textId="77777777" w:rsidR="009D6A2C" w:rsidRPr="0056284C" w:rsidRDefault="00661B7B" w:rsidP="009D6A2C">
      <w:pPr>
        <w:pStyle w:val="Literaturverzeichnis"/>
        <w:rPr>
          <w:rFonts w:cstheme="minorHAnsi"/>
          <w:sz w:val="24"/>
          <w:lang w:val="en-US"/>
        </w:rPr>
      </w:pPr>
      <w:r w:rsidRPr="0056284C">
        <w:rPr>
          <w:rFonts w:cstheme="minorHAnsi"/>
          <w:lang w:val="en-US"/>
        </w:rPr>
        <w:fldChar w:fldCharType="begin"/>
      </w:r>
      <w:r w:rsidRPr="0056284C">
        <w:rPr>
          <w:rFonts w:cstheme="minorHAnsi"/>
          <w:lang w:val="en-US"/>
        </w:rPr>
        <w:instrText xml:space="preserve"> ADDIN ZOTERO_BIBL {"uncited":[],"omitted":[],"custom":[]} CSL_BIBLIOGRAPHY </w:instrText>
      </w:r>
      <w:r w:rsidRPr="0056284C">
        <w:rPr>
          <w:rFonts w:cstheme="minorHAnsi"/>
          <w:lang w:val="en-US"/>
        </w:rPr>
        <w:fldChar w:fldCharType="separate"/>
      </w:r>
      <w:r w:rsidR="009D6A2C" w:rsidRPr="0056284C">
        <w:rPr>
          <w:rFonts w:cstheme="minorHAnsi"/>
          <w:sz w:val="24"/>
          <w:lang w:val="en-US"/>
        </w:rPr>
        <w:t xml:space="preserve">1. </w:t>
      </w:r>
      <w:r w:rsidR="009D6A2C" w:rsidRPr="0056284C">
        <w:rPr>
          <w:rFonts w:cstheme="minorHAnsi"/>
          <w:sz w:val="24"/>
          <w:lang w:val="en-US"/>
        </w:rPr>
        <w:tab/>
        <w:t xml:space="preserve">Rentzsch P, Schubach M, Shendure J, Kircher M. CADD-Splice—improving genome-wide variant effect prediction using deep learning-derived splice scores. </w:t>
      </w:r>
      <w:r w:rsidR="009D6A2C" w:rsidRPr="0056284C">
        <w:rPr>
          <w:rFonts w:cstheme="minorHAnsi"/>
          <w:i/>
          <w:iCs/>
          <w:sz w:val="24"/>
          <w:lang w:val="en-US"/>
        </w:rPr>
        <w:t>Genome Med</w:t>
      </w:r>
      <w:r w:rsidR="009D6A2C" w:rsidRPr="0056284C">
        <w:rPr>
          <w:rFonts w:cstheme="minorHAnsi"/>
          <w:sz w:val="24"/>
          <w:lang w:val="en-US"/>
        </w:rPr>
        <w:t>. 2021;13(1):31. doi:10.1186/s13073-021-00835-9</w:t>
      </w:r>
    </w:p>
    <w:p w14:paraId="063E47A0" w14:textId="77777777" w:rsidR="009D6A2C" w:rsidRPr="0056284C" w:rsidRDefault="009D6A2C" w:rsidP="009D6A2C">
      <w:pPr>
        <w:pStyle w:val="Literaturverzeichnis"/>
        <w:rPr>
          <w:rFonts w:cstheme="minorHAnsi"/>
          <w:sz w:val="24"/>
          <w:lang w:val="en-US"/>
        </w:rPr>
      </w:pPr>
      <w:r w:rsidRPr="0056284C">
        <w:rPr>
          <w:rFonts w:cstheme="minorHAnsi"/>
          <w:sz w:val="24"/>
          <w:lang w:val="en-US"/>
        </w:rPr>
        <w:t xml:space="preserve">2. </w:t>
      </w:r>
      <w:r w:rsidRPr="0056284C">
        <w:rPr>
          <w:rFonts w:cstheme="minorHAnsi"/>
          <w:sz w:val="24"/>
          <w:lang w:val="en-US"/>
        </w:rPr>
        <w:tab/>
        <w:t xml:space="preserve">Jaganathan K, Kyriazopoulou Panagiotopoulou S, McRae JF, et al. Predicting Splicing from Primary Sequence with Deep Learning. </w:t>
      </w:r>
      <w:r w:rsidRPr="0056284C">
        <w:rPr>
          <w:rFonts w:cstheme="minorHAnsi"/>
          <w:i/>
          <w:iCs/>
          <w:sz w:val="24"/>
          <w:lang w:val="en-US"/>
        </w:rPr>
        <w:t>Cell</w:t>
      </w:r>
      <w:r w:rsidRPr="0056284C">
        <w:rPr>
          <w:rFonts w:cstheme="minorHAnsi"/>
          <w:sz w:val="24"/>
          <w:lang w:val="en-US"/>
        </w:rPr>
        <w:t>. 2019;176(3):535-548.e24. doi:10.1016/j.cell.2018.12.015</w:t>
      </w:r>
    </w:p>
    <w:p w14:paraId="1E4E66C5" w14:textId="77777777" w:rsidR="009D6A2C" w:rsidRPr="0056284C" w:rsidRDefault="009D6A2C" w:rsidP="009D6A2C">
      <w:pPr>
        <w:pStyle w:val="Literaturverzeichnis"/>
        <w:rPr>
          <w:rFonts w:cstheme="minorHAnsi"/>
          <w:sz w:val="24"/>
          <w:lang w:val="en-US"/>
        </w:rPr>
      </w:pPr>
      <w:r w:rsidRPr="0056284C">
        <w:rPr>
          <w:rFonts w:cstheme="minorHAnsi"/>
          <w:sz w:val="24"/>
          <w:lang w:val="en-US"/>
        </w:rPr>
        <w:t xml:space="preserve">3. </w:t>
      </w:r>
      <w:r w:rsidRPr="0056284C">
        <w:rPr>
          <w:rFonts w:cstheme="minorHAnsi"/>
          <w:sz w:val="24"/>
          <w:lang w:val="en-US"/>
        </w:rPr>
        <w:tab/>
        <w:t xml:space="preserve">Yeo G, Burge CB. Maximum entropy modeling of short sequence motifs with applications to RNA splicing signals. </w:t>
      </w:r>
      <w:r w:rsidRPr="0056284C">
        <w:rPr>
          <w:rFonts w:cstheme="minorHAnsi"/>
          <w:i/>
          <w:iCs/>
          <w:sz w:val="24"/>
          <w:lang w:val="en-US"/>
        </w:rPr>
        <w:t>J Comput Biol</w:t>
      </w:r>
      <w:r w:rsidRPr="0056284C">
        <w:rPr>
          <w:rFonts w:cstheme="minorHAnsi"/>
          <w:sz w:val="24"/>
          <w:lang w:val="en-US"/>
        </w:rPr>
        <w:t>. 2004;11(2-3):377-394. doi:10.1089/1066527041410418</w:t>
      </w:r>
    </w:p>
    <w:p w14:paraId="40C95C66" w14:textId="77777777" w:rsidR="009D6A2C" w:rsidRPr="0056284C" w:rsidRDefault="009D6A2C" w:rsidP="009D6A2C">
      <w:pPr>
        <w:pStyle w:val="Literaturverzeichnis"/>
        <w:rPr>
          <w:rFonts w:cstheme="minorHAnsi"/>
          <w:sz w:val="24"/>
          <w:lang w:val="en-US"/>
        </w:rPr>
      </w:pPr>
      <w:r w:rsidRPr="0056284C">
        <w:rPr>
          <w:rFonts w:cstheme="minorHAnsi"/>
          <w:sz w:val="24"/>
          <w:lang w:val="en-US"/>
        </w:rPr>
        <w:t xml:space="preserve">4. </w:t>
      </w:r>
      <w:r w:rsidRPr="0056284C">
        <w:rPr>
          <w:rFonts w:cstheme="minorHAnsi"/>
          <w:sz w:val="24"/>
          <w:lang w:val="en-US"/>
        </w:rPr>
        <w:tab/>
        <w:t xml:space="preserve">Jian X, Boerwinkle E, Liu X. In silico prediction of splice-altering single nucleotide  variants in the human genome. </w:t>
      </w:r>
      <w:r w:rsidRPr="0056284C">
        <w:rPr>
          <w:rFonts w:cstheme="minorHAnsi"/>
          <w:i/>
          <w:iCs/>
          <w:sz w:val="24"/>
          <w:lang w:val="en-US"/>
        </w:rPr>
        <w:t>Nucleic Acids Res</w:t>
      </w:r>
      <w:r w:rsidRPr="0056284C">
        <w:rPr>
          <w:rFonts w:cstheme="minorHAnsi"/>
          <w:sz w:val="24"/>
          <w:lang w:val="en-US"/>
        </w:rPr>
        <w:t>. 2014;42(22):13534-13544. doi:10.1093/nar/gku1206</w:t>
      </w:r>
    </w:p>
    <w:p w14:paraId="07EA7DD0" w14:textId="77777777" w:rsidR="009D6A2C" w:rsidRPr="0056284C" w:rsidRDefault="009D6A2C" w:rsidP="009D6A2C">
      <w:pPr>
        <w:pStyle w:val="Literaturverzeichnis"/>
        <w:rPr>
          <w:rFonts w:cstheme="minorHAnsi"/>
          <w:sz w:val="24"/>
          <w:lang w:val="en-US"/>
        </w:rPr>
      </w:pPr>
      <w:r w:rsidRPr="0056284C">
        <w:rPr>
          <w:rFonts w:cstheme="minorHAnsi"/>
          <w:sz w:val="24"/>
          <w:lang w:val="en-US"/>
        </w:rPr>
        <w:t xml:space="preserve">5. </w:t>
      </w:r>
      <w:r w:rsidRPr="0056284C">
        <w:rPr>
          <w:rFonts w:cstheme="minorHAnsi"/>
          <w:sz w:val="24"/>
          <w:lang w:val="en-US"/>
        </w:rPr>
        <w:tab/>
        <w:t xml:space="preserve">Karczewski KJ, Francioli LC, Tiao G, et al. The mutational constraint spectrum quantified from variation in 141,456 humans. </w:t>
      </w:r>
      <w:r w:rsidRPr="0056284C">
        <w:rPr>
          <w:rFonts w:cstheme="minorHAnsi"/>
          <w:i/>
          <w:iCs/>
          <w:sz w:val="24"/>
          <w:lang w:val="en-US"/>
        </w:rPr>
        <w:t>Nature</w:t>
      </w:r>
      <w:r w:rsidRPr="0056284C">
        <w:rPr>
          <w:rFonts w:cstheme="minorHAnsi"/>
          <w:sz w:val="24"/>
          <w:lang w:val="en-US"/>
        </w:rPr>
        <w:t>. 2020;581(7809):434-443. doi:10.1038/s41586-020-2308-7</w:t>
      </w:r>
    </w:p>
    <w:p w14:paraId="49E95659" w14:textId="77777777" w:rsidR="009D6A2C" w:rsidRPr="0056284C" w:rsidRDefault="009D6A2C" w:rsidP="009D6A2C">
      <w:pPr>
        <w:pStyle w:val="Literaturverzeichnis"/>
        <w:rPr>
          <w:rFonts w:cstheme="minorHAnsi"/>
          <w:sz w:val="24"/>
          <w:lang w:val="en-US"/>
        </w:rPr>
      </w:pPr>
      <w:r w:rsidRPr="0056284C">
        <w:rPr>
          <w:rFonts w:cstheme="minorHAnsi"/>
          <w:sz w:val="24"/>
          <w:lang w:val="en-US"/>
        </w:rPr>
        <w:t xml:space="preserve">6. </w:t>
      </w:r>
      <w:r w:rsidRPr="0056284C">
        <w:rPr>
          <w:rFonts w:cstheme="minorHAnsi"/>
          <w:sz w:val="24"/>
          <w:lang w:val="en-US"/>
        </w:rPr>
        <w:tab/>
        <w:t xml:space="preserve">Ioannidis NM, Rothstein JH, Pejaver V, et al. REVEL: An Ensemble Method for Predicting the Pathogenicity of Rare Missense Variants. </w:t>
      </w:r>
      <w:r w:rsidRPr="0056284C">
        <w:rPr>
          <w:rFonts w:cstheme="minorHAnsi"/>
          <w:i/>
          <w:iCs/>
          <w:sz w:val="24"/>
          <w:lang w:val="en-US"/>
        </w:rPr>
        <w:t>The American Journal of Human Genetics</w:t>
      </w:r>
      <w:r w:rsidRPr="0056284C">
        <w:rPr>
          <w:rFonts w:cstheme="minorHAnsi"/>
          <w:sz w:val="24"/>
          <w:lang w:val="en-US"/>
        </w:rPr>
        <w:t>. 2016;99(4):877-885. doi:10.1016/j.ajhg.2016.08.016</w:t>
      </w:r>
    </w:p>
    <w:p w14:paraId="17A2809B" w14:textId="77777777" w:rsidR="009D6A2C" w:rsidRPr="0056284C" w:rsidRDefault="009D6A2C" w:rsidP="009D6A2C">
      <w:pPr>
        <w:pStyle w:val="Literaturverzeichnis"/>
        <w:rPr>
          <w:rFonts w:cstheme="minorHAnsi"/>
          <w:sz w:val="24"/>
        </w:rPr>
      </w:pPr>
      <w:r w:rsidRPr="0056284C">
        <w:rPr>
          <w:rFonts w:cstheme="minorHAnsi"/>
          <w:sz w:val="24"/>
          <w:lang w:val="en-US"/>
        </w:rPr>
        <w:t xml:space="preserve">7. </w:t>
      </w:r>
      <w:r w:rsidRPr="0056284C">
        <w:rPr>
          <w:rFonts w:cstheme="minorHAnsi"/>
          <w:sz w:val="24"/>
          <w:lang w:val="en-US"/>
        </w:rPr>
        <w:tab/>
        <w:t xml:space="preserve">Schwarz JM, Rödelsperger C, Schuelke M, Seelow D. MutationTaster evaluates disease-causing potential of sequence alterations. </w:t>
      </w:r>
      <w:r w:rsidRPr="0056284C">
        <w:rPr>
          <w:rFonts w:cstheme="minorHAnsi"/>
          <w:i/>
          <w:iCs/>
          <w:sz w:val="24"/>
        </w:rPr>
        <w:t>Nat Methods</w:t>
      </w:r>
      <w:r w:rsidRPr="0056284C">
        <w:rPr>
          <w:rFonts w:cstheme="minorHAnsi"/>
          <w:sz w:val="24"/>
        </w:rPr>
        <w:t>. 2010;7(8):575-576. doi:10.1038/nmeth0810-575</w:t>
      </w:r>
    </w:p>
    <w:p w14:paraId="502C7FD7" w14:textId="77777777" w:rsidR="009D6A2C" w:rsidRPr="0056284C" w:rsidRDefault="009D6A2C" w:rsidP="009D6A2C">
      <w:pPr>
        <w:pStyle w:val="Literaturverzeichnis"/>
        <w:rPr>
          <w:rFonts w:cstheme="minorHAnsi"/>
          <w:sz w:val="24"/>
        </w:rPr>
      </w:pPr>
      <w:r w:rsidRPr="0056284C">
        <w:rPr>
          <w:rFonts w:cstheme="minorHAnsi"/>
          <w:sz w:val="24"/>
        </w:rPr>
        <w:t xml:space="preserve">8. </w:t>
      </w:r>
      <w:r w:rsidRPr="0056284C">
        <w:rPr>
          <w:rFonts w:cstheme="minorHAnsi"/>
          <w:sz w:val="24"/>
        </w:rPr>
        <w:tab/>
        <w:t xml:space="preserve">Jagadeesh KA, Wenger AM, Berger MJ, et al. </w:t>
      </w:r>
      <w:r w:rsidRPr="0056284C">
        <w:rPr>
          <w:rFonts w:cstheme="minorHAnsi"/>
          <w:sz w:val="24"/>
          <w:lang w:val="en-US"/>
        </w:rPr>
        <w:t xml:space="preserve">M-CAP eliminates a majority of variants of uncertain significance in clinical exomes at high sensitivity. </w:t>
      </w:r>
      <w:r w:rsidRPr="0056284C">
        <w:rPr>
          <w:rFonts w:cstheme="minorHAnsi"/>
          <w:i/>
          <w:iCs/>
          <w:sz w:val="24"/>
        </w:rPr>
        <w:t>Nat Genet</w:t>
      </w:r>
      <w:r w:rsidRPr="0056284C">
        <w:rPr>
          <w:rFonts w:cstheme="minorHAnsi"/>
          <w:sz w:val="24"/>
        </w:rPr>
        <w:t>. 2016;48(12):1581-1586. doi:10.1038/ng.3703</w:t>
      </w:r>
    </w:p>
    <w:p w14:paraId="56314A86" w14:textId="77777777" w:rsidR="009D6A2C" w:rsidRPr="0056284C" w:rsidRDefault="009D6A2C" w:rsidP="009D6A2C">
      <w:pPr>
        <w:pStyle w:val="Literaturverzeichnis"/>
        <w:rPr>
          <w:rFonts w:cstheme="minorHAnsi"/>
          <w:sz w:val="24"/>
          <w:lang w:val="en-US"/>
        </w:rPr>
      </w:pPr>
      <w:r w:rsidRPr="0056284C">
        <w:rPr>
          <w:rFonts w:cstheme="minorHAnsi"/>
          <w:sz w:val="24"/>
        </w:rPr>
        <w:t xml:space="preserve">9. </w:t>
      </w:r>
      <w:r w:rsidRPr="0056284C">
        <w:rPr>
          <w:rFonts w:cstheme="minorHAnsi"/>
          <w:sz w:val="24"/>
        </w:rPr>
        <w:tab/>
        <w:t xml:space="preserve">Adzhubei I, Jordan DM, Sunyaev SR. </w:t>
      </w:r>
      <w:r w:rsidRPr="0056284C">
        <w:rPr>
          <w:rFonts w:cstheme="minorHAnsi"/>
          <w:sz w:val="24"/>
          <w:lang w:val="en-US"/>
        </w:rPr>
        <w:t xml:space="preserve">Predicting functional effect of human missense mutations using PolyPhen-2. </w:t>
      </w:r>
      <w:r w:rsidRPr="0056284C">
        <w:rPr>
          <w:rFonts w:cstheme="minorHAnsi"/>
          <w:i/>
          <w:iCs/>
          <w:sz w:val="24"/>
          <w:lang w:val="en-US"/>
        </w:rPr>
        <w:t>Curr Protoc Hum Genet</w:t>
      </w:r>
      <w:r w:rsidRPr="0056284C">
        <w:rPr>
          <w:rFonts w:cstheme="minorHAnsi"/>
          <w:sz w:val="24"/>
          <w:lang w:val="en-US"/>
        </w:rPr>
        <w:t>. 2013;Chapter 7:Unit7.20. doi:10.1002/0471142905.hg0720s76</w:t>
      </w:r>
    </w:p>
    <w:p w14:paraId="3C04D457" w14:textId="77777777" w:rsidR="009D6A2C" w:rsidRPr="0056284C" w:rsidRDefault="009D6A2C" w:rsidP="009D6A2C">
      <w:pPr>
        <w:pStyle w:val="Literaturverzeichnis"/>
        <w:rPr>
          <w:rFonts w:cstheme="minorHAnsi"/>
          <w:sz w:val="24"/>
        </w:rPr>
      </w:pPr>
      <w:r w:rsidRPr="0056284C">
        <w:rPr>
          <w:rFonts w:cstheme="minorHAnsi"/>
          <w:sz w:val="24"/>
          <w:lang w:val="en-US"/>
        </w:rPr>
        <w:t xml:space="preserve">10. </w:t>
      </w:r>
      <w:r w:rsidRPr="0056284C">
        <w:rPr>
          <w:rFonts w:cstheme="minorHAnsi"/>
          <w:sz w:val="24"/>
          <w:lang w:val="en-US"/>
        </w:rPr>
        <w:tab/>
        <w:t xml:space="preserve">Cooper GM, Stone EA, Asimenos G, et al. Distribution and intensity of constraint in mammalian genomic sequence. </w:t>
      </w:r>
      <w:r w:rsidRPr="0056284C">
        <w:rPr>
          <w:rFonts w:cstheme="minorHAnsi"/>
          <w:i/>
          <w:iCs/>
          <w:sz w:val="24"/>
        </w:rPr>
        <w:t>Genome Res</w:t>
      </w:r>
      <w:r w:rsidRPr="0056284C">
        <w:rPr>
          <w:rFonts w:cstheme="minorHAnsi"/>
          <w:sz w:val="24"/>
        </w:rPr>
        <w:t>. 2005;15(7):901-913. doi:10.1101/gr.3577405</w:t>
      </w:r>
    </w:p>
    <w:p w14:paraId="2052E965" w14:textId="77777777" w:rsidR="009D6A2C" w:rsidRPr="0056284C" w:rsidRDefault="009D6A2C" w:rsidP="009D6A2C">
      <w:pPr>
        <w:pStyle w:val="Literaturverzeichnis"/>
        <w:rPr>
          <w:rFonts w:cstheme="minorHAnsi"/>
          <w:sz w:val="24"/>
        </w:rPr>
      </w:pPr>
      <w:r w:rsidRPr="0056284C">
        <w:rPr>
          <w:rFonts w:cstheme="minorHAnsi"/>
          <w:sz w:val="24"/>
        </w:rPr>
        <w:t xml:space="preserve">11. </w:t>
      </w:r>
      <w:r w:rsidRPr="0056284C">
        <w:rPr>
          <w:rFonts w:cstheme="minorHAnsi"/>
          <w:sz w:val="24"/>
        </w:rPr>
        <w:tab/>
        <w:t xml:space="preserve">Kaplanis J, Samocha KE, Wiel L, et al. </w:t>
      </w:r>
      <w:r w:rsidRPr="0056284C">
        <w:rPr>
          <w:rFonts w:cstheme="minorHAnsi"/>
          <w:sz w:val="24"/>
          <w:lang w:val="en-US"/>
        </w:rPr>
        <w:t xml:space="preserve">Evidence for 28 genetic disorders discovered by combining healthcare and research data. </w:t>
      </w:r>
      <w:r w:rsidRPr="0056284C">
        <w:rPr>
          <w:rFonts w:cstheme="minorHAnsi"/>
          <w:i/>
          <w:iCs/>
          <w:sz w:val="24"/>
        </w:rPr>
        <w:t>Nature</w:t>
      </w:r>
      <w:r w:rsidRPr="0056284C">
        <w:rPr>
          <w:rFonts w:cstheme="minorHAnsi"/>
          <w:sz w:val="24"/>
        </w:rPr>
        <w:t>. 2020;586(7831):757-762. doi:10.1038/s41586-020-2832-5</w:t>
      </w:r>
    </w:p>
    <w:p w14:paraId="70D88C55" w14:textId="519FC11C" w:rsidR="001C0EBE" w:rsidRPr="0056284C" w:rsidRDefault="00661B7B" w:rsidP="00B60D8B">
      <w:pPr>
        <w:spacing w:line="480" w:lineRule="auto"/>
        <w:jc w:val="both"/>
        <w:rPr>
          <w:rFonts w:cstheme="minorHAnsi"/>
          <w:sz w:val="24"/>
          <w:szCs w:val="24"/>
          <w:lang w:val="en-US"/>
        </w:rPr>
      </w:pPr>
      <w:r w:rsidRPr="0056284C">
        <w:rPr>
          <w:rFonts w:cstheme="minorHAnsi"/>
          <w:sz w:val="24"/>
          <w:szCs w:val="24"/>
          <w:lang w:val="en-US"/>
        </w:rPr>
        <w:fldChar w:fldCharType="end"/>
      </w:r>
    </w:p>
    <w:sectPr w:rsidR="001C0EBE" w:rsidRPr="0056284C" w:rsidSect="00661B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034F" w14:textId="77777777" w:rsidR="001F58A8" w:rsidRDefault="001F58A8" w:rsidP="001C0EBE">
      <w:pPr>
        <w:spacing w:after="0" w:line="240" w:lineRule="auto"/>
      </w:pPr>
      <w:r>
        <w:separator/>
      </w:r>
    </w:p>
  </w:endnote>
  <w:endnote w:type="continuationSeparator" w:id="0">
    <w:p w14:paraId="3E0356E4" w14:textId="77777777" w:rsidR="001F58A8" w:rsidRDefault="001F58A8" w:rsidP="001C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BD0C" w14:textId="77777777" w:rsidR="001F58A8" w:rsidRDefault="001F58A8" w:rsidP="001C0EBE">
      <w:pPr>
        <w:spacing w:after="0" w:line="240" w:lineRule="auto"/>
      </w:pPr>
      <w:r>
        <w:separator/>
      </w:r>
    </w:p>
  </w:footnote>
  <w:footnote w:type="continuationSeparator" w:id="0">
    <w:p w14:paraId="4D1718B8" w14:textId="77777777" w:rsidR="001F58A8" w:rsidRDefault="001F58A8" w:rsidP="001C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BE05" w14:textId="53FA500D" w:rsidR="00714AF3" w:rsidRPr="00714AF3" w:rsidRDefault="00714AF3" w:rsidP="00714AF3">
    <w:pPr>
      <w:pStyle w:val="Kopfzeile"/>
      <w:tabs>
        <w:tab w:val="clear" w:pos="9072"/>
        <w:tab w:val="right" w:pos="9360"/>
      </w:tabs>
      <w:rPr>
        <w:rFonts w:ascii="Times New Roman" w:hAnsi="Times New Roman" w:cs="Times New Roman"/>
        <w:sz w:val="18"/>
        <w:lang w:val="en-US"/>
      </w:rPr>
    </w:pPr>
    <w:r w:rsidRPr="00714AF3">
      <w:rPr>
        <w:rFonts w:ascii="Times New Roman" w:hAnsi="Times New Roman" w:cs="Times New Roman"/>
        <w:sz w:val="18"/>
        <w:lang w:val="en-US"/>
      </w:rPr>
      <w:t xml:space="preserve">Luppe </w:t>
    </w:r>
    <w:r w:rsidRPr="00714AF3">
      <w:rPr>
        <w:rFonts w:ascii="Times New Roman" w:hAnsi="Times New Roman" w:cs="Times New Roman"/>
        <w:i/>
        <w:sz w:val="18"/>
        <w:lang w:val="en-US"/>
      </w:rPr>
      <w:t>et al.</w:t>
    </w:r>
    <w:r w:rsidRPr="00714AF3">
      <w:rPr>
        <w:rFonts w:ascii="Times New Roman" w:hAnsi="Times New Roman" w:cs="Times New Roman"/>
        <w:sz w:val="18"/>
        <w:lang w:val="en-US"/>
      </w:rPr>
      <w:tab/>
    </w:r>
    <w:r>
      <w:rPr>
        <w:rFonts w:ascii="Times New Roman" w:hAnsi="Times New Roman" w:cs="Times New Roman"/>
        <w:sz w:val="18"/>
        <w:lang w:val="en-US"/>
      </w:rPr>
      <w:t xml:space="preserve">Supplemental data on </w:t>
    </w:r>
    <w:r w:rsidRPr="00714AF3">
      <w:rPr>
        <w:rFonts w:ascii="Times New Roman" w:hAnsi="Times New Roman" w:cs="Times New Roman"/>
        <w:i/>
        <w:sz w:val="18"/>
        <w:lang w:val="en-US"/>
      </w:rPr>
      <w:t>STX1A</w:t>
    </w:r>
    <w:r w:rsidRPr="00714AF3">
      <w:rPr>
        <w:rFonts w:ascii="Times New Roman" w:hAnsi="Times New Roman" w:cs="Times New Roman"/>
        <w:sz w:val="18"/>
        <w:lang w:val="en-US"/>
      </w:rPr>
      <w:t>-related neurodevelopmental disorder</w:t>
    </w:r>
    <w:r w:rsidRPr="00714AF3">
      <w:rPr>
        <w:rFonts w:ascii="Times New Roman" w:hAnsi="Times New Roman" w:cs="Times New Roman"/>
        <w:sz w:val="18"/>
        <w:lang w:val="en-US"/>
      </w:rPr>
      <w:tab/>
    </w:r>
    <w:r w:rsidRPr="0072470B">
      <w:rPr>
        <w:rFonts w:ascii="Times New Roman" w:hAnsi="Times New Roman" w:cs="Times New Roman"/>
        <w:sz w:val="18"/>
      </w:rPr>
      <w:fldChar w:fldCharType="begin"/>
    </w:r>
    <w:r w:rsidRPr="00714AF3">
      <w:rPr>
        <w:rFonts w:ascii="Times New Roman" w:hAnsi="Times New Roman" w:cs="Times New Roman"/>
        <w:sz w:val="18"/>
        <w:lang w:val="en-US"/>
      </w:rPr>
      <w:instrText>PAGE   \* MERGEFORMAT</w:instrText>
    </w:r>
    <w:r w:rsidRPr="0072470B">
      <w:rPr>
        <w:rFonts w:ascii="Times New Roman" w:hAnsi="Times New Roman" w:cs="Times New Roman"/>
        <w:sz w:val="18"/>
      </w:rPr>
      <w:fldChar w:fldCharType="separate"/>
    </w:r>
    <w:r w:rsidR="00A82C1D">
      <w:rPr>
        <w:rFonts w:ascii="Times New Roman" w:hAnsi="Times New Roman" w:cs="Times New Roman"/>
        <w:noProof/>
        <w:sz w:val="18"/>
        <w:lang w:val="en-US"/>
      </w:rPr>
      <w:t>2</w:t>
    </w:r>
    <w:r w:rsidRPr="0072470B">
      <w:rPr>
        <w:rFonts w:ascii="Times New Roman" w:hAnsi="Times New Roman" w:cs="Times New Roman"/>
        <w:sz w:val="18"/>
      </w:rPr>
      <w:fldChar w:fldCharType="end"/>
    </w:r>
    <w:r w:rsidRPr="00714AF3">
      <w:rPr>
        <w:rFonts w:ascii="Times New Roman" w:hAnsi="Times New Roman" w:cs="Times New Roman"/>
        <w:sz w:val="18"/>
        <w:lang w:val="en-US"/>
      </w:rPr>
      <w:t xml:space="preserve"> </w:t>
    </w:r>
  </w:p>
  <w:p w14:paraId="1BCEFE19" w14:textId="13CC3622" w:rsidR="00714AF3" w:rsidRDefault="00714AF3">
    <w:pPr>
      <w:pStyle w:val="Kopfzeile"/>
      <w:rPr>
        <w:lang w:val="en-US"/>
      </w:rPr>
    </w:pPr>
  </w:p>
  <w:p w14:paraId="1C45846E" w14:textId="77777777" w:rsidR="00714AF3" w:rsidRPr="00714AF3" w:rsidRDefault="00714AF3">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BE"/>
    <w:rsid w:val="00112C39"/>
    <w:rsid w:val="00137096"/>
    <w:rsid w:val="001C0EBE"/>
    <w:rsid w:val="001F58A8"/>
    <w:rsid w:val="00217940"/>
    <w:rsid w:val="00423E0C"/>
    <w:rsid w:val="004F650E"/>
    <w:rsid w:val="00534791"/>
    <w:rsid w:val="0056284C"/>
    <w:rsid w:val="005A66DA"/>
    <w:rsid w:val="00661B7B"/>
    <w:rsid w:val="00714AF3"/>
    <w:rsid w:val="00914497"/>
    <w:rsid w:val="009D3090"/>
    <w:rsid w:val="009D6A2C"/>
    <w:rsid w:val="00A07FB5"/>
    <w:rsid w:val="00A82C1D"/>
    <w:rsid w:val="00B46DD4"/>
    <w:rsid w:val="00B5644C"/>
    <w:rsid w:val="00B60D8B"/>
    <w:rsid w:val="00D536AC"/>
    <w:rsid w:val="00E06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DF447"/>
  <w15:chartTrackingRefBased/>
  <w15:docId w15:val="{FB585340-3549-41F1-BE7E-6CC296C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14AF3"/>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0E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EBE"/>
  </w:style>
  <w:style w:type="paragraph" w:styleId="Fuzeile">
    <w:name w:val="footer"/>
    <w:basedOn w:val="Standard"/>
    <w:link w:val="FuzeileZchn"/>
    <w:uiPriority w:val="99"/>
    <w:unhideWhenUsed/>
    <w:rsid w:val="001C0E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EBE"/>
  </w:style>
  <w:style w:type="character" w:customStyle="1" w:styleId="berschrift1Zchn">
    <w:name w:val="Überschrift 1 Zchn"/>
    <w:basedOn w:val="Absatz-Standardschriftart"/>
    <w:link w:val="berschrift1"/>
    <w:uiPriority w:val="9"/>
    <w:rsid w:val="00714AF3"/>
    <w:rPr>
      <w:rFonts w:asciiTheme="majorHAnsi" w:eastAsiaTheme="majorEastAsia" w:hAnsiTheme="majorHAnsi" w:cstheme="majorBidi"/>
      <w:b/>
      <w:color w:val="000000" w:themeColor="text1"/>
      <w:sz w:val="32"/>
      <w:szCs w:val="32"/>
    </w:rPr>
  </w:style>
  <w:style w:type="paragraph" w:styleId="Inhaltsverzeichnisberschrift">
    <w:name w:val="TOC Heading"/>
    <w:basedOn w:val="berschrift1"/>
    <w:next w:val="Standard"/>
    <w:uiPriority w:val="39"/>
    <w:unhideWhenUsed/>
    <w:qFormat/>
    <w:rsid w:val="00714AF3"/>
    <w:pPr>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714AF3"/>
    <w:pPr>
      <w:spacing w:after="100"/>
    </w:pPr>
  </w:style>
  <w:style w:type="character" w:styleId="Hyperlink">
    <w:name w:val="Hyperlink"/>
    <w:basedOn w:val="Absatz-Standardschriftart"/>
    <w:uiPriority w:val="99"/>
    <w:unhideWhenUsed/>
    <w:rsid w:val="00714AF3"/>
    <w:rPr>
      <w:color w:val="0563C1" w:themeColor="hyperlink"/>
      <w:u w:val="single"/>
    </w:rPr>
  </w:style>
  <w:style w:type="table" w:customStyle="1" w:styleId="TabellemithellemGitternetz1">
    <w:name w:val="Tabelle mit hellem Gitternetz1"/>
    <w:basedOn w:val="NormaleTabelle"/>
    <w:uiPriority w:val="40"/>
    <w:rsid w:val="00914497"/>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teraturverzeichnis">
    <w:name w:val="Bibliography"/>
    <w:basedOn w:val="Standard"/>
    <w:next w:val="Standard"/>
    <w:uiPriority w:val="37"/>
    <w:unhideWhenUsed/>
    <w:rsid w:val="00661B7B"/>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1474">
      <w:bodyDiv w:val="1"/>
      <w:marLeft w:val="0"/>
      <w:marRight w:val="0"/>
      <w:marTop w:val="0"/>
      <w:marBottom w:val="0"/>
      <w:divBdr>
        <w:top w:val="none" w:sz="0" w:space="0" w:color="auto"/>
        <w:left w:val="none" w:sz="0" w:space="0" w:color="auto"/>
        <w:bottom w:val="none" w:sz="0" w:space="0" w:color="auto"/>
        <w:right w:val="none" w:sz="0" w:space="0" w:color="auto"/>
      </w:divBdr>
    </w:div>
    <w:div w:id="456030728">
      <w:bodyDiv w:val="1"/>
      <w:marLeft w:val="0"/>
      <w:marRight w:val="0"/>
      <w:marTop w:val="0"/>
      <w:marBottom w:val="0"/>
      <w:divBdr>
        <w:top w:val="none" w:sz="0" w:space="0" w:color="auto"/>
        <w:left w:val="none" w:sz="0" w:space="0" w:color="auto"/>
        <w:bottom w:val="none" w:sz="0" w:space="0" w:color="auto"/>
        <w:right w:val="none" w:sz="0" w:space="0" w:color="auto"/>
      </w:divBdr>
    </w:div>
    <w:div w:id="981153228">
      <w:bodyDiv w:val="1"/>
      <w:marLeft w:val="0"/>
      <w:marRight w:val="0"/>
      <w:marTop w:val="0"/>
      <w:marBottom w:val="0"/>
      <w:divBdr>
        <w:top w:val="none" w:sz="0" w:space="0" w:color="auto"/>
        <w:left w:val="none" w:sz="0" w:space="0" w:color="auto"/>
        <w:bottom w:val="none" w:sz="0" w:space="0" w:color="auto"/>
        <w:right w:val="none" w:sz="0" w:space="0" w:color="auto"/>
      </w:divBdr>
    </w:div>
    <w:div w:id="1572226677">
      <w:bodyDiv w:val="1"/>
      <w:marLeft w:val="0"/>
      <w:marRight w:val="0"/>
      <w:marTop w:val="0"/>
      <w:marBottom w:val="0"/>
      <w:divBdr>
        <w:top w:val="none" w:sz="0" w:space="0" w:color="auto"/>
        <w:left w:val="none" w:sz="0" w:space="0" w:color="auto"/>
        <w:bottom w:val="none" w:sz="0" w:space="0" w:color="auto"/>
        <w:right w:val="none" w:sz="0" w:space="0" w:color="auto"/>
      </w:divBdr>
    </w:div>
    <w:div w:id="17458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4475-6560-4CD6-95F9-2F0BE5EA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6245</Words>
  <Characters>39348</Characters>
  <Application>Microsoft Office Word</Application>
  <DocSecurity>0</DocSecurity>
  <Lines>327</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Luppe</dc:creator>
  <cp:keywords/>
  <dc:description/>
  <cp:lastModifiedBy>Platzer, Konrad</cp:lastModifiedBy>
  <cp:revision>4</cp:revision>
  <dcterms:created xsi:type="dcterms:W3CDTF">2022-04-20T09:14:00Z</dcterms:created>
  <dcterms:modified xsi:type="dcterms:W3CDTF">2022-04-20T09:27:00Z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id="9NJsdy47"/&gt;&lt;style id="http://www.zotero.org/styles/brain" hasBibliography="1" bibliographyStyleHasBeenSet="1"/&gt;&lt;prefs&gt;&lt;pref name="fieldType" value="Field"/&gt;&lt;/prefs&gt;&lt;/data&gt;</vt:lpwstr>
  </property>
</Properties>
</file>