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67910" w14:textId="77777777" w:rsidR="004A7F82" w:rsidRPr="004A7F82" w:rsidRDefault="004A7F82">
      <w:pPr>
        <w:rPr>
          <w:b/>
        </w:rPr>
      </w:pPr>
      <w:r w:rsidRPr="004A7F82">
        <w:rPr>
          <w:b/>
        </w:rPr>
        <w:t>Table S1.</w:t>
      </w:r>
    </w:p>
    <w:p w14:paraId="5A1F4536" w14:textId="77777777" w:rsidR="00E37FE6" w:rsidRPr="004A7F82" w:rsidRDefault="0037795C">
      <w:pPr>
        <w:rPr>
          <w:b/>
        </w:rPr>
      </w:pPr>
      <w:r w:rsidRPr="004A7F82">
        <w:rPr>
          <w:b/>
        </w:rPr>
        <w:t>Triple Network Connectivity and Neurodevelopmental Difficulties</w:t>
      </w:r>
      <w:r w:rsidR="008C4BDE">
        <w:rPr>
          <w:b/>
        </w:rPr>
        <w:t xml:space="preserve"> in At-Risk Children</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560"/>
        <w:gridCol w:w="652"/>
        <w:gridCol w:w="6"/>
        <w:gridCol w:w="646"/>
        <w:gridCol w:w="12"/>
        <w:gridCol w:w="1235"/>
        <w:gridCol w:w="1247"/>
        <w:gridCol w:w="29"/>
        <w:gridCol w:w="595"/>
        <w:gridCol w:w="29"/>
        <w:gridCol w:w="595"/>
        <w:gridCol w:w="29"/>
        <w:gridCol w:w="1218"/>
        <w:gridCol w:w="57"/>
        <w:gridCol w:w="794"/>
        <w:gridCol w:w="58"/>
        <w:gridCol w:w="28"/>
      </w:tblGrid>
      <w:tr w:rsidR="00D44B99" w:rsidRPr="00873008" w14:paraId="0B3D2855" w14:textId="77777777" w:rsidTr="002F214A">
        <w:trPr>
          <w:trHeight w:val="397"/>
        </w:trPr>
        <w:tc>
          <w:tcPr>
            <w:tcW w:w="1560" w:type="dxa"/>
            <w:tcBorders>
              <w:top w:val="single" w:sz="4" w:space="0" w:color="auto"/>
              <w:bottom w:val="nil"/>
            </w:tcBorders>
            <w:shd w:val="clear" w:color="auto" w:fill="auto"/>
            <w:noWrap/>
            <w:vAlign w:val="center"/>
            <w:hideMark/>
          </w:tcPr>
          <w:p w14:paraId="7CAEFFC1" w14:textId="77777777" w:rsidR="00D44B99" w:rsidRPr="00873008" w:rsidRDefault="00D44B99" w:rsidP="00D44B99">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609698D4" w14:textId="77777777" w:rsidR="00D44B99" w:rsidRPr="00873008" w:rsidRDefault="00D44B99" w:rsidP="00D44B9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3" w:type="dxa"/>
            <w:gridSpan w:val="9"/>
            <w:tcBorders>
              <w:top w:val="single" w:sz="4" w:space="0" w:color="auto"/>
              <w:bottom w:val="nil"/>
            </w:tcBorders>
            <w:shd w:val="clear" w:color="auto" w:fill="auto"/>
            <w:noWrap/>
            <w:vAlign w:val="center"/>
            <w:hideMark/>
          </w:tcPr>
          <w:p w14:paraId="0C71F7D4" w14:textId="77777777" w:rsidR="00D44B99" w:rsidRPr="00873008" w:rsidRDefault="00D44B99" w:rsidP="00D44B9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2F214A" w:rsidRPr="00873008" w14:paraId="648B3599" w14:textId="77777777" w:rsidTr="002F214A">
        <w:trPr>
          <w:gridAfter w:val="1"/>
          <w:wAfter w:w="28" w:type="dxa"/>
          <w:trHeight w:val="397"/>
        </w:trPr>
        <w:tc>
          <w:tcPr>
            <w:tcW w:w="1560" w:type="dxa"/>
            <w:tcBorders>
              <w:top w:val="nil"/>
              <w:bottom w:val="single" w:sz="4" w:space="0" w:color="auto"/>
            </w:tcBorders>
            <w:shd w:val="clear" w:color="auto" w:fill="auto"/>
            <w:noWrap/>
            <w:vAlign w:val="center"/>
            <w:hideMark/>
          </w:tcPr>
          <w:p w14:paraId="4440EDB7" w14:textId="77777777" w:rsidR="00D44B99" w:rsidRPr="00873008" w:rsidRDefault="00D44B99" w:rsidP="00D44B99">
            <w:pPr>
              <w:spacing w:after="0" w:line="240" w:lineRule="auto"/>
              <w:rPr>
                <w:rFonts w:ascii="Times New Roman" w:eastAsia="Times New Roman" w:hAnsi="Times New Roman" w:cs="Times New Roman"/>
                <w:sz w:val="20"/>
                <w:szCs w:val="20"/>
                <w:lang w:eastAsia="en-GB"/>
              </w:rPr>
            </w:pPr>
          </w:p>
        </w:tc>
        <w:tc>
          <w:tcPr>
            <w:tcW w:w="658" w:type="dxa"/>
            <w:gridSpan w:val="2"/>
            <w:tcBorders>
              <w:top w:val="nil"/>
              <w:bottom w:val="single" w:sz="4" w:space="0" w:color="auto"/>
            </w:tcBorders>
            <w:shd w:val="clear" w:color="auto" w:fill="auto"/>
            <w:noWrap/>
            <w:vAlign w:val="center"/>
            <w:hideMark/>
          </w:tcPr>
          <w:p w14:paraId="09EC5F19"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4C08FED9"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1025B097" w14:textId="77777777" w:rsidR="00D44B99" w:rsidRPr="00E37FE6" w:rsidRDefault="00D44B99" w:rsidP="00D44B99">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10F43799"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24" w:type="dxa"/>
            <w:gridSpan w:val="2"/>
            <w:tcBorders>
              <w:top w:val="nil"/>
              <w:bottom w:val="single" w:sz="4" w:space="0" w:color="auto"/>
            </w:tcBorders>
            <w:shd w:val="clear" w:color="auto" w:fill="auto"/>
            <w:noWrap/>
            <w:vAlign w:val="center"/>
            <w:hideMark/>
          </w:tcPr>
          <w:p w14:paraId="0405988A"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24" w:type="dxa"/>
            <w:gridSpan w:val="2"/>
            <w:tcBorders>
              <w:top w:val="nil"/>
              <w:bottom w:val="single" w:sz="4" w:space="0" w:color="auto"/>
            </w:tcBorders>
            <w:shd w:val="clear" w:color="auto" w:fill="auto"/>
            <w:noWrap/>
            <w:vAlign w:val="center"/>
            <w:hideMark/>
          </w:tcPr>
          <w:p w14:paraId="65B9A333"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75" w:type="dxa"/>
            <w:gridSpan w:val="2"/>
            <w:tcBorders>
              <w:top w:val="nil"/>
              <w:bottom w:val="single" w:sz="4" w:space="0" w:color="auto"/>
            </w:tcBorders>
            <w:shd w:val="clear" w:color="auto" w:fill="auto"/>
            <w:noWrap/>
            <w:vAlign w:val="center"/>
            <w:hideMark/>
          </w:tcPr>
          <w:p w14:paraId="1DB6B6CB" w14:textId="77777777" w:rsidR="00D44B99" w:rsidRPr="00E37FE6" w:rsidRDefault="00D44B99" w:rsidP="00D44B99">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gridSpan w:val="2"/>
            <w:tcBorders>
              <w:top w:val="nil"/>
              <w:bottom w:val="single" w:sz="4" w:space="0" w:color="auto"/>
            </w:tcBorders>
            <w:shd w:val="clear" w:color="auto" w:fill="auto"/>
            <w:noWrap/>
            <w:vAlign w:val="center"/>
            <w:hideMark/>
          </w:tcPr>
          <w:p w14:paraId="058F465E" w14:textId="77777777" w:rsidR="00D44B99" w:rsidRPr="00E37FE6" w:rsidRDefault="00D44B99" w:rsidP="00D44B9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2F214A" w:rsidRPr="00873008" w14:paraId="0AB838B4" w14:textId="77777777" w:rsidTr="002F214A">
        <w:trPr>
          <w:gridAfter w:val="2"/>
          <w:wAfter w:w="86" w:type="dxa"/>
          <w:trHeight w:val="567"/>
        </w:trPr>
        <w:tc>
          <w:tcPr>
            <w:tcW w:w="1560" w:type="dxa"/>
            <w:tcBorders>
              <w:top w:val="single" w:sz="4" w:space="0" w:color="auto"/>
            </w:tcBorders>
            <w:shd w:val="clear" w:color="auto" w:fill="auto"/>
            <w:noWrap/>
            <w:vAlign w:val="center"/>
            <w:hideMark/>
          </w:tcPr>
          <w:p w14:paraId="4B942A4A" w14:textId="77777777" w:rsidR="00D44B99" w:rsidRPr="00873008" w:rsidRDefault="00D44B99" w:rsidP="00D44B9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SN</w:t>
            </w:r>
            <w:r w:rsidR="00C8301F">
              <w:rPr>
                <w:rFonts w:ascii="Calibri" w:eastAsia="Times New Roman" w:hAnsi="Calibri" w:cs="Calibri"/>
                <w:b/>
                <w:color w:val="000000"/>
                <w:lang w:eastAsia="en-GB"/>
              </w:rPr>
              <w:t xml:space="preserve"> </w:t>
            </w:r>
            <w:r w:rsidRPr="00873008">
              <w:rPr>
                <w:rFonts w:ascii="Calibri" w:eastAsia="Times New Roman" w:hAnsi="Calibri" w:cs="Calibri"/>
                <w:b/>
                <w:color w:val="000000"/>
                <w:lang w:eastAsia="en-GB"/>
              </w:rPr>
              <w:t>-</w:t>
            </w:r>
            <w:r w:rsidR="00C8301F">
              <w:rPr>
                <w:rFonts w:ascii="Calibri" w:eastAsia="Times New Roman" w:hAnsi="Calibri" w:cs="Calibri"/>
                <w:b/>
                <w:color w:val="000000"/>
                <w:lang w:eastAsia="en-GB"/>
              </w:rPr>
              <w:t xml:space="preserve"> CEN</w:t>
            </w:r>
          </w:p>
        </w:tc>
        <w:tc>
          <w:tcPr>
            <w:tcW w:w="652" w:type="dxa"/>
            <w:tcBorders>
              <w:top w:val="single" w:sz="4" w:space="0" w:color="auto"/>
            </w:tcBorders>
            <w:shd w:val="clear" w:color="auto" w:fill="auto"/>
            <w:noWrap/>
            <w:vAlign w:val="center"/>
            <w:hideMark/>
          </w:tcPr>
          <w:p w14:paraId="0E272E74" w14:textId="77777777" w:rsidR="00D44B99" w:rsidRPr="00873008" w:rsidRDefault="00F6038F" w:rsidP="00D44B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0.21</w:t>
            </w:r>
          </w:p>
        </w:tc>
        <w:tc>
          <w:tcPr>
            <w:tcW w:w="652" w:type="dxa"/>
            <w:gridSpan w:val="2"/>
            <w:tcBorders>
              <w:top w:val="single" w:sz="4" w:space="0" w:color="auto"/>
            </w:tcBorders>
            <w:shd w:val="clear" w:color="auto" w:fill="auto"/>
            <w:noWrap/>
            <w:vAlign w:val="center"/>
            <w:hideMark/>
          </w:tcPr>
          <w:p w14:paraId="102DDC41"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0.08</w:t>
            </w:r>
          </w:p>
        </w:tc>
        <w:tc>
          <w:tcPr>
            <w:tcW w:w="1247" w:type="dxa"/>
            <w:gridSpan w:val="2"/>
            <w:tcBorders>
              <w:top w:val="single" w:sz="4" w:space="0" w:color="auto"/>
            </w:tcBorders>
            <w:shd w:val="clear" w:color="auto" w:fill="auto"/>
            <w:noWrap/>
            <w:vAlign w:val="center"/>
            <w:hideMark/>
          </w:tcPr>
          <w:p w14:paraId="4A67615C" w14:textId="77777777" w:rsidR="00D44B99" w:rsidRPr="00873008" w:rsidRDefault="00F6038F" w:rsidP="00F603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0.06</w:t>
            </w:r>
            <w:r w:rsidR="00D44B99" w:rsidRPr="00873008">
              <w:rPr>
                <w:rFonts w:ascii="Calibri" w:eastAsia="Times New Roman" w:hAnsi="Calibri" w:cs="Calibri"/>
                <w:color w:val="000000"/>
                <w:lang w:eastAsia="en-GB"/>
              </w:rPr>
              <w:t>:0.3</w:t>
            </w:r>
            <w:r>
              <w:rPr>
                <w:rFonts w:ascii="Calibri" w:eastAsia="Times New Roman" w:hAnsi="Calibri" w:cs="Calibri"/>
                <w:color w:val="000000"/>
                <w:lang w:eastAsia="en-GB"/>
              </w:rPr>
              <w:t>6</w:t>
            </w:r>
          </w:p>
        </w:tc>
        <w:tc>
          <w:tcPr>
            <w:tcW w:w="1247" w:type="dxa"/>
            <w:tcBorders>
              <w:top w:val="single" w:sz="4" w:space="0" w:color="auto"/>
            </w:tcBorders>
            <w:shd w:val="clear" w:color="auto" w:fill="auto"/>
            <w:noWrap/>
            <w:vAlign w:val="center"/>
            <w:hideMark/>
          </w:tcPr>
          <w:p w14:paraId="7B0EE5A7" w14:textId="77777777" w:rsidR="00D44B99" w:rsidRPr="00873008" w:rsidRDefault="00F6038F" w:rsidP="00D44B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0.006</w:t>
            </w:r>
            <w:r w:rsidR="002F214A">
              <w:rPr>
                <w:rFonts w:ascii="Calibri" w:eastAsia="Times New Roman" w:hAnsi="Calibri" w:cs="Calibri"/>
                <w:color w:val="000000"/>
                <w:lang w:eastAsia="en-GB"/>
              </w:rPr>
              <w:t>**</w:t>
            </w:r>
          </w:p>
        </w:tc>
        <w:tc>
          <w:tcPr>
            <w:tcW w:w="624" w:type="dxa"/>
            <w:gridSpan w:val="2"/>
            <w:tcBorders>
              <w:top w:val="single" w:sz="4" w:space="0" w:color="auto"/>
            </w:tcBorders>
            <w:shd w:val="clear" w:color="auto" w:fill="auto"/>
            <w:noWrap/>
            <w:vAlign w:val="center"/>
            <w:hideMark/>
          </w:tcPr>
          <w:p w14:paraId="058D32B4" w14:textId="77777777" w:rsidR="00D44B99" w:rsidRPr="00873008" w:rsidRDefault="00F6038F" w:rsidP="00D44B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0.02</w:t>
            </w:r>
          </w:p>
        </w:tc>
        <w:tc>
          <w:tcPr>
            <w:tcW w:w="624" w:type="dxa"/>
            <w:gridSpan w:val="2"/>
            <w:tcBorders>
              <w:top w:val="single" w:sz="4" w:space="0" w:color="auto"/>
            </w:tcBorders>
            <w:shd w:val="clear" w:color="auto" w:fill="auto"/>
            <w:noWrap/>
            <w:vAlign w:val="center"/>
            <w:hideMark/>
          </w:tcPr>
          <w:p w14:paraId="14DEE0C3"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0.08</w:t>
            </w:r>
          </w:p>
        </w:tc>
        <w:tc>
          <w:tcPr>
            <w:tcW w:w="1247" w:type="dxa"/>
            <w:gridSpan w:val="2"/>
            <w:tcBorders>
              <w:top w:val="single" w:sz="4" w:space="0" w:color="auto"/>
            </w:tcBorders>
            <w:shd w:val="clear" w:color="auto" w:fill="auto"/>
            <w:noWrap/>
            <w:vAlign w:val="center"/>
            <w:hideMark/>
          </w:tcPr>
          <w:p w14:paraId="45614340" w14:textId="77777777" w:rsidR="00D44B99" w:rsidRPr="00873008" w:rsidRDefault="00D44B99" w:rsidP="00F6038F">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-0.1</w:t>
            </w:r>
            <w:r w:rsidR="00F6038F">
              <w:rPr>
                <w:rFonts w:ascii="Calibri" w:eastAsia="Times New Roman" w:hAnsi="Calibri" w:cs="Calibri"/>
                <w:color w:val="000000"/>
                <w:lang w:eastAsia="en-GB"/>
              </w:rPr>
              <w:t>4</w:t>
            </w:r>
            <w:r w:rsidRPr="00873008">
              <w:rPr>
                <w:rFonts w:ascii="Calibri" w:eastAsia="Times New Roman" w:hAnsi="Calibri" w:cs="Calibri"/>
                <w:color w:val="000000"/>
                <w:lang w:eastAsia="en-GB"/>
              </w:rPr>
              <w:t>:0.1</w:t>
            </w:r>
            <w:r w:rsidR="00F6038F">
              <w:rPr>
                <w:rFonts w:ascii="Calibri" w:eastAsia="Times New Roman" w:hAnsi="Calibri" w:cs="Calibri"/>
                <w:color w:val="000000"/>
                <w:lang w:eastAsia="en-GB"/>
              </w:rPr>
              <w:t>8</w:t>
            </w:r>
          </w:p>
        </w:tc>
        <w:tc>
          <w:tcPr>
            <w:tcW w:w="851" w:type="dxa"/>
            <w:gridSpan w:val="2"/>
            <w:tcBorders>
              <w:top w:val="single" w:sz="4" w:space="0" w:color="auto"/>
            </w:tcBorders>
            <w:shd w:val="clear" w:color="auto" w:fill="auto"/>
            <w:noWrap/>
            <w:vAlign w:val="center"/>
            <w:hideMark/>
          </w:tcPr>
          <w:p w14:paraId="3F5DC0BF" w14:textId="77777777" w:rsidR="00D44B99" w:rsidRPr="00873008" w:rsidRDefault="00D44B99" w:rsidP="00F6038F">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0.7</w:t>
            </w:r>
            <w:r w:rsidR="00F6038F">
              <w:rPr>
                <w:rFonts w:ascii="Calibri" w:eastAsia="Times New Roman" w:hAnsi="Calibri" w:cs="Calibri"/>
                <w:color w:val="000000"/>
                <w:lang w:eastAsia="en-GB"/>
              </w:rPr>
              <w:t>84</w:t>
            </w:r>
          </w:p>
        </w:tc>
      </w:tr>
      <w:tr w:rsidR="002F214A" w:rsidRPr="00873008" w14:paraId="6CD6AC57" w14:textId="77777777" w:rsidTr="002F214A">
        <w:trPr>
          <w:gridAfter w:val="2"/>
          <w:wAfter w:w="86" w:type="dxa"/>
          <w:trHeight w:val="567"/>
        </w:trPr>
        <w:tc>
          <w:tcPr>
            <w:tcW w:w="1560" w:type="dxa"/>
            <w:shd w:val="clear" w:color="auto" w:fill="auto"/>
            <w:noWrap/>
            <w:vAlign w:val="center"/>
            <w:hideMark/>
          </w:tcPr>
          <w:p w14:paraId="586418A5" w14:textId="77777777" w:rsidR="00D44B99" w:rsidRPr="00873008" w:rsidRDefault="00D44B99" w:rsidP="00D44B9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SN</w:t>
            </w:r>
            <w:r w:rsidR="00C8301F">
              <w:rPr>
                <w:rFonts w:ascii="Calibri" w:eastAsia="Times New Roman" w:hAnsi="Calibri" w:cs="Calibri"/>
                <w:b/>
                <w:color w:val="000000"/>
                <w:lang w:eastAsia="en-GB"/>
              </w:rPr>
              <w:t xml:space="preserve"> </w:t>
            </w:r>
            <w:r w:rsidRPr="00873008">
              <w:rPr>
                <w:rFonts w:ascii="Calibri" w:eastAsia="Times New Roman" w:hAnsi="Calibri" w:cs="Calibri"/>
                <w:b/>
                <w:color w:val="000000"/>
                <w:lang w:eastAsia="en-GB"/>
              </w:rPr>
              <w:t>-</w:t>
            </w:r>
            <w:r w:rsidR="00C8301F">
              <w:rPr>
                <w:rFonts w:ascii="Calibri" w:eastAsia="Times New Roman" w:hAnsi="Calibri" w:cs="Calibri"/>
                <w:b/>
                <w:color w:val="000000"/>
                <w:lang w:eastAsia="en-GB"/>
              </w:rPr>
              <w:t xml:space="preserve"> DMN</w:t>
            </w:r>
          </w:p>
        </w:tc>
        <w:tc>
          <w:tcPr>
            <w:tcW w:w="652" w:type="dxa"/>
            <w:shd w:val="clear" w:color="auto" w:fill="auto"/>
            <w:noWrap/>
            <w:vAlign w:val="center"/>
            <w:hideMark/>
          </w:tcPr>
          <w:p w14:paraId="1312682E"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0.2</w:t>
            </w:r>
          </w:p>
        </w:tc>
        <w:tc>
          <w:tcPr>
            <w:tcW w:w="652" w:type="dxa"/>
            <w:gridSpan w:val="2"/>
            <w:shd w:val="clear" w:color="auto" w:fill="auto"/>
            <w:noWrap/>
            <w:vAlign w:val="center"/>
            <w:hideMark/>
          </w:tcPr>
          <w:p w14:paraId="44337850"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0.08</w:t>
            </w:r>
          </w:p>
        </w:tc>
        <w:tc>
          <w:tcPr>
            <w:tcW w:w="1247" w:type="dxa"/>
            <w:gridSpan w:val="2"/>
            <w:shd w:val="clear" w:color="auto" w:fill="auto"/>
            <w:noWrap/>
            <w:vAlign w:val="center"/>
            <w:hideMark/>
          </w:tcPr>
          <w:p w14:paraId="059B7978"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0.04:0.36</w:t>
            </w:r>
          </w:p>
        </w:tc>
        <w:tc>
          <w:tcPr>
            <w:tcW w:w="1247" w:type="dxa"/>
            <w:shd w:val="clear" w:color="auto" w:fill="auto"/>
            <w:noWrap/>
            <w:vAlign w:val="center"/>
            <w:hideMark/>
          </w:tcPr>
          <w:p w14:paraId="388FB35B"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0.013</w:t>
            </w:r>
            <w:r w:rsidR="002F214A">
              <w:rPr>
                <w:rFonts w:ascii="Calibri" w:eastAsia="Times New Roman" w:hAnsi="Calibri" w:cs="Calibri"/>
                <w:color w:val="000000"/>
                <w:lang w:eastAsia="en-GB"/>
              </w:rPr>
              <w:t>*</w:t>
            </w:r>
          </w:p>
        </w:tc>
        <w:tc>
          <w:tcPr>
            <w:tcW w:w="624" w:type="dxa"/>
            <w:gridSpan w:val="2"/>
            <w:shd w:val="clear" w:color="auto" w:fill="auto"/>
            <w:noWrap/>
            <w:vAlign w:val="center"/>
            <w:hideMark/>
          </w:tcPr>
          <w:p w14:paraId="7BE07DD3"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0.05</w:t>
            </w:r>
          </w:p>
        </w:tc>
        <w:tc>
          <w:tcPr>
            <w:tcW w:w="624" w:type="dxa"/>
            <w:gridSpan w:val="2"/>
            <w:shd w:val="clear" w:color="auto" w:fill="auto"/>
            <w:noWrap/>
            <w:vAlign w:val="center"/>
            <w:hideMark/>
          </w:tcPr>
          <w:p w14:paraId="6E480AB3"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0.09</w:t>
            </w:r>
          </w:p>
        </w:tc>
        <w:tc>
          <w:tcPr>
            <w:tcW w:w="1247" w:type="dxa"/>
            <w:gridSpan w:val="2"/>
            <w:shd w:val="clear" w:color="auto" w:fill="auto"/>
            <w:noWrap/>
            <w:vAlign w:val="center"/>
            <w:hideMark/>
          </w:tcPr>
          <w:p w14:paraId="5CCF6964"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-0.11:0.22</w:t>
            </w:r>
          </w:p>
        </w:tc>
        <w:tc>
          <w:tcPr>
            <w:tcW w:w="851" w:type="dxa"/>
            <w:gridSpan w:val="2"/>
            <w:shd w:val="clear" w:color="auto" w:fill="auto"/>
            <w:noWrap/>
            <w:vAlign w:val="center"/>
            <w:hideMark/>
          </w:tcPr>
          <w:p w14:paraId="1C0AFE9E"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0.525</w:t>
            </w:r>
          </w:p>
        </w:tc>
      </w:tr>
      <w:tr w:rsidR="002F214A" w:rsidRPr="00873008" w14:paraId="5C9BCAB0" w14:textId="77777777" w:rsidTr="002F214A">
        <w:trPr>
          <w:gridAfter w:val="2"/>
          <w:wAfter w:w="86" w:type="dxa"/>
          <w:trHeight w:val="567"/>
        </w:trPr>
        <w:tc>
          <w:tcPr>
            <w:tcW w:w="1560" w:type="dxa"/>
            <w:shd w:val="clear" w:color="auto" w:fill="auto"/>
            <w:noWrap/>
            <w:vAlign w:val="center"/>
            <w:hideMark/>
          </w:tcPr>
          <w:p w14:paraId="029E879C" w14:textId="77777777" w:rsidR="00D44B99" w:rsidRPr="00873008" w:rsidRDefault="00D44B99" w:rsidP="00D44B9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CEN</w:t>
            </w:r>
            <w:r w:rsidR="00C8301F">
              <w:rPr>
                <w:rFonts w:ascii="Calibri" w:eastAsia="Times New Roman" w:hAnsi="Calibri" w:cs="Calibri"/>
                <w:b/>
                <w:color w:val="000000"/>
                <w:lang w:eastAsia="en-GB"/>
              </w:rPr>
              <w:t xml:space="preserve"> </w:t>
            </w:r>
            <w:r w:rsidRPr="00873008">
              <w:rPr>
                <w:rFonts w:ascii="Calibri" w:eastAsia="Times New Roman" w:hAnsi="Calibri" w:cs="Calibri"/>
                <w:b/>
                <w:color w:val="000000"/>
                <w:lang w:eastAsia="en-GB"/>
              </w:rPr>
              <w:t>-</w:t>
            </w:r>
            <w:r w:rsidR="00C8301F">
              <w:rPr>
                <w:rFonts w:ascii="Calibri" w:eastAsia="Times New Roman" w:hAnsi="Calibri" w:cs="Calibri"/>
                <w:b/>
                <w:color w:val="000000"/>
                <w:lang w:eastAsia="en-GB"/>
              </w:rPr>
              <w:t xml:space="preserve"> DMN</w:t>
            </w:r>
          </w:p>
        </w:tc>
        <w:tc>
          <w:tcPr>
            <w:tcW w:w="652" w:type="dxa"/>
            <w:shd w:val="clear" w:color="auto" w:fill="auto"/>
            <w:noWrap/>
            <w:vAlign w:val="center"/>
            <w:hideMark/>
          </w:tcPr>
          <w:p w14:paraId="16C524D8"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0.16</w:t>
            </w:r>
          </w:p>
        </w:tc>
        <w:tc>
          <w:tcPr>
            <w:tcW w:w="652" w:type="dxa"/>
            <w:gridSpan w:val="2"/>
            <w:shd w:val="clear" w:color="auto" w:fill="auto"/>
            <w:noWrap/>
            <w:vAlign w:val="center"/>
            <w:hideMark/>
          </w:tcPr>
          <w:p w14:paraId="24233CA7"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0.08</w:t>
            </w:r>
          </w:p>
        </w:tc>
        <w:tc>
          <w:tcPr>
            <w:tcW w:w="1247" w:type="dxa"/>
            <w:gridSpan w:val="2"/>
            <w:shd w:val="clear" w:color="auto" w:fill="auto"/>
            <w:noWrap/>
            <w:vAlign w:val="center"/>
            <w:hideMark/>
          </w:tcPr>
          <w:p w14:paraId="76DA9666"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0.01:0.32</w:t>
            </w:r>
          </w:p>
        </w:tc>
        <w:tc>
          <w:tcPr>
            <w:tcW w:w="1247" w:type="dxa"/>
            <w:shd w:val="clear" w:color="auto" w:fill="auto"/>
            <w:noWrap/>
            <w:vAlign w:val="center"/>
            <w:hideMark/>
          </w:tcPr>
          <w:p w14:paraId="3AC8CF0D"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0.042</w:t>
            </w:r>
            <w:r w:rsidR="002F214A">
              <w:rPr>
                <w:rFonts w:ascii="Calibri" w:eastAsia="Times New Roman" w:hAnsi="Calibri" w:cs="Calibri"/>
                <w:color w:val="000000"/>
                <w:lang w:eastAsia="en-GB"/>
              </w:rPr>
              <w:t>*</w:t>
            </w:r>
          </w:p>
        </w:tc>
        <w:tc>
          <w:tcPr>
            <w:tcW w:w="624" w:type="dxa"/>
            <w:gridSpan w:val="2"/>
            <w:shd w:val="clear" w:color="auto" w:fill="auto"/>
            <w:noWrap/>
            <w:vAlign w:val="center"/>
            <w:hideMark/>
          </w:tcPr>
          <w:p w14:paraId="44BBF346"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0.06</w:t>
            </w:r>
          </w:p>
        </w:tc>
        <w:tc>
          <w:tcPr>
            <w:tcW w:w="624" w:type="dxa"/>
            <w:gridSpan w:val="2"/>
            <w:shd w:val="clear" w:color="auto" w:fill="auto"/>
            <w:noWrap/>
            <w:vAlign w:val="center"/>
            <w:hideMark/>
          </w:tcPr>
          <w:p w14:paraId="79709E31"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0.08</w:t>
            </w:r>
          </w:p>
        </w:tc>
        <w:tc>
          <w:tcPr>
            <w:tcW w:w="1247" w:type="dxa"/>
            <w:gridSpan w:val="2"/>
            <w:shd w:val="clear" w:color="auto" w:fill="auto"/>
            <w:noWrap/>
            <w:vAlign w:val="center"/>
            <w:hideMark/>
          </w:tcPr>
          <w:p w14:paraId="7071AEDD"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-0.11:0.23</w:t>
            </w:r>
          </w:p>
        </w:tc>
        <w:tc>
          <w:tcPr>
            <w:tcW w:w="851" w:type="dxa"/>
            <w:gridSpan w:val="2"/>
            <w:shd w:val="clear" w:color="auto" w:fill="auto"/>
            <w:noWrap/>
            <w:vAlign w:val="center"/>
            <w:hideMark/>
          </w:tcPr>
          <w:p w14:paraId="544E583C" w14:textId="77777777" w:rsidR="00D44B99" w:rsidRPr="00873008" w:rsidRDefault="00D44B99" w:rsidP="00D44B99">
            <w:pPr>
              <w:spacing w:after="0" w:line="240" w:lineRule="auto"/>
              <w:rPr>
                <w:rFonts w:ascii="Calibri" w:eastAsia="Times New Roman" w:hAnsi="Calibri" w:cs="Calibri"/>
                <w:color w:val="000000"/>
                <w:lang w:eastAsia="en-GB"/>
              </w:rPr>
            </w:pPr>
            <w:r w:rsidRPr="00873008">
              <w:rPr>
                <w:rFonts w:ascii="Calibri" w:eastAsia="Times New Roman" w:hAnsi="Calibri" w:cs="Calibri"/>
                <w:color w:val="000000"/>
                <w:lang w:eastAsia="en-GB"/>
              </w:rPr>
              <w:t>0.484</w:t>
            </w:r>
          </w:p>
        </w:tc>
      </w:tr>
    </w:tbl>
    <w:p w14:paraId="5FBBBA6C" w14:textId="77777777" w:rsidR="00F44799" w:rsidRPr="00F65ADB" w:rsidRDefault="00F44799" w:rsidP="00F44799">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 Salience Network (SN), Central Executive Network (CEN), and Default Mode Network (DMN). *</w:t>
      </w:r>
      <w:r w:rsidRPr="00F65ADB">
        <w:rPr>
          <w:i/>
          <w:sz w:val="20"/>
        </w:rPr>
        <w:t>p</w:t>
      </w:r>
      <w:r w:rsidRPr="00F65ADB">
        <w:rPr>
          <w:sz w:val="20"/>
        </w:rPr>
        <w:t xml:space="preserve"> &lt; 0.05, **</w:t>
      </w:r>
      <w:r w:rsidRPr="00F65ADB">
        <w:rPr>
          <w:i/>
          <w:sz w:val="20"/>
        </w:rPr>
        <w:t xml:space="preserve">p </w:t>
      </w:r>
      <w:r w:rsidRPr="00F65ADB">
        <w:rPr>
          <w:sz w:val="20"/>
        </w:rPr>
        <w:t>&lt; 0.01</w:t>
      </w:r>
    </w:p>
    <w:p w14:paraId="3FEB9E12" w14:textId="77777777" w:rsidR="008C4BDE" w:rsidRDefault="008C4BDE"/>
    <w:p w14:paraId="4D1BF467" w14:textId="77777777" w:rsidR="00972C4D" w:rsidRDefault="00972C4D"/>
    <w:p w14:paraId="447BE16B" w14:textId="77777777" w:rsidR="008C4BDE" w:rsidRPr="004A7F82" w:rsidRDefault="008C4BDE" w:rsidP="008C4BDE">
      <w:pPr>
        <w:rPr>
          <w:b/>
        </w:rPr>
      </w:pPr>
      <w:r w:rsidRPr="004A7F82">
        <w:rPr>
          <w:b/>
        </w:rPr>
        <w:t>Table S</w:t>
      </w:r>
      <w:r>
        <w:rPr>
          <w:b/>
        </w:rPr>
        <w:t>2</w:t>
      </w:r>
      <w:r w:rsidRPr="004A7F82">
        <w:rPr>
          <w:b/>
        </w:rPr>
        <w:t>.</w:t>
      </w:r>
    </w:p>
    <w:p w14:paraId="5F83A315" w14:textId="77777777" w:rsidR="008C4BDE" w:rsidRPr="004A7F82" w:rsidRDefault="008C4BDE" w:rsidP="008C4BDE">
      <w:pPr>
        <w:rPr>
          <w:b/>
        </w:rPr>
      </w:pPr>
      <w:r w:rsidRPr="004A7F82">
        <w:rPr>
          <w:b/>
        </w:rPr>
        <w:t>Triple Network Connectivity and Neurodevelopmental Difficulties</w:t>
      </w:r>
      <w:r>
        <w:rPr>
          <w:b/>
        </w:rPr>
        <w:t xml:space="preserve"> in Comparison Children</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560"/>
        <w:gridCol w:w="680"/>
        <w:gridCol w:w="680"/>
        <w:gridCol w:w="1191"/>
        <w:gridCol w:w="1276"/>
        <w:gridCol w:w="28"/>
        <w:gridCol w:w="680"/>
        <w:gridCol w:w="680"/>
        <w:gridCol w:w="1134"/>
        <w:gridCol w:w="852"/>
        <w:gridCol w:w="28"/>
      </w:tblGrid>
      <w:tr w:rsidR="00134268" w:rsidRPr="00873008" w14:paraId="1C11C7E4" w14:textId="77777777" w:rsidTr="002F214A">
        <w:trPr>
          <w:trHeight w:val="397"/>
        </w:trPr>
        <w:tc>
          <w:tcPr>
            <w:tcW w:w="1560" w:type="dxa"/>
            <w:tcBorders>
              <w:top w:val="single" w:sz="4" w:space="0" w:color="auto"/>
              <w:bottom w:val="nil"/>
            </w:tcBorders>
            <w:shd w:val="clear" w:color="auto" w:fill="auto"/>
            <w:noWrap/>
            <w:vAlign w:val="center"/>
            <w:hideMark/>
          </w:tcPr>
          <w:p w14:paraId="581434F8" w14:textId="77777777" w:rsidR="00134268" w:rsidRPr="00873008" w:rsidRDefault="00134268" w:rsidP="001931CF">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1A40EDDB" w14:textId="77777777" w:rsidR="00134268" w:rsidRPr="00873008" w:rsidRDefault="00134268" w:rsidP="001931CF">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47F1A347" w14:textId="77777777" w:rsidR="00134268" w:rsidRPr="00873008" w:rsidRDefault="00134268" w:rsidP="001931CF">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134268" w:rsidRPr="00873008" w14:paraId="2358932A" w14:textId="77777777" w:rsidTr="00421C81">
        <w:trPr>
          <w:gridAfter w:val="1"/>
          <w:wAfter w:w="28" w:type="dxa"/>
          <w:trHeight w:val="397"/>
        </w:trPr>
        <w:tc>
          <w:tcPr>
            <w:tcW w:w="1560" w:type="dxa"/>
            <w:tcBorders>
              <w:top w:val="nil"/>
              <w:bottom w:val="single" w:sz="4" w:space="0" w:color="auto"/>
            </w:tcBorders>
            <w:shd w:val="clear" w:color="auto" w:fill="auto"/>
            <w:noWrap/>
            <w:vAlign w:val="center"/>
            <w:hideMark/>
          </w:tcPr>
          <w:p w14:paraId="712E3B49" w14:textId="77777777" w:rsidR="00134268" w:rsidRPr="00873008" w:rsidRDefault="00134268" w:rsidP="001931CF">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15A547F9"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00C6D707"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6733EA87" w14:textId="77777777" w:rsidR="00134268" w:rsidRPr="00E37FE6" w:rsidRDefault="00134268" w:rsidP="001931CF">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4DB925B8"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52E8DFA1"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4AD810E2"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5E0C8F6F" w14:textId="77777777" w:rsidR="00134268" w:rsidRPr="00E37FE6" w:rsidRDefault="00134268" w:rsidP="001931CF">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22E76D4B" w14:textId="77777777" w:rsidR="00134268" w:rsidRPr="00E37FE6" w:rsidRDefault="00134268" w:rsidP="001931CF">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F6038F" w:rsidRPr="00873008" w14:paraId="2CECE8F2" w14:textId="77777777" w:rsidTr="00F6038F">
        <w:trPr>
          <w:gridAfter w:val="1"/>
          <w:wAfter w:w="28" w:type="dxa"/>
          <w:trHeight w:val="567"/>
        </w:trPr>
        <w:tc>
          <w:tcPr>
            <w:tcW w:w="1560" w:type="dxa"/>
            <w:tcBorders>
              <w:top w:val="single" w:sz="4" w:space="0" w:color="auto"/>
            </w:tcBorders>
            <w:shd w:val="clear" w:color="auto" w:fill="auto"/>
            <w:noWrap/>
            <w:vAlign w:val="center"/>
            <w:hideMark/>
          </w:tcPr>
          <w:p w14:paraId="18127F96" w14:textId="77777777" w:rsidR="00F6038F" w:rsidRPr="00873008" w:rsidRDefault="007C65B6" w:rsidP="007C65B6">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SN - CEN</w:t>
            </w:r>
          </w:p>
        </w:tc>
        <w:tc>
          <w:tcPr>
            <w:tcW w:w="680" w:type="dxa"/>
            <w:tcBorders>
              <w:top w:val="nil"/>
              <w:left w:val="nil"/>
              <w:bottom w:val="nil"/>
              <w:right w:val="nil"/>
            </w:tcBorders>
            <w:shd w:val="clear" w:color="auto" w:fill="auto"/>
            <w:noWrap/>
            <w:vAlign w:val="center"/>
            <w:hideMark/>
          </w:tcPr>
          <w:p w14:paraId="18B5625B"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0.04</w:t>
            </w:r>
          </w:p>
        </w:tc>
        <w:tc>
          <w:tcPr>
            <w:tcW w:w="680" w:type="dxa"/>
            <w:tcBorders>
              <w:top w:val="nil"/>
              <w:left w:val="nil"/>
              <w:bottom w:val="nil"/>
              <w:right w:val="nil"/>
            </w:tcBorders>
            <w:shd w:val="clear" w:color="auto" w:fill="auto"/>
            <w:noWrap/>
            <w:vAlign w:val="center"/>
            <w:hideMark/>
          </w:tcPr>
          <w:p w14:paraId="018AEDC4"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0.14</w:t>
            </w:r>
          </w:p>
        </w:tc>
        <w:tc>
          <w:tcPr>
            <w:tcW w:w="1191" w:type="dxa"/>
            <w:tcBorders>
              <w:top w:val="nil"/>
              <w:left w:val="nil"/>
              <w:bottom w:val="nil"/>
              <w:right w:val="nil"/>
            </w:tcBorders>
            <w:shd w:val="clear" w:color="auto" w:fill="auto"/>
            <w:noWrap/>
            <w:vAlign w:val="center"/>
            <w:hideMark/>
          </w:tcPr>
          <w:p w14:paraId="49D02E3A"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-0.25:0.33</w:t>
            </w:r>
          </w:p>
        </w:tc>
        <w:tc>
          <w:tcPr>
            <w:tcW w:w="1304" w:type="dxa"/>
            <w:gridSpan w:val="2"/>
            <w:tcBorders>
              <w:top w:val="nil"/>
              <w:left w:val="nil"/>
              <w:bottom w:val="nil"/>
              <w:right w:val="nil"/>
            </w:tcBorders>
            <w:shd w:val="clear" w:color="auto" w:fill="auto"/>
            <w:noWrap/>
            <w:vAlign w:val="center"/>
            <w:hideMark/>
          </w:tcPr>
          <w:p w14:paraId="528A3F7C"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0.785</w:t>
            </w:r>
          </w:p>
        </w:tc>
        <w:tc>
          <w:tcPr>
            <w:tcW w:w="680" w:type="dxa"/>
            <w:tcBorders>
              <w:top w:val="nil"/>
              <w:left w:val="nil"/>
              <w:bottom w:val="nil"/>
              <w:right w:val="nil"/>
            </w:tcBorders>
            <w:shd w:val="clear" w:color="auto" w:fill="auto"/>
            <w:noWrap/>
            <w:vAlign w:val="center"/>
            <w:hideMark/>
          </w:tcPr>
          <w:p w14:paraId="1CB26A3D"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-0.02</w:t>
            </w:r>
          </w:p>
        </w:tc>
        <w:tc>
          <w:tcPr>
            <w:tcW w:w="680" w:type="dxa"/>
            <w:tcBorders>
              <w:top w:val="nil"/>
              <w:left w:val="nil"/>
              <w:bottom w:val="nil"/>
              <w:right w:val="nil"/>
            </w:tcBorders>
            <w:shd w:val="clear" w:color="auto" w:fill="auto"/>
            <w:noWrap/>
            <w:vAlign w:val="center"/>
            <w:hideMark/>
          </w:tcPr>
          <w:p w14:paraId="03A2791C"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0.14</w:t>
            </w:r>
          </w:p>
        </w:tc>
        <w:tc>
          <w:tcPr>
            <w:tcW w:w="1134" w:type="dxa"/>
            <w:tcBorders>
              <w:top w:val="nil"/>
              <w:left w:val="nil"/>
              <w:bottom w:val="nil"/>
              <w:right w:val="nil"/>
            </w:tcBorders>
            <w:shd w:val="clear" w:color="auto" w:fill="auto"/>
            <w:noWrap/>
            <w:vAlign w:val="center"/>
            <w:hideMark/>
          </w:tcPr>
          <w:p w14:paraId="0B0CDD93"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-0.30:0.26</w:t>
            </w:r>
          </w:p>
        </w:tc>
        <w:tc>
          <w:tcPr>
            <w:tcW w:w="852" w:type="dxa"/>
            <w:tcBorders>
              <w:top w:val="nil"/>
              <w:left w:val="nil"/>
              <w:bottom w:val="nil"/>
              <w:right w:val="nil"/>
            </w:tcBorders>
            <w:shd w:val="clear" w:color="auto" w:fill="auto"/>
            <w:noWrap/>
            <w:vAlign w:val="center"/>
            <w:hideMark/>
          </w:tcPr>
          <w:p w14:paraId="079CFEF0" w14:textId="77777777" w:rsidR="00F6038F" w:rsidRPr="00F6038F" w:rsidRDefault="00F6038F" w:rsidP="00F6038F">
            <w:pPr>
              <w:spacing w:after="0" w:line="240" w:lineRule="auto"/>
              <w:rPr>
                <w:rFonts w:ascii="Calibri" w:eastAsia="Times New Roman" w:hAnsi="Calibri" w:cs="Calibri"/>
                <w:color w:val="000000"/>
                <w:lang w:eastAsia="en-GB"/>
              </w:rPr>
            </w:pPr>
            <w:r w:rsidRPr="00F6038F">
              <w:rPr>
                <w:rFonts w:ascii="Calibri" w:eastAsia="Times New Roman" w:hAnsi="Calibri" w:cs="Calibri"/>
                <w:color w:val="000000"/>
                <w:lang w:eastAsia="en-GB"/>
              </w:rPr>
              <w:t>0.9</w:t>
            </w:r>
          </w:p>
        </w:tc>
      </w:tr>
      <w:tr w:rsidR="00134268" w:rsidRPr="00873008" w14:paraId="578A8EEE" w14:textId="77777777" w:rsidTr="00421C81">
        <w:trPr>
          <w:gridAfter w:val="1"/>
          <w:wAfter w:w="28" w:type="dxa"/>
          <w:trHeight w:val="567"/>
        </w:trPr>
        <w:tc>
          <w:tcPr>
            <w:tcW w:w="1560" w:type="dxa"/>
            <w:shd w:val="clear" w:color="auto" w:fill="auto"/>
            <w:noWrap/>
            <w:vAlign w:val="center"/>
            <w:hideMark/>
          </w:tcPr>
          <w:p w14:paraId="17B168C1" w14:textId="77777777" w:rsidR="00134268" w:rsidRPr="00873008" w:rsidRDefault="007C65B6" w:rsidP="0013426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SN - DMN</w:t>
            </w:r>
          </w:p>
        </w:tc>
        <w:tc>
          <w:tcPr>
            <w:tcW w:w="680" w:type="dxa"/>
            <w:shd w:val="clear" w:color="auto" w:fill="auto"/>
            <w:noWrap/>
            <w:vAlign w:val="center"/>
            <w:hideMark/>
          </w:tcPr>
          <w:p w14:paraId="0C0C699E" w14:textId="77777777" w:rsidR="00134268" w:rsidRPr="00426571" w:rsidRDefault="00134268" w:rsidP="00134268">
            <w:r w:rsidRPr="00426571">
              <w:t>0.07</w:t>
            </w:r>
          </w:p>
        </w:tc>
        <w:tc>
          <w:tcPr>
            <w:tcW w:w="680" w:type="dxa"/>
            <w:shd w:val="clear" w:color="auto" w:fill="auto"/>
            <w:noWrap/>
            <w:vAlign w:val="center"/>
            <w:hideMark/>
          </w:tcPr>
          <w:p w14:paraId="533C7A09" w14:textId="77777777" w:rsidR="00134268" w:rsidRPr="00426571" w:rsidRDefault="00134268" w:rsidP="00134268">
            <w:r w:rsidRPr="00426571">
              <w:t>0.16</w:t>
            </w:r>
          </w:p>
        </w:tc>
        <w:tc>
          <w:tcPr>
            <w:tcW w:w="1191" w:type="dxa"/>
            <w:shd w:val="clear" w:color="auto" w:fill="auto"/>
            <w:noWrap/>
            <w:vAlign w:val="center"/>
            <w:hideMark/>
          </w:tcPr>
          <w:p w14:paraId="5222887B" w14:textId="77777777" w:rsidR="00134268" w:rsidRPr="00426571" w:rsidRDefault="00134268" w:rsidP="00134268">
            <w:r w:rsidRPr="00426571">
              <w:t>-0.25:0.38</w:t>
            </w:r>
          </w:p>
        </w:tc>
        <w:tc>
          <w:tcPr>
            <w:tcW w:w="1304" w:type="dxa"/>
            <w:gridSpan w:val="2"/>
            <w:shd w:val="clear" w:color="auto" w:fill="auto"/>
            <w:noWrap/>
            <w:vAlign w:val="center"/>
            <w:hideMark/>
          </w:tcPr>
          <w:p w14:paraId="11DAAF07" w14:textId="77777777" w:rsidR="00134268" w:rsidRPr="00426571" w:rsidRDefault="00134268" w:rsidP="00134268">
            <w:r w:rsidRPr="00426571">
              <w:t>0.669</w:t>
            </w:r>
          </w:p>
        </w:tc>
        <w:tc>
          <w:tcPr>
            <w:tcW w:w="680" w:type="dxa"/>
            <w:shd w:val="clear" w:color="auto" w:fill="auto"/>
            <w:noWrap/>
            <w:vAlign w:val="center"/>
            <w:hideMark/>
          </w:tcPr>
          <w:p w14:paraId="0D7958F1" w14:textId="77777777" w:rsidR="00134268" w:rsidRPr="00426571" w:rsidRDefault="00134268" w:rsidP="00134268">
            <w:r w:rsidRPr="00426571">
              <w:t>0.06</w:t>
            </w:r>
          </w:p>
        </w:tc>
        <w:tc>
          <w:tcPr>
            <w:tcW w:w="680" w:type="dxa"/>
            <w:shd w:val="clear" w:color="auto" w:fill="auto"/>
            <w:noWrap/>
            <w:vAlign w:val="center"/>
            <w:hideMark/>
          </w:tcPr>
          <w:p w14:paraId="0355CE47" w14:textId="77777777" w:rsidR="00134268" w:rsidRPr="00426571" w:rsidRDefault="00134268" w:rsidP="00134268">
            <w:r w:rsidRPr="00426571">
              <w:t>0.15</w:t>
            </w:r>
          </w:p>
        </w:tc>
        <w:tc>
          <w:tcPr>
            <w:tcW w:w="1134" w:type="dxa"/>
            <w:shd w:val="clear" w:color="auto" w:fill="auto"/>
            <w:noWrap/>
            <w:vAlign w:val="center"/>
            <w:hideMark/>
          </w:tcPr>
          <w:p w14:paraId="0DD71A2A" w14:textId="77777777" w:rsidR="00134268" w:rsidRPr="00426571" w:rsidRDefault="00134268" w:rsidP="00134268">
            <w:r w:rsidRPr="00426571">
              <w:t>-0.24:0.36</w:t>
            </w:r>
          </w:p>
        </w:tc>
        <w:tc>
          <w:tcPr>
            <w:tcW w:w="852" w:type="dxa"/>
            <w:shd w:val="clear" w:color="auto" w:fill="auto"/>
            <w:noWrap/>
            <w:vAlign w:val="center"/>
            <w:hideMark/>
          </w:tcPr>
          <w:p w14:paraId="101382B8" w14:textId="77777777" w:rsidR="00134268" w:rsidRPr="00426571" w:rsidRDefault="00134268" w:rsidP="00134268">
            <w:r w:rsidRPr="00426571">
              <w:t>0.698</w:t>
            </w:r>
          </w:p>
        </w:tc>
      </w:tr>
      <w:tr w:rsidR="00134268" w:rsidRPr="00873008" w14:paraId="670C8EBD" w14:textId="77777777" w:rsidTr="00421C81">
        <w:trPr>
          <w:gridAfter w:val="1"/>
          <w:wAfter w:w="28" w:type="dxa"/>
          <w:trHeight w:val="567"/>
        </w:trPr>
        <w:tc>
          <w:tcPr>
            <w:tcW w:w="1560" w:type="dxa"/>
            <w:shd w:val="clear" w:color="auto" w:fill="auto"/>
            <w:noWrap/>
            <w:vAlign w:val="center"/>
            <w:hideMark/>
          </w:tcPr>
          <w:p w14:paraId="799A223D" w14:textId="77777777" w:rsidR="00134268" w:rsidRPr="00873008" w:rsidRDefault="007C65B6" w:rsidP="0013426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CEN - DMN</w:t>
            </w:r>
          </w:p>
        </w:tc>
        <w:tc>
          <w:tcPr>
            <w:tcW w:w="680" w:type="dxa"/>
            <w:shd w:val="clear" w:color="auto" w:fill="auto"/>
            <w:noWrap/>
            <w:vAlign w:val="center"/>
            <w:hideMark/>
          </w:tcPr>
          <w:p w14:paraId="29207FF0" w14:textId="77777777" w:rsidR="00134268" w:rsidRPr="00426571" w:rsidRDefault="00134268" w:rsidP="00134268">
            <w:r w:rsidRPr="00426571">
              <w:t>-0.54</w:t>
            </w:r>
          </w:p>
        </w:tc>
        <w:tc>
          <w:tcPr>
            <w:tcW w:w="680" w:type="dxa"/>
            <w:shd w:val="clear" w:color="auto" w:fill="auto"/>
            <w:noWrap/>
            <w:vAlign w:val="center"/>
            <w:hideMark/>
          </w:tcPr>
          <w:p w14:paraId="5ED8E4BD" w14:textId="77777777" w:rsidR="00134268" w:rsidRPr="00426571" w:rsidRDefault="00134268" w:rsidP="00134268">
            <w:r w:rsidRPr="00426571">
              <w:t>0.12</w:t>
            </w:r>
          </w:p>
        </w:tc>
        <w:tc>
          <w:tcPr>
            <w:tcW w:w="1191" w:type="dxa"/>
            <w:shd w:val="clear" w:color="auto" w:fill="auto"/>
            <w:noWrap/>
            <w:vAlign w:val="center"/>
            <w:hideMark/>
          </w:tcPr>
          <w:p w14:paraId="41CC1C99" w14:textId="77777777" w:rsidR="00134268" w:rsidRPr="00426571" w:rsidRDefault="00134268" w:rsidP="00134268">
            <w:r w:rsidRPr="00426571">
              <w:t>-0.79:-0.29</w:t>
            </w:r>
          </w:p>
        </w:tc>
        <w:tc>
          <w:tcPr>
            <w:tcW w:w="1304" w:type="dxa"/>
            <w:gridSpan w:val="2"/>
            <w:shd w:val="clear" w:color="auto" w:fill="auto"/>
            <w:noWrap/>
            <w:vAlign w:val="center"/>
            <w:hideMark/>
          </w:tcPr>
          <w:p w14:paraId="4E71EFAD" w14:textId="77777777" w:rsidR="00134268" w:rsidRPr="002F214A" w:rsidRDefault="002F214A" w:rsidP="002F214A">
            <w:r w:rsidRPr="002F214A">
              <w:t>6.7E-5***</w:t>
            </w:r>
          </w:p>
        </w:tc>
        <w:tc>
          <w:tcPr>
            <w:tcW w:w="680" w:type="dxa"/>
            <w:shd w:val="clear" w:color="auto" w:fill="auto"/>
            <w:noWrap/>
            <w:vAlign w:val="center"/>
            <w:hideMark/>
          </w:tcPr>
          <w:p w14:paraId="04048E60" w14:textId="77777777" w:rsidR="00134268" w:rsidRPr="00426571" w:rsidRDefault="00134268" w:rsidP="00134268">
            <w:r w:rsidRPr="00426571">
              <w:t>-0.12</w:t>
            </w:r>
          </w:p>
        </w:tc>
        <w:tc>
          <w:tcPr>
            <w:tcW w:w="680" w:type="dxa"/>
            <w:shd w:val="clear" w:color="auto" w:fill="auto"/>
            <w:noWrap/>
            <w:vAlign w:val="center"/>
            <w:hideMark/>
          </w:tcPr>
          <w:p w14:paraId="3DD6BA23" w14:textId="77777777" w:rsidR="00134268" w:rsidRPr="00426571" w:rsidRDefault="00134268" w:rsidP="00134268">
            <w:r w:rsidRPr="00426571">
              <w:t>0.14</w:t>
            </w:r>
          </w:p>
        </w:tc>
        <w:tc>
          <w:tcPr>
            <w:tcW w:w="1134" w:type="dxa"/>
            <w:shd w:val="clear" w:color="auto" w:fill="auto"/>
            <w:noWrap/>
            <w:vAlign w:val="center"/>
            <w:hideMark/>
          </w:tcPr>
          <w:p w14:paraId="71AFB292" w14:textId="77777777" w:rsidR="00134268" w:rsidRPr="00426571" w:rsidRDefault="00134268" w:rsidP="00134268">
            <w:r w:rsidRPr="00426571">
              <w:t>-0.40:0.17</w:t>
            </w:r>
          </w:p>
        </w:tc>
        <w:tc>
          <w:tcPr>
            <w:tcW w:w="852" w:type="dxa"/>
            <w:shd w:val="clear" w:color="auto" w:fill="auto"/>
            <w:noWrap/>
            <w:vAlign w:val="center"/>
            <w:hideMark/>
          </w:tcPr>
          <w:p w14:paraId="7C626D6B" w14:textId="77777777" w:rsidR="00134268" w:rsidRDefault="00134268" w:rsidP="00134268">
            <w:r w:rsidRPr="00426571">
              <w:t>0.413</w:t>
            </w:r>
          </w:p>
        </w:tc>
      </w:tr>
    </w:tbl>
    <w:p w14:paraId="67CCE603" w14:textId="77777777" w:rsidR="00F44799" w:rsidRPr="00F65ADB" w:rsidRDefault="00F44799" w:rsidP="00F44799">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 Salience Network (SN), Central Executive Network (CEN), and Default Mode Network (DMN).</w:t>
      </w:r>
      <w:r>
        <w:rPr>
          <w:sz w:val="20"/>
        </w:rPr>
        <w:t xml:space="preserve"> </w:t>
      </w:r>
      <w:r w:rsidRPr="00F65ADB">
        <w:rPr>
          <w:sz w:val="20"/>
        </w:rPr>
        <w:t>**</w:t>
      </w:r>
      <w:r>
        <w:rPr>
          <w:sz w:val="20"/>
        </w:rPr>
        <w:t>*</w:t>
      </w:r>
      <w:r w:rsidRPr="00F65ADB">
        <w:rPr>
          <w:i/>
          <w:sz w:val="20"/>
        </w:rPr>
        <w:t xml:space="preserve">p </w:t>
      </w:r>
      <w:r w:rsidRPr="00F65ADB">
        <w:rPr>
          <w:sz w:val="20"/>
        </w:rPr>
        <w:t>&lt; 0.0</w:t>
      </w:r>
      <w:r>
        <w:rPr>
          <w:sz w:val="20"/>
        </w:rPr>
        <w:t>0</w:t>
      </w:r>
      <w:r w:rsidRPr="00F65ADB">
        <w:rPr>
          <w:sz w:val="20"/>
        </w:rPr>
        <w:t>1</w:t>
      </w:r>
    </w:p>
    <w:p w14:paraId="3AA0FCDF" w14:textId="77777777" w:rsidR="00134268" w:rsidRDefault="00134268" w:rsidP="002F214A"/>
    <w:p w14:paraId="4D11D38C" w14:textId="77777777" w:rsidR="00434634" w:rsidRDefault="00434634" w:rsidP="002F214A"/>
    <w:p w14:paraId="3FED8836" w14:textId="77777777" w:rsidR="00434634" w:rsidRDefault="00434634">
      <w:r>
        <w:br w:type="page"/>
      </w:r>
    </w:p>
    <w:tbl>
      <w:tblPr>
        <w:tblpPr w:leftFromText="180" w:rightFromText="180" w:vertAnchor="page" w:horzAnchor="margin" w:tblpY="2326"/>
        <w:tblW w:w="9215" w:type="dxa"/>
        <w:tblBorders>
          <w:top w:val="single" w:sz="4" w:space="0" w:color="auto"/>
          <w:bottom w:val="single" w:sz="4" w:space="0" w:color="auto"/>
        </w:tblBorders>
        <w:tblLayout w:type="fixed"/>
        <w:tblLook w:val="04A0" w:firstRow="1" w:lastRow="0" w:firstColumn="1" w:lastColumn="0" w:noHBand="0" w:noVBand="1"/>
      </w:tblPr>
      <w:tblGrid>
        <w:gridCol w:w="1986"/>
        <w:gridCol w:w="680"/>
        <w:gridCol w:w="680"/>
        <w:gridCol w:w="1191"/>
        <w:gridCol w:w="1276"/>
        <w:gridCol w:w="28"/>
        <w:gridCol w:w="680"/>
        <w:gridCol w:w="680"/>
        <w:gridCol w:w="1134"/>
        <w:gridCol w:w="852"/>
        <w:gridCol w:w="28"/>
      </w:tblGrid>
      <w:tr w:rsidR="00434634" w:rsidRPr="00873008" w14:paraId="48C7CF75" w14:textId="77777777" w:rsidTr="00DA0A5A">
        <w:trPr>
          <w:trHeight w:val="397"/>
        </w:trPr>
        <w:tc>
          <w:tcPr>
            <w:tcW w:w="1986" w:type="dxa"/>
            <w:tcBorders>
              <w:top w:val="single" w:sz="4" w:space="0" w:color="auto"/>
              <w:bottom w:val="nil"/>
            </w:tcBorders>
            <w:shd w:val="clear" w:color="auto" w:fill="auto"/>
            <w:noWrap/>
            <w:vAlign w:val="center"/>
            <w:hideMark/>
          </w:tcPr>
          <w:p w14:paraId="168F5E1B" w14:textId="77777777" w:rsidR="00434634" w:rsidRPr="00873008" w:rsidRDefault="00434634" w:rsidP="00DA0A5A">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1519E729" w14:textId="77777777" w:rsidR="00434634" w:rsidRPr="00873008" w:rsidRDefault="00434634" w:rsidP="00DA0A5A">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1DC5CFF6" w14:textId="77777777" w:rsidR="00434634" w:rsidRPr="00873008" w:rsidRDefault="00434634" w:rsidP="00DA0A5A">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640B7E" w:rsidRPr="00873008" w14:paraId="3018D425" w14:textId="77777777" w:rsidTr="00DA0A5A">
        <w:trPr>
          <w:gridAfter w:val="1"/>
          <w:wAfter w:w="28" w:type="dxa"/>
          <w:trHeight w:val="397"/>
        </w:trPr>
        <w:tc>
          <w:tcPr>
            <w:tcW w:w="1986" w:type="dxa"/>
            <w:tcBorders>
              <w:top w:val="nil"/>
              <w:bottom w:val="single" w:sz="4" w:space="0" w:color="auto"/>
            </w:tcBorders>
            <w:shd w:val="clear" w:color="auto" w:fill="auto"/>
            <w:noWrap/>
            <w:vAlign w:val="center"/>
            <w:hideMark/>
          </w:tcPr>
          <w:p w14:paraId="346E9319" w14:textId="77777777" w:rsidR="00434634" w:rsidRPr="00873008" w:rsidRDefault="00434634" w:rsidP="00DA0A5A">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110DE686"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5D515E3F"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1599803D" w14:textId="77777777" w:rsidR="00434634" w:rsidRPr="00E37FE6" w:rsidRDefault="00434634" w:rsidP="00DA0A5A">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3CD96679"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7B3D0047"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6E409934"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3F425202" w14:textId="77777777" w:rsidR="00434634" w:rsidRPr="00E37FE6" w:rsidRDefault="00434634" w:rsidP="00DA0A5A">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6E50E2C7" w14:textId="77777777" w:rsidR="00434634" w:rsidRPr="00E37FE6" w:rsidRDefault="00434634" w:rsidP="00DA0A5A">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295E15" w:rsidRPr="00873008" w14:paraId="4EEA05F7" w14:textId="77777777" w:rsidTr="00295E15">
        <w:trPr>
          <w:gridAfter w:val="1"/>
          <w:wAfter w:w="28" w:type="dxa"/>
          <w:trHeight w:val="454"/>
        </w:trPr>
        <w:tc>
          <w:tcPr>
            <w:tcW w:w="1986" w:type="dxa"/>
            <w:tcBorders>
              <w:top w:val="single" w:sz="4" w:space="0" w:color="auto"/>
            </w:tcBorders>
            <w:shd w:val="clear" w:color="auto" w:fill="auto"/>
            <w:noWrap/>
            <w:vAlign w:val="center"/>
            <w:hideMark/>
          </w:tcPr>
          <w:p w14:paraId="438F5FFD" w14:textId="77777777" w:rsidR="00295E15" w:rsidRPr="00434634" w:rsidRDefault="00295E15" w:rsidP="00295E15">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Ventral SN - CEN</w:t>
            </w:r>
          </w:p>
        </w:tc>
        <w:tc>
          <w:tcPr>
            <w:tcW w:w="680" w:type="dxa"/>
            <w:tcBorders>
              <w:top w:val="single" w:sz="4" w:space="0" w:color="auto"/>
            </w:tcBorders>
            <w:shd w:val="clear" w:color="auto" w:fill="auto"/>
            <w:noWrap/>
            <w:vAlign w:val="center"/>
            <w:hideMark/>
          </w:tcPr>
          <w:p w14:paraId="6E6250DD" w14:textId="77777777" w:rsidR="00295E15" w:rsidRPr="00211815" w:rsidRDefault="00295E15" w:rsidP="00295E15">
            <w:pPr>
              <w:spacing w:after="0"/>
            </w:pPr>
            <w:r w:rsidRPr="00211815">
              <w:t>0.03</w:t>
            </w:r>
          </w:p>
        </w:tc>
        <w:tc>
          <w:tcPr>
            <w:tcW w:w="680" w:type="dxa"/>
            <w:tcBorders>
              <w:top w:val="single" w:sz="4" w:space="0" w:color="auto"/>
            </w:tcBorders>
            <w:shd w:val="clear" w:color="auto" w:fill="auto"/>
            <w:noWrap/>
            <w:vAlign w:val="center"/>
            <w:hideMark/>
          </w:tcPr>
          <w:p w14:paraId="4CC513F6" w14:textId="77777777" w:rsidR="00295E15" w:rsidRPr="00211815" w:rsidRDefault="00295E15" w:rsidP="00295E15">
            <w:pPr>
              <w:spacing w:after="0"/>
            </w:pPr>
            <w:r w:rsidRPr="00211815">
              <w:t>0.08</w:t>
            </w:r>
          </w:p>
        </w:tc>
        <w:tc>
          <w:tcPr>
            <w:tcW w:w="1191" w:type="dxa"/>
            <w:tcBorders>
              <w:top w:val="single" w:sz="4" w:space="0" w:color="auto"/>
            </w:tcBorders>
            <w:shd w:val="clear" w:color="auto" w:fill="auto"/>
            <w:noWrap/>
            <w:vAlign w:val="center"/>
            <w:hideMark/>
          </w:tcPr>
          <w:p w14:paraId="3F9BB0F0" w14:textId="11251ABC" w:rsidR="00295E15" w:rsidRPr="00211815" w:rsidRDefault="00295E15" w:rsidP="004924A2">
            <w:pPr>
              <w:spacing w:after="0"/>
            </w:pPr>
            <w:r w:rsidRPr="00211815">
              <w:t>-0.13:0.</w:t>
            </w:r>
            <w:r w:rsidR="004924A2">
              <w:t>19</w:t>
            </w:r>
          </w:p>
        </w:tc>
        <w:tc>
          <w:tcPr>
            <w:tcW w:w="1304" w:type="dxa"/>
            <w:gridSpan w:val="2"/>
            <w:tcBorders>
              <w:top w:val="single" w:sz="4" w:space="0" w:color="auto"/>
            </w:tcBorders>
            <w:shd w:val="clear" w:color="auto" w:fill="auto"/>
            <w:noWrap/>
            <w:vAlign w:val="center"/>
            <w:hideMark/>
          </w:tcPr>
          <w:p w14:paraId="52DFC898" w14:textId="38AE52E3" w:rsidR="00295E15" w:rsidRPr="00211815" w:rsidRDefault="004924A2" w:rsidP="004924A2">
            <w:pPr>
              <w:spacing w:after="0"/>
            </w:pPr>
            <w:r>
              <w:t>0.723</w:t>
            </w:r>
          </w:p>
        </w:tc>
        <w:tc>
          <w:tcPr>
            <w:tcW w:w="680" w:type="dxa"/>
            <w:tcBorders>
              <w:top w:val="single" w:sz="4" w:space="0" w:color="auto"/>
            </w:tcBorders>
            <w:shd w:val="clear" w:color="auto" w:fill="auto"/>
            <w:noWrap/>
            <w:vAlign w:val="center"/>
            <w:hideMark/>
          </w:tcPr>
          <w:p w14:paraId="6E1F4E27" w14:textId="77777777" w:rsidR="00295E15" w:rsidRPr="00211815" w:rsidRDefault="00295E15" w:rsidP="00295E15">
            <w:pPr>
              <w:spacing w:after="0"/>
            </w:pPr>
            <w:r w:rsidRPr="00211815">
              <w:t>0.02</w:t>
            </w:r>
          </w:p>
        </w:tc>
        <w:tc>
          <w:tcPr>
            <w:tcW w:w="680" w:type="dxa"/>
            <w:tcBorders>
              <w:top w:val="single" w:sz="4" w:space="0" w:color="auto"/>
            </w:tcBorders>
            <w:shd w:val="clear" w:color="auto" w:fill="auto"/>
            <w:noWrap/>
            <w:vAlign w:val="center"/>
            <w:hideMark/>
          </w:tcPr>
          <w:p w14:paraId="42060D54" w14:textId="77777777" w:rsidR="00295E15" w:rsidRPr="00211815" w:rsidRDefault="00295E15" w:rsidP="00295E15">
            <w:pPr>
              <w:spacing w:after="0"/>
            </w:pPr>
            <w:r w:rsidRPr="00211815">
              <w:t>0.09</w:t>
            </w:r>
          </w:p>
        </w:tc>
        <w:tc>
          <w:tcPr>
            <w:tcW w:w="1134" w:type="dxa"/>
            <w:tcBorders>
              <w:top w:val="single" w:sz="4" w:space="0" w:color="auto"/>
            </w:tcBorders>
            <w:shd w:val="clear" w:color="auto" w:fill="auto"/>
            <w:noWrap/>
            <w:vAlign w:val="center"/>
            <w:hideMark/>
          </w:tcPr>
          <w:p w14:paraId="7D3A1D5D" w14:textId="77777777" w:rsidR="00295E15" w:rsidRPr="00211815" w:rsidRDefault="00295E15" w:rsidP="00295E15">
            <w:pPr>
              <w:spacing w:after="0"/>
            </w:pPr>
            <w:r w:rsidRPr="00211815">
              <w:t>-0.15:0.20</w:t>
            </w:r>
          </w:p>
        </w:tc>
        <w:tc>
          <w:tcPr>
            <w:tcW w:w="852" w:type="dxa"/>
            <w:tcBorders>
              <w:top w:val="single" w:sz="4" w:space="0" w:color="auto"/>
            </w:tcBorders>
            <w:shd w:val="clear" w:color="auto" w:fill="auto"/>
            <w:noWrap/>
            <w:vAlign w:val="center"/>
            <w:hideMark/>
          </w:tcPr>
          <w:p w14:paraId="39856E6C" w14:textId="0D6A02A7" w:rsidR="00295E15" w:rsidRPr="00211815" w:rsidRDefault="00295E15" w:rsidP="004924A2">
            <w:pPr>
              <w:spacing w:after="0"/>
            </w:pPr>
            <w:r w:rsidRPr="00211815">
              <w:t>0.7</w:t>
            </w:r>
            <w:r w:rsidR="004924A2">
              <w:t>98</w:t>
            </w:r>
          </w:p>
        </w:tc>
      </w:tr>
      <w:tr w:rsidR="00295E15" w:rsidRPr="00873008" w14:paraId="08FBE577" w14:textId="77777777" w:rsidTr="00295E15">
        <w:trPr>
          <w:gridAfter w:val="1"/>
          <w:wAfter w:w="28" w:type="dxa"/>
          <w:trHeight w:val="454"/>
        </w:trPr>
        <w:tc>
          <w:tcPr>
            <w:tcW w:w="1986" w:type="dxa"/>
            <w:shd w:val="clear" w:color="auto" w:fill="auto"/>
            <w:noWrap/>
            <w:vAlign w:val="center"/>
            <w:hideMark/>
          </w:tcPr>
          <w:p w14:paraId="02F3C1AE" w14:textId="77777777" w:rsidR="00295E15" w:rsidRPr="00434634" w:rsidRDefault="00295E15" w:rsidP="00295E15">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Ventral SN - DMN</w:t>
            </w:r>
          </w:p>
        </w:tc>
        <w:tc>
          <w:tcPr>
            <w:tcW w:w="680" w:type="dxa"/>
            <w:shd w:val="clear" w:color="auto" w:fill="auto"/>
            <w:noWrap/>
            <w:vAlign w:val="center"/>
            <w:hideMark/>
          </w:tcPr>
          <w:p w14:paraId="5C59E7BB" w14:textId="6B2E61F9" w:rsidR="00295E15" w:rsidRPr="00211815" w:rsidRDefault="004924A2" w:rsidP="00295E15">
            <w:pPr>
              <w:spacing w:after="0"/>
            </w:pPr>
            <w:r>
              <w:t>0.2</w:t>
            </w:r>
          </w:p>
        </w:tc>
        <w:tc>
          <w:tcPr>
            <w:tcW w:w="680" w:type="dxa"/>
            <w:shd w:val="clear" w:color="auto" w:fill="auto"/>
            <w:noWrap/>
            <w:vAlign w:val="center"/>
            <w:hideMark/>
          </w:tcPr>
          <w:p w14:paraId="001BE1A2" w14:textId="77777777" w:rsidR="00295E15" w:rsidRPr="00211815" w:rsidRDefault="00295E15" w:rsidP="00295E15">
            <w:pPr>
              <w:spacing w:after="0"/>
            </w:pPr>
            <w:r w:rsidRPr="00211815">
              <w:t>0.08</w:t>
            </w:r>
          </w:p>
        </w:tc>
        <w:tc>
          <w:tcPr>
            <w:tcW w:w="1191" w:type="dxa"/>
            <w:shd w:val="clear" w:color="auto" w:fill="auto"/>
            <w:noWrap/>
            <w:vAlign w:val="center"/>
            <w:hideMark/>
          </w:tcPr>
          <w:p w14:paraId="48ABAF29" w14:textId="77777777" w:rsidR="00295E15" w:rsidRPr="00211815" w:rsidRDefault="00295E15" w:rsidP="00295E15">
            <w:pPr>
              <w:spacing w:after="0"/>
            </w:pPr>
            <w:r w:rsidRPr="00211815">
              <w:t>0.05:0.36</w:t>
            </w:r>
          </w:p>
        </w:tc>
        <w:tc>
          <w:tcPr>
            <w:tcW w:w="1304" w:type="dxa"/>
            <w:gridSpan w:val="2"/>
            <w:shd w:val="clear" w:color="auto" w:fill="auto"/>
            <w:noWrap/>
            <w:vAlign w:val="center"/>
            <w:hideMark/>
          </w:tcPr>
          <w:p w14:paraId="7D6B9148" w14:textId="77777777" w:rsidR="00295E15" w:rsidRPr="00211815" w:rsidRDefault="00295E15" w:rsidP="00295E15">
            <w:pPr>
              <w:spacing w:after="0"/>
            </w:pPr>
            <w:r w:rsidRPr="00211815">
              <w:t>0.009</w:t>
            </w:r>
            <w:r>
              <w:t>**</w:t>
            </w:r>
          </w:p>
        </w:tc>
        <w:tc>
          <w:tcPr>
            <w:tcW w:w="680" w:type="dxa"/>
            <w:shd w:val="clear" w:color="auto" w:fill="auto"/>
            <w:noWrap/>
            <w:vAlign w:val="center"/>
            <w:hideMark/>
          </w:tcPr>
          <w:p w14:paraId="22B17A22" w14:textId="77777777" w:rsidR="00295E15" w:rsidRPr="00211815" w:rsidRDefault="00295E15" w:rsidP="00295E15">
            <w:pPr>
              <w:spacing w:after="0"/>
            </w:pPr>
            <w:r w:rsidRPr="00211815">
              <w:t>0.03</w:t>
            </w:r>
          </w:p>
        </w:tc>
        <w:tc>
          <w:tcPr>
            <w:tcW w:w="680" w:type="dxa"/>
            <w:shd w:val="clear" w:color="auto" w:fill="auto"/>
            <w:noWrap/>
            <w:vAlign w:val="center"/>
            <w:hideMark/>
          </w:tcPr>
          <w:p w14:paraId="0DA73150" w14:textId="77777777" w:rsidR="00295E15" w:rsidRPr="00211815" w:rsidRDefault="00295E15" w:rsidP="00295E15">
            <w:pPr>
              <w:spacing w:after="0"/>
            </w:pPr>
            <w:r w:rsidRPr="00211815">
              <w:t>0.08</w:t>
            </w:r>
          </w:p>
        </w:tc>
        <w:tc>
          <w:tcPr>
            <w:tcW w:w="1134" w:type="dxa"/>
            <w:shd w:val="clear" w:color="auto" w:fill="auto"/>
            <w:noWrap/>
            <w:vAlign w:val="center"/>
            <w:hideMark/>
          </w:tcPr>
          <w:p w14:paraId="621B7E10" w14:textId="77777777" w:rsidR="00295E15" w:rsidRPr="00211815" w:rsidRDefault="00295E15" w:rsidP="00295E15">
            <w:pPr>
              <w:spacing w:after="0"/>
            </w:pPr>
            <w:r w:rsidRPr="00211815">
              <w:t>-0.13:0.19</w:t>
            </w:r>
          </w:p>
        </w:tc>
        <w:tc>
          <w:tcPr>
            <w:tcW w:w="852" w:type="dxa"/>
            <w:shd w:val="clear" w:color="auto" w:fill="auto"/>
            <w:noWrap/>
            <w:vAlign w:val="center"/>
            <w:hideMark/>
          </w:tcPr>
          <w:p w14:paraId="53C007E6" w14:textId="77777777" w:rsidR="00295E15" w:rsidRPr="00211815" w:rsidRDefault="00295E15" w:rsidP="00295E15">
            <w:pPr>
              <w:spacing w:after="0"/>
            </w:pPr>
            <w:r w:rsidRPr="00211815">
              <w:t>0.718</w:t>
            </w:r>
          </w:p>
        </w:tc>
      </w:tr>
      <w:tr w:rsidR="00295E15" w:rsidRPr="00873008" w14:paraId="3461A115" w14:textId="77777777" w:rsidTr="00295E15">
        <w:trPr>
          <w:gridAfter w:val="1"/>
          <w:wAfter w:w="28" w:type="dxa"/>
          <w:trHeight w:val="454"/>
        </w:trPr>
        <w:tc>
          <w:tcPr>
            <w:tcW w:w="1986" w:type="dxa"/>
            <w:shd w:val="clear" w:color="auto" w:fill="auto"/>
            <w:noWrap/>
            <w:vAlign w:val="center"/>
          </w:tcPr>
          <w:p w14:paraId="429EB0B7" w14:textId="77777777" w:rsidR="00295E15" w:rsidRPr="00434634" w:rsidRDefault="00295E15" w:rsidP="00295E15">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Dorsal SN - CEN</w:t>
            </w:r>
          </w:p>
        </w:tc>
        <w:tc>
          <w:tcPr>
            <w:tcW w:w="680" w:type="dxa"/>
            <w:shd w:val="clear" w:color="auto" w:fill="auto"/>
            <w:noWrap/>
            <w:vAlign w:val="center"/>
            <w:hideMark/>
          </w:tcPr>
          <w:p w14:paraId="5CEE35F2" w14:textId="77777777" w:rsidR="00295E15" w:rsidRPr="00211815" w:rsidRDefault="00295E15" w:rsidP="00295E15">
            <w:pPr>
              <w:spacing w:after="0"/>
            </w:pPr>
            <w:r w:rsidRPr="00211815">
              <w:t>-0.07</w:t>
            </w:r>
          </w:p>
        </w:tc>
        <w:tc>
          <w:tcPr>
            <w:tcW w:w="680" w:type="dxa"/>
            <w:shd w:val="clear" w:color="auto" w:fill="auto"/>
            <w:noWrap/>
            <w:vAlign w:val="center"/>
            <w:hideMark/>
          </w:tcPr>
          <w:p w14:paraId="39985A1C" w14:textId="77777777" w:rsidR="00295E15" w:rsidRPr="00211815" w:rsidRDefault="00295E15" w:rsidP="00295E15">
            <w:pPr>
              <w:spacing w:after="0"/>
            </w:pPr>
            <w:r w:rsidRPr="00211815">
              <w:t>0.08</w:t>
            </w:r>
          </w:p>
        </w:tc>
        <w:tc>
          <w:tcPr>
            <w:tcW w:w="1191" w:type="dxa"/>
            <w:shd w:val="clear" w:color="auto" w:fill="auto"/>
            <w:noWrap/>
            <w:vAlign w:val="center"/>
            <w:hideMark/>
          </w:tcPr>
          <w:p w14:paraId="24C5ABCE" w14:textId="51FF5286" w:rsidR="00295E15" w:rsidRPr="00211815" w:rsidRDefault="004924A2" w:rsidP="00295E15">
            <w:pPr>
              <w:spacing w:after="0"/>
            </w:pPr>
            <w:r>
              <w:t>-0.23</w:t>
            </w:r>
            <w:r w:rsidR="00295E15" w:rsidRPr="00211815">
              <w:t>:0.09</w:t>
            </w:r>
          </w:p>
        </w:tc>
        <w:tc>
          <w:tcPr>
            <w:tcW w:w="1304" w:type="dxa"/>
            <w:gridSpan w:val="2"/>
            <w:shd w:val="clear" w:color="auto" w:fill="auto"/>
            <w:noWrap/>
            <w:vAlign w:val="center"/>
            <w:hideMark/>
          </w:tcPr>
          <w:p w14:paraId="4E5CCA30" w14:textId="03D0D64E" w:rsidR="00295E15" w:rsidRPr="00211815" w:rsidRDefault="004924A2" w:rsidP="00295E15">
            <w:pPr>
              <w:spacing w:after="0"/>
            </w:pPr>
            <w:r>
              <w:t>0.373</w:t>
            </w:r>
          </w:p>
        </w:tc>
        <w:tc>
          <w:tcPr>
            <w:tcW w:w="680" w:type="dxa"/>
            <w:shd w:val="clear" w:color="auto" w:fill="auto"/>
            <w:noWrap/>
            <w:vAlign w:val="center"/>
            <w:hideMark/>
          </w:tcPr>
          <w:p w14:paraId="58C570CC" w14:textId="77777777" w:rsidR="00295E15" w:rsidRPr="00211815" w:rsidRDefault="00295E15" w:rsidP="00295E15">
            <w:pPr>
              <w:spacing w:after="0"/>
            </w:pPr>
            <w:r w:rsidRPr="00211815">
              <w:t>0.14</w:t>
            </w:r>
          </w:p>
        </w:tc>
        <w:tc>
          <w:tcPr>
            <w:tcW w:w="680" w:type="dxa"/>
            <w:shd w:val="clear" w:color="auto" w:fill="auto"/>
            <w:noWrap/>
            <w:vAlign w:val="center"/>
            <w:hideMark/>
          </w:tcPr>
          <w:p w14:paraId="29852863" w14:textId="77777777" w:rsidR="00295E15" w:rsidRPr="00211815" w:rsidRDefault="00295E15" w:rsidP="00295E15">
            <w:pPr>
              <w:spacing w:after="0"/>
            </w:pPr>
            <w:r w:rsidRPr="00211815">
              <w:t>0.08</w:t>
            </w:r>
          </w:p>
        </w:tc>
        <w:tc>
          <w:tcPr>
            <w:tcW w:w="1134" w:type="dxa"/>
            <w:shd w:val="clear" w:color="auto" w:fill="auto"/>
            <w:noWrap/>
            <w:vAlign w:val="center"/>
            <w:hideMark/>
          </w:tcPr>
          <w:p w14:paraId="746B357A" w14:textId="69B890EC" w:rsidR="00295E15" w:rsidRPr="00211815" w:rsidRDefault="004924A2" w:rsidP="004924A2">
            <w:pPr>
              <w:spacing w:after="0"/>
            </w:pPr>
            <w:r>
              <w:t>-0.04</w:t>
            </w:r>
            <w:r w:rsidR="00295E15" w:rsidRPr="00211815">
              <w:t>:0.</w:t>
            </w:r>
            <w:r>
              <w:t>29</w:t>
            </w:r>
          </w:p>
        </w:tc>
        <w:tc>
          <w:tcPr>
            <w:tcW w:w="852" w:type="dxa"/>
            <w:shd w:val="clear" w:color="auto" w:fill="auto"/>
            <w:noWrap/>
            <w:vAlign w:val="center"/>
            <w:hideMark/>
          </w:tcPr>
          <w:p w14:paraId="4FEF8F84" w14:textId="246C424A" w:rsidR="00295E15" w:rsidRPr="00211815" w:rsidRDefault="004924A2" w:rsidP="00295E15">
            <w:pPr>
              <w:spacing w:after="0"/>
            </w:pPr>
            <w:r>
              <w:t>0.128</w:t>
            </w:r>
          </w:p>
        </w:tc>
      </w:tr>
      <w:tr w:rsidR="00295E15" w:rsidRPr="00873008" w14:paraId="75218AC6" w14:textId="77777777" w:rsidTr="00295E15">
        <w:trPr>
          <w:gridAfter w:val="1"/>
          <w:wAfter w:w="28" w:type="dxa"/>
          <w:trHeight w:val="454"/>
        </w:trPr>
        <w:tc>
          <w:tcPr>
            <w:tcW w:w="1986" w:type="dxa"/>
            <w:shd w:val="clear" w:color="auto" w:fill="auto"/>
            <w:noWrap/>
            <w:vAlign w:val="center"/>
          </w:tcPr>
          <w:p w14:paraId="206D6C36" w14:textId="77777777" w:rsidR="00295E15" w:rsidRPr="00434634" w:rsidRDefault="00295E15" w:rsidP="00295E15">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Dorsal SN - DMN</w:t>
            </w:r>
          </w:p>
        </w:tc>
        <w:tc>
          <w:tcPr>
            <w:tcW w:w="680" w:type="dxa"/>
            <w:shd w:val="clear" w:color="auto" w:fill="auto"/>
            <w:noWrap/>
            <w:vAlign w:val="center"/>
          </w:tcPr>
          <w:p w14:paraId="20DD1555" w14:textId="77777777" w:rsidR="00295E15" w:rsidRPr="00211815" w:rsidRDefault="00295E15" w:rsidP="00295E15">
            <w:pPr>
              <w:spacing w:after="0"/>
            </w:pPr>
            <w:r w:rsidRPr="00211815">
              <w:t>0.15</w:t>
            </w:r>
          </w:p>
        </w:tc>
        <w:tc>
          <w:tcPr>
            <w:tcW w:w="680" w:type="dxa"/>
            <w:shd w:val="clear" w:color="auto" w:fill="auto"/>
            <w:noWrap/>
            <w:vAlign w:val="center"/>
          </w:tcPr>
          <w:p w14:paraId="5C881CD1" w14:textId="77777777" w:rsidR="00295E15" w:rsidRPr="00211815" w:rsidRDefault="00295E15" w:rsidP="00295E15">
            <w:pPr>
              <w:spacing w:after="0"/>
            </w:pPr>
            <w:r w:rsidRPr="00211815">
              <w:t>0.08</w:t>
            </w:r>
          </w:p>
        </w:tc>
        <w:tc>
          <w:tcPr>
            <w:tcW w:w="1191" w:type="dxa"/>
            <w:shd w:val="clear" w:color="auto" w:fill="auto"/>
            <w:noWrap/>
            <w:vAlign w:val="center"/>
          </w:tcPr>
          <w:p w14:paraId="6CC66DF1" w14:textId="77777777" w:rsidR="00295E15" w:rsidRPr="00211815" w:rsidRDefault="00295E15" w:rsidP="00295E15">
            <w:pPr>
              <w:spacing w:after="0"/>
            </w:pPr>
            <w:r w:rsidRPr="00211815">
              <w:t>0.00:0.31</w:t>
            </w:r>
          </w:p>
        </w:tc>
        <w:tc>
          <w:tcPr>
            <w:tcW w:w="1304" w:type="dxa"/>
            <w:gridSpan w:val="2"/>
            <w:shd w:val="clear" w:color="auto" w:fill="auto"/>
            <w:noWrap/>
            <w:vAlign w:val="center"/>
          </w:tcPr>
          <w:p w14:paraId="1374A599" w14:textId="77777777" w:rsidR="00295E15" w:rsidRPr="00211815" w:rsidRDefault="00295E15" w:rsidP="00295E15">
            <w:pPr>
              <w:spacing w:after="0"/>
            </w:pPr>
            <w:r w:rsidRPr="00211815">
              <w:t>0.05</w:t>
            </w:r>
            <w:r>
              <w:t>*</w:t>
            </w:r>
          </w:p>
        </w:tc>
        <w:tc>
          <w:tcPr>
            <w:tcW w:w="680" w:type="dxa"/>
            <w:shd w:val="clear" w:color="auto" w:fill="auto"/>
            <w:noWrap/>
            <w:vAlign w:val="center"/>
          </w:tcPr>
          <w:p w14:paraId="7D01998C" w14:textId="77777777" w:rsidR="00295E15" w:rsidRPr="00211815" w:rsidRDefault="00295E15" w:rsidP="00295E15">
            <w:pPr>
              <w:spacing w:after="0"/>
            </w:pPr>
            <w:r w:rsidRPr="00211815">
              <w:t>-0.01</w:t>
            </w:r>
          </w:p>
        </w:tc>
        <w:tc>
          <w:tcPr>
            <w:tcW w:w="680" w:type="dxa"/>
            <w:shd w:val="clear" w:color="auto" w:fill="auto"/>
            <w:noWrap/>
            <w:vAlign w:val="center"/>
          </w:tcPr>
          <w:p w14:paraId="416C8E30" w14:textId="77777777" w:rsidR="00295E15" w:rsidRPr="00211815" w:rsidRDefault="00295E15" w:rsidP="00295E15">
            <w:pPr>
              <w:spacing w:after="0"/>
            </w:pPr>
            <w:r w:rsidRPr="00211815">
              <w:t>0.08</w:t>
            </w:r>
          </w:p>
        </w:tc>
        <w:tc>
          <w:tcPr>
            <w:tcW w:w="1134" w:type="dxa"/>
            <w:shd w:val="clear" w:color="auto" w:fill="auto"/>
            <w:noWrap/>
            <w:vAlign w:val="center"/>
          </w:tcPr>
          <w:p w14:paraId="7C97AADD" w14:textId="77777777" w:rsidR="00295E15" w:rsidRPr="00211815" w:rsidRDefault="00295E15" w:rsidP="00295E15">
            <w:pPr>
              <w:spacing w:after="0"/>
            </w:pPr>
            <w:r w:rsidRPr="00211815">
              <w:t>-0.17:0.15</w:t>
            </w:r>
          </w:p>
        </w:tc>
        <w:tc>
          <w:tcPr>
            <w:tcW w:w="852" w:type="dxa"/>
            <w:shd w:val="clear" w:color="auto" w:fill="auto"/>
            <w:noWrap/>
            <w:vAlign w:val="center"/>
          </w:tcPr>
          <w:p w14:paraId="6182E1E9" w14:textId="0941309F" w:rsidR="00295E15" w:rsidRPr="00211815" w:rsidRDefault="00295E15" w:rsidP="00295E15">
            <w:pPr>
              <w:spacing w:after="0"/>
            </w:pPr>
            <w:r w:rsidRPr="00211815">
              <w:t>0.9</w:t>
            </w:r>
            <w:r w:rsidR="004924A2">
              <w:t>02</w:t>
            </w:r>
          </w:p>
        </w:tc>
      </w:tr>
      <w:tr w:rsidR="00295E15" w:rsidRPr="00873008" w14:paraId="1BF1D091" w14:textId="77777777" w:rsidTr="00295E15">
        <w:trPr>
          <w:gridAfter w:val="1"/>
          <w:wAfter w:w="28" w:type="dxa"/>
          <w:trHeight w:val="454"/>
        </w:trPr>
        <w:tc>
          <w:tcPr>
            <w:tcW w:w="1986" w:type="dxa"/>
            <w:shd w:val="clear" w:color="auto" w:fill="auto"/>
            <w:noWrap/>
            <w:vAlign w:val="center"/>
          </w:tcPr>
          <w:p w14:paraId="22D5B3AF" w14:textId="77777777" w:rsidR="00295E15" w:rsidRPr="00434634" w:rsidRDefault="00295E15" w:rsidP="00295E15">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CEN - DMN</w:t>
            </w:r>
          </w:p>
        </w:tc>
        <w:tc>
          <w:tcPr>
            <w:tcW w:w="680" w:type="dxa"/>
            <w:shd w:val="clear" w:color="auto" w:fill="auto"/>
            <w:noWrap/>
            <w:vAlign w:val="center"/>
          </w:tcPr>
          <w:p w14:paraId="7B5B0DD2" w14:textId="77777777" w:rsidR="00295E15" w:rsidRPr="00211815" w:rsidRDefault="00295E15" w:rsidP="00295E15">
            <w:pPr>
              <w:spacing w:after="0"/>
            </w:pPr>
            <w:r w:rsidRPr="00211815">
              <w:t>0.21</w:t>
            </w:r>
          </w:p>
        </w:tc>
        <w:tc>
          <w:tcPr>
            <w:tcW w:w="680" w:type="dxa"/>
            <w:shd w:val="clear" w:color="auto" w:fill="auto"/>
            <w:noWrap/>
            <w:vAlign w:val="center"/>
          </w:tcPr>
          <w:p w14:paraId="6F2E3BE7" w14:textId="77777777" w:rsidR="00295E15" w:rsidRPr="00211815" w:rsidRDefault="00295E15" w:rsidP="00295E15">
            <w:pPr>
              <w:spacing w:after="0"/>
            </w:pPr>
            <w:r w:rsidRPr="00211815">
              <w:t>0.08</w:t>
            </w:r>
          </w:p>
        </w:tc>
        <w:tc>
          <w:tcPr>
            <w:tcW w:w="1191" w:type="dxa"/>
            <w:shd w:val="clear" w:color="auto" w:fill="auto"/>
            <w:noWrap/>
            <w:vAlign w:val="center"/>
          </w:tcPr>
          <w:p w14:paraId="5BBD0E9E" w14:textId="77777777" w:rsidR="00295E15" w:rsidRPr="00211815" w:rsidRDefault="00295E15" w:rsidP="00295E15">
            <w:pPr>
              <w:spacing w:after="0"/>
            </w:pPr>
            <w:r w:rsidRPr="00211815">
              <w:t>0.05:0.36</w:t>
            </w:r>
          </w:p>
        </w:tc>
        <w:tc>
          <w:tcPr>
            <w:tcW w:w="1304" w:type="dxa"/>
            <w:gridSpan w:val="2"/>
            <w:shd w:val="clear" w:color="auto" w:fill="auto"/>
            <w:noWrap/>
            <w:vAlign w:val="center"/>
          </w:tcPr>
          <w:p w14:paraId="7EE6AD6B" w14:textId="77777777" w:rsidR="00295E15" w:rsidRPr="00211815" w:rsidRDefault="00295E15" w:rsidP="00295E15">
            <w:pPr>
              <w:spacing w:after="0"/>
            </w:pPr>
            <w:r w:rsidRPr="00211815">
              <w:t>0.009</w:t>
            </w:r>
            <w:r>
              <w:t>**</w:t>
            </w:r>
          </w:p>
        </w:tc>
        <w:tc>
          <w:tcPr>
            <w:tcW w:w="680" w:type="dxa"/>
            <w:shd w:val="clear" w:color="auto" w:fill="auto"/>
            <w:noWrap/>
            <w:vAlign w:val="center"/>
          </w:tcPr>
          <w:p w14:paraId="7297E2E5" w14:textId="77777777" w:rsidR="00295E15" w:rsidRPr="00211815" w:rsidRDefault="00295E15" w:rsidP="00295E15">
            <w:pPr>
              <w:spacing w:after="0"/>
            </w:pPr>
            <w:r w:rsidRPr="00211815">
              <w:t>0.11</w:t>
            </w:r>
          </w:p>
        </w:tc>
        <w:tc>
          <w:tcPr>
            <w:tcW w:w="680" w:type="dxa"/>
            <w:shd w:val="clear" w:color="auto" w:fill="auto"/>
            <w:noWrap/>
            <w:vAlign w:val="center"/>
          </w:tcPr>
          <w:p w14:paraId="47E8634D" w14:textId="77777777" w:rsidR="00295E15" w:rsidRPr="00211815" w:rsidRDefault="00295E15" w:rsidP="00295E15">
            <w:pPr>
              <w:spacing w:after="0"/>
            </w:pPr>
            <w:r w:rsidRPr="00211815">
              <w:t>0.08</w:t>
            </w:r>
          </w:p>
        </w:tc>
        <w:tc>
          <w:tcPr>
            <w:tcW w:w="1134" w:type="dxa"/>
            <w:shd w:val="clear" w:color="auto" w:fill="auto"/>
            <w:noWrap/>
            <w:vAlign w:val="center"/>
          </w:tcPr>
          <w:p w14:paraId="39366168" w14:textId="77777777" w:rsidR="00295E15" w:rsidRPr="00211815" w:rsidRDefault="00295E15" w:rsidP="00295E15">
            <w:pPr>
              <w:spacing w:after="0"/>
            </w:pPr>
            <w:r w:rsidRPr="00211815">
              <w:t>-0.05:0.27</w:t>
            </w:r>
          </w:p>
        </w:tc>
        <w:tc>
          <w:tcPr>
            <w:tcW w:w="852" w:type="dxa"/>
            <w:shd w:val="clear" w:color="auto" w:fill="auto"/>
            <w:noWrap/>
            <w:vAlign w:val="center"/>
          </w:tcPr>
          <w:p w14:paraId="7643A3DA" w14:textId="41BFD462" w:rsidR="00295E15" w:rsidRDefault="004924A2" w:rsidP="00295E15">
            <w:pPr>
              <w:spacing w:after="0"/>
            </w:pPr>
            <w:r>
              <w:t>0.189</w:t>
            </w:r>
          </w:p>
        </w:tc>
      </w:tr>
    </w:tbl>
    <w:p w14:paraId="26DB1395" w14:textId="77777777" w:rsidR="00640B7E" w:rsidRPr="004A7F82" w:rsidRDefault="00640B7E" w:rsidP="00640B7E">
      <w:pPr>
        <w:rPr>
          <w:b/>
        </w:rPr>
      </w:pPr>
      <w:r>
        <w:rPr>
          <w:b/>
        </w:rPr>
        <w:t>Table S3</w:t>
      </w:r>
      <w:r w:rsidRPr="004A7F82">
        <w:rPr>
          <w:b/>
        </w:rPr>
        <w:t>.</w:t>
      </w:r>
    </w:p>
    <w:p w14:paraId="3D8B0ADA" w14:textId="77777777" w:rsidR="00640B7E" w:rsidRPr="004A7F82" w:rsidRDefault="00640B7E" w:rsidP="00640B7E">
      <w:pPr>
        <w:rPr>
          <w:b/>
        </w:rPr>
      </w:pPr>
      <w:r>
        <w:rPr>
          <w:b/>
        </w:rPr>
        <w:t>Adult Network</w:t>
      </w:r>
      <w:r w:rsidRPr="004A7F82">
        <w:rPr>
          <w:b/>
        </w:rPr>
        <w:t xml:space="preserve"> Connectivity and Neurodevelopmental Difficulties</w:t>
      </w:r>
      <w:r>
        <w:rPr>
          <w:b/>
        </w:rPr>
        <w:t xml:space="preserve"> in At-Risk Children</w:t>
      </w:r>
    </w:p>
    <w:p w14:paraId="1A2C313A" w14:textId="77777777" w:rsidR="00F44799" w:rsidRPr="00F65ADB" w:rsidRDefault="00F44799" w:rsidP="00F44799">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 Salience Network (SN), Central Executive Network (CEN), and Default Mode Network (DMN). *</w:t>
      </w:r>
      <w:r w:rsidRPr="00F65ADB">
        <w:rPr>
          <w:i/>
          <w:sz w:val="20"/>
        </w:rPr>
        <w:t>p</w:t>
      </w:r>
      <w:r w:rsidRPr="00F65ADB">
        <w:rPr>
          <w:sz w:val="20"/>
        </w:rPr>
        <w:t xml:space="preserve"> &lt; 0.05</w:t>
      </w:r>
      <w:r w:rsidR="00A67EA7">
        <w:rPr>
          <w:sz w:val="20"/>
        </w:rPr>
        <w:t xml:space="preserve">, </w:t>
      </w:r>
      <w:r w:rsidR="00A67EA7" w:rsidRPr="00F65ADB">
        <w:rPr>
          <w:sz w:val="20"/>
        </w:rPr>
        <w:t>*</w:t>
      </w:r>
      <w:r w:rsidR="00A67EA7" w:rsidRPr="00F65ADB">
        <w:rPr>
          <w:i/>
          <w:sz w:val="20"/>
        </w:rPr>
        <w:t>p</w:t>
      </w:r>
      <w:r w:rsidR="00A67EA7">
        <w:rPr>
          <w:sz w:val="20"/>
        </w:rPr>
        <w:t xml:space="preserve"> &lt; 0.01</w:t>
      </w:r>
    </w:p>
    <w:p w14:paraId="2C69445B" w14:textId="77777777" w:rsidR="00434634" w:rsidRDefault="00434634" w:rsidP="002F214A"/>
    <w:p w14:paraId="5D701912" w14:textId="77777777" w:rsidR="00DA0A5A" w:rsidRDefault="00DA0A5A" w:rsidP="002F214A"/>
    <w:p w14:paraId="307EA25A" w14:textId="77777777" w:rsidR="0041447D" w:rsidRPr="004A7F82" w:rsidRDefault="0041447D" w:rsidP="0041447D">
      <w:pPr>
        <w:rPr>
          <w:b/>
        </w:rPr>
      </w:pPr>
      <w:r>
        <w:rPr>
          <w:b/>
        </w:rPr>
        <w:t>Table S4</w:t>
      </w:r>
      <w:r w:rsidRPr="004A7F82">
        <w:rPr>
          <w:b/>
        </w:rPr>
        <w:t>.</w:t>
      </w:r>
    </w:p>
    <w:p w14:paraId="0527363C" w14:textId="77777777" w:rsidR="0041447D" w:rsidRPr="004A7F82" w:rsidRDefault="0041447D" w:rsidP="0041447D">
      <w:pPr>
        <w:rPr>
          <w:b/>
        </w:rPr>
      </w:pPr>
      <w:r>
        <w:rPr>
          <w:b/>
        </w:rPr>
        <w:t>Adult Network</w:t>
      </w:r>
      <w:r w:rsidRPr="004A7F82">
        <w:rPr>
          <w:b/>
        </w:rPr>
        <w:t xml:space="preserve"> Connectivity and Neurodevelopmental Difficulties</w:t>
      </w:r>
      <w:r>
        <w:rPr>
          <w:b/>
        </w:rPr>
        <w:t xml:space="preserve"> in Comparison Children</w:t>
      </w:r>
    </w:p>
    <w:tbl>
      <w:tblPr>
        <w:tblpPr w:leftFromText="180" w:rightFromText="180" w:vertAnchor="page" w:horzAnchor="margin" w:tblpY="8236"/>
        <w:tblW w:w="9215" w:type="dxa"/>
        <w:tblBorders>
          <w:top w:val="single" w:sz="4" w:space="0" w:color="auto"/>
          <w:bottom w:val="single" w:sz="4" w:space="0" w:color="auto"/>
        </w:tblBorders>
        <w:tblLayout w:type="fixed"/>
        <w:tblLook w:val="04A0" w:firstRow="1" w:lastRow="0" w:firstColumn="1" w:lastColumn="0" w:noHBand="0" w:noVBand="1"/>
      </w:tblPr>
      <w:tblGrid>
        <w:gridCol w:w="1986"/>
        <w:gridCol w:w="680"/>
        <w:gridCol w:w="680"/>
        <w:gridCol w:w="1191"/>
        <w:gridCol w:w="1276"/>
        <w:gridCol w:w="28"/>
        <w:gridCol w:w="680"/>
        <w:gridCol w:w="680"/>
        <w:gridCol w:w="1134"/>
        <w:gridCol w:w="852"/>
        <w:gridCol w:w="28"/>
      </w:tblGrid>
      <w:tr w:rsidR="00A82907" w:rsidRPr="00873008" w14:paraId="3F39FD97" w14:textId="77777777" w:rsidTr="00A82907">
        <w:trPr>
          <w:trHeight w:val="397"/>
        </w:trPr>
        <w:tc>
          <w:tcPr>
            <w:tcW w:w="1986" w:type="dxa"/>
            <w:tcBorders>
              <w:top w:val="single" w:sz="4" w:space="0" w:color="auto"/>
              <w:bottom w:val="nil"/>
            </w:tcBorders>
            <w:shd w:val="clear" w:color="auto" w:fill="auto"/>
            <w:noWrap/>
            <w:vAlign w:val="center"/>
            <w:hideMark/>
          </w:tcPr>
          <w:p w14:paraId="4C583F9D" w14:textId="77777777" w:rsidR="00A82907" w:rsidRPr="00873008" w:rsidRDefault="00A82907" w:rsidP="00A82907">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708D3D21" w14:textId="77777777" w:rsidR="00A82907" w:rsidRPr="00873008" w:rsidRDefault="00A82907" w:rsidP="00A82907">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756F05AF" w14:textId="77777777" w:rsidR="00A82907" w:rsidRPr="00873008" w:rsidRDefault="00A82907" w:rsidP="00A82907">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A82907" w:rsidRPr="00873008" w14:paraId="3677F702" w14:textId="77777777" w:rsidTr="00A82907">
        <w:trPr>
          <w:gridAfter w:val="1"/>
          <w:wAfter w:w="28" w:type="dxa"/>
          <w:trHeight w:val="397"/>
        </w:trPr>
        <w:tc>
          <w:tcPr>
            <w:tcW w:w="1986" w:type="dxa"/>
            <w:tcBorders>
              <w:top w:val="nil"/>
              <w:bottom w:val="single" w:sz="4" w:space="0" w:color="auto"/>
            </w:tcBorders>
            <w:shd w:val="clear" w:color="auto" w:fill="auto"/>
            <w:noWrap/>
            <w:vAlign w:val="center"/>
            <w:hideMark/>
          </w:tcPr>
          <w:p w14:paraId="2EC25CCD" w14:textId="77777777" w:rsidR="00A82907" w:rsidRPr="00873008" w:rsidRDefault="00A82907" w:rsidP="00A82907">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716F013B"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4A8F2FB1"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72256B7F" w14:textId="77777777" w:rsidR="00A82907" w:rsidRPr="00E37FE6" w:rsidRDefault="00A82907" w:rsidP="00A82907">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2099CAF2"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470B574B"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1920A6A0"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14A4FB74" w14:textId="77777777" w:rsidR="00A82907" w:rsidRPr="00E37FE6" w:rsidRDefault="00A82907" w:rsidP="00A82907">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184F54E1" w14:textId="77777777" w:rsidR="00A82907" w:rsidRPr="00E37FE6" w:rsidRDefault="00A82907" w:rsidP="00A82907">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4924A2" w:rsidRPr="00873008" w14:paraId="5269C608" w14:textId="77777777" w:rsidTr="004924A2">
        <w:trPr>
          <w:gridAfter w:val="1"/>
          <w:wAfter w:w="28" w:type="dxa"/>
          <w:trHeight w:val="454"/>
        </w:trPr>
        <w:tc>
          <w:tcPr>
            <w:tcW w:w="1986" w:type="dxa"/>
            <w:tcBorders>
              <w:top w:val="single" w:sz="4" w:space="0" w:color="auto"/>
            </w:tcBorders>
            <w:shd w:val="clear" w:color="auto" w:fill="auto"/>
            <w:noWrap/>
            <w:vAlign w:val="center"/>
            <w:hideMark/>
          </w:tcPr>
          <w:p w14:paraId="334BD534" w14:textId="77777777" w:rsidR="004924A2" w:rsidRPr="00434634" w:rsidRDefault="004924A2" w:rsidP="004924A2">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Ventral SN - CEN</w:t>
            </w:r>
          </w:p>
        </w:tc>
        <w:tc>
          <w:tcPr>
            <w:tcW w:w="680" w:type="dxa"/>
            <w:tcBorders>
              <w:top w:val="single" w:sz="4" w:space="0" w:color="auto"/>
            </w:tcBorders>
            <w:shd w:val="clear" w:color="auto" w:fill="auto"/>
            <w:noWrap/>
            <w:vAlign w:val="center"/>
            <w:hideMark/>
          </w:tcPr>
          <w:p w14:paraId="7F3EFEAF" w14:textId="5B76F527" w:rsidR="004924A2" w:rsidRDefault="004924A2" w:rsidP="004924A2">
            <w:pPr>
              <w:spacing w:after="0"/>
              <w:rPr>
                <w:rFonts w:ascii="Calibri" w:hAnsi="Calibri" w:cs="Calibri"/>
                <w:color w:val="000000"/>
              </w:rPr>
            </w:pPr>
            <w:r w:rsidRPr="0043791F">
              <w:t>0.15</w:t>
            </w:r>
          </w:p>
        </w:tc>
        <w:tc>
          <w:tcPr>
            <w:tcW w:w="680" w:type="dxa"/>
            <w:tcBorders>
              <w:top w:val="single" w:sz="4" w:space="0" w:color="auto"/>
            </w:tcBorders>
            <w:shd w:val="clear" w:color="auto" w:fill="auto"/>
            <w:noWrap/>
            <w:vAlign w:val="center"/>
            <w:hideMark/>
          </w:tcPr>
          <w:p w14:paraId="2EBD74C3" w14:textId="29457A77" w:rsidR="004924A2" w:rsidRDefault="004924A2" w:rsidP="004924A2">
            <w:pPr>
              <w:spacing w:after="0"/>
              <w:rPr>
                <w:rFonts w:ascii="Calibri" w:hAnsi="Calibri" w:cs="Calibri"/>
                <w:color w:val="000000"/>
              </w:rPr>
            </w:pPr>
            <w:r w:rsidRPr="0043791F">
              <w:t>0.15</w:t>
            </w:r>
          </w:p>
        </w:tc>
        <w:tc>
          <w:tcPr>
            <w:tcW w:w="1191" w:type="dxa"/>
            <w:tcBorders>
              <w:top w:val="single" w:sz="4" w:space="0" w:color="auto"/>
            </w:tcBorders>
            <w:shd w:val="clear" w:color="auto" w:fill="auto"/>
            <w:noWrap/>
            <w:vAlign w:val="center"/>
            <w:hideMark/>
          </w:tcPr>
          <w:p w14:paraId="353539FA" w14:textId="37F10DB3" w:rsidR="004924A2" w:rsidRDefault="004924A2" w:rsidP="004924A2">
            <w:pPr>
              <w:spacing w:after="0"/>
              <w:rPr>
                <w:rFonts w:ascii="Calibri" w:hAnsi="Calibri" w:cs="Calibri"/>
                <w:color w:val="000000"/>
              </w:rPr>
            </w:pPr>
            <w:r w:rsidRPr="0043791F">
              <w:t>-0.15:0.46</w:t>
            </w:r>
          </w:p>
        </w:tc>
        <w:tc>
          <w:tcPr>
            <w:tcW w:w="1304" w:type="dxa"/>
            <w:gridSpan w:val="2"/>
            <w:tcBorders>
              <w:top w:val="single" w:sz="4" w:space="0" w:color="auto"/>
            </w:tcBorders>
            <w:shd w:val="clear" w:color="auto" w:fill="auto"/>
            <w:noWrap/>
            <w:vAlign w:val="center"/>
            <w:hideMark/>
          </w:tcPr>
          <w:p w14:paraId="55FDFD31" w14:textId="71A58B33" w:rsidR="004924A2" w:rsidRDefault="004924A2" w:rsidP="004924A2">
            <w:pPr>
              <w:spacing w:after="0"/>
              <w:rPr>
                <w:rFonts w:ascii="Calibri" w:hAnsi="Calibri" w:cs="Calibri"/>
                <w:color w:val="000000"/>
              </w:rPr>
            </w:pPr>
            <w:r w:rsidRPr="0043791F">
              <w:t>0.317</w:t>
            </w:r>
          </w:p>
        </w:tc>
        <w:tc>
          <w:tcPr>
            <w:tcW w:w="680" w:type="dxa"/>
            <w:tcBorders>
              <w:top w:val="single" w:sz="4" w:space="0" w:color="auto"/>
            </w:tcBorders>
            <w:shd w:val="clear" w:color="auto" w:fill="auto"/>
            <w:noWrap/>
            <w:vAlign w:val="center"/>
            <w:hideMark/>
          </w:tcPr>
          <w:p w14:paraId="0BE724AF" w14:textId="251042EE" w:rsidR="004924A2" w:rsidRDefault="004924A2" w:rsidP="004924A2">
            <w:pPr>
              <w:spacing w:after="0"/>
              <w:rPr>
                <w:rFonts w:ascii="Calibri" w:hAnsi="Calibri" w:cs="Calibri"/>
                <w:color w:val="000000"/>
              </w:rPr>
            </w:pPr>
            <w:r w:rsidRPr="0043791F">
              <w:t>0</w:t>
            </w:r>
          </w:p>
        </w:tc>
        <w:tc>
          <w:tcPr>
            <w:tcW w:w="680" w:type="dxa"/>
            <w:tcBorders>
              <w:top w:val="single" w:sz="4" w:space="0" w:color="auto"/>
            </w:tcBorders>
            <w:shd w:val="clear" w:color="auto" w:fill="auto"/>
            <w:noWrap/>
            <w:vAlign w:val="center"/>
            <w:hideMark/>
          </w:tcPr>
          <w:p w14:paraId="3D7705EC" w14:textId="0555BE1A" w:rsidR="004924A2" w:rsidRDefault="004924A2" w:rsidP="004924A2">
            <w:pPr>
              <w:spacing w:after="0"/>
              <w:rPr>
                <w:rFonts w:ascii="Calibri" w:hAnsi="Calibri" w:cs="Calibri"/>
                <w:color w:val="000000"/>
              </w:rPr>
            </w:pPr>
            <w:r w:rsidRPr="0043791F">
              <w:t>0.16</w:t>
            </w:r>
          </w:p>
        </w:tc>
        <w:tc>
          <w:tcPr>
            <w:tcW w:w="1134" w:type="dxa"/>
            <w:tcBorders>
              <w:top w:val="single" w:sz="4" w:space="0" w:color="auto"/>
            </w:tcBorders>
            <w:shd w:val="clear" w:color="auto" w:fill="auto"/>
            <w:noWrap/>
            <w:vAlign w:val="center"/>
            <w:hideMark/>
          </w:tcPr>
          <w:p w14:paraId="1A2AF8FE" w14:textId="2437AE3D" w:rsidR="004924A2" w:rsidRDefault="004924A2" w:rsidP="004924A2">
            <w:pPr>
              <w:spacing w:after="0"/>
              <w:rPr>
                <w:rFonts w:ascii="Calibri" w:hAnsi="Calibri" w:cs="Calibri"/>
                <w:color w:val="000000"/>
              </w:rPr>
            </w:pPr>
            <w:r w:rsidRPr="0043791F">
              <w:t>-0.31:0.31</w:t>
            </w:r>
          </w:p>
        </w:tc>
        <w:tc>
          <w:tcPr>
            <w:tcW w:w="852" w:type="dxa"/>
            <w:tcBorders>
              <w:top w:val="single" w:sz="4" w:space="0" w:color="auto"/>
            </w:tcBorders>
            <w:shd w:val="clear" w:color="auto" w:fill="auto"/>
            <w:noWrap/>
            <w:vAlign w:val="center"/>
            <w:hideMark/>
          </w:tcPr>
          <w:p w14:paraId="7D9EDBF8" w14:textId="10B28F48" w:rsidR="004924A2" w:rsidRDefault="004924A2" w:rsidP="004924A2">
            <w:pPr>
              <w:spacing w:after="0"/>
              <w:rPr>
                <w:rFonts w:ascii="Calibri" w:hAnsi="Calibri" w:cs="Calibri"/>
                <w:color w:val="000000"/>
              </w:rPr>
            </w:pPr>
            <w:r w:rsidRPr="0043791F">
              <w:t>0.998</w:t>
            </w:r>
          </w:p>
        </w:tc>
      </w:tr>
      <w:tr w:rsidR="004924A2" w:rsidRPr="00873008" w14:paraId="090B463C" w14:textId="77777777" w:rsidTr="004924A2">
        <w:trPr>
          <w:gridAfter w:val="1"/>
          <w:wAfter w:w="28" w:type="dxa"/>
          <w:trHeight w:val="454"/>
        </w:trPr>
        <w:tc>
          <w:tcPr>
            <w:tcW w:w="1986" w:type="dxa"/>
            <w:shd w:val="clear" w:color="auto" w:fill="auto"/>
            <w:noWrap/>
            <w:vAlign w:val="center"/>
            <w:hideMark/>
          </w:tcPr>
          <w:p w14:paraId="3EDF145F" w14:textId="77777777" w:rsidR="004924A2" w:rsidRPr="00434634" w:rsidRDefault="004924A2" w:rsidP="004924A2">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Ventral SN - DMN</w:t>
            </w:r>
          </w:p>
        </w:tc>
        <w:tc>
          <w:tcPr>
            <w:tcW w:w="680" w:type="dxa"/>
            <w:shd w:val="clear" w:color="auto" w:fill="auto"/>
            <w:noWrap/>
            <w:vAlign w:val="center"/>
            <w:hideMark/>
          </w:tcPr>
          <w:p w14:paraId="0F1D56D5" w14:textId="117C3775" w:rsidR="004924A2" w:rsidRDefault="004924A2" w:rsidP="004924A2">
            <w:pPr>
              <w:spacing w:after="0"/>
              <w:rPr>
                <w:rFonts w:ascii="Calibri" w:hAnsi="Calibri" w:cs="Calibri"/>
                <w:color w:val="000000"/>
              </w:rPr>
            </w:pPr>
            <w:r w:rsidRPr="0043791F">
              <w:t>-0.16</w:t>
            </w:r>
          </w:p>
        </w:tc>
        <w:tc>
          <w:tcPr>
            <w:tcW w:w="680" w:type="dxa"/>
            <w:shd w:val="clear" w:color="auto" w:fill="auto"/>
            <w:noWrap/>
            <w:vAlign w:val="center"/>
            <w:hideMark/>
          </w:tcPr>
          <w:p w14:paraId="7398E671" w14:textId="68F85987" w:rsidR="004924A2" w:rsidRDefault="004924A2" w:rsidP="004924A2">
            <w:pPr>
              <w:spacing w:after="0"/>
              <w:rPr>
                <w:rFonts w:ascii="Calibri" w:hAnsi="Calibri" w:cs="Calibri"/>
                <w:color w:val="000000"/>
              </w:rPr>
            </w:pPr>
            <w:r w:rsidRPr="0043791F">
              <w:t>0.14</w:t>
            </w:r>
          </w:p>
        </w:tc>
        <w:tc>
          <w:tcPr>
            <w:tcW w:w="1191" w:type="dxa"/>
            <w:shd w:val="clear" w:color="auto" w:fill="auto"/>
            <w:noWrap/>
            <w:vAlign w:val="center"/>
            <w:hideMark/>
          </w:tcPr>
          <w:p w14:paraId="4BCD7EAD" w14:textId="0DD4B2A2" w:rsidR="004924A2" w:rsidRDefault="004924A2" w:rsidP="004924A2">
            <w:pPr>
              <w:spacing w:after="0"/>
              <w:rPr>
                <w:rFonts w:ascii="Calibri" w:hAnsi="Calibri" w:cs="Calibri"/>
                <w:color w:val="000000"/>
              </w:rPr>
            </w:pPr>
            <w:r w:rsidRPr="0043791F">
              <w:t>-0.45:0.13</w:t>
            </w:r>
          </w:p>
        </w:tc>
        <w:tc>
          <w:tcPr>
            <w:tcW w:w="1304" w:type="dxa"/>
            <w:gridSpan w:val="2"/>
            <w:shd w:val="clear" w:color="auto" w:fill="auto"/>
            <w:noWrap/>
            <w:vAlign w:val="center"/>
            <w:hideMark/>
          </w:tcPr>
          <w:p w14:paraId="258195FB" w14:textId="29AB928C" w:rsidR="004924A2" w:rsidRDefault="004924A2" w:rsidP="004924A2">
            <w:pPr>
              <w:spacing w:after="0"/>
              <w:rPr>
                <w:rFonts w:ascii="Calibri" w:hAnsi="Calibri" w:cs="Calibri"/>
                <w:color w:val="000000"/>
              </w:rPr>
            </w:pPr>
            <w:r w:rsidRPr="0043791F">
              <w:t>0.281</w:t>
            </w:r>
          </w:p>
        </w:tc>
        <w:tc>
          <w:tcPr>
            <w:tcW w:w="680" w:type="dxa"/>
            <w:shd w:val="clear" w:color="auto" w:fill="auto"/>
            <w:noWrap/>
            <w:vAlign w:val="center"/>
            <w:hideMark/>
          </w:tcPr>
          <w:p w14:paraId="77637D92" w14:textId="48F3F288" w:rsidR="004924A2" w:rsidRDefault="004924A2" w:rsidP="004924A2">
            <w:pPr>
              <w:spacing w:after="0"/>
              <w:rPr>
                <w:rFonts w:ascii="Calibri" w:hAnsi="Calibri" w:cs="Calibri"/>
                <w:color w:val="000000"/>
              </w:rPr>
            </w:pPr>
            <w:r w:rsidRPr="0043791F">
              <w:t>-0.13</w:t>
            </w:r>
          </w:p>
        </w:tc>
        <w:tc>
          <w:tcPr>
            <w:tcW w:w="680" w:type="dxa"/>
            <w:shd w:val="clear" w:color="auto" w:fill="auto"/>
            <w:noWrap/>
            <w:vAlign w:val="center"/>
            <w:hideMark/>
          </w:tcPr>
          <w:p w14:paraId="3ED53D81" w14:textId="548AEEA5" w:rsidR="004924A2" w:rsidRDefault="004924A2" w:rsidP="004924A2">
            <w:pPr>
              <w:spacing w:after="0"/>
              <w:rPr>
                <w:rFonts w:ascii="Calibri" w:hAnsi="Calibri" w:cs="Calibri"/>
                <w:color w:val="000000"/>
              </w:rPr>
            </w:pPr>
            <w:r w:rsidRPr="0043791F">
              <w:t>0.14</w:t>
            </w:r>
          </w:p>
        </w:tc>
        <w:tc>
          <w:tcPr>
            <w:tcW w:w="1134" w:type="dxa"/>
            <w:shd w:val="clear" w:color="auto" w:fill="auto"/>
            <w:noWrap/>
            <w:vAlign w:val="center"/>
            <w:hideMark/>
          </w:tcPr>
          <w:p w14:paraId="15A55442" w14:textId="0FE4158A" w:rsidR="004924A2" w:rsidRDefault="004924A2" w:rsidP="004924A2">
            <w:pPr>
              <w:spacing w:after="0"/>
              <w:rPr>
                <w:rFonts w:ascii="Calibri" w:hAnsi="Calibri" w:cs="Calibri"/>
                <w:color w:val="000000"/>
              </w:rPr>
            </w:pPr>
            <w:r w:rsidRPr="0043791F">
              <w:t>-0.41:0.16</w:t>
            </w:r>
          </w:p>
        </w:tc>
        <w:tc>
          <w:tcPr>
            <w:tcW w:w="852" w:type="dxa"/>
            <w:shd w:val="clear" w:color="auto" w:fill="auto"/>
            <w:noWrap/>
            <w:vAlign w:val="center"/>
            <w:hideMark/>
          </w:tcPr>
          <w:p w14:paraId="029E2C04" w14:textId="741A6283" w:rsidR="004924A2" w:rsidRDefault="004924A2" w:rsidP="004924A2">
            <w:pPr>
              <w:spacing w:after="0"/>
              <w:rPr>
                <w:rFonts w:ascii="Calibri" w:hAnsi="Calibri" w:cs="Calibri"/>
                <w:color w:val="000000"/>
              </w:rPr>
            </w:pPr>
            <w:r w:rsidRPr="0043791F">
              <w:t>0.385</w:t>
            </w:r>
          </w:p>
        </w:tc>
      </w:tr>
      <w:tr w:rsidR="004924A2" w:rsidRPr="00873008" w14:paraId="04C926FC" w14:textId="77777777" w:rsidTr="004924A2">
        <w:trPr>
          <w:gridAfter w:val="1"/>
          <w:wAfter w:w="28" w:type="dxa"/>
          <w:trHeight w:val="454"/>
        </w:trPr>
        <w:tc>
          <w:tcPr>
            <w:tcW w:w="1986" w:type="dxa"/>
            <w:shd w:val="clear" w:color="auto" w:fill="auto"/>
            <w:noWrap/>
            <w:vAlign w:val="center"/>
          </w:tcPr>
          <w:p w14:paraId="109228CB" w14:textId="77777777" w:rsidR="004924A2" w:rsidRPr="00434634" w:rsidRDefault="004924A2" w:rsidP="004924A2">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Dorsal SN - CEN</w:t>
            </w:r>
          </w:p>
        </w:tc>
        <w:tc>
          <w:tcPr>
            <w:tcW w:w="680" w:type="dxa"/>
            <w:shd w:val="clear" w:color="auto" w:fill="auto"/>
            <w:noWrap/>
            <w:vAlign w:val="center"/>
            <w:hideMark/>
          </w:tcPr>
          <w:p w14:paraId="5233B8AC" w14:textId="0DF9F823" w:rsidR="004924A2" w:rsidRDefault="004924A2" w:rsidP="004924A2">
            <w:pPr>
              <w:spacing w:after="0"/>
              <w:rPr>
                <w:rFonts w:ascii="Calibri" w:hAnsi="Calibri" w:cs="Calibri"/>
                <w:color w:val="000000"/>
              </w:rPr>
            </w:pPr>
            <w:r w:rsidRPr="0043791F">
              <w:t>0.14</w:t>
            </w:r>
          </w:p>
        </w:tc>
        <w:tc>
          <w:tcPr>
            <w:tcW w:w="680" w:type="dxa"/>
            <w:shd w:val="clear" w:color="auto" w:fill="auto"/>
            <w:noWrap/>
            <w:vAlign w:val="center"/>
            <w:hideMark/>
          </w:tcPr>
          <w:p w14:paraId="25406D46" w14:textId="26F23635" w:rsidR="004924A2" w:rsidRDefault="004924A2" w:rsidP="004924A2">
            <w:pPr>
              <w:spacing w:after="0"/>
              <w:rPr>
                <w:rFonts w:ascii="Calibri" w:hAnsi="Calibri" w:cs="Calibri"/>
                <w:color w:val="000000"/>
              </w:rPr>
            </w:pPr>
            <w:r w:rsidRPr="0043791F">
              <w:t>0.15</w:t>
            </w:r>
          </w:p>
        </w:tc>
        <w:tc>
          <w:tcPr>
            <w:tcW w:w="1191" w:type="dxa"/>
            <w:shd w:val="clear" w:color="auto" w:fill="auto"/>
            <w:noWrap/>
            <w:vAlign w:val="center"/>
            <w:hideMark/>
          </w:tcPr>
          <w:p w14:paraId="33ACDCDD" w14:textId="373DB5BA" w:rsidR="004924A2" w:rsidRDefault="004924A2" w:rsidP="004924A2">
            <w:pPr>
              <w:spacing w:after="0"/>
              <w:rPr>
                <w:rFonts w:ascii="Calibri" w:hAnsi="Calibri" w:cs="Calibri"/>
                <w:color w:val="000000"/>
              </w:rPr>
            </w:pPr>
            <w:r w:rsidRPr="0043791F">
              <w:t>-0.15:0.44</w:t>
            </w:r>
          </w:p>
        </w:tc>
        <w:tc>
          <w:tcPr>
            <w:tcW w:w="1304" w:type="dxa"/>
            <w:gridSpan w:val="2"/>
            <w:shd w:val="clear" w:color="auto" w:fill="auto"/>
            <w:noWrap/>
            <w:vAlign w:val="center"/>
            <w:hideMark/>
          </w:tcPr>
          <w:p w14:paraId="09A1DA3D" w14:textId="7EE4AF21" w:rsidR="004924A2" w:rsidRDefault="004924A2" w:rsidP="004924A2">
            <w:pPr>
              <w:spacing w:after="0"/>
              <w:rPr>
                <w:rFonts w:ascii="Calibri" w:hAnsi="Calibri" w:cs="Calibri"/>
                <w:color w:val="000000"/>
              </w:rPr>
            </w:pPr>
            <w:r w:rsidRPr="0043791F">
              <w:t>0.334</w:t>
            </w:r>
          </w:p>
        </w:tc>
        <w:tc>
          <w:tcPr>
            <w:tcW w:w="680" w:type="dxa"/>
            <w:shd w:val="clear" w:color="auto" w:fill="auto"/>
            <w:noWrap/>
            <w:vAlign w:val="center"/>
            <w:hideMark/>
          </w:tcPr>
          <w:p w14:paraId="213E025F" w14:textId="230611F6" w:rsidR="004924A2" w:rsidRDefault="004924A2" w:rsidP="004924A2">
            <w:pPr>
              <w:spacing w:after="0"/>
              <w:rPr>
                <w:rFonts w:ascii="Calibri" w:hAnsi="Calibri" w:cs="Calibri"/>
                <w:color w:val="000000"/>
              </w:rPr>
            </w:pPr>
            <w:r w:rsidRPr="0043791F">
              <w:t>0.07</w:t>
            </w:r>
          </w:p>
        </w:tc>
        <w:tc>
          <w:tcPr>
            <w:tcW w:w="680" w:type="dxa"/>
            <w:shd w:val="clear" w:color="auto" w:fill="auto"/>
            <w:noWrap/>
            <w:vAlign w:val="center"/>
            <w:hideMark/>
          </w:tcPr>
          <w:p w14:paraId="62EDB06E" w14:textId="01C1EEEE" w:rsidR="004924A2" w:rsidRDefault="004924A2" w:rsidP="004924A2">
            <w:pPr>
              <w:spacing w:after="0"/>
              <w:rPr>
                <w:rFonts w:ascii="Calibri" w:hAnsi="Calibri" w:cs="Calibri"/>
                <w:color w:val="000000"/>
              </w:rPr>
            </w:pPr>
            <w:r w:rsidRPr="0043791F">
              <w:t>0.14</w:t>
            </w:r>
          </w:p>
        </w:tc>
        <w:tc>
          <w:tcPr>
            <w:tcW w:w="1134" w:type="dxa"/>
            <w:shd w:val="clear" w:color="auto" w:fill="auto"/>
            <w:noWrap/>
            <w:vAlign w:val="center"/>
            <w:hideMark/>
          </w:tcPr>
          <w:p w14:paraId="53965576" w14:textId="46AD70D7" w:rsidR="004924A2" w:rsidRDefault="004924A2" w:rsidP="004924A2">
            <w:pPr>
              <w:spacing w:after="0"/>
              <w:rPr>
                <w:rFonts w:ascii="Calibri" w:hAnsi="Calibri" w:cs="Calibri"/>
                <w:color w:val="000000"/>
              </w:rPr>
            </w:pPr>
            <w:r w:rsidRPr="0043791F">
              <w:t>-0.22:0.36</w:t>
            </w:r>
          </w:p>
        </w:tc>
        <w:tc>
          <w:tcPr>
            <w:tcW w:w="852" w:type="dxa"/>
            <w:shd w:val="clear" w:color="auto" w:fill="auto"/>
            <w:noWrap/>
            <w:vAlign w:val="center"/>
            <w:hideMark/>
          </w:tcPr>
          <w:p w14:paraId="4959601D" w14:textId="44D617DE" w:rsidR="004924A2" w:rsidRDefault="004924A2" w:rsidP="004924A2">
            <w:pPr>
              <w:spacing w:after="0"/>
              <w:rPr>
                <w:rFonts w:ascii="Calibri" w:hAnsi="Calibri" w:cs="Calibri"/>
                <w:color w:val="000000"/>
              </w:rPr>
            </w:pPr>
            <w:r w:rsidRPr="0043791F">
              <w:t>0.63</w:t>
            </w:r>
          </w:p>
        </w:tc>
      </w:tr>
      <w:tr w:rsidR="004924A2" w:rsidRPr="00873008" w14:paraId="54BB50A4" w14:textId="77777777" w:rsidTr="004924A2">
        <w:trPr>
          <w:gridAfter w:val="1"/>
          <w:wAfter w:w="28" w:type="dxa"/>
          <w:trHeight w:val="454"/>
        </w:trPr>
        <w:tc>
          <w:tcPr>
            <w:tcW w:w="1986" w:type="dxa"/>
            <w:shd w:val="clear" w:color="auto" w:fill="auto"/>
            <w:noWrap/>
            <w:vAlign w:val="center"/>
          </w:tcPr>
          <w:p w14:paraId="33E93AFC" w14:textId="77777777" w:rsidR="004924A2" w:rsidRPr="00434634" w:rsidRDefault="004924A2" w:rsidP="004924A2">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Dorsal SN - DMN</w:t>
            </w:r>
          </w:p>
        </w:tc>
        <w:tc>
          <w:tcPr>
            <w:tcW w:w="680" w:type="dxa"/>
            <w:shd w:val="clear" w:color="auto" w:fill="auto"/>
            <w:noWrap/>
            <w:vAlign w:val="center"/>
          </w:tcPr>
          <w:p w14:paraId="15889A2F" w14:textId="17730191" w:rsidR="004924A2" w:rsidRDefault="004924A2" w:rsidP="004924A2">
            <w:pPr>
              <w:spacing w:after="0"/>
              <w:rPr>
                <w:rFonts w:ascii="Calibri" w:hAnsi="Calibri" w:cs="Calibri"/>
                <w:color w:val="000000"/>
              </w:rPr>
            </w:pPr>
            <w:r w:rsidRPr="0043791F">
              <w:t>-0.09</w:t>
            </w:r>
          </w:p>
        </w:tc>
        <w:tc>
          <w:tcPr>
            <w:tcW w:w="680" w:type="dxa"/>
            <w:shd w:val="clear" w:color="auto" w:fill="auto"/>
            <w:noWrap/>
            <w:vAlign w:val="center"/>
          </w:tcPr>
          <w:p w14:paraId="348FBF3D" w14:textId="262783DB" w:rsidR="004924A2" w:rsidRDefault="004924A2" w:rsidP="004924A2">
            <w:pPr>
              <w:spacing w:after="0"/>
              <w:rPr>
                <w:rFonts w:ascii="Calibri" w:hAnsi="Calibri" w:cs="Calibri"/>
                <w:color w:val="000000"/>
              </w:rPr>
            </w:pPr>
            <w:r w:rsidRPr="0043791F">
              <w:t>0.14</w:t>
            </w:r>
          </w:p>
        </w:tc>
        <w:tc>
          <w:tcPr>
            <w:tcW w:w="1191" w:type="dxa"/>
            <w:shd w:val="clear" w:color="auto" w:fill="auto"/>
            <w:noWrap/>
            <w:vAlign w:val="center"/>
          </w:tcPr>
          <w:p w14:paraId="09A8498D" w14:textId="1B99455B" w:rsidR="004924A2" w:rsidRDefault="004924A2" w:rsidP="004924A2">
            <w:pPr>
              <w:spacing w:after="0"/>
              <w:rPr>
                <w:rFonts w:ascii="Calibri" w:hAnsi="Calibri" w:cs="Calibri"/>
                <w:color w:val="000000"/>
              </w:rPr>
            </w:pPr>
            <w:r w:rsidRPr="0043791F">
              <w:t>-0.39:0.20</w:t>
            </w:r>
          </w:p>
        </w:tc>
        <w:tc>
          <w:tcPr>
            <w:tcW w:w="1304" w:type="dxa"/>
            <w:gridSpan w:val="2"/>
            <w:shd w:val="clear" w:color="auto" w:fill="auto"/>
            <w:noWrap/>
            <w:vAlign w:val="center"/>
          </w:tcPr>
          <w:p w14:paraId="181A5727" w14:textId="2CEC6B5B" w:rsidR="004924A2" w:rsidRDefault="004924A2" w:rsidP="004924A2">
            <w:pPr>
              <w:spacing w:after="0"/>
              <w:rPr>
                <w:rFonts w:ascii="Calibri" w:hAnsi="Calibri" w:cs="Calibri"/>
                <w:color w:val="000000"/>
              </w:rPr>
            </w:pPr>
            <w:r w:rsidRPr="0043791F">
              <w:t>0.515</w:t>
            </w:r>
          </w:p>
        </w:tc>
        <w:tc>
          <w:tcPr>
            <w:tcW w:w="680" w:type="dxa"/>
            <w:shd w:val="clear" w:color="auto" w:fill="auto"/>
            <w:noWrap/>
            <w:vAlign w:val="center"/>
          </w:tcPr>
          <w:p w14:paraId="458E3E19" w14:textId="02F0109E" w:rsidR="004924A2" w:rsidRDefault="004924A2" w:rsidP="004924A2">
            <w:pPr>
              <w:spacing w:after="0"/>
              <w:rPr>
                <w:rFonts w:ascii="Calibri" w:hAnsi="Calibri" w:cs="Calibri"/>
                <w:color w:val="000000"/>
              </w:rPr>
            </w:pPr>
            <w:r w:rsidRPr="0043791F">
              <w:t>-0.09</w:t>
            </w:r>
          </w:p>
        </w:tc>
        <w:tc>
          <w:tcPr>
            <w:tcW w:w="680" w:type="dxa"/>
            <w:shd w:val="clear" w:color="auto" w:fill="auto"/>
            <w:noWrap/>
            <w:vAlign w:val="center"/>
          </w:tcPr>
          <w:p w14:paraId="7CF11121" w14:textId="56EF1EB0" w:rsidR="004924A2" w:rsidRDefault="004924A2" w:rsidP="004924A2">
            <w:pPr>
              <w:spacing w:after="0"/>
              <w:rPr>
                <w:rFonts w:ascii="Calibri" w:hAnsi="Calibri" w:cs="Calibri"/>
                <w:color w:val="000000"/>
              </w:rPr>
            </w:pPr>
            <w:r w:rsidRPr="0043791F">
              <w:t>0.14</w:t>
            </w:r>
          </w:p>
        </w:tc>
        <w:tc>
          <w:tcPr>
            <w:tcW w:w="1134" w:type="dxa"/>
            <w:shd w:val="clear" w:color="auto" w:fill="auto"/>
            <w:noWrap/>
            <w:vAlign w:val="center"/>
          </w:tcPr>
          <w:p w14:paraId="472B2D34" w14:textId="793D7605" w:rsidR="004924A2" w:rsidRDefault="004924A2" w:rsidP="004924A2">
            <w:pPr>
              <w:spacing w:after="0"/>
              <w:rPr>
                <w:rFonts w:ascii="Calibri" w:hAnsi="Calibri" w:cs="Calibri"/>
                <w:color w:val="000000"/>
              </w:rPr>
            </w:pPr>
            <w:r w:rsidRPr="0043791F">
              <w:t>-0.38:0.19</w:t>
            </w:r>
          </w:p>
        </w:tc>
        <w:tc>
          <w:tcPr>
            <w:tcW w:w="852" w:type="dxa"/>
            <w:shd w:val="clear" w:color="auto" w:fill="auto"/>
            <w:noWrap/>
            <w:vAlign w:val="center"/>
          </w:tcPr>
          <w:p w14:paraId="5E71F470" w14:textId="14705D0D" w:rsidR="004924A2" w:rsidRDefault="004924A2" w:rsidP="004924A2">
            <w:pPr>
              <w:spacing w:after="0"/>
              <w:rPr>
                <w:rFonts w:ascii="Calibri" w:hAnsi="Calibri" w:cs="Calibri"/>
                <w:color w:val="000000"/>
              </w:rPr>
            </w:pPr>
            <w:r w:rsidRPr="0043791F">
              <w:t>0.506</w:t>
            </w:r>
          </w:p>
        </w:tc>
      </w:tr>
      <w:tr w:rsidR="004924A2" w:rsidRPr="00873008" w14:paraId="7F6DD2EC" w14:textId="77777777" w:rsidTr="004924A2">
        <w:trPr>
          <w:gridAfter w:val="1"/>
          <w:wAfter w:w="28" w:type="dxa"/>
          <w:trHeight w:val="454"/>
        </w:trPr>
        <w:tc>
          <w:tcPr>
            <w:tcW w:w="1986" w:type="dxa"/>
            <w:shd w:val="clear" w:color="auto" w:fill="auto"/>
            <w:noWrap/>
            <w:vAlign w:val="center"/>
          </w:tcPr>
          <w:p w14:paraId="31118942" w14:textId="77777777" w:rsidR="004924A2" w:rsidRPr="00434634" w:rsidRDefault="004924A2" w:rsidP="004924A2">
            <w:pPr>
              <w:spacing w:after="0" w:line="240" w:lineRule="auto"/>
              <w:rPr>
                <w:rFonts w:ascii="Calibri" w:eastAsia="Times New Roman" w:hAnsi="Calibri" w:cs="Calibri"/>
                <w:b/>
                <w:color w:val="000000"/>
                <w:lang w:eastAsia="en-GB"/>
              </w:rPr>
            </w:pPr>
            <w:r w:rsidRPr="00434634">
              <w:rPr>
                <w:rFonts w:ascii="Calibri" w:eastAsia="Times New Roman" w:hAnsi="Calibri" w:cs="Calibri"/>
                <w:b/>
                <w:color w:val="000000"/>
                <w:lang w:eastAsia="en-GB"/>
              </w:rPr>
              <w:t>CEN - DMN</w:t>
            </w:r>
          </w:p>
        </w:tc>
        <w:tc>
          <w:tcPr>
            <w:tcW w:w="680" w:type="dxa"/>
            <w:shd w:val="clear" w:color="auto" w:fill="auto"/>
            <w:noWrap/>
            <w:vAlign w:val="center"/>
          </w:tcPr>
          <w:p w14:paraId="08CB6F1D" w14:textId="036AC0FC" w:rsidR="004924A2" w:rsidRDefault="004924A2" w:rsidP="004924A2">
            <w:pPr>
              <w:spacing w:after="0"/>
              <w:rPr>
                <w:rFonts w:ascii="Calibri" w:hAnsi="Calibri" w:cs="Calibri"/>
                <w:color w:val="000000"/>
              </w:rPr>
            </w:pPr>
            <w:r w:rsidRPr="0043791F">
              <w:t>-0.22</w:t>
            </w:r>
          </w:p>
        </w:tc>
        <w:tc>
          <w:tcPr>
            <w:tcW w:w="680" w:type="dxa"/>
            <w:shd w:val="clear" w:color="auto" w:fill="auto"/>
            <w:noWrap/>
            <w:vAlign w:val="center"/>
          </w:tcPr>
          <w:p w14:paraId="7F725F9B" w14:textId="3633AEA8" w:rsidR="004924A2" w:rsidRDefault="004924A2" w:rsidP="004924A2">
            <w:pPr>
              <w:spacing w:after="0"/>
              <w:rPr>
                <w:rFonts w:ascii="Calibri" w:hAnsi="Calibri" w:cs="Calibri"/>
                <w:color w:val="000000"/>
              </w:rPr>
            </w:pPr>
            <w:r w:rsidRPr="0043791F">
              <w:t>0.14</w:t>
            </w:r>
          </w:p>
        </w:tc>
        <w:tc>
          <w:tcPr>
            <w:tcW w:w="1191" w:type="dxa"/>
            <w:shd w:val="clear" w:color="auto" w:fill="auto"/>
            <w:noWrap/>
            <w:vAlign w:val="center"/>
          </w:tcPr>
          <w:p w14:paraId="61CAC6BA" w14:textId="2567A320" w:rsidR="004924A2" w:rsidRDefault="004924A2" w:rsidP="004924A2">
            <w:pPr>
              <w:spacing w:after="0"/>
              <w:rPr>
                <w:rFonts w:ascii="Calibri" w:hAnsi="Calibri" w:cs="Calibri"/>
                <w:color w:val="000000"/>
              </w:rPr>
            </w:pPr>
            <w:r w:rsidRPr="0043791F">
              <w:t>-0.50:0.05</w:t>
            </w:r>
          </w:p>
        </w:tc>
        <w:tc>
          <w:tcPr>
            <w:tcW w:w="1304" w:type="dxa"/>
            <w:gridSpan w:val="2"/>
            <w:shd w:val="clear" w:color="auto" w:fill="auto"/>
            <w:noWrap/>
            <w:vAlign w:val="center"/>
          </w:tcPr>
          <w:p w14:paraId="3B36AC81" w14:textId="0A1DFC8D" w:rsidR="004924A2" w:rsidRDefault="004924A2" w:rsidP="004924A2">
            <w:pPr>
              <w:spacing w:after="0"/>
              <w:rPr>
                <w:rFonts w:ascii="Calibri" w:hAnsi="Calibri" w:cs="Calibri"/>
                <w:color w:val="000000"/>
              </w:rPr>
            </w:pPr>
            <w:r w:rsidRPr="0043791F">
              <w:t>0.11</w:t>
            </w:r>
          </w:p>
        </w:tc>
        <w:tc>
          <w:tcPr>
            <w:tcW w:w="680" w:type="dxa"/>
            <w:shd w:val="clear" w:color="auto" w:fill="auto"/>
            <w:noWrap/>
            <w:vAlign w:val="center"/>
          </w:tcPr>
          <w:p w14:paraId="3B84B006" w14:textId="1213A0A3" w:rsidR="004924A2" w:rsidRDefault="004924A2" w:rsidP="004924A2">
            <w:pPr>
              <w:spacing w:after="0"/>
              <w:rPr>
                <w:rFonts w:ascii="Calibri" w:hAnsi="Calibri" w:cs="Calibri"/>
                <w:color w:val="000000"/>
              </w:rPr>
            </w:pPr>
            <w:r w:rsidRPr="0043791F">
              <w:t>-0.18</w:t>
            </w:r>
          </w:p>
        </w:tc>
        <w:tc>
          <w:tcPr>
            <w:tcW w:w="680" w:type="dxa"/>
            <w:shd w:val="clear" w:color="auto" w:fill="auto"/>
            <w:noWrap/>
            <w:vAlign w:val="center"/>
          </w:tcPr>
          <w:p w14:paraId="6C61A3E1" w14:textId="0A064B4D" w:rsidR="004924A2" w:rsidRDefault="004924A2" w:rsidP="004924A2">
            <w:pPr>
              <w:spacing w:after="0"/>
              <w:rPr>
                <w:rFonts w:ascii="Calibri" w:hAnsi="Calibri" w:cs="Calibri"/>
                <w:color w:val="000000"/>
              </w:rPr>
            </w:pPr>
            <w:r w:rsidRPr="0043791F">
              <w:t>0.14</w:t>
            </w:r>
          </w:p>
        </w:tc>
        <w:tc>
          <w:tcPr>
            <w:tcW w:w="1134" w:type="dxa"/>
            <w:shd w:val="clear" w:color="auto" w:fill="auto"/>
            <w:noWrap/>
            <w:vAlign w:val="center"/>
          </w:tcPr>
          <w:p w14:paraId="78D8D670" w14:textId="07F07AEF" w:rsidR="004924A2" w:rsidRDefault="004924A2" w:rsidP="004924A2">
            <w:pPr>
              <w:spacing w:after="0"/>
              <w:rPr>
                <w:rFonts w:ascii="Calibri" w:hAnsi="Calibri" w:cs="Calibri"/>
                <w:color w:val="000000"/>
              </w:rPr>
            </w:pPr>
            <w:r w:rsidRPr="0043791F">
              <w:t>-0.45:0.10</w:t>
            </w:r>
          </w:p>
        </w:tc>
        <w:tc>
          <w:tcPr>
            <w:tcW w:w="852" w:type="dxa"/>
            <w:shd w:val="clear" w:color="auto" w:fill="auto"/>
            <w:noWrap/>
            <w:vAlign w:val="center"/>
          </w:tcPr>
          <w:p w14:paraId="31A76F83" w14:textId="791B71B2" w:rsidR="004924A2" w:rsidRDefault="004924A2" w:rsidP="004924A2">
            <w:pPr>
              <w:spacing w:after="0"/>
              <w:rPr>
                <w:rFonts w:ascii="Calibri" w:hAnsi="Calibri" w:cs="Calibri"/>
                <w:color w:val="000000"/>
              </w:rPr>
            </w:pPr>
            <w:r w:rsidRPr="0043791F">
              <w:t>0.196</w:t>
            </w:r>
          </w:p>
        </w:tc>
      </w:tr>
    </w:tbl>
    <w:p w14:paraId="33419BE0" w14:textId="77777777" w:rsidR="00A82907" w:rsidRPr="00F65ADB" w:rsidRDefault="00A82907" w:rsidP="00A82907">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Salience Network (SN), Central Executive Network (CEN), and Default Mode Network (DMN). </w:t>
      </w:r>
    </w:p>
    <w:p w14:paraId="7705A8D4" w14:textId="77777777" w:rsidR="007C294F" w:rsidRDefault="007C294F">
      <w:r>
        <w:br w:type="page"/>
      </w:r>
    </w:p>
    <w:p w14:paraId="2F2ABFA8" w14:textId="77777777" w:rsidR="00800405" w:rsidRPr="00A55209" w:rsidRDefault="00EC46EF">
      <w:pPr>
        <w:rPr>
          <w:b/>
        </w:rPr>
      </w:pPr>
      <w:r w:rsidRPr="00A55209">
        <w:rPr>
          <w:b/>
        </w:rPr>
        <w:lastRenderedPageBreak/>
        <w:t>Table S5.</w:t>
      </w:r>
    </w:p>
    <w:p w14:paraId="16076694" w14:textId="77777777" w:rsidR="00EC46EF" w:rsidRPr="00A55209" w:rsidRDefault="00EC46EF">
      <w:pPr>
        <w:rPr>
          <w:b/>
        </w:rPr>
      </w:pPr>
      <w:r w:rsidRPr="00A55209">
        <w:rPr>
          <w:b/>
        </w:rPr>
        <w:t>Network Connectivity Differences between the Samples</w:t>
      </w:r>
    </w:p>
    <w:tbl>
      <w:tblPr>
        <w:tblW w:w="9172" w:type="dxa"/>
        <w:tblBorders>
          <w:top w:val="single" w:sz="4" w:space="0" w:color="auto"/>
          <w:bottom w:val="single" w:sz="4" w:space="0" w:color="auto"/>
        </w:tblBorders>
        <w:tblLook w:val="04A0" w:firstRow="1" w:lastRow="0" w:firstColumn="1" w:lastColumn="0" w:noHBand="0" w:noVBand="1"/>
      </w:tblPr>
      <w:tblGrid>
        <w:gridCol w:w="1136"/>
        <w:gridCol w:w="1134"/>
        <w:gridCol w:w="1247"/>
        <w:gridCol w:w="634"/>
        <w:gridCol w:w="634"/>
        <w:gridCol w:w="1097"/>
        <w:gridCol w:w="632"/>
        <w:gridCol w:w="571"/>
        <w:gridCol w:w="1191"/>
        <w:gridCol w:w="907"/>
      </w:tblGrid>
      <w:tr w:rsidR="00EC46EF" w:rsidRPr="00A55209" w14:paraId="65DB883A" w14:textId="77777777" w:rsidTr="00EB7126">
        <w:trPr>
          <w:trHeight w:val="340"/>
        </w:trPr>
        <w:tc>
          <w:tcPr>
            <w:tcW w:w="0" w:type="auto"/>
            <w:tcBorders>
              <w:top w:val="single" w:sz="4" w:space="0" w:color="auto"/>
              <w:bottom w:val="nil"/>
            </w:tcBorders>
            <w:shd w:val="clear" w:color="auto" w:fill="auto"/>
            <w:noWrap/>
            <w:vAlign w:val="center"/>
          </w:tcPr>
          <w:p w14:paraId="34F6E760" w14:textId="77777777" w:rsidR="00EC46EF" w:rsidRPr="00A55209" w:rsidRDefault="00EC46EF" w:rsidP="00EB7126">
            <w:pPr>
              <w:spacing w:after="0" w:line="240" w:lineRule="auto"/>
              <w:rPr>
                <w:rFonts w:ascii="Times New Roman" w:eastAsia="Times New Roman" w:hAnsi="Times New Roman" w:cs="Times New Roman"/>
                <w:sz w:val="20"/>
                <w:szCs w:val="20"/>
                <w:lang w:eastAsia="en-GB"/>
              </w:rPr>
            </w:pPr>
          </w:p>
        </w:tc>
        <w:tc>
          <w:tcPr>
            <w:tcW w:w="1134" w:type="dxa"/>
            <w:tcBorders>
              <w:top w:val="single" w:sz="4" w:space="0" w:color="auto"/>
              <w:bottom w:val="nil"/>
            </w:tcBorders>
            <w:shd w:val="clear" w:color="auto" w:fill="auto"/>
            <w:noWrap/>
            <w:vAlign w:val="center"/>
          </w:tcPr>
          <w:p w14:paraId="7F171CC5" w14:textId="77777777" w:rsidR="00EC46EF" w:rsidRPr="00A55209" w:rsidRDefault="00EC46EF" w:rsidP="00EB7126">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color w:val="000000"/>
                <w:sz w:val="20"/>
                <w:szCs w:val="20"/>
                <w:lang w:eastAsia="en-GB"/>
              </w:rPr>
              <w:t>At-Risk</w:t>
            </w:r>
          </w:p>
        </w:tc>
        <w:tc>
          <w:tcPr>
            <w:tcW w:w="1247" w:type="dxa"/>
            <w:tcBorders>
              <w:top w:val="single" w:sz="4" w:space="0" w:color="auto"/>
              <w:bottom w:val="nil"/>
            </w:tcBorders>
            <w:shd w:val="clear" w:color="auto" w:fill="auto"/>
            <w:noWrap/>
            <w:vAlign w:val="center"/>
          </w:tcPr>
          <w:p w14:paraId="34B7BC09" w14:textId="77777777" w:rsidR="00EC46EF" w:rsidRPr="00A55209" w:rsidRDefault="00EC46EF" w:rsidP="00EB7126">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color w:val="000000"/>
                <w:sz w:val="20"/>
                <w:szCs w:val="20"/>
                <w:lang w:eastAsia="en-GB"/>
              </w:rPr>
              <w:t>Comparison</w:t>
            </w:r>
          </w:p>
        </w:tc>
        <w:tc>
          <w:tcPr>
            <w:tcW w:w="2365" w:type="dxa"/>
            <w:gridSpan w:val="3"/>
            <w:tcBorders>
              <w:top w:val="single" w:sz="4" w:space="0" w:color="auto"/>
              <w:bottom w:val="nil"/>
            </w:tcBorders>
            <w:shd w:val="clear" w:color="auto" w:fill="auto"/>
            <w:noWrap/>
            <w:vAlign w:val="center"/>
          </w:tcPr>
          <w:p w14:paraId="07B57286" w14:textId="77777777" w:rsidR="00EC46EF" w:rsidRPr="00A55209" w:rsidRDefault="00EC46EF" w:rsidP="00EB7126">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color w:val="000000"/>
                <w:sz w:val="20"/>
                <w:szCs w:val="20"/>
                <w:lang w:eastAsia="en-GB"/>
              </w:rPr>
              <w:t>t-test</w:t>
            </w:r>
          </w:p>
        </w:tc>
        <w:tc>
          <w:tcPr>
            <w:tcW w:w="3301" w:type="dxa"/>
            <w:gridSpan w:val="4"/>
            <w:tcBorders>
              <w:top w:val="single" w:sz="4" w:space="0" w:color="auto"/>
              <w:bottom w:val="nil"/>
            </w:tcBorders>
            <w:shd w:val="clear" w:color="auto" w:fill="auto"/>
            <w:noWrap/>
            <w:vAlign w:val="center"/>
          </w:tcPr>
          <w:p w14:paraId="56F73C92" w14:textId="77777777" w:rsidR="00EC46EF" w:rsidRPr="00A55209" w:rsidRDefault="00EC46EF" w:rsidP="00EB7126">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color w:val="000000"/>
                <w:sz w:val="20"/>
                <w:szCs w:val="20"/>
                <w:lang w:eastAsia="en-GB"/>
              </w:rPr>
              <w:t>Regression</w:t>
            </w:r>
          </w:p>
        </w:tc>
      </w:tr>
      <w:tr w:rsidR="00EC46EF" w:rsidRPr="00A55209" w14:paraId="7F412903" w14:textId="77777777" w:rsidTr="00A55209">
        <w:trPr>
          <w:trHeight w:val="340"/>
        </w:trPr>
        <w:tc>
          <w:tcPr>
            <w:tcW w:w="0" w:type="auto"/>
            <w:tcBorders>
              <w:top w:val="nil"/>
              <w:bottom w:val="single" w:sz="4" w:space="0" w:color="auto"/>
            </w:tcBorders>
            <w:shd w:val="clear" w:color="auto" w:fill="auto"/>
            <w:noWrap/>
            <w:vAlign w:val="center"/>
            <w:hideMark/>
          </w:tcPr>
          <w:p w14:paraId="3205F515" w14:textId="77777777" w:rsidR="00EC46EF" w:rsidRPr="00A55209" w:rsidRDefault="00EC46EF" w:rsidP="00EC46EF">
            <w:pPr>
              <w:spacing w:after="0" w:line="240" w:lineRule="auto"/>
              <w:rPr>
                <w:rFonts w:ascii="Times New Roman" w:eastAsia="Times New Roman" w:hAnsi="Times New Roman" w:cs="Times New Roman"/>
                <w:sz w:val="20"/>
                <w:szCs w:val="20"/>
                <w:lang w:eastAsia="en-GB"/>
              </w:rPr>
            </w:pPr>
          </w:p>
        </w:tc>
        <w:tc>
          <w:tcPr>
            <w:tcW w:w="1134" w:type="dxa"/>
            <w:tcBorders>
              <w:top w:val="nil"/>
              <w:bottom w:val="single" w:sz="4" w:space="0" w:color="auto"/>
            </w:tcBorders>
            <w:shd w:val="clear" w:color="auto" w:fill="auto"/>
            <w:noWrap/>
            <w:vAlign w:val="center"/>
            <w:hideMark/>
          </w:tcPr>
          <w:p w14:paraId="29980291" w14:textId="77777777" w:rsidR="00EC46EF" w:rsidRPr="00A55209" w:rsidRDefault="00EC46EF" w:rsidP="00EC46EF">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i/>
                <w:color w:val="000000"/>
                <w:sz w:val="20"/>
                <w:szCs w:val="20"/>
                <w:lang w:eastAsia="en-GB"/>
              </w:rPr>
              <w:t>M</w:t>
            </w:r>
            <w:r w:rsidRPr="00A55209">
              <w:rPr>
                <w:rFonts w:ascii="Calibri" w:eastAsia="Times New Roman" w:hAnsi="Calibri" w:cs="Calibri"/>
                <w:color w:val="000000"/>
                <w:sz w:val="20"/>
                <w:szCs w:val="20"/>
                <w:lang w:eastAsia="en-GB"/>
              </w:rPr>
              <w:t xml:space="preserve"> (</w:t>
            </w:r>
            <w:r w:rsidRPr="00A55209">
              <w:rPr>
                <w:rFonts w:ascii="Calibri" w:eastAsia="Times New Roman" w:hAnsi="Calibri" w:cs="Calibri"/>
                <w:i/>
                <w:color w:val="000000"/>
                <w:sz w:val="20"/>
                <w:szCs w:val="20"/>
                <w:lang w:eastAsia="en-GB"/>
              </w:rPr>
              <w:t>SD</w:t>
            </w:r>
            <w:r w:rsidRPr="00A55209">
              <w:rPr>
                <w:rFonts w:ascii="Calibri" w:eastAsia="Times New Roman" w:hAnsi="Calibri" w:cs="Calibri"/>
                <w:color w:val="000000"/>
                <w:sz w:val="20"/>
                <w:szCs w:val="20"/>
                <w:lang w:eastAsia="en-GB"/>
              </w:rPr>
              <w:t>)</w:t>
            </w:r>
          </w:p>
        </w:tc>
        <w:tc>
          <w:tcPr>
            <w:tcW w:w="1247" w:type="dxa"/>
            <w:tcBorders>
              <w:top w:val="nil"/>
              <w:bottom w:val="single" w:sz="4" w:space="0" w:color="auto"/>
            </w:tcBorders>
            <w:shd w:val="clear" w:color="auto" w:fill="auto"/>
            <w:noWrap/>
            <w:vAlign w:val="center"/>
            <w:hideMark/>
          </w:tcPr>
          <w:p w14:paraId="47A749A5" w14:textId="77777777" w:rsidR="00EC46EF" w:rsidRPr="00A55209" w:rsidRDefault="00EC46EF" w:rsidP="00EC46EF">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i/>
                <w:color w:val="000000"/>
                <w:sz w:val="20"/>
                <w:szCs w:val="20"/>
                <w:lang w:eastAsia="en-GB"/>
              </w:rPr>
              <w:t>M</w:t>
            </w:r>
            <w:r w:rsidRPr="00A55209">
              <w:rPr>
                <w:rFonts w:ascii="Calibri" w:eastAsia="Times New Roman" w:hAnsi="Calibri" w:cs="Calibri"/>
                <w:color w:val="000000"/>
                <w:sz w:val="20"/>
                <w:szCs w:val="20"/>
                <w:lang w:eastAsia="en-GB"/>
              </w:rPr>
              <w:t xml:space="preserve"> (</w:t>
            </w:r>
            <w:r w:rsidRPr="00A55209">
              <w:rPr>
                <w:rFonts w:ascii="Calibri" w:eastAsia="Times New Roman" w:hAnsi="Calibri" w:cs="Calibri"/>
                <w:i/>
                <w:color w:val="000000"/>
                <w:sz w:val="20"/>
                <w:szCs w:val="20"/>
                <w:lang w:eastAsia="en-GB"/>
              </w:rPr>
              <w:t>SD</w:t>
            </w:r>
            <w:r w:rsidRPr="00A55209">
              <w:rPr>
                <w:rFonts w:ascii="Calibri" w:eastAsia="Times New Roman" w:hAnsi="Calibri" w:cs="Calibri"/>
                <w:color w:val="000000"/>
                <w:sz w:val="20"/>
                <w:szCs w:val="20"/>
                <w:lang w:eastAsia="en-GB"/>
              </w:rPr>
              <w:t>)</w:t>
            </w:r>
          </w:p>
        </w:tc>
        <w:tc>
          <w:tcPr>
            <w:tcW w:w="0" w:type="auto"/>
            <w:tcBorders>
              <w:top w:val="nil"/>
              <w:bottom w:val="single" w:sz="4" w:space="0" w:color="auto"/>
            </w:tcBorders>
            <w:shd w:val="clear" w:color="auto" w:fill="auto"/>
            <w:noWrap/>
            <w:vAlign w:val="center"/>
            <w:hideMark/>
          </w:tcPr>
          <w:p w14:paraId="77C11807"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t</w:t>
            </w:r>
          </w:p>
        </w:tc>
        <w:tc>
          <w:tcPr>
            <w:tcW w:w="0" w:type="auto"/>
            <w:tcBorders>
              <w:top w:val="nil"/>
              <w:bottom w:val="single" w:sz="4" w:space="0" w:color="auto"/>
            </w:tcBorders>
            <w:shd w:val="clear" w:color="auto" w:fill="auto"/>
            <w:noWrap/>
            <w:vAlign w:val="center"/>
            <w:hideMark/>
          </w:tcPr>
          <w:p w14:paraId="45C3C39F"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D</w:t>
            </w:r>
          </w:p>
        </w:tc>
        <w:tc>
          <w:tcPr>
            <w:tcW w:w="1094" w:type="dxa"/>
            <w:tcBorders>
              <w:top w:val="nil"/>
              <w:bottom w:val="single" w:sz="4" w:space="0" w:color="auto"/>
            </w:tcBorders>
            <w:shd w:val="clear" w:color="auto" w:fill="auto"/>
            <w:noWrap/>
            <w:vAlign w:val="center"/>
            <w:hideMark/>
          </w:tcPr>
          <w:p w14:paraId="02348701"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p</w:t>
            </w:r>
          </w:p>
        </w:tc>
        <w:tc>
          <w:tcPr>
            <w:tcW w:w="0" w:type="auto"/>
            <w:tcBorders>
              <w:top w:val="nil"/>
              <w:bottom w:val="single" w:sz="4" w:space="0" w:color="auto"/>
            </w:tcBorders>
            <w:shd w:val="clear" w:color="auto" w:fill="auto"/>
            <w:noWrap/>
            <w:vAlign w:val="center"/>
            <w:hideMark/>
          </w:tcPr>
          <w:p w14:paraId="342BD57B"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β</w:t>
            </w:r>
          </w:p>
        </w:tc>
        <w:tc>
          <w:tcPr>
            <w:tcW w:w="0" w:type="auto"/>
            <w:tcBorders>
              <w:top w:val="nil"/>
              <w:bottom w:val="single" w:sz="4" w:space="0" w:color="auto"/>
            </w:tcBorders>
            <w:shd w:val="clear" w:color="auto" w:fill="auto"/>
            <w:noWrap/>
            <w:vAlign w:val="center"/>
            <w:hideMark/>
          </w:tcPr>
          <w:p w14:paraId="10A9984B"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SE</w:t>
            </w:r>
          </w:p>
        </w:tc>
        <w:tc>
          <w:tcPr>
            <w:tcW w:w="1191" w:type="dxa"/>
            <w:tcBorders>
              <w:top w:val="nil"/>
              <w:bottom w:val="single" w:sz="4" w:space="0" w:color="auto"/>
            </w:tcBorders>
            <w:shd w:val="clear" w:color="auto" w:fill="auto"/>
            <w:noWrap/>
            <w:vAlign w:val="center"/>
            <w:hideMark/>
          </w:tcPr>
          <w:p w14:paraId="55444019" w14:textId="77777777" w:rsidR="00EC46EF" w:rsidRPr="00A55209" w:rsidRDefault="00EC46EF" w:rsidP="00EC46EF">
            <w:pPr>
              <w:spacing w:after="0" w:line="240" w:lineRule="auto"/>
              <w:rPr>
                <w:rFonts w:ascii="Calibri" w:eastAsia="Times New Roman" w:hAnsi="Calibri" w:cs="Calibri"/>
                <w:color w:val="000000"/>
                <w:sz w:val="20"/>
                <w:szCs w:val="20"/>
                <w:lang w:eastAsia="en-GB"/>
              </w:rPr>
            </w:pPr>
            <w:r w:rsidRPr="00A55209">
              <w:rPr>
                <w:rFonts w:ascii="Calibri" w:eastAsia="Times New Roman" w:hAnsi="Calibri" w:cs="Calibri"/>
                <w:color w:val="000000"/>
                <w:sz w:val="20"/>
                <w:szCs w:val="20"/>
                <w:lang w:eastAsia="en-GB"/>
              </w:rPr>
              <w:t>CI</w:t>
            </w:r>
          </w:p>
        </w:tc>
        <w:tc>
          <w:tcPr>
            <w:tcW w:w="907" w:type="dxa"/>
            <w:tcBorders>
              <w:top w:val="nil"/>
              <w:bottom w:val="single" w:sz="4" w:space="0" w:color="auto"/>
            </w:tcBorders>
            <w:shd w:val="clear" w:color="auto" w:fill="auto"/>
            <w:noWrap/>
            <w:vAlign w:val="center"/>
            <w:hideMark/>
          </w:tcPr>
          <w:p w14:paraId="365BEA88" w14:textId="77777777" w:rsidR="00EC46EF" w:rsidRPr="00A55209" w:rsidRDefault="00EC46EF" w:rsidP="00EC46EF">
            <w:pPr>
              <w:spacing w:after="0" w:line="240" w:lineRule="auto"/>
              <w:rPr>
                <w:rFonts w:ascii="Calibri" w:eastAsia="Times New Roman" w:hAnsi="Calibri" w:cs="Calibri"/>
                <w:i/>
                <w:color w:val="000000"/>
                <w:sz w:val="20"/>
                <w:szCs w:val="20"/>
                <w:lang w:eastAsia="en-GB"/>
              </w:rPr>
            </w:pPr>
            <w:r w:rsidRPr="00A55209">
              <w:rPr>
                <w:rFonts w:ascii="Calibri" w:eastAsia="Times New Roman" w:hAnsi="Calibri" w:cs="Calibri"/>
                <w:i/>
                <w:color w:val="000000"/>
                <w:sz w:val="20"/>
                <w:szCs w:val="20"/>
                <w:lang w:eastAsia="en-GB"/>
              </w:rPr>
              <w:t>p</w:t>
            </w:r>
          </w:p>
        </w:tc>
      </w:tr>
      <w:tr w:rsidR="00A55209" w:rsidRPr="00A55209" w14:paraId="0F0A287A" w14:textId="77777777" w:rsidTr="00A55209">
        <w:trPr>
          <w:trHeight w:val="397"/>
        </w:trPr>
        <w:tc>
          <w:tcPr>
            <w:tcW w:w="0" w:type="auto"/>
            <w:tcBorders>
              <w:top w:val="single" w:sz="4" w:space="0" w:color="auto"/>
            </w:tcBorders>
            <w:shd w:val="clear" w:color="auto" w:fill="auto"/>
            <w:noWrap/>
            <w:vAlign w:val="center"/>
            <w:hideMark/>
          </w:tcPr>
          <w:p w14:paraId="01CF4E7B" w14:textId="77777777" w:rsidR="00A55209" w:rsidRPr="009C61DA" w:rsidRDefault="00A55209" w:rsidP="00A55209">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SN - CEN</w:t>
            </w:r>
          </w:p>
        </w:tc>
        <w:tc>
          <w:tcPr>
            <w:tcW w:w="1134" w:type="dxa"/>
            <w:tcBorders>
              <w:top w:val="single" w:sz="4" w:space="0" w:color="auto"/>
            </w:tcBorders>
            <w:shd w:val="clear" w:color="auto" w:fill="auto"/>
            <w:noWrap/>
            <w:vAlign w:val="center"/>
            <w:hideMark/>
          </w:tcPr>
          <w:p w14:paraId="090277DD" w14:textId="77777777" w:rsidR="00A55209" w:rsidRPr="00A55209" w:rsidRDefault="00A55209" w:rsidP="00A55209">
            <w:pPr>
              <w:spacing w:after="0"/>
              <w:rPr>
                <w:sz w:val="20"/>
              </w:rPr>
            </w:pPr>
            <w:r w:rsidRPr="00A55209">
              <w:rPr>
                <w:sz w:val="20"/>
              </w:rPr>
              <w:t>0.11 (0.17)</w:t>
            </w:r>
          </w:p>
        </w:tc>
        <w:tc>
          <w:tcPr>
            <w:tcW w:w="1247" w:type="dxa"/>
            <w:tcBorders>
              <w:top w:val="single" w:sz="4" w:space="0" w:color="auto"/>
            </w:tcBorders>
            <w:shd w:val="clear" w:color="auto" w:fill="auto"/>
            <w:noWrap/>
            <w:vAlign w:val="center"/>
            <w:hideMark/>
          </w:tcPr>
          <w:p w14:paraId="3EBD0F16" w14:textId="77777777" w:rsidR="00A55209" w:rsidRPr="00A55209" w:rsidRDefault="00A55209" w:rsidP="00A55209">
            <w:pPr>
              <w:spacing w:after="0"/>
              <w:rPr>
                <w:sz w:val="20"/>
              </w:rPr>
            </w:pPr>
            <w:r w:rsidRPr="00A55209">
              <w:rPr>
                <w:sz w:val="20"/>
              </w:rPr>
              <w:t>0.06 (0.16)</w:t>
            </w:r>
          </w:p>
        </w:tc>
        <w:tc>
          <w:tcPr>
            <w:tcW w:w="0" w:type="auto"/>
            <w:tcBorders>
              <w:top w:val="single" w:sz="4" w:space="0" w:color="auto"/>
            </w:tcBorders>
            <w:shd w:val="clear" w:color="auto" w:fill="auto"/>
            <w:noWrap/>
            <w:vAlign w:val="center"/>
            <w:hideMark/>
          </w:tcPr>
          <w:p w14:paraId="75F8997E" w14:textId="77777777" w:rsidR="00A55209" w:rsidRPr="00A55209" w:rsidRDefault="00A55209" w:rsidP="00A55209">
            <w:pPr>
              <w:spacing w:after="0"/>
              <w:rPr>
                <w:sz w:val="20"/>
              </w:rPr>
            </w:pPr>
            <w:r w:rsidRPr="00A55209">
              <w:rPr>
                <w:sz w:val="20"/>
              </w:rPr>
              <w:t>2.1</w:t>
            </w:r>
          </w:p>
        </w:tc>
        <w:tc>
          <w:tcPr>
            <w:tcW w:w="0" w:type="auto"/>
            <w:tcBorders>
              <w:top w:val="single" w:sz="4" w:space="0" w:color="auto"/>
            </w:tcBorders>
            <w:shd w:val="clear" w:color="auto" w:fill="auto"/>
            <w:noWrap/>
            <w:vAlign w:val="center"/>
            <w:hideMark/>
          </w:tcPr>
          <w:p w14:paraId="5D2577E0" w14:textId="77777777" w:rsidR="00A55209" w:rsidRPr="00A55209" w:rsidRDefault="00A55209" w:rsidP="00A55209">
            <w:pPr>
              <w:spacing w:after="0"/>
              <w:rPr>
                <w:sz w:val="20"/>
              </w:rPr>
            </w:pPr>
            <w:r w:rsidRPr="00A55209">
              <w:rPr>
                <w:sz w:val="20"/>
              </w:rPr>
              <w:t>-0.32</w:t>
            </w:r>
          </w:p>
        </w:tc>
        <w:tc>
          <w:tcPr>
            <w:tcW w:w="1094" w:type="dxa"/>
            <w:tcBorders>
              <w:top w:val="single" w:sz="4" w:space="0" w:color="auto"/>
            </w:tcBorders>
            <w:shd w:val="clear" w:color="auto" w:fill="auto"/>
            <w:noWrap/>
            <w:vAlign w:val="center"/>
            <w:hideMark/>
          </w:tcPr>
          <w:p w14:paraId="0174A505" w14:textId="77777777" w:rsidR="00A55209" w:rsidRPr="00A55209" w:rsidRDefault="00A55209" w:rsidP="00A55209">
            <w:pPr>
              <w:spacing w:after="0"/>
              <w:rPr>
                <w:sz w:val="20"/>
              </w:rPr>
            </w:pPr>
            <w:r w:rsidRPr="00A55209">
              <w:rPr>
                <w:sz w:val="20"/>
              </w:rPr>
              <w:t>0.036*</w:t>
            </w:r>
          </w:p>
        </w:tc>
        <w:tc>
          <w:tcPr>
            <w:tcW w:w="0" w:type="auto"/>
            <w:tcBorders>
              <w:top w:val="single" w:sz="4" w:space="0" w:color="auto"/>
            </w:tcBorders>
            <w:shd w:val="clear" w:color="auto" w:fill="auto"/>
            <w:noWrap/>
            <w:vAlign w:val="center"/>
            <w:hideMark/>
          </w:tcPr>
          <w:p w14:paraId="72EB5FB8" w14:textId="77777777" w:rsidR="00A55209" w:rsidRPr="00A55209" w:rsidRDefault="00A55209" w:rsidP="00A55209">
            <w:pPr>
              <w:spacing w:after="0"/>
              <w:rPr>
                <w:sz w:val="20"/>
              </w:rPr>
            </w:pPr>
            <w:r w:rsidRPr="00A55209">
              <w:rPr>
                <w:sz w:val="20"/>
              </w:rPr>
              <w:t>0.19</w:t>
            </w:r>
          </w:p>
        </w:tc>
        <w:tc>
          <w:tcPr>
            <w:tcW w:w="0" w:type="auto"/>
            <w:tcBorders>
              <w:top w:val="single" w:sz="4" w:space="0" w:color="auto"/>
            </w:tcBorders>
            <w:shd w:val="clear" w:color="auto" w:fill="auto"/>
            <w:noWrap/>
            <w:vAlign w:val="center"/>
            <w:hideMark/>
          </w:tcPr>
          <w:p w14:paraId="4AC40ACF" w14:textId="77777777" w:rsidR="00A55209" w:rsidRPr="00A55209" w:rsidRDefault="00A55209" w:rsidP="00A55209">
            <w:pPr>
              <w:spacing w:after="0"/>
              <w:rPr>
                <w:sz w:val="20"/>
              </w:rPr>
            </w:pPr>
            <w:r w:rsidRPr="00A55209">
              <w:rPr>
                <w:sz w:val="20"/>
              </w:rPr>
              <w:t>0.15</w:t>
            </w:r>
          </w:p>
        </w:tc>
        <w:tc>
          <w:tcPr>
            <w:tcW w:w="1191" w:type="dxa"/>
            <w:tcBorders>
              <w:top w:val="single" w:sz="4" w:space="0" w:color="auto"/>
            </w:tcBorders>
            <w:shd w:val="clear" w:color="auto" w:fill="auto"/>
            <w:noWrap/>
            <w:vAlign w:val="center"/>
            <w:hideMark/>
          </w:tcPr>
          <w:p w14:paraId="5DDF7B0B" w14:textId="77777777" w:rsidR="00A55209" w:rsidRPr="00A55209" w:rsidRDefault="00A55209" w:rsidP="00A55209">
            <w:pPr>
              <w:spacing w:after="0"/>
              <w:rPr>
                <w:sz w:val="20"/>
              </w:rPr>
            </w:pPr>
            <w:r w:rsidRPr="00A55209">
              <w:rPr>
                <w:sz w:val="20"/>
              </w:rPr>
              <w:t>-0.</w:t>
            </w:r>
            <w:r>
              <w:rPr>
                <w:sz w:val="20"/>
              </w:rPr>
              <w:t>11</w:t>
            </w:r>
            <w:r w:rsidRPr="00A55209">
              <w:rPr>
                <w:sz w:val="20"/>
              </w:rPr>
              <w:t>:0.</w:t>
            </w:r>
            <w:r>
              <w:rPr>
                <w:sz w:val="20"/>
              </w:rPr>
              <w:t>49</w:t>
            </w:r>
          </w:p>
        </w:tc>
        <w:tc>
          <w:tcPr>
            <w:tcW w:w="907" w:type="dxa"/>
            <w:tcBorders>
              <w:top w:val="single" w:sz="4" w:space="0" w:color="auto"/>
            </w:tcBorders>
            <w:shd w:val="clear" w:color="auto" w:fill="auto"/>
            <w:noWrap/>
            <w:vAlign w:val="center"/>
            <w:hideMark/>
          </w:tcPr>
          <w:p w14:paraId="618038A6" w14:textId="77777777" w:rsidR="00A55209" w:rsidRPr="00A55209" w:rsidRDefault="00A55209" w:rsidP="00A55209">
            <w:pPr>
              <w:spacing w:after="0"/>
              <w:rPr>
                <w:sz w:val="20"/>
              </w:rPr>
            </w:pPr>
            <w:r w:rsidRPr="00A55209">
              <w:rPr>
                <w:sz w:val="20"/>
              </w:rPr>
              <w:t>0.22</w:t>
            </w:r>
          </w:p>
        </w:tc>
      </w:tr>
      <w:tr w:rsidR="00A55209" w:rsidRPr="00A55209" w14:paraId="7E3C06AD" w14:textId="77777777" w:rsidTr="00A55209">
        <w:trPr>
          <w:trHeight w:val="397"/>
        </w:trPr>
        <w:tc>
          <w:tcPr>
            <w:tcW w:w="0" w:type="auto"/>
            <w:shd w:val="clear" w:color="auto" w:fill="auto"/>
            <w:noWrap/>
            <w:vAlign w:val="center"/>
            <w:hideMark/>
          </w:tcPr>
          <w:p w14:paraId="13BF8094" w14:textId="77777777" w:rsidR="00A55209" w:rsidRPr="009C61DA" w:rsidRDefault="00A55209" w:rsidP="00A55209">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SN - DMN</w:t>
            </w:r>
          </w:p>
        </w:tc>
        <w:tc>
          <w:tcPr>
            <w:tcW w:w="1134" w:type="dxa"/>
            <w:shd w:val="clear" w:color="auto" w:fill="auto"/>
            <w:noWrap/>
            <w:vAlign w:val="center"/>
            <w:hideMark/>
          </w:tcPr>
          <w:p w14:paraId="34B46058" w14:textId="77777777" w:rsidR="00A55209" w:rsidRPr="00A55209" w:rsidRDefault="00A55209" w:rsidP="00A55209">
            <w:pPr>
              <w:spacing w:after="0"/>
              <w:rPr>
                <w:sz w:val="20"/>
              </w:rPr>
            </w:pPr>
            <w:r w:rsidRPr="00A55209">
              <w:rPr>
                <w:sz w:val="20"/>
              </w:rPr>
              <w:t>0.17 (0.19)</w:t>
            </w:r>
          </w:p>
        </w:tc>
        <w:tc>
          <w:tcPr>
            <w:tcW w:w="1247" w:type="dxa"/>
            <w:shd w:val="clear" w:color="auto" w:fill="auto"/>
            <w:noWrap/>
            <w:vAlign w:val="center"/>
            <w:hideMark/>
          </w:tcPr>
          <w:p w14:paraId="06E0DAC0" w14:textId="77777777" w:rsidR="00A55209" w:rsidRPr="00A55209" w:rsidRDefault="00A55209" w:rsidP="00A55209">
            <w:pPr>
              <w:spacing w:after="0"/>
              <w:rPr>
                <w:sz w:val="20"/>
              </w:rPr>
            </w:pPr>
            <w:r w:rsidRPr="00A55209">
              <w:rPr>
                <w:sz w:val="20"/>
              </w:rPr>
              <w:t>0.19 (0.21)</w:t>
            </w:r>
          </w:p>
        </w:tc>
        <w:tc>
          <w:tcPr>
            <w:tcW w:w="0" w:type="auto"/>
            <w:shd w:val="clear" w:color="auto" w:fill="auto"/>
            <w:noWrap/>
            <w:vAlign w:val="center"/>
            <w:hideMark/>
          </w:tcPr>
          <w:p w14:paraId="7B34B5DD" w14:textId="77777777" w:rsidR="00A55209" w:rsidRPr="00A55209" w:rsidRDefault="00A55209" w:rsidP="00A55209">
            <w:pPr>
              <w:spacing w:after="0"/>
              <w:rPr>
                <w:sz w:val="20"/>
              </w:rPr>
            </w:pPr>
            <w:r>
              <w:rPr>
                <w:sz w:val="20"/>
              </w:rPr>
              <w:t>-</w:t>
            </w:r>
            <w:r w:rsidRPr="00A55209">
              <w:rPr>
                <w:sz w:val="20"/>
              </w:rPr>
              <w:t>0.73</w:t>
            </w:r>
          </w:p>
        </w:tc>
        <w:tc>
          <w:tcPr>
            <w:tcW w:w="0" w:type="auto"/>
            <w:shd w:val="clear" w:color="auto" w:fill="auto"/>
            <w:noWrap/>
            <w:vAlign w:val="center"/>
            <w:hideMark/>
          </w:tcPr>
          <w:p w14:paraId="3031CF61" w14:textId="77777777" w:rsidR="00A55209" w:rsidRPr="00A55209" w:rsidRDefault="00A55209" w:rsidP="00A55209">
            <w:pPr>
              <w:spacing w:after="0"/>
              <w:rPr>
                <w:sz w:val="20"/>
              </w:rPr>
            </w:pPr>
            <w:r w:rsidRPr="00A55209">
              <w:rPr>
                <w:sz w:val="20"/>
              </w:rPr>
              <w:t>0.11</w:t>
            </w:r>
          </w:p>
        </w:tc>
        <w:tc>
          <w:tcPr>
            <w:tcW w:w="1094" w:type="dxa"/>
            <w:shd w:val="clear" w:color="auto" w:fill="auto"/>
            <w:noWrap/>
            <w:vAlign w:val="center"/>
            <w:hideMark/>
          </w:tcPr>
          <w:p w14:paraId="01ED8BE4" w14:textId="77777777" w:rsidR="00A55209" w:rsidRPr="00A55209" w:rsidRDefault="00A55209" w:rsidP="00A55209">
            <w:pPr>
              <w:spacing w:after="0"/>
              <w:rPr>
                <w:sz w:val="20"/>
              </w:rPr>
            </w:pPr>
            <w:r w:rsidRPr="00A55209">
              <w:rPr>
                <w:sz w:val="20"/>
              </w:rPr>
              <w:t>0.465</w:t>
            </w:r>
          </w:p>
        </w:tc>
        <w:tc>
          <w:tcPr>
            <w:tcW w:w="0" w:type="auto"/>
            <w:shd w:val="clear" w:color="auto" w:fill="auto"/>
            <w:noWrap/>
            <w:vAlign w:val="center"/>
            <w:hideMark/>
          </w:tcPr>
          <w:p w14:paraId="111C6087" w14:textId="77777777" w:rsidR="00A55209" w:rsidRPr="00A55209" w:rsidRDefault="00A55209" w:rsidP="00A55209">
            <w:pPr>
              <w:spacing w:after="0"/>
              <w:rPr>
                <w:sz w:val="20"/>
              </w:rPr>
            </w:pPr>
            <w:r>
              <w:rPr>
                <w:sz w:val="20"/>
              </w:rPr>
              <w:t>-</w:t>
            </w:r>
            <w:r w:rsidRPr="00A55209">
              <w:rPr>
                <w:sz w:val="20"/>
              </w:rPr>
              <w:t>0.08</w:t>
            </w:r>
          </w:p>
        </w:tc>
        <w:tc>
          <w:tcPr>
            <w:tcW w:w="0" w:type="auto"/>
            <w:shd w:val="clear" w:color="auto" w:fill="auto"/>
            <w:noWrap/>
            <w:vAlign w:val="center"/>
            <w:hideMark/>
          </w:tcPr>
          <w:p w14:paraId="08AFE574" w14:textId="77777777" w:rsidR="00A55209" w:rsidRPr="00A55209" w:rsidRDefault="00A55209" w:rsidP="00A55209">
            <w:pPr>
              <w:spacing w:after="0"/>
              <w:rPr>
                <w:sz w:val="20"/>
              </w:rPr>
            </w:pPr>
            <w:r w:rsidRPr="00A55209">
              <w:rPr>
                <w:sz w:val="20"/>
              </w:rPr>
              <w:t>0.16</w:t>
            </w:r>
          </w:p>
        </w:tc>
        <w:tc>
          <w:tcPr>
            <w:tcW w:w="1191" w:type="dxa"/>
            <w:shd w:val="clear" w:color="auto" w:fill="auto"/>
            <w:noWrap/>
            <w:vAlign w:val="center"/>
            <w:hideMark/>
          </w:tcPr>
          <w:p w14:paraId="5F02456A" w14:textId="77777777" w:rsidR="00A55209" w:rsidRPr="00A55209" w:rsidRDefault="00A55209" w:rsidP="00A55209">
            <w:pPr>
              <w:spacing w:after="0"/>
              <w:rPr>
                <w:sz w:val="20"/>
              </w:rPr>
            </w:pPr>
            <w:r>
              <w:rPr>
                <w:sz w:val="20"/>
              </w:rPr>
              <w:t>-0.40</w:t>
            </w:r>
            <w:r w:rsidRPr="00A55209">
              <w:rPr>
                <w:sz w:val="20"/>
              </w:rPr>
              <w:t>:0.</w:t>
            </w:r>
            <w:r>
              <w:rPr>
                <w:sz w:val="20"/>
              </w:rPr>
              <w:t>23</w:t>
            </w:r>
          </w:p>
        </w:tc>
        <w:tc>
          <w:tcPr>
            <w:tcW w:w="907" w:type="dxa"/>
            <w:shd w:val="clear" w:color="auto" w:fill="auto"/>
            <w:noWrap/>
            <w:vAlign w:val="center"/>
            <w:hideMark/>
          </w:tcPr>
          <w:p w14:paraId="752DEF23" w14:textId="77777777" w:rsidR="00A55209" w:rsidRPr="00A55209" w:rsidRDefault="00A55209" w:rsidP="00A55209">
            <w:pPr>
              <w:spacing w:after="0"/>
              <w:rPr>
                <w:sz w:val="20"/>
              </w:rPr>
            </w:pPr>
            <w:r w:rsidRPr="00A55209">
              <w:rPr>
                <w:sz w:val="20"/>
              </w:rPr>
              <w:t>0.599</w:t>
            </w:r>
          </w:p>
        </w:tc>
      </w:tr>
      <w:tr w:rsidR="00A55209" w:rsidRPr="00A55209" w14:paraId="6B012B34" w14:textId="77777777" w:rsidTr="00A55209">
        <w:trPr>
          <w:trHeight w:val="397"/>
        </w:trPr>
        <w:tc>
          <w:tcPr>
            <w:tcW w:w="0" w:type="auto"/>
            <w:shd w:val="clear" w:color="auto" w:fill="auto"/>
            <w:noWrap/>
            <w:vAlign w:val="center"/>
            <w:hideMark/>
          </w:tcPr>
          <w:p w14:paraId="5FD90984" w14:textId="77777777" w:rsidR="00A55209" w:rsidRPr="009C61DA" w:rsidRDefault="00A55209" w:rsidP="00A55209">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CEN - DMN</w:t>
            </w:r>
          </w:p>
        </w:tc>
        <w:tc>
          <w:tcPr>
            <w:tcW w:w="1134" w:type="dxa"/>
            <w:shd w:val="clear" w:color="auto" w:fill="auto"/>
            <w:noWrap/>
            <w:vAlign w:val="center"/>
            <w:hideMark/>
          </w:tcPr>
          <w:p w14:paraId="244EF1BC" w14:textId="77777777" w:rsidR="00A55209" w:rsidRPr="00A55209" w:rsidRDefault="00A55209" w:rsidP="00A55209">
            <w:pPr>
              <w:spacing w:after="0"/>
              <w:rPr>
                <w:sz w:val="20"/>
              </w:rPr>
            </w:pPr>
            <w:r w:rsidRPr="00A55209">
              <w:rPr>
                <w:sz w:val="20"/>
              </w:rPr>
              <w:t>0.19 (0.15)</w:t>
            </w:r>
          </w:p>
        </w:tc>
        <w:tc>
          <w:tcPr>
            <w:tcW w:w="1247" w:type="dxa"/>
            <w:shd w:val="clear" w:color="auto" w:fill="auto"/>
            <w:noWrap/>
            <w:vAlign w:val="center"/>
            <w:hideMark/>
          </w:tcPr>
          <w:p w14:paraId="039C788A" w14:textId="77777777" w:rsidR="00A55209" w:rsidRPr="00A55209" w:rsidRDefault="00A55209" w:rsidP="00A55209">
            <w:pPr>
              <w:spacing w:after="0"/>
              <w:rPr>
                <w:sz w:val="20"/>
              </w:rPr>
            </w:pPr>
            <w:r w:rsidRPr="00A55209">
              <w:rPr>
                <w:sz w:val="20"/>
              </w:rPr>
              <w:t>0.17 (0.16)</w:t>
            </w:r>
          </w:p>
        </w:tc>
        <w:tc>
          <w:tcPr>
            <w:tcW w:w="0" w:type="auto"/>
            <w:shd w:val="clear" w:color="auto" w:fill="auto"/>
            <w:noWrap/>
            <w:vAlign w:val="center"/>
            <w:hideMark/>
          </w:tcPr>
          <w:p w14:paraId="24C9054D" w14:textId="77777777" w:rsidR="00A55209" w:rsidRPr="00A55209" w:rsidRDefault="00A55209" w:rsidP="00A55209">
            <w:pPr>
              <w:spacing w:after="0"/>
              <w:rPr>
                <w:sz w:val="20"/>
              </w:rPr>
            </w:pPr>
            <w:r w:rsidRPr="00A55209">
              <w:rPr>
                <w:sz w:val="20"/>
              </w:rPr>
              <w:t>0.78</w:t>
            </w:r>
          </w:p>
        </w:tc>
        <w:tc>
          <w:tcPr>
            <w:tcW w:w="0" w:type="auto"/>
            <w:shd w:val="clear" w:color="auto" w:fill="auto"/>
            <w:noWrap/>
            <w:vAlign w:val="center"/>
            <w:hideMark/>
          </w:tcPr>
          <w:p w14:paraId="4EDD132B" w14:textId="77777777" w:rsidR="00A55209" w:rsidRPr="00A55209" w:rsidRDefault="00A55209" w:rsidP="00A55209">
            <w:pPr>
              <w:spacing w:after="0"/>
              <w:rPr>
                <w:sz w:val="20"/>
              </w:rPr>
            </w:pPr>
            <w:r w:rsidRPr="00A55209">
              <w:rPr>
                <w:sz w:val="20"/>
              </w:rPr>
              <w:t>-0.12</w:t>
            </w:r>
          </w:p>
        </w:tc>
        <w:tc>
          <w:tcPr>
            <w:tcW w:w="1094" w:type="dxa"/>
            <w:shd w:val="clear" w:color="auto" w:fill="auto"/>
            <w:noWrap/>
            <w:vAlign w:val="center"/>
            <w:hideMark/>
          </w:tcPr>
          <w:p w14:paraId="12353B4E" w14:textId="77777777" w:rsidR="00A55209" w:rsidRPr="00A55209" w:rsidRDefault="00A55209" w:rsidP="00A55209">
            <w:pPr>
              <w:spacing w:after="0"/>
              <w:rPr>
                <w:sz w:val="20"/>
              </w:rPr>
            </w:pPr>
            <w:r w:rsidRPr="00A55209">
              <w:rPr>
                <w:sz w:val="20"/>
              </w:rPr>
              <w:t>0.434</w:t>
            </w:r>
          </w:p>
        </w:tc>
        <w:tc>
          <w:tcPr>
            <w:tcW w:w="0" w:type="auto"/>
            <w:shd w:val="clear" w:color="auto" w:fill="auto"/>
            <w:noWrap/>
            <w:vAlign w:val="center"/>
            <w:hideMark/>
          </w:tcPr>
          <w:p w14:paraId="1F30DB48" w14:textId="77777777" w:rsidR="00A55209" w:rsidRPr="00A55209" w:rsidRDefault="00A55209" w:rsidP="00A55209">
            <w:pPr>
              <w:spacing w:after="0"/>
              <w:rPr>
                <w:sz w:val="20"/>
              </w:rPr>
            </w:pPr>
            <w:r w:rsidRPr="00A55209">
              <w:rPr>
                <w:sz w:val="20"/>
              </w:rPr>
              <w:t>0.02</w:t>
            </w:r>
          </w:p>
        </w:tc>
        <w:tc>
          <w:tcPr>
            <w:tcW w:w="0" w:type="auto"/>
            <w:shd w:val="clear" w:color="auto" w:fill="auto"/>
            <w:noWrap/>
            <w:vAlign w:val="center"/>
            <w:hideMark/>
          </w:tcPr>
          <w:p w14:paraId="3059189F" w14:textId="77777777" w:rsidR="00A55209" w:rsidRPr="00A55209" w:rsidRDefault="00A55209" w:rsidP="00A55209">
            <w:pPr>
              <w:spacing w:after="0"/>
              <w:rPr>
                <w:sz w:val="20"/>
              </w:rPr>
            </w:pPr>
            <w:r w:rsidRPr="00A55209">
              <w:rPr>
                <w:sz w:val="20"/>
              </w:rPr>
              <w:t>0.16</w:t>
            </w:r>
          </w:p>
        </w:tc>
        <w:tc>
          <w:tcPr>
            <w:tcW w:w="1191" w:type="dxa"/>
            <w:shd w:val="clear" w:color="auto" w:fill="auto"/>
            <w:noWrap/>
            <w:vAlign w:val="center"/>
            <w:hideMark/>
          </w:tcPr>
          <w:p w14:paraId="65125FD4" w14:textId="77777777" w:rsidR="00A55209" w:rsidRPr="00A55209" w:rsidRDefault="00A55209" w:rsidP="00A55209">
            <w:pPr>
              <w:spacing w:after="0"/>
              <w:rPr>
                <w:sz w:val="20"/>
              </w:rPr>
            </w:pPr>
            <w:r>
              <w:rPr>
                <w:sz w:val="20"/>
              </w:rPr>
              <w:t>-0.28:0.33</w:t>
            </w:r>
          </w:p>
        </w:tc>
        <w:tc>
          <w:tcPr>
            <w:tcW w:w="907" w:type="dxa"/>
            <w:shd w:val="clear" w:color="auto" w:fill="auto"/>
            <w:noWrap/>
            <w:vAlign w:val="center"/>
            <w:hideMark/>
          </w:tcPr>
          <w:p w14:paraId="0CF34094" w14:textId="77777777" w:rsidR="00A55209" w:rsidRPr="00A55209" w:rsidRDefault="00A55209" w:rsidP="00A55209">
            <w:pPr>
              <w:spacing w:after="0"/>
              <w:rPr>
                <w:sz w:val="20"/>
              </w:rPr>
            </w:pPr>
            <w:r w:rsidRPr="00A55209">
              <w:rPr>
                <w:sz w:val="20"/>
              </w:rPr>
              <w:t>0.874</w:t>
            </w:r>
          </w:p>
        </w:tc>
      </w:tr>
    </w:tbl>
    <w:p w14:paraId="26E367FF" w14:textId="77777777" w:rsidR="00EC46EF" w:rsidRPr="00A55209" w:rsidRDefault="00EC46EF" w:rsidP="00EC46EF">
      <w:pPr>
        <w:rPr>
          <w:sz w:val="20"/>
        </w:rPr>
      </w:pPr>
      <w:r w:rsidRPr="00A55209">
        <w:rPr>
          <w:i/>
          <w:sz w:val="20"/>
        </w:rPr>
        <w:t>Note.</w:t>
      </w:r>
      <w:r w:rsidRPr="00A55209">
        <w:rPr>
          <w:sz w:val="20"/>
        </w:rPr>
        <w:t xml:space="preserve"> Standardised beta coefficients are reported with Standard Errors (SE) and 95% Confidence Intervals (CIs), controlling for age, age</w:t>
      </w:r>
      <w:r w:rsidRPr="00A55209">
        <w:rPr>
          <w:sz w:val="20"/>
          <w:vertAlign w:val="superscript"/>
        </w:rPr>
        <w:t>2</w:t>
      </w:r>
      <w:r w:rsidRPr="00A55209">
        <w:rPr>
          <w:sz w:val="20"/>
        </w:rPr>
        <w:t xml:space="preserve">, gender, and in-scanner motion. </w:t>
      </w:r>
      <w:r w:rsidR="007B513E" w:rsidRPr="00A55209">
        <w:rPr>
          <w:sz w:val="20"/>
        </w:rPr>
        <w:t>Cohen’s D (</w:t>
      </w:r>
      <w:r w:rsidR="007B513E" w:rsidRPr="00A55209">
        <w:rPr>
          <w:i/>
          <w:sz w:val="20"/>
        </w:rPr>
        <w:t>D</w:t>
      </w:r>
      <w:r w:rsidR="007B513E" w:rsidRPr="00A55209">
        <w:rPr>
          <w:sz w:val="20"/>
        </w:rPr>
        <w:t xml:space="preserve">), </w:t>
      </w:r>
      <w:r w:rsidRPr="00A55209">
        <w:rPr>
          <w:sz w:val="20"/>
        </w:rPr>
        <w:t>Salience Network (SN), Central Executive Network (CEN), Default Mode Network (DMN). *</w:t>
      </w:r>
      <w:r w:rsidRPr="00A55209">
        <w:rPr>
          <w:i/>
          <w:sz w:val="20"/>
        </w:rPr>
        <w:t>p</w:t>
      </w:r>
      <w:r w:rsidR="00A55209">
        <w:rPr>
          <w:sz w:val="20"/>
        </w:rPr>
        <w:t xml:space="preserve"> &lt; 0.05</w:t>
      </w:r>
    </w:p>
    <w:p w14:paraId="7D197015" w14:textId="77777777" w:rsidR="00800405" w:rsidRPr="00E020EC" w:rsidRDefault="00800405">
      <w:pPr>
        <w:rPr>
          <w:highlight w:val="yellow"/>
        </w:rPr>
      </w:pPr>
    </w:p>
    <w:p w14:paraId="53EDDCA6" w14:textId="77777777" w:rsidR="00800405" w:rsidRPr="00E020EC" w:rsidRDefault="00800405">
      <w:pPr>
        <w:rPr>
          <w:highlight w:val="yellow"/>
        </w:rPr>
      </w:pPr>
    </w:p>
    <w:p w14:paraId="6736B26E" w14:textId="77777777" w:rsidR="00EC46EF" w:rsidRPr="00C16FDA" w:rsidRDefault="00EC46EF" w:rsidP="00EC46EF">
      <w:pPr>
        <w:rPr>
          <w:b/>
        </w:rPr>
      </w:pPr>
      <w:r w:rsidRPr="00C16FDA">
        <w:rPr>
          <w:b/>
        </w:rPr>
        <w:t>Table S6.</w:t>
      </w:r>
    </w:p>
    <w:p w14:paraId="386815E8" w14:textId="77777777" w:rsidR="00EC46EF" w:rsidRPr="00C16FDA" w:rsidRDefault="00EC46EF" w:rsidP="00EC46EF">
      <w:pPr>
        <w:rPr>
          <w:b/>
        </w:rPr>
      </w:pPr>
      <w:r w:rsidRPr="00C16FDA">
        <w:rPr>
          <w:b/>
        </w:rPr>
        <w:t>Network Connectivity Differences in Children Diagnosed with Combined Type ADHD</w:t>
      </w:r>
    </w:p>
    <w:tbl>
      <w:tblPr>
        <w:tblW w:w="9172" w:type="dxa"/>
        <w:tblBorders>
          <w:top w:val="single" w:sz="4" w:space="0" w:color="auto"/>
          <w:bottom w:val="single" w:sz="4" w:space="0" w:color="auto"/>
        </w:tblBorders>
        <w:tblLook w:val="04A0" w:firstRow="1" w:lastRow="0" w:firstColumn="1" w:lastColumn="0" w:noHBand="0" w:noVBand="1"/>
      </w:tblPr>
      <w:tblGrid>
        <w:gridCol w:w="1136"/>
        <w:gridCol w:w="1134"/>
        <w:gridCol w:w="1247"/>
        <w:gridCol w:w="603"/>
        <w:gridCol w:w="603"/>
        <w:gridCol w:w="1159"/>
        <w:gridCol w:w="582"/>
        <w:gridCol w:w="582"/>
        <w:gridCol w:w="1213"/>
        <w:gridCol w:w="924"/>
      </w:tblGrid>
      <w:tr w:rsidR="00EC46EF" w:rsidRPr="00C16FDA" w14:paraId="4441C092" w14:textId="77777777" w:rsidTr="00EB7126">
        <w:trPr>
          <w:trHeight w:val="340"/>
        </w:trPr>
        <w:tc>
          <w:tcPr>
            <w:tcW w:w="0" w:type="auto"/>
            <w:tcBorders>
              <w:top w:val="single" w:sz="4" w:space="0" w:color="auto"/>
              <w:bottom w:val="nil"/>
            </w:tcBorders>
            <w:shd w:val="clear" w:color="auto" w:fill="auto"/>
            <w:noWrap/>
            <w:vAlign w:val="center"/>
          </w:tcPr>
          <w:p w14:paraId="0C1D26FF" w14:textId="77777777" w:rsidR="00EC46EF" w:rsidRPr="00C16FDA" w:rsidRDefault="00EC46EF" w:rsidP="00800405">
            <w:pPr>
              <w:spacing w:after="0" w:line="240" w:lineRule="auto"/>
              <w:rPr>
                <w:rFonts w:ascii="Times New Roman" w:eastAsia="Times New Roman" w:hAnsi="Times New Roman" w:cs="Times New Roman"/>
                <w:sz w:val="20"/>
                <w:szCs w:val="20"/>
                <w:lang w:eastAsia="en-GB"/>
              </w:rPr>
            </w:pPr>
          </w:p>
        </w:tc>
        <w:tc>
          <w:tcPr>
            <w:tcW w:w="1134" w:type="dxa"/>
            <w:tcBorders>
              <w:top w:val="single" w:sz="4" w:space="0" w:color="auto"/>
              <w:bottom w:val="nil"/>
            </w:tcBorders>
            <w:shd w:val="clear" w:color="auto" w:fill="auto"/>
            <w:noWrap/>
            <w:vAlign w:val="center"/>
          </w:tcPr>
          <w:p w14:paraId="556DC393" w14:textId="77777777" w:rsidR="00EC46EF" w:rsidRPr="00C16FDA" w:rsidRDefault="00EC46EF"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color w:val="000000"/>
                <w:sz w:val="20"/>
                <w:szCs w:val="20"/>
                <w:lang w:eastAsia="en-GB"/>
              </w:rPr>
              <w:t>ADHD</w:t>
            </w:r>
          </w:p>
        </w:tc>
        <w:tc>
          <w:tcPr>
            <w:tcW w:w="1247" w:type="dxa"/>
            <w:tcBorders>
              <w:top w:val="single" w:sz="4" w:space="0" w:color="auto"/>
              <w:bottom w:val="nil"/>
            </w:tcBorders>
            <w:shd w:val="clear" w:color="auto" w:fill="auto"/>
            <w:noWrap/>
            <w:vAlign w:val="center"/>
          </w:tcPr>
          <w:p w14:paraId="6EF4CE6B" w14:textId="77777777" w:rsidR="00EC46EF" w:rsidRPr="00C16FDA" w:rsidRDefault="00EC46EF"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color w:val="000000"/>
                <w:sz w:val="20"/>
                <w:szCs w:val="20"/>
                <w:lang w:eastAsia="en-GB"/>
              </w:rPr>
              <w:t>Comparison</w:t>
            </w:r>
          </w:p>
        </w:tc>
        <w:tc>
          <w:tcPr>
            <w:tcW w:w="2365" w:type="dxa"/>
            <w:gridSpan w:val="3"/>
            <w:tcBorders>
              <w:top w:val="single" w:sz="4" w:space="0" w:color="auto"/>
              <w:bottom w:val="nil"/>
            </w:tcBorders>
            <w:shd w:val="clear" w:color="auto" w:fill="auto"/>
            <w:noWrap/>
            <w:vAlign w:val="center"/>
          </w:tcPr>
          <w:p w14:paraId="409FCDEA" w14:textId="77777777" w:rsidR="00EC46EF" w:rsidRPr="00C16FDA" w:rsidRDefault="00EC46EF"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color w:val="000000"/>
                <w:sz w:val="20"/>
                <w:szCs w:val="20"/>
                <w:lang w:eastAsia="en-GB"/>
              </w:rPr>
              <w:t>t-test</w:t>
            </w:r>
          </w:p>
        </w:tc>
        <w:tc>
          <w:tcPr>
            <w:tcW w:w="3301" w:type="dxa"/>
            <w:gridSpan w:val="4"/>
            <w:tcBorders>
              <w:top w:val="single" w:sz="4" w:space="0" w:color="auto"/>
              <w:bottom w:val="nil"/>
            </w:tcBorders>
            <w:shd w:val="clear" w:color="auto" w:fill="auto"/>
            <w:noWrap/>
            <w:vAlign w:val="center"/>
          </w:tcPr>
          <w:p w14:paraId="4DAB6B57" w14:textId="77777777" w:rsidR="00EC46EF" w:rsidRPr="00C16FDA" w:rsidRDefault="00EC46EF"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color w:val="000000"/>
                <w:sz w:val="20"/>
                <w:szCs w:val="20"/>
                <w:lang w:eastAsia="en-GB"/>
              </w:rPr>
              <w:t>Regression</w:t>
            </w:r>
          </w:p>
        </w:tc>
      </w:tr>
      <w:tr w:rsidR="00EC46EF" w:rsidRPr="00C16FDA" w14:paraId="49C68250" w14:textId="77777777" w:rsidTr="00530D3A">
        <w:trPr>
          <w:trHeight w:val="340"/>
        </w:trPr>
        <w:tc>
          <w:tcPr>
            <w:tcW w:w="0" w:type="auto"/>
            <w:tcBorders>
              <w:top w:val="nil"/>
              <w:bottom w:val="single" w:sz="4" w:space="0" w:color="auto"/>
            </w:tcBorders>
            <w:shd w:val="clear" w:color="auto" w:fill="auto"/>
            <w:noWrap/>
            <w:vAlign w:val="center"/>
            <w:hideMark/>
          </w:tcPr>
          <w:p w14:paraId="29858452" w14:textId="77777777" w:rsidR="00800405" w:rsidRPr="00C16FDA" w:rsidRDefault="00800405" w:rsidP="00800405">
            <w:pPr>
              <w:spacing w:after="0" w:line="240" w:lineRule="auto"/>
              <w:rPr>
                <w:rFonts w:ascii="Times New Roman" w:eastAsia="Times New Roman" w:hAnsi="Times New Roman" w:cs="Times New Roman"/>
                <w:sz w:val="20"/>
                <w:szCs w:val="20"/>
                <w:lang w:eastAsia="en-GB"/>
              </w:rPr>
            </w:pPr>
          </w:p>
        </w:tc>
        <w:tc>
          <w:tcPr>
            <w:tcW w:w="1134" w:type="dxa"/>
            <w:tcBorders>
              <w:top w:val="nil"/>
              <w:bottom w:val="single" w:sz="4" w:space="0" w:color="auto"/>
            </w:tcBorders>
            <w:shd w:val="clear" w:color="auto" w:fill="auto"/>
            <w:noWrap/>
            <w:vAlign w:val="center"/>
            <w:hideMark/>
          </w:tcPr>
          <w:p w14:paraId="02320B1F" w14:textId="77777777" w:rsidR="00800405" w:rsidRPr="00C16FDA" w:rsidRDefault="00800405"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i/>
                <w:color w:val="000000"/>
                <w:sz w:val="20"/>
                <w:szCs w:val="20"/>
                <w:lang w:eastAsia="en-GB"/>
              </w:rPr>
              <w:t>M</w:t>
            </w:r>
            <w:r w:rsidRPr="00C16FDA">
              <w:rPr>
                <w:rFonts w:ascii="Calibri" w:eastAsia="Times New Roman" w:hAnsi="Calibri" w:cs="Calibri"/>
                <w:color w:val="000000"/>
                <w:sz w:val="20"/>
                <w:szCs w:val="20"/>
                <w:lang w:eastAsia="en-GB"/>
              </w:rPr>
              <w:t xml:space="preserve"> (</w:t>
            </w:r>
            <w:r w:rsidRPr="00C16FDA">
              <w:rPr>
                <w:rFonts w:ascii="Calibri" w:eastAsia="Times New Roman" w:hAnsi="Calibri" w:cs="Calibri"/>
                <w:i/>
                <w:color w:val="000000"/>
                <w:sz w:val="20"/>
                <w:szCs w:val="20"/>
                <w:lang w:eastAsia="en-GB"/>
              </w:rPr>
              <w:t>SD</w:t>
            </w:r>
            <w:r w:rsidRPr="00C16FDA">
              <w:rPr>
                <w:rFonts w:ascii="Calibri" w:eastAsia="Times New Roman" w:hAnsi="Calibri" w:cs="Calibri"/>
                <w:color w:val="000000"/>
                <w:sz w:val="20"/>
                <w:szCs w:val="20"/>
                <w:lang w:eastAsia="en-GB"/>
              </w:rPr>
              <w:t>)</w:t>
            </w:r>
          </w:p>
        </w:tc>
        <w:tc>
          <w:tcPr>
            <w:tcW w:w="1247" w:type="dxa"/>
            <w:tcBorders>
              <w:top w:val="nil"/>
              <w:bottom w:val="single" w:sz="4" w:space="0" w:color="auto"/>
            </w:tcBorders>
            <w:shd w:val="clear" w:color="auto" w:fill="auto"/>
            <w:noWrap/>
            <w:vAlign w:val="center"/>
            <w:hideMark/>
          </w:tcPr>
          <w:p w14:paraId="54E142C2" w14:textId="77777777" w:rsidR="00800405" w:rsidRPr="00C16FDA" w:rsidRDefault="00800405"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i/>
                <w:color w:val="000000"/>
                <w:sz w:val="20"/>
                <w:szCs w:val="20"/>
                <w:lang w:eastAsia="en-GB"/>
              </w:rPr>
              <w:t>M</w:t>
            </w:r>
            <w:r w:rsidRPr="00C16FDA">
              <w:rPr>
                <w:rFonts w:ascii="Calibri" w:eastAsia="Times New Roman" w:hAnsi="Calibri" w:cs="Calibri"/>
                <w:color w:val="000000"/>
                <w:sz w:val="20"/>
                <w:szCs w:val="20"/>
                <w:lang w:eastAsia="en-GB"/>
              </w:rPr>
              <w:t xml:space="preserve"> (</w:t>
            </w:r>
            <w:r w:rsidRPr="00C16FDA">
              <w:rPr>
                <w:rFonts w:ascii="Calibri" w:eastAsia="Times New Roman" w:hAnsi="Calibri" w:cs="Calibri"/>
                <w:i/>
                <w:color w:val="000000"/>
                <w:sz w:val="20"/>
                <w:szCs w:val="20"/>
                <w:lang w:eastAsia="en-GB"/>
              </w:rPr>
              <w:t>SD</w:t>
            </w:r>
            <w:r w:rsidRPr="00C16FDA">
              <w:rPr>
                <w:rFonts w:ascii="Calibri" w:eastAsia="Times New Roman" w:hAnsi="Calibri" w:cs="Calibri"/>
                <w:color w:val="000000"/>
                <w:sz w:val="20"/>
                <w:szCs w:val="20"/>
                <w:lang w:eastAsia="en-GB"/>
              </w:rPr>
              <w:t>)</w:t>
            </w:r>
          </w:p>
        </w:tc>
        <w:tc>
          <w:tcPr>
            <w:tcW w:w="0" w:type="auto"/>
            <w:tcBorders>
              <w:top w:val="nil"/>
              <w:bottom w:val="single" w:sz="4" w:space="0" w:color="auto"/>
            </w:tcBorders>
            <w:shd w:val="clear" w:color="auto" w:fill="auto"/>
            <w:noWrap/>
            <w:vAlign w:val="center"/>
            <w:hideMark/>
          </w:tcPr>
          <w:p w14:paraId="60CAE38B" w14:textId="77777777" w:rsidR="00800405" w:rsidRPr="00C16FDA" w:rsidRDefault="00800405"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t</w:t>
            </w:r>
          </w:p>
        </w:tc>
        <w:tc>
          <w:tcPr>
            <w:tcW w:w="0" w:type="auto"/>
            <w:tcBorders>
              <w:top w:val="nil"/>
              <w:bottom w:val="single" w:sz="4" w:space="0" w:color="auto"/>
            </w:tcBorders>
            <w:shd w:val="clear" w:color="auto" w:fill="auto"/>
            <w:noWrap/>
            <w:vAlign w:val="center"/>
            <w:hideMark/>
          </w:tcPr>
          <w:p w14:paraId="62883EE2" w14:textId="77777777" w:rsidR="00800405" w:rsidRPr="00C16FDA" w:rsidRDefault="00800405"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D</w:t>
            </w:r>
          </w:p>
        </w:tc>
        <w:tc>
          <w:tcPr>
            <w:tcW w:w="1097" w:type="dxa"/>
            <w:tcBorders>
              <w:top w:val="nil"/>
              <w:bottom w:val="single" w:sz="4" w:space="0" w:color="auto"/>
            </w:tcBorders>
            <w:shd w:val="clear" w:color="auto" w:fill="auto"/>
            <w:noWrap/>
            <w:vAlign w:val="center"/>
            <w:hideMark/>
          </w:tcPr>
          <w:p w14:paraId="1FE159D1" w14:textId="77777777" w:rsidR="00800405" w:rsidRPr="00C16FDA" w:rsidRDefault="00800405"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p</w:t>
            </w:r>
          </w:p>
        </w:tc>
        <w:tc>
          <w:tcPr>
            <w:tcW w:w="0" w:type="auto"/>
            <w:tcBorders>
              <w:top w:val="nil"/>
              <w:bottom w:val="single" w:sz="4" w:space="0" w:color="auto"/>
            </w:tcBorders>
            <w:shd w:val="clear" w:color="auto" w:fill="auto"/>
            <w:noWrap/>
            <w:vAlign w:val="center"/>
            <w:hideMark/>
          </w:tcPr>
          <w:p w14:paraId="233F681E" w14:textId="77777777" w:rsidR="00800405" w:rsidRPr="00C16FDA" w:rsidRDefault="00EC46EF"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β</w:t>
            </w:r>
          </w:p>
        </w:tc>
        <w:tc>
          <w:tcPr>
            <w:tcW w:w="0" w:type="auto"/>
            <w:tcBorders>
              <w:top w:val="nil"/>
              <w:bottom w:val="single" w:sz="4" w:space="0" w:color="auto"/>
            </w:tcBorders>
            <w:shd w:val="clear" w:color="auto" w:fill="auto"/>
            <w:noWrap/>
            <w:vAlign w:val="center"/>
            <w:hideMark/>
          </w:tcPr>
          <w:p w14:paraId="5289FB6C" w14:textId="77777777" w:rsidR="00800405" w:rsidRPr="00C16FDA" w:rsidRDefault="00800405"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SE</w:t>
            </w:r>
          </w:p>
        </w:tc>
        <w:tc>
          <w:tcPr>
            <w:tcW w:w="1191" w:type="dxa"/>
            <w:tcBorders>
              <w:top w:val="nil"/>
              <w:bottom w:val="single" w:sz="4" w:space="0" w:color="auto"/>
            </w:tcBorders>
            <w:shd w:val="clear" w:color="auto" w:fill="auto"/>
            <w:noWrap/>
            <w:vAlign w:val="center"/>
            <w:hideMark/>
          </w:tcPr>
          <w:p w14:paraId="127F44BD" w14:textId="77777777" w:rsidR="00800405" w:rsidRPr="00C16FDA" w:rsidRDefault="00800405" w:rsidP="00800405">
            <w:pPr>
              <w:spacing w:after="0" w:line="240" w:lineRule="auto"/>
              <w:rPr>
                <w:rFonts w:ascii="Calibri" w:eastAsia="Times New Roman" w:hAnsi="Calibri" w:cs="Calibri"/>
                <w:color w:val="000000"/>
                <w:sz w:val="20"/>
                <w:szCs w:val="20"/>
                <w:lang w:eastAsia="en-GB"/>
              </w:rPr>
            </w:pPr>
            <w:r w:rsidRPr="00C16FDA">
              <w:rPr>
                <w:rFonts w:ascii="Calibri" w:eastAsia="Times New Roman" w:hAnsi="Calibri" w:cs="Calibri"/>
                <w:color w:val="000000"/>
                <w:sz w:val="20"/>
                <w:szCs w:val="20"/>
                <w:lang w:eastAsia="en-GB"/>
              </w:rPr>
              <w:t>CI</w:t>
            </w:r>
          </w:p>
        </w:tc>
        <w:tc>
          <w:tcPr>
            <w:tcW w:w="907" w:type="dxa"/>
            <w:tcBorders>
              <w:top w:val="nil"/>
              <w:bottom w:val="single" w:sz="4" w:space="0" w:color="auto"/>
            </w:tcBorders>
            <w:shd w:val="clear" w:color="auto" w:fill="auto"/>
            <w:noWrap/>
            <w:vAlign w:val="center"/>
            <w:hideMark/>
          </w:tcPr>
          <w:p w14:paraId="377CCCB8" w14:textId="77777777" w:rsidR="00800405" w:rsidRPr="00C16FDA" w:rsidRDefault="00800405" w:rsidP="00800405">
            <w:pPr>
              <w:spacing w:after="0" w:line="240" w:lineRule="auto"/>
              <w:rPr>
                <w:rFonts w:ascii="Calibri" w:eastAsia="Times New Roman" w:hAnsi="Calibri" w:cs="Calibri"/>
                <w:i/>
                <w:color w:val="000000"/>
                <w:sz w:val="20"/>
                <w:szCs w:val="20"/>
                <w:lang w:eastAsia="en-GB"/>
              </w:rPr>
            </w:pPr>
            <w:r w:rsidRPr="00C16FDA">
              <w:rPr>
                <w:rFonts w:ascii="Calibri" w:eastAsia="Times New Roman" w:hAnsi="Calibri" w:cs="Calibri"/>
                <w:i/>
                <w:color w:val="000000"/>
                <w:sz w:val="20"/>
                <w:szCs w:val="20"/>
                <w:lang w:eastAsia="en-GB"/>
              </w:rPr>
              <w:t>p</w:t>
            </w:r>
          </w:p>
        </w:tc>
      </w:tr>
      <w:tr w:rsidR="00530D3A" w:rsidRPr="00C16FDA" w14:paraId="6AE6418B" w14:textId="77777777" w:rsidTr="00530D3A">
        <w:trPr>
          <w:trHeight w:val="397"/>
        </w:trPr>
        <w:tc>
          <w:tcPr>
            <w:tcW w:w="0" w:type="auto"/>
            <w:tcBorders>
              <w:top w:val="single" w:sz="4" w:space="0" w:color="auto"/>
            </w:tcBorders>
            <w:shd w:val="clear" w:color="auto" w:fill="auto"/>
            <w:noWrap/>
            <w:vAlign w:val="center"/>
            <w:hideMark/>
          </w:tcPr>
          <w:p w14:paraId="5F821E3D" w14:textId="77777777" w:rsidR="00530D3A" w:rsidRPr="009C61DA" w:rsidRDefault="00530D3A" w:rsidP="00530D3A">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SN - CEN</w:t>
            </w:r>
          </w:p>
        </w:tc>
        <w:tc>
          <w:tcPr>
            <w:tcW w:w="1134" w:type="dxa"/>
            <w:tcBorders>
              <w:top w:val="single" w:sz="4" w:space="0" w:color="auto"/>
            </w:tcBorders>
            <w:shd w:val="clear" w:color="auto" w:fill="auto"/>
            <w:noWrap/>
            <w:vAlign w:val="center"/>
            <w:hideMark/>
          </w:tcPr>
          <w:p w14:paraId="1DCEE892" w14:textId="77777777" w:rsidR="00530D3A" w:rsidRPr="00C16FDA" w:rsidRDefault="00530D3A" w:rsidP="00530D3A">
            <w:pPr>
              <w:spacing w:after="0"/>
              <w:rPr>
                <w:sz w:val="20"/>
              </w:rPr>
            </w:pPr>
            <w:r w:rsidRPr="00C16FDA">
              <w:rPr>
                <w:sz w:val="20"/>
              </w:rPr>
              <w:t>0.16 (0.13)</w:t>
            </w:r>
          </w:p>
        </w:tc>
        <w:tc>
          <w:tcPr>
            <w:tcW w:w="1247" w:type="dxa"/>
            <w:tcBorders>
              <w:top w:val="single" w:sz="4" w:space="0" w:color="auto"/>
            </w:tcBorders>
            <w:shd w:val="clear" w:color="auto" w:fill="auto"/>
            <w:noWrap/>
            <w:vAlign w:val="center"/>
            <w:hideMark/>
          </w:tcPr>
          <w:p w14:paraId="25BCFDC9" w14:textId="77777777" w:rsidR="00530D3A" w:rsidRPr="00C16FDA" w:rsidRDefault="00530D3A" w:rsidP="00530D3A">
            <w:pPr>
              <w:spacing w:after="0"/>
              <w:rPr>
                <w:sz w:val="20"/>
              </w:rPr>
            </w:pPr>
            <w:r w:rsidRPr="00C16FDA">
              <w:rPr>
                <w:sz w:val="20"/>
              </w:rPr>
              <w:t>0.06 (0.16)</w:t>
            </w:r>
          </w:p>
        </w:tc>
        <w:tc>
          <w:tcPr>
            <w:tcW w:w="0" w:type="auto"/>
            <w:tcBorders>
              <w:top w:val="single" w:sz="4" w:space="0" w:color="auto"/>
            </w:tcBorders>
            <w:shd w:val="clear" w:color="auto" w:fill="auto"/>
            <w:noWrap/>
            <w:vAlign w:val="center"/>
            <w:hideMark/>
          </w:tcPr>
          <w:p w14:paraId="5E60CC34" w14:textId="77777777" w:rsidR="00530D3A" w:rsidRPr="00C16FDA" w:rsidRDefault="00530D3A" w:rsidP="00530D3A">
            <w:pPr>
              <w:spacing w:after="0"/>
              <w:rPr>
                <w:sz w:val="20"/>
              </w:rPr>
            </w:pPr>
            <w:r w:rsidRPr="00C16FDA">
              <w:rPr>
                <w:sz w:val="20"/>
              </w:rPr>
              <w:t>3.08</w:t>
            </w:r>
          </w:p>
        </w:tc>
        <w:tc>
          <w:tcPr>
            <w:tcW w:w="0" w:type="auto"/>
            <w:tcBorders>
              <w:top w:val="single" w:sz="4" w:space="0" w:color="auto"/>
            </w:tcBorders>
            <w:shd w:val="clear" w:color="auto" w:fill="auto"/>
            <w:noWrap/>
            <w:vAlign w:val="center"/>
            <w:hideMark/>
          </w:tcPr>
          <w:p w14:paraId="4286CBF8" w14:textId="77777777" w:rsidR="00530D3A" w:rsidRPr="00C16FDA" w:rsidRDefault="00530D3A" w:rsidP="00530D3A">
            <w:pPr>
              <w:spacing w:after="0"/>
              <w:rPr>
                <w:sz w:val="20"/>
              </w:rPr>
            </w:pPr>
            <w:r w:rsidRPr="00C16FDA">
              <w:rPr>
                <w:sz w:val="20"/>
              </w:rPr>
              <w:t>0.7</w:t>
            </w:r>
          </w:p>
        </w:tc>
        <w:tc>
          <w:tcPr>
            <w:tcW w:w="1097" w:type="dxa"/>
            <w:tcBorders>
              <w:top w:val="single" w:sz="4" w:space="0" w:color="auto"/>
            </w:tcBorders>
            <w:shd w:val="clear" w:color="auto" w:fill="auto"/>
            <w:noWrap/>
            <w:vAlign w:val="center"/>
            <w:hideMark/>
          </w:tcPr>
          <w:p w14:paraId="484BC435" w14:textId="77777777" w:rsidR="00530D3A" w:rsidRPr="00C16FDA" w:rsidRDefault="00530D3A" w:rsidP="00530D3A">
            <w:pPr>
              <w:spacing w:after="0"/>
              <w:rPr>
                <w:sz w:val="20"/>
              </w:rPr>
            </w:pPr>
            <w:r w:rsidRPr="00C16FDA">
              <w:rPr>
                <w:sz w:val="20"/>
              </w:rPr>
              <w:t>0.003**</w:t>
            </w:r>
          </w:p>
        </w:tc>
        <w:tc>
          <w:tcPr>
            <w:tcW w:w="0" w:type="auto"/>
            <w:tcBorders>
              <w:top w:val="single" w:sz="4" w:space="0" w:color="auto"/>
            </w:tcBorders>
            <w:shd w:val="clear" w:color="auto" w:fill="auto"/>
            <w:noWrap/>
            <w:vAlign w:val="center"/>
            <w:hideMark/>
          </w:tcPr>
          <w:p w14:paraId="1DB2FA4D" w14:textId="77777777" w:rsidR="00530D3A" w:rsidRPr="00C16FDA" w:rsidRDefault="00530D3A" w:rsidP="00530D3A">
            <w:pPr>
              <w:spacing w:after="0"/>
              <w:rPr>
                <w:sz w:val="20"/>
              </w:rPr>
            </w:pPr>
            <w:r w:rsidRPr="00C16FDA">
              <w:rPr>
                <w:sz w:val="20"/>
              </w:rPr>
              <w:t>0.56</w:t>
            </w:r>
          </w:p>
        </w:tc>
        <w:tc>
          <w:tcPr>
            <w:tcW w:w="0" w:type="auto"/>
            <w:tcBorders>
              <w:top w:val="single" w:sz="4" w:space="0" w:color="auto"/>
            </w:tcBorders>
            <w:shd w:val="clear" w:color="auto" w:fill="auto"/>
            <w:noWrap/>
            <w:vAlign w:val="center"/>
            <w:hideMark/>
          </w:tcPr>
          <w:p w14:paraId="763915AA" w14:textId="77777777" w:rsidR="00530D3A" w:rsidRPr="00C16FDA" w:rsidRDefault="00530D3A" w:rsidP="00530D3A">
            <w:pPr>
              <w:spacing w:after="0"/>
              <w:rPr>
                <w:sz w:val="20"/>
              </w:rPr>
            </w:pPr>
            <w:r w:rsidRPr="00C16FDA">
              <w:rPr>
                <w:sz w:val="20"/>
              </w:rPr>
              <w:t>0.24</w:t>
            </w:r>
          </w:p>
        </w:tc>
        <w:tc>
          <w:tcPr>
            <w:tcW w:w="1191" w:type="dxa"/>
            <w:tcBorders>
              <w:top w:val="single" w:sz="4" w:space="0" w:color="auto"/>
            </w:tcBorders>
            <w:shd w:val="clear" w:color="auto" w:fill="auto"/>
            <w:noWrap/>
            <w:vAlign w:val="center"/>
            <w:hideMark/>
          </w:tcPr>
          <w:p w14:paraId="070115B8" w14:textId="77777777" w:rsidR="00530D3A" w:rsidRPr="00C16FDA" w:rsidRDefault="00C16FDA" w:rsidP="00C16FDA">
            <w:pPr>
              <w:spacing w:after="0"/>
              <w:rPr>
                <w:sz w:val="20"/>
              </w:rPr>
            </w:pPr>
            <w:r>
              <w:rPr>
                <w:sz w:val="20"/>
              </w:rPr>
              <w:t>0.08</w:t>
            </w:r>
            <w:r w:rsidR="00530D3A" w:rsidRPr="00C16FDA">
              <w:rPr>
                <w:sz w:val="20"/>
              </w:rPr>
              <w:t>:-</w:t>
            </w:r>
            <w:r>
              <w:rPr>
                <w:sz w:val="20"/>
              </w:rPr>
              <w:t>1</w:t>
            </w:r>
            <w:r w:rsidR="00530D3A" w:rsidRPr="00C16FDA">
              <w:rPr>
                <w:sz w:val="20"/>
              </w:rPr>
              <w:t>.0</w:t>
            </w:r>
            <w:r>
              <w:rPr>
                <w:sz w:val="20"/>
              </w:rPr>
              <w:t>4</w:t>
            </w:r>
          </w:p>
        </w:tc>
        <w:tc>
          <w:tcPr>
            <w:tcW w:w="907" w:type="dxa"/>
            <w:tcBorders>
              <w:top w:val="single" w:sz="4" w:space="0" w:color="auto"/>
            </w:tcBorders>
            <w:shd w:val="clear" w:color="auto" w:fill="auto"/>
            <w:noWrap/>
            <w:vAlign w:val="center"/>
            <w:hideMark/>
          </w:tcPr>
          <w:p w14:paraId="4FAAEA2B" w14:textId="77777777" w:rsidR="00530D3A" w:rsidRPr="00C16FDA" w:rsidRDefault="00530D3A" w:rsidP="00530D3A">
            <w:pPr>
              <w:spacing w:after="0"/>
              <w:rPr>
                <w:sz w:val="20"/>
              </w:rPr>
            </w:pPr>
            <w:r w:rsidRPr="00C16FDA">
              <w:rPr>
                <w:sz w:val="20"/>
              </w:rPr>
              <w:t>0.023*</w:t>
            </w:r>
          </w:p>
        </w:tc>
      </w:tr>
      <w:tr w:rsidR="00530D3A" w:rsidRPr="00C16FDA" w14:paraId="6A3D5C53" w14:textId="77777777" w:rsidTr="00530D3A">
        <w:trPr>
          <w:trHeight w:val="397"/>
        </w:trPr>
        <w:tc>
          <w:tcPr>
            <w:tcW w:w="0" w:type="auto"/>
            <w:shd w:val="clear" w:color="auto" w:fill="auto"/>
            <w:noWrap/>
            <w:vAlign w:val="center"/>
            <w:hideMark/>
          </w:tcPr>
          <w:p w14:paraId="1E6D6E1B" w14:textId="77777777" w:rsidR="00530D3A" w:rsidRPr="009C61DA" w:rsidRDefault="00530D3A" w:rsidP="00530D3A">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SN - DMN</w:t>
            </w:r>
          </w:p>
        </w:tc>
        <w:tc>
          <w:tcPr>
            <w:tcW w:w="1134" w:type="dxa"/>
            <w:shd w:val="clear" w:color="auto" w:fill="auto"/>
            <w:noWrap/>
            <w:vAlign w:val="center"/>
            <w:hideMark/>
          </w:tcPr>
          <w:p w14:paraId="6725B7FB" w14:textId="77777777" w:rsidR="00530D3A" w:rsidRPr="00C16FDA" w:rsidRDefault="00530D3A" w:rsidP="00530D3A">
            <w:pPr>
              <w:spacing w:after="0"/>
              <w:rPr>
                <w:sz w:val="20"/>
              </w:rPr>
            </w:pPr>
            <w:r w:rsidRPr="00C16FDA">
              <w:rPr>
                <w:sz w:val="20"/>
              </w:rPr>
              <w:t>0.23 (0.17)</w:t>
            </w:r>
          </w:p>
        </w:tc>
        <w:tc>
          <w:tcPr>
            <w:tcW w:w="1247" w:type="dxa"/>
            <w:shd w:val="clear" w:color="auto" w:fill="auto"/>
            <w:noWrap/>
            <w:vAlign w:val="center"/>
            <w:hideMark/>
          </w:tcPr>
          <w:p w14:paraId="2D0FFE8A" w14:textId="77777777" w:rsidR="00530D3A" w:rsidRPr="00C16FDA" w:rsidRDefault="00530D3A" w:rsidP="00530D3A">
            <w:pPr>
              <w:spacing w:after="0"/>
              <w:rPr>
                <w:sz w:val="20"/>
              </w:rPr>
            </w:pPr>
            <w:r w:rsidRPr="00C16FDA">
              <w:rPr>
                <w:sz w:val="20"/>
              </w:rPr>
              <w:t>0.19 (0.21)</w:t>
            </w:r>
          </w:p>
        </w:tc>
        <w:tc>
          <w:tcPr>
            <w:tcW w:w="0" w:type="auto"/>
            <w:shd w:val="clear" w:color="auto" w:fill="auto"/>
            <w:noWrap/>
            <w:vAlign w:val="center"/>
            <w:hideMark/>
          </w:tcPr>
          <w:p w14:paraId="59A4AC41" w14:textId="77777777" w:rsidR="00530D3A" w:rsidRPr="00C16FDA" w:rsidRDefault="00530D3A" w:rsidP="00530D3A">
            <w:pPr>
              <w:spacing w:after="0"/>
              <w:rPr>
                <w:sz w:val="20"/>
              </w:rPr>
            </w:pPr>
            <w:r w:rsidRPr="00C16FDA">
              <w:rPr>
                <w:sz w:val="20"/>
              </w:rPr>
              <w:t>0.78</w:t>
            </w:r>
          </w:p>
        </w:tc>
        <w:tc>
          <w:tcPr>
            <w:tcW w:w="0" w:type="auto"/>
            <w:shd w:val="clear" w:color="auto" w:fill="auto"/>
            <w:noWrap/>
            <w:vAlign w:val="center"/>
            <w:hideMark/>
          </w:tcPr>
          <w:p w14:paraId="1D711554" w14:textId="77777777" w:rsidR="00530D3A" w:rsidRPr="00C16FDA" w:rsidRDefault="00530D3A" w:rsidP="00530D3A">
            <w:pPr>
              <w:spacing w:after="0"/>
              <w:rPr>
                <w:sz w:val="20"/>
              </w:rPr>
            </w:pPr>
            <w:r w:rsidRPr="00C16FDA">
              <w:rPr>
                <w:sz w:val="20"/>
              </w:rPr>
              <w:t>0.18</w:t>
            </w:r>
          </w:p>
        </w:tc>
        <w:tc>
          <w:tcPr>
            <w:tcW w:w="1097" w:type="dxa"/>
            <w:shd w:val="clear" w:color="auto" w:fill="auto"/>
            <w:noWrap/>
            <w:vAlign w:val="center"/>
            <w:hideMark/>
          </w:tcPr>
          <w:p w14:paraId="164BF795" w14:textId="77777777" w:rsidR="00530D3A" w:rsidRPr="00C16FDA" w:rsidRDefault="00530D3A" w:rsidP="00530D3A">
            <w:pPr>
              <w:spacing w:after="0"/>
              <w:rPr>
                <w:sz w:val="20"/>
              </w:rPr>
            </w:pPr>
            <w:r w:rsidRPr="00C16FDA">
              <w:rPr>
                <w:sz w:val="20"/>
              </w:rPr>
              <w:t>0.44</w:t>
            </w:r>
          </w:p>
        </w:tc>
        <w:tc>
          <w:tcPr>
            <w:tcW w:w="0" w:type="auto"/>
            <w:shd w:val="clear" w:color="auto" w:fill="auto"/>
            <w:noWrap/>
            <w:vAlign w:val="center"/>
            <w:hideMark/>
          </w:tcPr>
          <w:p w14:paraId="7B65CE37" w14:textId="77777777" w:rsidR="00530D3A" w:rsidRPr="00C16FDA" w:rsidRDefault="00530D3A" w:rsidP="00530D3A">
            <w:pPr>
              <w:spacing w:after="0"/>
              <w:rPr>
                <w:sz w:val="20"/>
              </w:rPr>
            </w:pPr>
            <w:r w:rsidRPr="00C16FDA">
              <w:rPr>
                <w:sz w:val="20"/>
              </w:rPr>
              <w:t>0.15</w:t>
            </w:r>
          </w:p>
        </w:tc>
        <w:tc>
          <w:tcPr>
            <w:tcW w:w="0" w:type="auto"/>
            <w:shd w:val="clear" w:color="auto" w:fill="auto"/>
            <w:noWrap/>
            <w:vAlign w:val="center"/>
            <w:hideMark/>
          </w:tcPr>
          <w:p w14:paraId="0BA511F0" w14:textId="77777777" w:rsidR="00530D3A" w:rsidRPr="00C16FDA" w:rsidRDefault="00530D3A" w:rsidP="00530D3A">
            <w:pPr>
              <w:spacing w:after="0"/>
              <w:rPr>
                <w:sz w:val="20"/>
              </w:rPr>
            </w:pPr>
            <w:r w:rsidRPr="00C16FDA">
              <w:rPr>
                <w:sz w:val="20"/>
              </w:rPr>
              <w:t>0.26</w:t>
            </w:r>
          </w:p>
        </w:tc>
        <w:tc>
          <w:tcPr>
            <w:tcW w:w="1191" w:type="dxa"/>
            <w:shd w:val="clear" w:color="auto" w:fill="auto"/>
            <w:noWrap/>
            <w:vAlign w:val="center"/>
            <w:hideMark/>
          </w:tcPr>
          <w:p w14:paraId="56ADE4B3" w14:textId="77777777" w:rsidR="00530D3A" w:rsidRPr="00C16FDA" w:rsidRDefault="00530D3A" w:rsidP="00C16FDA">
            <w:pPr>
              <w:spacing w:after="0"/>
              <w:rPr>
                <w:sz w:val="20"/>
              </w:rPr>
            </w:pPr>
            <w:r w:rsidRPr="00C16FDA">
              <w:rPr>
                <w:sz w:val="20"/>
              </w:rPr>
              <w:t>-0.</w:t>
            </w:r>
            <w:r w:rsidR="00C16FDA">
              <w:rPr>
                <w:sz w:val="20"/>
              </w:rPr>
              <w:t>36</w:t>
            </w:r>
            <w:r w:rsidRPr="00C16FDA">
              <w:rPr>
                <w:sz w:val="20"/>
              </w:rPr>
              <w:t>:0.</w:t>
            </w:r>
            <w:r w:rsidR="00C16FDA">
              <w:rPr>
                <w:sz w:val="20"/>
              </w:rPr>
              <w:t>67</w:t>
            </w:r>
          </w:p>
        </w:tc>
        <w:tc>
          <w:tcPr>
            <w:tcW w:w="907" w:type="dxa"/>
            <w:shd w:val="clear" w:color="auto" w:fill="auto"/>
            <w:noWrap/>
            <w:vAlign w:val="center"/>
            <w:hideMark/>
          </w:tcPr>
          <w:p w14:paraId="682B8FED" w14:textId="77777777" w:rsidR="00530D3A" w:rsidRPr="00C16FDA" w:rsidRDefault="00530D3A" w:rsidP="00530D3A">
            <w:pPr>
              <w:spacing w:after="0"/>
              <w:rPr>
                <w:sz w:val="20"/>
              </w:rPr>
            </w:pPr>
            <w:r w:rsidRPr="00C16FDA">
              <w:rPr>
                <w:sz w:val="20"/>
              </w:rPr>
              <w:t>0.554</w:t>
            </w:r>
          </w:p>
        </w:tc>
      </w:tr>
      <w:tr w:rsidR="00530D3A" w:rsidRPr="00C16FDA" w14:paraId="0AFF0828" w14:textId="77777777" w:rsidTr="00530D3A">
        <w:trPr>
          <w:trHeight w:val="397"/>
        </w:trPr>
        <w:tc>
          <w:tcPr>
            <w:tcW w:w="0" w:type="auto"/>
            <w:shd w:val="clear" w:color="auto" w:fill="auto"/>
            <w:noWrap/>
            <w:vAlign w:val="center"/>
            <w:hideMark/>
          </w:tcPr>
          <w:p w14:paraId="4F0BC534" w14:textId="77777777" w:rsidR="00530D3A" w:rsidRPr="009C61DA" w:rsidRDefault="00530D3A" w:rsidP="00530D3A">
            <w:pPr>
              <w:spacing w:after="0" w:line="240" w:lineRule="auto"/>
              <w:rPr>
                <w:rFonts w:ascii="Calibri" w:eastAsia="Times New Roman" w:hAnsi="Calibri" w:cs="Calibri"/>
                <w:b/>
                <w:color w:val="000000"/>
                <w:sz w:val="20"/>
                <w:szCs w:val="20"/>
                <w:lang w:eastAsia="en-GB"/>
              </w:rPr>
            </w:pPr>
            <w:r w:rsidRPr="009C61DA">
              <w:rPr>
                <w:rFonts w:ascii="Calibri" w:eastAsia="Times New Roman" w:hAnsi="Calibri" w:cs="Calibri"/>
                <w:b/>
                <w:color w:val="000000"/>
                <w:sz w:val="20"/>
                <w:szCs w:val="20"/>
                <w:lang w:eastAsia="en-GB"/>
              </w:rPr>
              <w:t>CEN - DMN</w:t>
            </w:r>
          </w:p>
        </w:tc>
        <w:tc>
          <w:tcPr>
            <w:tcW w:w="1134" w:type="dxa"/>
            <w:shd w:val="clear" w:color="auto" w:fill="auto"/>
            <w:noWrap/>
            <w:vAlign w:val="center"/>
            <w:hideMark/>
          </w:tcPr>
          <w:p w14:paraId="119928B2" w14:textId="77777777" w:rsidR="00530D3A" w:rsidRPr="00C16FDA" w:rsidRDefault="00530D3A" w:rsidP="00530D3A">
            <w:pPr>
              <w:spacing w:after="0"/>
              <w:rPr>
                <w:sz w:val="20"/>
              </w:rPr>
            </w:pPr>
            <w:r w:rsidRPr="00C16FDA">
              <w:rPr>
                <w:sz w:val="20"/>
              </w:rPr>
              <w:t>0.24 (0.08)</w:t>
            </w:r>
          </w:p>
        </w:tc>
        <w:tc>
          <w:tcPr>
            <w:tcW w:w="1247" w:type="dxa"/>
            <w:shd w:val="clear" w:color="auto" w:fill="auto"/>
            <w:noWrap/>
            <w:vAlign w:val="center"/>
            <w:hideMark/>
          </w:tcPr>
          <w:p w14:paraId="3BBAEF1C" w14:textId="77777777" w:rsidR="00530D3A" w:rsidRPr="00C16FDA" w:rsidRDefault="00530D3A" w:rsidP="00530D3A">
            <w:pPr>
              <w:spacing w:after="0"/>
              <w:rPr>
                <w:sz w:val="20"/>
              </w:rPr>
            </w:pPr>
            <w:r w:rsidRPr="00C16FDA">
              <w:rPr>
                <w:sz w:val="20"/>
              </w:rPr>
              <w:t>0.18 (0.16)</w:t>
            </w:r>
          </w:p>
        </w:tc>
        <w:tc>
          <w:tcPr>
            <w:tcW w:w="0" w:type="auto"/>
            <w:shd w:val="clear" w:color="auto" w:fill="auto"/>
            <w:noWrap/>
            <w:vAlign w:val="center"/>
            <w:hideMark/>
          </w:tcPr>
          <w:p w14:paraId="0D73D2BA" w14:textId="77777777" w:rsidR="00530D3A" w:rsidRPr="00C16FDA" w:rsidRDefault="00530D3A" w:rsidP="00530D3A">
            <w:pPr>
              <w:spacing w:after="0"/>
              <w:rPr>
                <w:sz w:val="20"/>
              </w:rPr>
            </w:pPr>
            <w:r w:rsidRPr="00C16FDA">
              <w:rPr>
                <w:sz w:val="20"/>
              </w:rPr>
              <w:t>1.73</w:t>
            </w:r>
          </w:p>
        </w:tc>
        <w:tc>
          <w:tcPr>
            <w:tcW w:w="0" w:type="auto"/>
            <w:shd w:val="clear" w:color="auto" w:fill="auto"/>
            <w:noWrap/>
            <w:vAlign w:val="center"/>
            <w:hideMark/>
          </w:tcPr>
          <w:p w14:paraId="2F67DCF9" w14:textId="77777777" w:rsidR="00530D3A" w:rsidRPr="00C16FDA" w:rsidRDefault="00530D3A" w:rsidP="00530D3A">
            <w:pPr>
              <w:spacing w:after="0"/>
              <w:rPr>
                <w:sz w:val="20"/>
              </w:rPr>
            </w:pPr>
            <w:r w:rsidRPr="00C16FDA">
              <w:rPr>
                <w:sz w:val="20"/>
              </w:rPr>
              <w:t>0.45</w:t>
            </w:r>
          </w:p>
        </w:tc>
        <w:tc>
          <w:tcPr>
            <w:tcW w:w="1097" w:type="dxa"/>
            <w:shd w:val="clear" w:color="auto" w:fill="auto"/>
            <w:noWrap/>
            <w:vAlign w:val="center"/>
            <w:hideMark/>
          </w:tcPr>
          <w:p w14:paraId="3E950729" w14:textId="77777777" w:rsidR="00530D3A" w:rsidRPr="00C16FDA" w:rsidRDefault="00530D3A" w:rsidP="00530D3A">
            <w:pPr>
              <w:spacing w:after="0"/>
              <w:rPr>
                <w:sz w:val="20"/>
              </w:rPr>
            </w:pPr>
            <w:r w:rsidRPr="00C16FDA">
              <w:rPr>
                <w:sz w:val="20"/>
              </w:rPr>
              <w:t>0.087</w:t>
            </w:r>
          </w:p>
        </w:tc>
        <w:tc>
          <w:tcPr>
            <w:tcW w:w="0" w:type="auto"/>
            <w:shd w:val="clear" w:color="auto" w:fill="auto"/>
            <w:noWrap/>
            <w:vAlign w:val="center"/>
            <w:hideMark/>
          </w:tcPr>
          <w:p w14:paraId="76408D67" w14:textId="77777777" w:rsidR="00530D3A" w:rsidRPr="00C16FDA" w:rsidRDefault="00530D3A" w:rsidP="00530D3A">
            <w:pPr>
              <w:spacing w:after="0"/>
              <w:rPr>
                <w:sz w:val="20"/>
              </w:rPr>
            </w:pPr>
            <w:r w:rsidRPr="00C16FDA">
              <w:rPr>
                <w:sz w:val="20"/>
              </w:rPr>
              <w:t>0.18</w:t>
            </w:r>
          </w:p>
        </w:tc>
        <w:tc>
          <w:tcPr>
            <w:tcW w:w="0" w:type="auto"/>
            <w:shd w:val="clear" w:color="auto" w:fill="auto"/>
            <w:noWrap/>
            <w:vAlign w:val="center"/>
            <w:hideMark/>
          </w:tcPr>
          <w:p w14:paraId="257D9CA2" w14:textId="77777777" w:rsidR="00530D3A" w:rsidRPr="00C16FDA" w:rsidRDefault="00530D3A" w:rsidP="00530D3A">
            <w:pPr>
              <w:spacing w:after="0"/>
              <w:rPr>
                <w:sz w:val="20"/>
              </w:rPr>
            </w:pPr>
            <w:r w:rsidRPr="00C16FDA">
              <w:rPr>
                <w:sz w:val="20"/>
              </w:rPr>
              <w:t>0.27</w:t>
            </w:r>
          </w:p>
        </w:tc>
        <w:tc>
          <w:tcPr>
            <w:tcW w:w="1191" w:type="dxa"/>
            <w:shd w:val="clear" w:color="auto" w:fill="auto"/>
            <w:noWrap/>
            <w:vAlign w:val="center"/>
            <w:hideMark/>
          </w:tcPr>
          <w:p w14:paraId="5EEEC233" w14:textId="77777777" w:rsidR="00530D3A" w:rsidRPr="00C16FDA" w:rsidRDefault="00C16FDA" w:rsidP="00C16FDA">
            <w:pPr>
              <w:spacing w:after="0"/>
              <w:rPr>
                <w:sz w:val="20"/>
              </w:rPr>
            </w:pPr>
            <w:r>
              <w:rPr>
                <w:sz w:val="20"/>
              </w:rPr>
              <w:t>-0.36</w:t>
            </w:r>
            <w:r w:rsidR="00530D3A" w:rsidRPr="00C16FDA">
              <w:rPr>
                <w:sz w:val="20"/>
              </w:rPr>
              <w:t>:0.</w:t>
            </w:r>
            <w:r>
              <w:rPr>
                <w:sz w:val="20"/>
              </w:rPr>
              <w:t>71</w:t>
            </w:r>
          </w:p>
        </w:tc>
        <w:tc>
          <w:tcPr>
            <w:tcW w:w="907" w:type="dxa"/>
            <w:shd w:val="clear" w:color="auto" w:fill="auto"/>
            <w:noWrap/>
            <w:vAlign w:val="center"/>
            <w:hideMark/>
          </w:tcPr>
          <w:p w14:paraId="089D0615" w14:textId="77777777" w:rsidR="00530D3A" w:rsidRPr="00C16FDA" w:rsidRDefault="00530D3A" w:rsidP="00530D3A">
            <w:pPr>
              <w:spacing w:after="0"/>
              <w:rPr>
                <w:sz w:val="20"/>
              </w:rPr>
            </w:pPr>
            <w:r w:rsidRPr="00C16FDA">
              <w:rPr>
                <w:sz w:val="20"/>
              </w:rPr>
              <w:t>0.512</w:t>
            </w:r>
          </w:p>
        </w:tc>
      </w:tr>
    </w:tbl>
    <w:p w14:paraId="74E8A6AB" w14:textId="77777777" w:rsidR="00507B2F" w:rsidRPr="00F65ADB" w:rsidRDefault="00507B2F" w:rsidP="00507B2F">
      <w:pPr>
        <w:rPr>
          <w:sz w:val="20"/>
        </w:rPr>
      </w:pPr>
      <w:r w:rsidRPr="00C16FDA">
        <w:rPr>
          <w:i/>
          <w:sz w:val="20"/>
        </w:rPr>
        <w:t>Note.</w:t>
      </w:r>
      <w:r w:rsidRPr="00C16FDA">
        <w:rPr>
          <w:sz w:val="20"/>
        </w:rPr>
        <w:t xml:space="preserve"> Standardised beta coefficients are reported with Standard Errors (SE) and 95% Confidence Intervals (CIs), controlling for age, age</w:t>
      </w:r>
      <w:r w:rsidRPr="00C16FDA">
        <w:rPr>
          <w:sz w:val="20"/>
          <w:vertAlign w:val="superscript"/>
        </w:rPr>
        <w:t>2</w:t>
      </w:r>
      <w:r w:rsidRPr="00C16FDA">
        <w:rPr>
          <w:sz w:val="20"/>
        </w:rPr>
        <w:t xml:space="preserve">, gender, and in-scanner motion. </w:t>
      </w:r>
      <w:r w:rsidR="009E6463" w:rsidRPr="00C16FDA">
        <w:rPr>
          <w:sz w:val="20"/>
        </w:rPr>
        <w:t xml:space="preserve">Attention Deficit Hyperactivity Disorder (ADHD), </w:t>
      </w:r>
      <w:r w:rsidRPr="00C16FDA">
        <w:rPr>
          <w:sz w:val="20"/>
        </w:rPr>
        <w:t>Cohen’s D (</w:t>
      </w:r>
      <w:r w:rsidRPr="00C16FDA">
        <w:rPr>
          <w:i/>
          <w:sz w:val="20"/>
        </w:rPr>
        <w:t>D</w:t>
      </w:r>
      <w:r w:rsidRPr="00C16FDA">
        <w:rPr>
          <w:sz w:val="20"/>
        </w:rPr>
        <w:t>), Salience Network (SN), Central Executive Network (CEN), Default Mode Network (DMN).</w:t>
      </w:r>
      <w:r w:rsidR="00530D3A" w:rsidRPr="00C16FDA">
        <w:rPr>
          <w:sz w:val="20"/>
        </w:rPr>
        <w:t xml:space="preserve"> *</w:t>
      </w:r>
      <w:r w:rsidR="00530D3A" w:rsidRPr="00C16FDA">
        <w:rPr>
          <w:i/>
          <w:sz w:val="20"/>
        </w:rPr>
        <w:t>p</w:t>
      </w:r>
      <w:r w:rsidR="00530D3A" w:rsidRPr="00C16FDA">
        <w:rPr>
          <w:sz w:val="20"/>
        </w:rPr>
        <w:t xml:space="preserve"> &lt; 0.05,</w:t>
      </w:r>
      <w:r w:rsidRPr="00C16FDA">
        <w:rPr>
          <w:sz w:val="20"/>
        </w:rPr>
        <w:t xml:space="preserve"> **</w:t>
      </w:r>
      <w:r w:rsidRPr="00C16FDA">
        <w:rPr>
          <w:i/>
          <w:sz w:val="20"/>
        </w:rPr>
        <w:t>p</w:t>
      </w:r>
      <w:r w:rsidR="00530D3A" w:rsidRPr="00C16FDA">
        <w:rPr>
          <w:sz w:val="20"/>
        </w:rPr>
        <w:t xml:space="preserve"> &lt; 0.01</w:t>
      </w:r>
    </w:p>
    <w:p w14:paraId="1C4EDA8B" w14:textId="77777777" w:rsidR="00800405" w:rsidRDefault="00800405"/>
    <w:p w14:paraId="1822DA0B" w14:textId="77777777" w:rsidR="00800405" w:rsidRDefault="00800405"/>
    <w:p w14:paraId="0C139FC8" w14:textId="77777777" w:rsidR="008B2552" w:rsidRDefault="008B2552">
      <w:pPr>
        <w:rPr>
          <w:b/>
        </w:rPr>
      </w:pPr>
      <w:r>
        <w:rPr>
          <w:b/>
        </w:rPr>
        <w:br w:type="page"/>
      </w:r>
    </w:p>
    <w:p w14:paraId="67E56F94" w14:textId="77777777" w:rsidR="008B2552" w:rsidRDefault="008B2552" w:rsidP="008B2552">
      <w:pPr>
        <w:rPr>
          <w:b/>
        </w:rPr>
      </w:pPr>
      <w:r>
        <w:rPr>
          <w:b/>
        </w:rPr>
        <w:lastRenderedPageBreak/>
        <w:t>Table S7.</w:t>
      </w:r>
    </w:p>
    <w:p w14:paraId="67F67C3F" w14:textId="77777777" w:rsidR="008B2552" w:rsidRDefault="008B2552" w:rsidP="008B2552">
      <w:pPr>
        <w:rPr>
          <w:b/>
        </w:rPr>
      </w:pPr>
      <w:r>
        <w:rPr>
          <w:b/>
        </w:rPr>
        <w:t>Regional Salience - Central Executive Network</w:t>
      </w:r>
      <w:r w:rsidRPr="004A7F82">
        <w:rPr>
          <w:b/>
        </w:rPr>
        <w:t xml:space="preserve"> Connectivity and Neurodevelopmental Difficulties</w:t>
      </w:r>
      <w:r>
        <w:rPr>
          <w:b/>
        </w:rPr>
        <w:t xml:space="preserve"> in At-Risk Children</w:t>
      </w:r>
    </w:p>
    <w:tbl>
      <w:tblPr>
        <w:tblpPr w:leftFromText="180" w:rightFromText="180" w:vertAnchor="page" w:horzAnchor="margin" w:tblpX="-284" w:tblpY="2656"/>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67E820A9" w14:textId="77777777" w:rsidTr="00063BAE">
        <w:trPr>
          <w:trHeight w:val="397"/>
        </w:trPr>
        <w:tc>
          <w:tcPr>
            <w:tcW w:w="2554" w:type="dxa"/>
            <w:tcBorders>
              <w:top w:val="single" w:sz="4" w:space="0" w:color="auto"/>
              <w:bottom w:val="nil"/>
            </w:tcBorders>
            <w:shd w:val="clear" w:color="auto" w:fill="auto"/>
            <w:noWrap/>
            <w:vAlign w:val="center"/>
            <w:hideMark/>
          </w:tcPr>
          <w:p w14:paraId="760963E9"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614AD87B"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0F5FC3D3"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0D35430A"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4F39D746"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79047723"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B5B6A55"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3D0B1905"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6DCB9BFF"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372C74E8"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F8DB815"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3ADBC244"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1BB86CDE"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873008" w14:paraId="0220A614" w14:textId="77777777" w:rsidTr="00063BAE">
        <w:trPr>
          <w:gridAfter w:val="1"/>
          <w:wAfter w:w="28" w:type="dxa"/>
          <w:trHeight w:val="312"/>
        </w:trPr>
        <w:tc>
          <w:tcPr>
            <w:tcW w:w="2554" w:type="dxa"/>
            <w:tcBorders>
              <w:top w:val="single" w:sz="4" w:space="0" w:color="auto"/>
            </w:tcBorders>
            <w:shd w:val="clear" w:color="auto" w:fill="auto"/>
            <w:noWrap/>
            <w:vAlign w:val="center"/>
          </w:tcPr>
          <w:p w14:paraId="4F59878F"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38B26A3E"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2FA29894"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BC42742" w14:textId="77777777" w:rsidR="008B2552" w:rsidRPr="00403BA5" w:rsidRDefault="008B2552" w:rsidP="00063BAE">
            <w:pPr>
              <w:spacing w:after="0"/>
              <w:rPr>
                <w:sz w:val="20"/>
                <w:szCs w:val="20"/>
              </w:rPr>
            </w:pPr>
            <w:r w:rsidRPr="00403BA5">
              <w:rPr>
                <w:sz w:val="20"/>
                <w:szCs w:val="20"/>
              </w:rPr>
              <w:t>-0.10:0.22</w:t>
            </w:r>
          </w:p>
        </w:tc>
        <w:tc>
          <w:tcPr>
            <w:tcW w:w="1304" w:type="dxa"/>
            <w:gridSpan w:val="2"/>
            <w:tcBorders>
              <w:top w:val="nil"/>
              <w:left w:val="nil"/>
              <w:bottom w:val="nil"/>
              <w:right w:val="nil"/>
            </w:tcBorders>
            <w:shd w:val="clear" w:color="auto" w:fill="auto"/>
            <w:noWrap/>
            <w:vAlign w:val="center"/>
          </w:tcPr>
          <w:p w14:paraId="7F22B902"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72207E1B"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6392BFBA"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FD22E65" w14:textId="77777777" w:rsidR="008B2552" w:rsidRPr="00403BA5" w:rsidRDefault="008B2552" w:rsidP="00063BAE">
            <w:pPr>
              <w:spacing w:after="0"/>
              <w:rPr>
                <w:sz w:val="20"/>
                <w:szCs w:val="20"/>
              </w:rPr>
            </w:pPr>
            <w:r w:rsidRPr="00403BA5">
              <w:rPr>
                <w:sz w:val="20"/>
                <w:szCs w:val="20"/>
              </w:rPr>
              <w:t>-0.07:0.26</w:t>
            </w:r>
          </w:p>
        </w:tc>
        <w:tc>
          <w:tcPr>
            <w:tcW w:w="852" w:type="dxa"/>
            <w:tcBorders>
              <w:top w:val="nil"/>
              <w:left w:val="nil"/>
              <w:bottom w:val="nil"/>
              <w:right w:val="nil"/>
            </w:tcBorders>
            <w:shd w:val="clear" w:color="auto" w:fill="auto"/>
            <w:noWrap/>
            <w:vAlign w:val="center"/>
          </w:tcPr>
          <w:p w14:paraId="0D4A9AC8" w14:textId="77777777" w:rsidR="008B2552" w:rsidRPr="00403BA5" w:rsidRDefault="008B2552" w:rsidP="00063BAE">
            <w:pPr>
              <w:spacing w:after="0"/>
              <w:rPr>
                <w:sz w:val="20"/>
                <w:szCs w:val="20"/>
              </w:rPr>
            </w:pPr>
            <w:r w:rsidRPr="00403BA5">
              <w:rPr>
                <w:sz w:val="20"/>
                <w:szCs w:val="20"/>
              </w:rPr>
              <w:t>0.787</w:t>
            </w:r>
          </w:p>
        </w:tc>
      </w:tr>
      <w:tr w:rsidR="008B2552" w:rsidRPr="00873008" w14:paraId="235DA6D4" w14:textId="77777777" w:rsidTr="00063BAE">
        <w:trPr>
          <w:gridAfter w:val="1"/>
          <w:wAfter w:w="28" w:type="dxa"/>
          <w:trHeight w:val="312"/>
        </w:trPr>
        <w:tc>
          <w:tcPr>
            <w:tcW w:w="2554" w:type="dxa"/>
            <w:shd w:val="clear" w:color="auto" w:fill="auto"/>
            <w:noWrap/>
            <w:vAlign w:val="center"/>
          </w:tcPr>
          <w:p w14:paraId="39900251"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64B5A7FB" w14:textId="77777777" w:rsidR="008B2552" w:rsidRPr="00403BA5" w:rsidRDefault="008B2552" w:rsidP="00063BAE">
            <w:pPr>
              <w:spacing w:after="0"/>
              <w:rPr>
                <w:sz w:val="20"/>
                <w:szCs w:val="20"/>
              </w:rPr>
            </w:pPr>
            <w:r w:rsidRPr="00403BA5">
              <w:rPr>
                <w:sz w:val="20"/>
                <w:szCs w:val="20"/>
              </w:rPr>
              <w:t>0.02</w:t>
            </w:r>
          </w:p>
        </w:tc>
        <w:tc>
          <w:tcPr>
            <w:tcW w:w="680" w:type="dxa"/>
            <w:tcBorders>
              <w:top w:val="nil"/>
              <w:left w:val="nil"/>
              <w:bottom w:val="nil"/>
              <w:right w:val="nil"/>
            </w:tcBorders>
            <w:shd w:val="clear" w:color="auto" w:fill="auto"/>
            <w:noWrap/>
            <w:vAlign w:val="center"/>
          </w:tcPr>
          <w:p w14:paraId="27FA2EC3"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43E0BBDE" w14:textId="77777777" w:rsidR="008B2552" w:rsidRPr="00403BA5" w:rsidRDefault="008B2552" w:rsidP="00063BAE">
            <w:pPr>
              <w:spacing w:after="0"/>
              <w:rPr>
                <w:sz w:val="20"/>
                <w:szCs w:val="20"/>
              </w:rPr>
            </w:pPr>
            <w:r w:rsidRPr="00403BA5">
              <w:rPr>
                <w:sz w:val="20"/>
                <w:szCs w:val="20"/>
              </w:rPr>
              <w:t>-0.14:0.18</w:t>
            </w:r>
          </w:p>
        </w:tc>
        <w:tc>
          <w:tcPr>
            <w:tcW w:w="1304" w:type="dxa"/>
            <w:gridSpan w:val="2"/>
            <w:tcBorders>
              <w:top w:val="nil"/>
              <w:left w:val="nil"/>
              <w:bottom w:val="nil"/>
              <w:right w:val="nil"/>
            </w:tcBorders>
            <w:shd w:val="clear" w:color="auto" w:fill="auto"/>
            <w:noWrap/>
            <w:vAlign w:val="center"/>
          </w:tcPr>
          <w:p w14:paraId="1F940300" w14:textId="77777777" w:rsidR="008B2552" w:rsidRPr="00403BA5" w:rsidRDefault="008B2552" w:rsidP="00063BAE">
            <w:pPr>
              <w:spacing w:after="0"/>
              <w:rPr>
                <w:sz w:val="20"/>
                <w:szCs w:val="20"/>
              </w:rPr>
            </w:pPr>
            <w:r w:rsidRPr="00403BA5">
              <w:rPr>
                <w:sz w:val="20"/>
                <w:szCs w:val="20"/>
              </w:rPr>
              <w:t>0.919</w:t>
            </w:r>
          </w:p>
        </w:tc>
        <w:tc>
          <w:tcPr>
            <w:tcW w:w="680" w:type="dxa"/>
            <w:tcBorders>
              <w:top w:val="nil"/>
              <w:left w:val="nil"/>
              <w:bottom w:val="nil"/>
              <w:right w:val="nil"/>
            </w:tcBorders>
            <w:shd w:val="clear" w:color="auto" w:fill="auto"/>
            <w:noWrap/>
            <w:vAlign w:val="center"/>
          </w:tcPr>
          <w:p w14:paraId="0C43D831"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21C98454"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4AE64AA7" w14:textId="77777777" w:rsidR="008B2552" w:rsidRPr="00403BA5" w:rsidRDefault="008B2552" w:rsidP="00063BAE">
            <w:pPr>
              <w:spacing w:after="0"/>
              <w:rPr>
                <w:sz w:val="20"/>
                <w:szCs w:val="20"/>
              </w:rPr>
            </w:pPr>
            <w:r w:rsidRPr="00403BA5">
              <w:rPr>
                <w:sz w:val="20"/>
                <w:szCs w:val="20"/>
              </w:rPr>
              <w:t>-0.15:0.18</w:t>
            </w:r>
          </w:p>
        </w:tc>
        <w:tc>
          <w:tcPr>
            <w:tcW w:w="852" w:type="dxa"/>
            <w:tcBorders>
              <w:top w:val="nil"/>
              <w:left w:val="nil"/>
              <w:bottom w:val="nil"/>
              <w:right w:val="nil"/>
            </w:tcBorders>
            <w:shd w:val="clear" w:color="auto" w:fill="auto"/>
            <w:noWrap/>
            <w:vAlign w:val="center"/>
          </w:tcPr>
          <w:p w14:paraId="7FCAD516" w14:textId="77777777" w:rsidR="008B2552" w:rsidRPr="00403BA5" w:rsidRDefault="008B2552" w:rsidP="00063BAE">
            <w:pPr>
              <w:spacing w:after="0"/>
              <w:rPr>
                <w:sz w:val="20"/>
                <w:szCs w:val="20"/>
              </w:rPr>
            </w:pPr>
            <w:r w:rsidRPr="00403BA5">
              <w:rPr>
                <w:sz w:val="20"/>
                <w:szCs w:val="20"/>
              </w:rPr>
              <w:t>0.994</w:t>
            </w:r>
          </w:p>
        </w:tc>
      </w:tr>
      <w:tr w:rsidR="008B2552" w:rsidRPr="00873008" w14:paraId="2771AD25" w14:textId="77777777" w:rsidTr="00063BAE">
        <w:trPr>
          <w:gridAfter w:val="1"/>
          <w:wAfter w:w="28" w:type="dxa"/>
          <w:trHeight w:val="312"/>
        </w:trPr>
        <w:tc>
          <w:tcPr>
            <w:tcW w:w="2554" w:type="dxa"/>
            <w:shd w:val="clear" w:color="auto" w:fill="auto"/>
            <w:noWrap/>
            <w:vAlign w:val="center"/>
          </w:tcPr>
          <w:p w14:paraId="5AD5D3FA"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58320A2A"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12BCE020"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72EEF08E" w14:textId="77777777" w:rsidR="008B2552" w:rsidRPr="00403BA5" w:rsidRDefault="008B2552" w:rsidP="00063BAE">
            <w:pPr>
              <w:spacing w:after="0"/>
              <w:rPr>
                <w:sz w:val="20"/>
                <w:szCs w:val="20"/>
              </w:rPr>
            </w:pPr>
            <w:r w:rsidRPr="00403BA5">
              <w:rPr>
                <w:sz w:val="20"/>
                <w:szCs w:val="20"/>
              </w:rPr>
              <w:t>-0.13:0.19</w:t>
            </w:r>
          </w:p>
        </w:tc>
        <w:tc>
          <w:tcPr>
            <w:tcW w:w="1304" w:type="dxa"/>
            <w:gridSpan w:val="2"/>
            <w:tcBorders>
              <w:top w:val="nil"/>
              <w:left w:val="nil"/>
              <w:bottom w:val="nil"/>
              <w:right w:val="nil"/>
            </w:tcBorders>
            <w:shd w:val="clear" w:color="auto" w:fill="auto"/>
            <w:noWrap/>
            <w:vAlign w:val="center"/>
          </w:tcPr>
          <w:p w14:paraId="538F7BFC"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42944AE3" w14:textId="77777777" w:rsidR="008B2552" w:rsidRPr="00403BA5" w:rsidRDefault="008B2552" w:rsidP="00063BAE">
            <w:pPr>
              <w:spacing w:after="0"/>
              <w:rPr>
                <w:sz w:val="20"/>
                <w:szCs w:val="20"/>
              </w:rPr>
            </w:pPr>
            <w:r w:rsidRPr="00403BA5">
              <w:rPr>
                <w:sz w:val="20"/>
                <w:szCs w:val="20"/>
              </w:rPr>
              <w:t>0</w:t>
            </w:r>
          </w:p>
        </w:tc>
        <w:tc>
          <w:tcPr>
            <w:tcW w:w="680" w:type="dxa"/>
            <w:tcBorders>
              <w:top w:val="nil"/>
              <w:left w:val="nil"/>
              <w:bottom w:val="nil"/>
              <w:right w:val="nil"/>
            </w:tcBorders>
            <w:shd w:val="clear" w:color="auto" w:fill="auto"/>
            <w:noWrap/>
            <w:vAlign w:val="center"/>
          </w:tcPr>
          <w:p w14:paraId="4E09C639"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680657CA" w14:textId="77777777" w:rsidR="008B2552" w:rsidRPr="00403BA5" w:rsidRDefault="008B2552" w:rsidP="00063BAE">
            <w:pPr>
              <w:spacing w:after="0"/>
              <w:rPr>
                <w:sz w:val="20"/>
                <w:szCs w:val="20"/>
              </w:rPr>
            </w:pPr>
            <w:r w:rsidRPr="00403BA5">
              <w:rPr>
                <w:sz w:val="20"/>
                <w:szCs w:val="20"/>
              </w:rPr>
              <w:t>-0.16:0.16</w:t>
            </w:r>
          </w:p>
        </w:tc>
        <w:tc>
          <w:tcPr>
            <w:tcW w:w="852" w:type="dxa"/>
            <w:tcBorders>
              <w:top w:val="nil"/>
              <w:left w:val="nil"/>
              <w:bottom w:val="nil"/>
              <w:right w:val="nil"/>
            </w:tcBorders>
            <w:shd w:val="clear" w:color="auto" w:fill="auto"/>
            <w:noWrap/>
            <w:vAlign w:val="center"/>
          </w:tcPr>
          <w:p w14:paraId="5662CD7A" w14:textId="77777777" w:rsidR="008B2552" w:rsidRPr="00403BA5" w:rsidRDefault="008B2552" w:rsidP="00063BAE">
            <w:pPr>
              <w:spacing w:after="0"/>
              <w:rPr>
                <w:sz w:val="20"/>
                <w:szCs w:val="20"/>
              </w:rPr>
            </w:pPr>
            <w:r w:rsidRPr="00403BA5">
              <w:rPr>
                <w:sz w:val="20"/>
                <w:szCs w:val="20"/>
              </w:rPr>
              <w:t>0.994</w:t>
            </w:r>
          </w:p>
        </w:tc>
      </w:tr>
      <w:tr w:rsidR="008B2552" w:rsidRPr="00873008" w14:paraId="0FFF4B21" w14:textId="77777777" w:rsidTr="00063BAE">
        <w:trPr>
          <w:gridAfter w:val="1"/>
          <w:wAfter w:w="28" w:type="dxa"/>
          <w:trHeight w:val="312"/>
        </w:trPr>
        <w:tc>
          <w:tcPr>
            <w:tcW w:w="2554" w:type="dxa"/>
            <w:shd w:val="clear" w:color="auto" w:fill="auto"/>
            <w:noWrap/>
            <w:vAlign w:val="center"/>
          </w:tcPr>
          <w:p w14:paraId="4F0C2687"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202EEAD4"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42F37C11"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11EB62BC" w14:textId="77777777" w:rsidR="008B2552" w:rsidRPr="00403BA5" w:rsidRDefault="008B2552" w:rsidP="00063BAE">
            <w:pPr>
              <w:spacing w:after="0"/>
              <w:rPr>
                <w:sz w:val="20"/>
                <w:szCs w:val="20"/>
              </w:rPr>
            </w:pPr>
            <w:r w:rsidRPr="00403BA5">
              <w:rPr>
                <w:sz w:val="20"/>
                <w:szCs w:val="20"/>
              </w:rPr>
              <w:t>-0.17:0.15</w:t>
            </w:r>
          </w:p>
        </w:tc>
        <w:tc>
          <w:tcPr>
            <w:tcW w:w="1304" w:type="dxa"/>
            <w:gridSpan w:val="2"/>
            <w:tcBorders>
              <w:top w:val="nil"/>
              <w:left w:val="nil"/>
              <w:bottom w:val="nil"/>
              <w:right w:val="nil"/>
            </w:tcBorders>
            <w:shd w:val="clear" w:color="auto" w:fill="auto"/>
            <w:noWrap/>
            <w:vAlign w:val="center"/>
          </w:tcPr>
          <w:p w14:paraId="0E376F83" w14:textId="77777777" w:rsidR="008B2552" w:rsidRPr="00403BA5" w:rsidRDefault="008B2552" w:rsidP="00063BAE">
            <w:pPr>
              <w:spacing w:after="0"/>
              <w:rPr>
                <w:sz w:val="20"/>
                <w:szCs w:val="20"/>
              </w:rPr>
            </w:pPr>
            <w:r w:rsidRPr="00403BA5">
              <w:rPr>
                <w:sz w:val="20"/>
                <w:szCs w:val="20"/>
              </w:rPr>
              <w:t>0.919</w:t>
            </w:r>
          </w:p>
        </w:tc>
        <w:tc>
          <w:tcPr>
            <w:tcW w:w="680" w:type="dxa"/>
            <w:tcBorders>
              <w:top w:val="nil"/>
              <w:left w:val="nil"/>
              <w:bottom w:val="nil"/>
              <w:right w:val="nil"/>
            </w:tcBorders>
            <w:shd w:val="clear" w:color="auto" w:fill="auto"/>
            <w:noWrap/>
            <w:vAlign w:val="center"/>
          </w:tcPr>
          <w:p w14:paraId="7FBDA451"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2955AC51"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56C060B0" w14:textId="77777777" w:rsidR="008B2552" w:rsidRPr="00403BA5" w:rsidRDefault="008B2552" w:rsidP="00063BAE">
            <w:pPr>
              <w:spacing w:after="0"/>
              <w:rPr>
                <w:sz w:val="20"/>
                <w:szCs w:val="20"/>
              </w:rPr>
            </w:pPr>
            <w:r w:rsidRPr="00403BA5">
              <w:rPr>
                <w:sz w:val="20"/>
                <w:szCs w:val="20"/>
              </w:rPr>
              <w:t>-0.11:0.23</w:t>
            </w:r>
          </w:p>
        </w:tc>
        <w:tc>
          <w:tcPr>
            <w:tcW w:w="852" w:type="dxa"/>
            <w:tcBorders>
              <w:top w:val="nil"/>
              <w:left w:val="nil"/>
              <w:bottom w:val="nil"/>
              <w:right w:val="nil"/>
            </w:tcBorders>
            <w:shd w:val="clear" w:color="auto" w:fill="auto"/>
            <w:noWrap/>
            <w:vAlign w:val="center"/>
          </w:tcPr>
          <w:p w14:paraId="2D4A21CC" w14:textId="77777777" w:rsidR="008B2552" w:rsidRPr="00403BA5" w:rsidRDefault="008B2552" w:rsidP="00063BAE">
            <w:pPr>
              <w:spacing w:after="0"/>
              <w:rPr>
                <w:sz w:val="20"/>
                <w:szCs w:val="20"/>
              </w:rPr>
            </w:pPr>
            <w:r w:rsidRPr="00403BA5">
              <w:rPr>
                <w:sz w:val="20"/>
                <w:szCs w:val="20"/>
              </w:rPr>
              <w:t>0.787</w:t>
            </w:r>
          </w:p>
        </w:tc>
      </w:tr>
      <w:tr w:rsidR="008B2552" w:rsidRPr="00873008" w14:paraId="38DDE1F8" w14:textId="77777777" w:rsidTr="00063BAE">
        <w:trPr>
          <w:gridAfter w:val="1"/>
          <w:wAfter w:w="28" w:type="dxa"/>
          <w:trHeight w:val="312"/>
        </w:trPr>
        <w:tc>
          <w:tcPr>
            <w:tcW w:w="2554" w:type="dxa"/>
            <w:shd w:val="clear" w:color="auto" w:fill="auto"/>
            <w:noWrap/>
            <w:vAlign w:val="center"/>
          </w:tcPr>
          <w:p w14:paraId="4FF1F76C"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10ADBA30"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73CC6FA4"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4E3ED3A" w14:textId="77777777" w:rsidR="008B2552" w:rsidRPr="00403BA5" w:rsidRDefault="008B2552" w:rsidP="00063BAE">
            <w:pPr>
              <w:spacing w:after="0"/>
              <w:rPr>
                <w:sz w:val="20"/>
                <w:szCs w:val="20"/>
              </w:rPr>
            </w:pPr>
            <w:r w:rsidRPr="00403BA5">
              <w:rPr>
                <w:sz w:val="20"/>
                <w:szCs w:val="20"/>
              </w:rPr>
              <w:t>-0.19:0.13</w:t>
            </w:r>
          </w:p>
        </w:tc>
        <w:tc>
          <w:tcPr>
            <w:tcW w:w="1304" w:type="dxa"/>
            <w:gridSpan w:val="2"/>
            <w:tcBorders>
              <w:top w:val="nil"/>
              <w:left w:val="nil"/>
              <w:bottom w:val="nil"/>
              <w:right w:val="nil"/>
            </w:tcBorders>
            <w:shd w:val="clear" w:color="auto" w:fill="auto"/>
            <w:noWrap/>
            <w:vAlign w:val="center"/>
          </w:tcPr>
          <w:p w14:paraId="37108D48"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1108DA60" w14:textId="77777777" w:rsidR="008B2552" w:rsidRPr="00403BA5" w:rsidRDefault="008B2552" w:rsidP="00063BAE">
            <w:pPr>
              <w:spacing w:after="0"/>
              <w:rPr>
                <w:sz w:val="20"/>
                <w:szCs w:val="20"/>
              </w:rPr>
            </w:pPr>
            <w:r w:rsidRPr="00403BA5">
              <w:rPr>
                <w:sz w:val="20"/>
                <w:szCs w:val="20"/>
              </w:rPr>
              <w:t>0.05</w:t>
            </w:r>
          </w:p>
        </w:tc>
        <w:tc>
          <w:tcPr>
            <w:tcW w:w="680" w:type="dxa"/>
            <w:tcBorders>
              <w:top w:val="nil"/>
              <w:left w:val="nil"/>
              <w:bottom w:val="nil"/>
              <w:right w:val="nil"/>
            </w:tcBorders>
            <w:shd w:val="clear" w:color="auto" w:fill="auto"/>
            <w:noWrap/>
            <w:vAlign w:val="center"/>
          </w:tcPr>
          <w:p w14:paraId="1BAE58D6"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A92D9EB" w14:textId="77777777" w:rsidR="008B2552" w:rsidRPr="00403BA5" w:rsidRDefault="008B2552" w:rsidP="00063BAE">
            <w:pPr>
              <w:spacing w:after="0"/>
              <w:rPr>
                <w:sz w:val="20"/>
                <w:szCs w:val="20"/>
              </w:rPr>
            </w:pPr>
            <w:r w:rsidRPr="00403BA5">
              <w:rPr>
                <w:sz w:val="20"/>
                <w:szCs w:val="20"/>
              </w:rPr>
              <w:t>-0.12:0.21</w:t>
            </w:r>
          </w:p>
        </w:tc>
        <w:tc>
          <w:tcPr>
            <w:tcW w:w="852" w:type="dxa"/>
            <w:tcBorders>
              <w:top w:val="nil"/>
              <w:left w:val="nil"/>
              <w:bottom w:val="nil"/>
              <w:right w:val="nil"/>
            </w:tcBorders>
            <w:shd w:val="clear" w:color="auto" w:fill="auto"/>
            <w:noWrap/>
            <w:vAlign w:val="center"/>
          </w:tcPr>
          <w:p w14:paraId="3EBECD7C" w14:textId="77777777" w:rsidR="008B2552" w:rsidRPr="00403BA5" w:rsidRDefault="008B2552" w:rsidP="00063BAE">
            <w:pPr>
              <w:spacing w:after="0"/>
              <w:rPr>
                <w:sz w:val="20"/>
                <w:szCs w:val="20"/>
              </w:rPr>
            </w:pPr>
            <w:r w:rsidRPr="00403BA5">
              <w:rPr>
                <w:sz w:val="20"/>
                <w:szCs w:val="20"/>
              </w:rPr>
              <w:t>0.787</w:t>
            </w:r>
          </w:p>
        </w:tc>
      </w:tr>
      <w:tr w:rsidR="008B2552" w:rsidRPr="00873008" w14:paraId="05F46D5D" w14:textId="77777777" w:rsidTr="00063BAE">
        <w:trPr>
          <w:gridAfter w:val="1"/>
          <w:wAfter w:w="28" w:type="dxa"/>
          <w:trHeight w:val="312"/>
        </w:trPr>
        <w:tc>
          <w:tcPr>
            <w:tcW w:w="2554" w:type="dxa"/>
            <w:shd w:val="clear" w:color="auto" w:fill="auto"/>
            <w:noWrap/>
            <w:vAlign w:val="center"/>
          </w:tcPr>
          <w:p w14:paraId="3332AB5B"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39E487BE"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0F385B05"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0087DE0" w14:textId="77777777" w:rsidR="008B2552" w:rsidRPr="00403BA5" w:rsidRDefault="008B2552" w:rsidP="00063BAE">
            <w:pPr>
              <w:spacing w:after="0"/>
              <w:rPr>
                <w:sz w:val="20"/>
                <w:szCs w:val="20"/>
              </w:rPr>
            </w:pPr>
            <w:r w:rsidRPr="00403BA5">
              <w:rPr>
                <w:sz w:val="20"/>
                <w:szCs w:val="20"/>
              </w:rPr>
              <w:t>-0.11:0.22</w:t>
            </w:r>
          </w:p>
        </w:tc>
        <w:tc>
          <w:tcPr>
            <w:tcW w:w="1304" w:type="dxa"/>
            <w:gridSpan w:val="2"/>
            <w:tcBorders>
              <w:top w:val="nil"/>
              <w:left w:val="nil"/>
              <w:bottom w:val="nil"/>
              <w:right w:val="nil"/>
            </w:tcBorders>
            <w:shd w:val="clear" w:color="auto" w:fill="auto"/>
            <w:noWrap/>
            <w:vAlign w:val="center"/>
          </w:tcPr>
          <w:p w14:paraId="60D1B08C"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676ED136"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215CF0BE"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58C60A0" w14:textId="77777777" w:rsidR="008B2552" w:rsidRPr="00403BA5" w:rsidRDefault="008B2552" w:rsidP="00063BAE">
            <w:pPr>
              <w:spacing w:after="0"/>
              <w:rPr>
                <w:sz w:val="20"/>
                <w:szCs w:val="20"/>
              </w:rPr>
            </w:pPr>
            <w:r w:rsidRPr="00403BA5">
              <w:rPr>
                <w:sz w:val="20"/>
                <w:szCs w:val="20"/>
              </w:rPr>
              <w:t>-0.06:0.28</w:t>
            </w:r>
          </w:p>
        </w:tc>
        <w:tc>
          <w:tcPr>
            <w:tcW w:w="852" w:type="dxa"/>
            <w:tcBorders>
              <w:top w:val="nil"/>
              <w:left w:val="nil"/>
              <w:bottom w:val="nil"/>
              <w:right w:val="nil"/>
            </w:tcBorders>
            <w:shd w:val="clear" w:color="auto" w:fill="auto"/>
            <w:noWrap/>
            <w:vAlign w:val="center"/>
          </w:tcPr>
          <w:p w14:paraId="7563850E" w14:textId="77777777" w:rsidR="008B2552" w:rsidRPr="00403BA5" w:rsidRDefault="008B2552" w:rsidP="00063BAE">
            <w:pPr>
              <w:spacing w:after="0"/>
              <w:rPr>
                <w:sz w:val="20"/>
                <w:szCs w:val="20"/>
              </w:rPr>
            </w:pPr>
            <w:r w:rsidRPr="00403BA5">
              <w:rPr>
                <w:sz w:val="20"/>
                <w:szCs w:val="20"/>
              </w:rPr>
              <w:t>0.787</w:t>
            </w:r>
          </w:p>
        </w:tc>
      </w:tr>
      <w:tr w:rsidR="008B2552" w:rsidRPr="00873008" w14:paraId="115D6A1A" w14:textId="77777777" w:rsidTr="00063BAE">
        <w:trPr>
          <w:gridAfter w:val="1"/>
          <w:wAfter w:w="28" w:type="dxa"/>
          <w:trHeight w:val="312"/>
        </w:trPr>
        <w:tc>
          <w:tcPr>
            <w:tcW w:w="2554" w:type="dxa"/>
            <w:shd w:val="clear" w:color="auto" w:fill="auto"/>
            <w:noWrap/>
            <w:vAlign w:val="center"/>
          </w:tcPr>
          <w:p w14:paraId="0D144541"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5DB1987E" w14:textId="77777777" w:rsidR="008B2552" w:rsidRPr="00403BA5" w:rsidRDefault="008B2552" w:rsidP="00063BAE">
            <w:pPr>
              <w:spacing w:after="0"/>
              <w:rPr>
                <w:sz w:val="20"/>
                <w:szCs w:val="20"/>
              </w:rPr>
            </w:pPr>
            <w:r w:rsidRPr="00403BA5">
              <w:rPr>
                <w:sz w:val="20"/>
                <w:szCs w:val="20"/>
              </w:rPr>
              <w:t>0.04</w:t>
            </w:r>
          </w:p>
        </w:tc>
        <w:tc>
          <w:tcPr>
            <w:tcW w:w="680" w:type="dxa"/>
            <w:tcBorders>
              <w:top w:val="nil"/>
              <w:left w:val="nil"/>
              <w:bottom w:val="nil"/>
              <w:right w:val="nil"/>
            </w:tcBorders>
            <w:shd w:val="clear" w:color="auto" w:fill="auto"/>
            <w:noWrap/>
            <w:vAlign w:val="center"/>
          </w:tcPr>
          <w:p w14:paraId="0133F75D"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41A5593E" w14:textId="77777777" w:rsidR="008B2552" w:rsidRPr="00403BA5" w:rsidRDefault="008B2552" w:rsidP="00063BAE">
            <w:pPr>
              <w:spacing w:after="0"/>
              <w:rPr>
                <w:sz w:val="20"/>
                <w:szCs w:val="20"/>
              </w:rPr>
            </w:pPr>
            <w:r w:rsidRPr="00403BA5">
              <w:rPr>
                <w:sz w:val="20"/>
                <w:szCs w:val="20"/>
              </w:rPr>
              <w:t>-0.12:0.20</w:t>
            </w:r>
          </w:p>
        </w:tc>
        <w:tc>
          <w:tcPr>
            <w:tcW w:w="1304" w:type="dxa"/>
            <w:gridSpan w:val="2"/>
            <w:tcBorders>
              <w:top w:val="nil"/>
              <w:left w:val="nil"/>
              <w:bottom w:val="nil"/>
              <w:right w:val="nil"/>
            </w:tcBorders>
            <w:shd w:val="clear" w:color="auto" w:fill="auto"/>
            <w:noWrap/>
            <w:vAlign w:val="center"/>
          </w:tcPr>
          <w:p w14:paraId="7F5D6AAD"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3DD25B45"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4A04399C"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1F2303D2" w14:textId="77777777" w:rsidR="008B2552" w:rsidRPr="00403BA5" w:rsidRDefault="008B2552" w:rsidP="00063BAE">
            <w:pPr>
              <w:spacing w:after="0"/>
              <w:rPr>
                <w:sz w:val="20"/>
                <w:szCs w:val="20"/>
              </w:rPr>
            </w:pPr>
            <w:r w:rsidRPr="00403BA5">
              <w:rPr>
                <w:sz w:val="20"/>
                <w:szCs w:val="20"/>
              </w:rPr>
              <w:t>-0.06:0.28</w:t>
            </w:r>
          </w:p>
        </w:tc>
        <w:tc>
          <w:tcPr>
            <w:tcW w:w="852" w:type="dxa"/>
            <w:tcBorders>
              <w:top w:val="nil"/>
              <w:left w:val="nil"/>
              <w:bottom w:val="nil"/>
              <w:right w:val="nil"/>
            </w:tcBorders>
            <w:shd w:val="clear" w:color="auto" w:fill="auto"/>
            <w:noWrap/>
            <w:vAlign w:val="center"/>
          </w:tcPr>
          <w:p w14:paraId="1D564338" w14:textId="77777777" w:rsidR="008B2552" w:rsidRPr="00403BA5" w:rsidRDefault="008B2552" w:rsidP="00063BAE">
            <w:pPr>
              <w:spacing w:after="0"/>
              <w:rPr>
                <w:sz w:val="20"/>
                <w:szCs w:val="20"/>
              </w:rPr>
            </w:pPr>
            <w:r w:rsidRPr="00403BA5">
              <w:rPr>
                <w:sz w:val="20"/>
                <w:szCs w:val="20"/>
              </w:rPr>
              <w:t>0.787</w:t>
            </w:r>
          </w:p>
        </w:tc>
      </w:tr>
      <w:tr w:rsidR="008B2552" w:rsidRPr="00873008" w14:paraId="71342D94" w14:textId="77777777" w:rsidTr="00063BAE">
        <w:trPr>
          <w:gridAfter w:val="1"/>
          <w:wAfter w:w="28" w:type="dxa"/>
          <w:trHeight w:val="312"/>
        </w:trPr>
        <w:tc>
          <w:tcPr>
            <w:tcW w:w="2554" w:type="dxa"/>
            <w:shd w:val="clear" w:color="auto" w:fill="auto"/>
            <w:noWrap/>
            <w:vAlign w:val="center"/>
          </w:tcPr>
          <w:p w14:paraId="47BC281C"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185B8AA6"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0AE2B8EE"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36DD45E6" w14:textId="77777777" w:rsidR="008B2552" w:rsidRPr="00403BA5" w:rsidRDefault="008B2552" w:rsidP="00063BAE">
            <w:pPr>
              <w:spacing w:after="0"/>
              <w:rPr>
                <w:sz w:val="20"/>
                <w:szCs w:val="20"/>
              </w:rPr>
            </w:pPr>
            <w:r w:rsidRPr="00403BA5">
              <w:rPr>
                <w:sz w:val="20"/>
                <w:szCs w:val="20"/>
              </w:rPr>
              <w:t>-0.22:0.10</w:t>
            </w:r>
          </w:p>
        </w:tc>
        <w:tc>
          <w:tcPr>
            <w:tcW w:w="1304" w:type="dxa"/>
            <w:gridSpan w:val="2"/>
            <w:tcBorders>
              <w:top w:val="nil"/>
              <w:left w:val="nil"/>
              <w:bottom w:val="nil"/>
              <w:right w:val="nil"/>
            </w:tcBorders>
            <w:shd w:val="clear" w:color="auto" w:fill="auto"/>
            <w:noWrap/>
            <w:vAlign w:val="center"/>
          </w:tcPr>
          <w:p w14:paraId="61CF4E50"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68FC3105" w14:textId="77777777" w:rsidR="008B2552" w:rsidRPr="00403BA5" w:rsidRDefault="008B2552" w:rsidP="00063BAE">
            <w:pPr>
              <w:spacing w:after="0"/>
              <w:rPr>
                <w:sz w:val="20"/>
                <w:szCs w:val="20"/>
              </w:rPr>
            </w:pPr>
            <w:r w:rsidRPr="00403BA5">
              <w:rPr>
                <w:sz w:val="20"/>
                <w:szCs w:val="20"/>
              </w:rPr>
              <w:t>0.15</w:t>
            </w:r>
          </w:p>
        </w:tc>
        <w:tc>
          <w:tcPr>
            <w:tcW w:w="680" w:type="dxa"/>
            <w:tcBorders>
              <w:top w:val="nil"/>
              <w:left w:val="nil"/>
              <w:bottom w:val="nil"/>
              <w:right w:val="nil"/>
            </w:tcBorders>
            <w:shd w:val="clear" w:color="auto" w:fill="auto"/>
            <w:noWrap/>
            <w:vAlign w:val="center"/>
          </w:tcPr>
          <w:p w14:paraId="2DF1847A"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2574193C" w14:textId="77777777" w:rsidR="008B2552" w:rsidRPr="00403BA5" w:rsidRDefault="008B2552" w:rsidP="00063BAE">
            <w:pPr>
              <w:spacing w:after="0"/>
              <w:rPr>
                <w:sz w:val="20"/>
                <w:szCs w:val="20"/>
              </w:rPr>
            </w:pPr>
            <w:r w:rsidRPr="00403BA5">
              <w:rPr>
                <w:sz w:val="20"/>
                <w:szCs w:val="20"/>
              </w:rPr>
              <w:t>-0.01:0.31</w:t>
            </w:r>
          </w:p>
        </w:tc>
        <w:tc>
          <w:tcPr>
            <w:tcW w:w="852" w:type="dxa"/>
            <w:tcBorders>
              <w:top w:val="nil"/>
              <w:left w:val="nil"/>
              <w:bottom w:val="nil"/>
              <w:right w:val="nil"/>
            </w:tcBorders>
            <w:shd w:val="clear" w:color="auto" w:fill="auto"/>
            <w:noWrap/>
            <w:vAlign w:val="center"/>
          </w:tcPr>
          <w:p w14:paraId="71F8CF43" w14:textId="77777777" w:rsidR="008B2552" w:rsidRPr="00403BA5" w:rsidRDefault="008B2552" w:rsidP="00063BAE">
            <w:pPr>
              <w:spacing w:after="0"/>
              <w:rPr>
                <w:sz w:val="20"/>
                <w:szCs w:val="20"/>
              </w:rPr>
            </w:pPr>
            <w:r w:rsidRPr="00403BA5">
              <w:rPr>
                <w:sz w:val="20"/>
                <w:szCs w:val="20"/>
              </w:rPr>
              <w:t>0.787</w:t>
            </w:r>
          </w:p>
        </w:tc>
      </w:tr>
      <w:tr w:rsidR="008B2552" w:rsidRPr="00873008" w14:paraId="4F0A863C" w14:textId="77777777" w:rsidTr="00063BAE">
        <w:trPr>
          <w:gridAfter w:val="1"/>
          <w:wAfter w:w="28" w:type="dxa"/>
          <w:trHeight w:val="312"/>
        </w:trPr>
        <w:tc>
          <w:tcPr>
            <w:tcW w:w="2554" w:type="dxa"/>
            <w:shd w:val="clear" w:color="auto" w:fill="auto"/>
            <w:noWrap/>
            <w:vAlign w:val="center"/>
          </w:tcPr>
          <w:p w14:paraId="79C58ADC"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2A6D231E"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37E8FFDA"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0AC32C1" w14:textId="77777777" w:rsidR="008B2552" w:rsidRPr="00403BA5" w:rsidRDefault="008B2552" w:rsidP="00063BAE">
            <w:pPr>
              <w:spacing w:after="0"/>
              <w:rPr>
                <w:sz w:val="20"/>
                <w:szCs w:val="20"/>
              </w:rPr>
            </w:pPr>
            <w:r w:rsidRPr="00403BA5">
              <w:rPr>
                <w:sz w:val="20"/>
                <w:szCs w:val="20"/>
              </w:rPr>
              <w:t>-0.04:0.27</w:t>
            </w:r>
          </w:p>
        </w:tc>
        <w:tc>
          <w:tcPr>
            <w:tcW w:w="1304" w:type="dxa"/>
            <w:gridSpan w:val="2"/>
            <w:tcBorders>
              <w:top w:val="nil"/>
              <w:left w:val="nil"/>
              <w:bottom w:val="nil"/>
              <w:right w:val="nil"/>
            </w:tcBorders>
            <w:shd w:val="clear" w:color="auto" w:fill="auto"/>
            <w:noWrap/>
            <w:vAlign w:val="center"/>
          </w:tcPr>
          <w:p w14:paraId="6923C072" w14:textId="77777777" w:rsidR="008B2552" w:rsidRPr="00403BA5" w:rsidRDefault="008B2552" w:rsidP="00063BAE">
            <w:pPr>
              <w:spacing w:after="0"/>
              <w:rPr>
                <w:sz w:val="20"/>
                <w:szCs w:val="20"/>
              </w:rPr>
            </w:pPr>
            <w:r w:rsidRPr="00403BA5">
              <w:rPr>
                <w:sz w:val="20"/>
                <w:szCs w:val="20"/>
              </w:rPr>
              <w:t>0.689</w:t>
            </w:r>
          </w:p>
        </w:tc>
        <w:tc>
          <w:tcPr>
            <w:tcW w:w="680" w:type="dxa"/>
            <w:tcBorders>
              <w:top w:val="nil"/>
              <w:left w:val="nil"/>
              <w:bottom w:val="nil"/>
              <w:right w:val="nil"/>
            </w:tcBorders>
            <w:shd w:val="clear" w:color="auto" w:fill="auto"/>
            <w:noWrap/>
            <w:vAlign w:val="center"/>
          </w:tcPr>
          <w:p w14:paraId="1B9AC74F" w14:textId="77777777" w:rsidR="008B2552" w:rsidRPr="00403BA5" w:rsidRDefault="008B2552" w:rsidP="00063BAE">
            <w:pPr>
              <w:spacing w:after="0"/>
              <w:rPr>
                <w:sz w:val="20"/>
                <w:szCs w:val="20"/>
              </w:rPr>
            </w:pPr>
            <w:r w:rsidRPr="00403BA5">
              <w:rPr>
                <w:sz w:val="20"/>
                <w:szCs w:val="20"/>
              </w:rPr>
              <w:t>-0.14</w:t>
            </w:r>
          </w:p>
        </w:tc>
        <w:tc>
          <w:tcPr>
            <w:tcW w:w="680" w:type="dxa"/>
            <w:tcBorders>
              <w:top w:val="nil"/>
              <w:left w:val="nil"/>
              <w:bottom w:val="nil"/>
              <w:right w:val="nil"/>
            </w:tcBorders>
            <w:shd w:val="clear" w:color="auto" w:fill="auto"/>
            <w:noWrap/>
            <w:vAlign w:val="center"/>
          </w:tcPr>
          <w:p w14:paraId="1BDCE43D"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42CB707" w14:textId="77777777" w:rsidR="008B2552" w:rsidRPr="00403BA5" w:rsidRDefault="008B2552" w:rsidP="00063BAE">
            <w:pPr>
              <w:spacing w:after="0"/>
              <w:rPr>
                <w:sz w:val="20"/>
                <w:szCs w:val="20"/>
              </w:rPr>
            </w:pPr>
            <w:r w:rsidRPr="00403BA5">
              <w:rPr>
                <w:sz w:val="20"/>
                <w:szCs w:val="20"/>
              </w:rPr>
              <w:t>-0.30:0.03</w:t>
            </w:r>
          </w:p>
        </w:tc>
        <w:tc>
          <w:tcPr>
            <w:tcW w:w="852" w:type="dxa"/>
            <w:tcBorders>
              <w:top w:val="nil"/>
              <w:left w:val="nil"/>
              <w:bottom w:val="nil"/>
              <w:right w:val="nil"/>
            </w:tcBorders>
            <w:shd w:val="clear" w:color="auto" w:fill="auto"/>
            <w:noWrap/>
            <w:vAlign w:val="center"/>
          </w:tcPr>
          <w:p w14:paraId="42764A3B" w14:textId="77777777" w:rsidR="008B2552" w:rsidRPr="00403BA5" w:rsidRDefault="008B2552" w:rsidP="00063BAE">
            <w:pPr>
              <w:spacing w:after="0"/>
              <w:rPr>
                <w:sz w:val="20"/>
                <w:szCs w:val="20"/>
              </w:rPr>
            </w:pPr>
            <w:r w:rsidRPr="00403BA5">
              <w:rPr>
                <w:sz w:val="20"/>
                <w:szCs w:val="20"/>
              </w:rPr>
              <w:t>0.787</w:t>
            </w:r>
          </w:p>
        </w:tc>
      </w:tr>
      <w:tr w:rsidR="008B2552" w:rsidRPr="00873008" w14:paraId="102DBFC1" w14:textId="77777777" w:rsidTr="00063BAE">
        <w:trPr>
          <w:gridAfter w:val="1"/>
          <w:wAfter w:w="28" w:type="dxa"/>
          <w:trHeight w:val="312"/>
        </w:trPr>
        <w:tc>
          <w:tcPr>
            <w:tcW w:w="2554" w:type="dxa"/>
            <w:shd w:val="clear" w:color="auto" w:fill="auto"/>
            <w:noWrap/>
            <w:vAlign w:val="center"/>
          </w:tcPr>
          <w:p w14:paraId="61CC8C9A"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7F3AE3DB" w14:textId="77777777" w:rsidR="008B2552" w:rsidRPr="00403BA5" w:rsidRDefault="008B2552" w:rsidP="00063BAE">
            <w:pPr>
              <w:spacing w:after="0"/>
              <w:rPr>
                <w:sz w:val="20"/>
                <w:szCs w:val="20"/>
              </w:rPr>
            </w:pPr>
            <w:r w:rsidRPr="00403BA5">
              <w:rPr>
                <w:sz w:val="20"/>
                <w:szCs w:val="20"/>
              </w:rPr>
              <w:t>0.07</w:t>
            </w:r>
          </w:p>
        </w:tc>
        <w:tc>
          <w:tcPr>
            <w:tcW w:w="680" w:type="dxa"/>
            <w:tcBorders>
              <w:top w:val="nil"/>
              <w:left w:val="nil"/>
              <w:bottom w:val="nil"/>
              <w:right w:val="nil"/>
            </w:tcBorders>
            <w:shd w:val="clear" w:color="auto" w:fill="auto"/>
            <w:noWrap/>
            <w:vAlign w:val="center"/>
          </w:tcPr>
          <w:p w14:paraId="114448B0"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3A552CB" w14:textId="77777777" w:rsidR="008B2552" w:rsidRPr="00403BA5" w:rsidRDefault="008B2552" w:rsidP="00063BAE">
            <w:pPr>
              <w:spacing w:after="0"/>
              <w:rPr>
                <w:sz w:val="20"/>
                <w:szCs w:val="20"/>
              </w:rPr>
            </w:pPr>
            <w:r w:rsidRPr="00403BA5">
              <w:rPr>
                <w:sz w:val="20"/>
                <w:szCs w:val="20"/>
              </w:rPr>
              <w:t>-0.09:0.23</w:t>
            </w:r>
          </w:p>
        </w:tc>
        <w:tc>
          <w:tcPr>
            <w:tcW w:w="1304" w:type="dxa"/>
            <w:gridSpan w:val="2"/>
            <w:tcBorders>
              <w:top w:val="nil"/>
              <w:left w:val="nil"/>
              <w:bottom w:val="nil"/>
              <w:right w:val="nil"/>
            </w:tcBorders>
            <w:shd w:val="clear" w:color="auto" w:fill="auto"/>
            <w:noWrap/>
            <w:vAlign w:val="center"/>
          </w:tcPr>
          <w:p w14:paraId="7865FAD4"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7B5482FC" w14:textId="77777777" w:rsidR="008B2552" w:rsidRPr="00403BA5" w:rsidRDefault="008B2552" w:rsidP="00063BAE">
            <w:pPr>
              <w:spacing w:after="0"/>
              <w:rPr>
                <w:sz w:val="20"/>
                <w:szCs w:val="20"/>
              </w:rPr>
            </w:pPr>
            <w:r w:rsidRPr="00403BA5">
              <w:rPr>
                <w:sz w:val="20"/>
                <w:szCs w:val="20"/>
              </w:rPr>
              <w:t>-0.08</w:t>
            </w:r>
          </w:p>
        </w:tc>
        <w:tc>
          <w:tcPr>
            <w:tcW w:w="680" w:type="dxa"/>
            <w:tcBorders>
              <w:top w:val="nil"/>
              <w:left w:val="nil"/>
              <w:bottom w:val="nil"/>
              <w:right w:val="nil"/>
            </w:tcBorders>
            <w:shd w:val="clear" w:color="auto" w:fill="auto"/>
            <w:noWrap/>
            <w:vAlign w:val="center"/>
          </w:tcPr>
          <w:p w14:paraId="7431F401"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3B6AD14F" w14:textId="77777777" w:rsidR="008B2552" w:rsidRPr="00403BA5" w:rsidRDefault="008B2552" w:rsidP="00063BAE">
            <w:pPr>
              <w:spacing w:after="0"/>
              <w:rPr>
                <w:sz w:val="20"/>
                <w:szCs w:val="20"/>
              </w:rPr>
            </w:pPr>
            <w:r w:rsidRPr="00403BA5">
              <w:rPr>
                <w:sz w:val="20"/>
                <w:szCs w:val="20"/>
              </w:rPr>
              <w:t>-0.25:0.09</w:t>
            </w:r>
          </w:p>
        </w:tc>
        <w:tc>
          <w:tcPr>
            <w:tcW w:w="852" w:type="dxa"/>
            <w:tcBorders>
              <w:top w:val="nil"/>
              <w:left w:val="nil"/>
              <w:bottom w:val="nil"/>
              <w:right w:val="nil"/>
            </w:tcBorders>
            <w:shd w:val="clear" w:color="auto" w:fill="auto"/>
            <w:noWrap/>
            <w:vAlign w:val="center"/>
          </w:tcPr>
          <w:p w14:paraId="0BECA2C9" w14:textId="77777777" w:rsidR="008B2552" w:rsidRPr="00403BA5" w:rsidRDefault="008B2552" w:rsidP="00063BAE">
            <w:pPr>
              <w:spacing w:after="0"/>
              <w:rPr>
                <w:sz w:val="20"/>
                <w:szCs w:val="20"/>
              </w:rPr>
            </w:pPr>
            <w:r w:rsidRPr="00403BA5">
              <w:rPr>
                <w:sz w:val="20"/>
                <w:szCs w:val="20"/>
              </w:rPr>
              <w:t>0.787</w:t>
            </w:r>
          </w:p>
        </w:tc>
      </w:tr>
      <w:tr w:rsidR="008B2552" w:rsidRPr="00873008" w14:paraId="690FF294" w14:textId="77777777" w:rsidTr="00063BAE">
        <w:trPr>
          <w:gridAfter w:val="1"/>
          <w:wAfter w:w="28" w:type="dxa"/>
          <w:trHeight w:val="312"/>
        </w:trPr>
        <w:tc>
          <w:tcPr>
            <w:tcW w:w="2554" w:type="dxa"/>
            <w:shd w:val="clear" w:color="auto" w:fill="auto"/>
            <w:noWrap/>
            <w:vAlign w:val="center"/>
          </w:tcPr>
          <w:p w14:paraId="46221492"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247C0D7E" w14:textId="77777777" w:rsidR="008B2552" w:rsidRPr="00403BA5" w:rsidRDefault="008B2552" w:rsidP="00063BAE">
            <w:pPr>
              <w:spacing w:after="0"/>
              <w:rPr>
                <w:sz w:val="20"/>
                <w:szCs w:val="20"/>
              </w:rPr>
            </w:pPr>
            <w:r w:rsidRPr="00403BA5">
              <w:rPr>
                <w:sz w:val="20"/>
                <w:szCs w:val="20"/>
              </w:rPr>
              <w:t>0.12</w:t>
            </w:r>
          </w:p>
        </w:tc>
        <w:tc>
          <w:tcPr>
            <w:tcW w:w="680" w:type="dxa"/>
            <w:tcBorders>
              <w:top w:val="nil"/>
              <w:left w:val="nil"/>
              <w:bottom w:val="nil"/>
              <w:right w:val="nil"/>
            </w:tcBorders>
            <w:shd w:val="clear" w:color="auto" w:fill="auto"/>
            <w:noWrap/>
            <w:vAlign w:val="center"/>
          </w:tcPr>
          <w:p w14:paraId="461E5631"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14DD7137" w14:textId="77777777" w:rsidR="008B2552" w:rsidRPr="00403BA5" w:rsidRDefault="008B2552" w:rsidP="00063BAE">
            <w:pPr>
              <w:spacing w:after="0"/>
              <w:rPr>
                <w:sz w:val="20"/>
                <w:szCs w:val="20"/>
              </w:rPr>
            </w:pPr>
            <w:r w:rsidRPr="00403BA5">
              <w:rPr>
                <w:sz w:val="20"/>
                <w:szCs w:val="20"/>
              </w:rPr>
              <w:t>-0.04:0.28</w:t>
            </w:r>
          </w:p>
        </w:tc>
        <w:tc>
          <w:tcPr>
            <w:tcW w:w="1304" w:type="dxa"/>
            <w:gridSpan w:val="2"/>
            <w:tcBorders>
              <w:top w:val="nil"/>
              <w:left w:val="nil"/>
              <w:bottom w:val="nil"/>
              <w:right w:val="nil"/>
            </w:tcBorders>
            <w:shd w:val="clear" w:color="auto" w:fill="auto"/>
            <w:noWrap/>
            <w:vAlign w:val="center"/>
          </w:tcPr>
          <w:p w14:paraId="0E4D158A" w14:textId="77777777" w:rsidR="008B2552" w:rsidRPr="00403BA5" w:rsidRDefault="008B2552" w:rsidP="00063BAE">
            <w:pPr>
              <w:spacing w:after="0"/>
              <w:rPr>
                <w:sz w:val="20"/>
                <w:szCs w:val="20"/>
              </w:rPr>
            </w:pPr>
            <w:r w:rsidRPr="00403BA5">
              <w:rPr>
                <w:sz w:val="20"/>
                <w:szCs w:val="20"/>
              </w:rPr>
              <w:t>0.689</w:t>
            </w:r>
          </w:p>
        </w:tc>
        <w:tc>
          <w:tcPr>
            <w:tcW w:w="680" w:type="dxa"/>
            <w:tcBorders>
              <w:top w:val="nil"/>
              <w:left w:val="nil"/>
              <w:bottom w:val="nil"/>
              <w:right w:val="nil"/>
            </w:tcBorders>
            <w:shd w:val="clear" w:color="auto" w:fill="auto"/>
            <w:noWrap/>
            <w:vAlign w:val="center"/>
          </w:tcPr>
          <w:p w14:paraId="3E3FF858" w14:textId="77777777" w:rsidR="008B2552" w:rsidRPr="00403BA5" w:rsidRDefault="008B2552" w:rsidP="00063BAE">
            <w:pPr>
              <w:spacing w:after="0"/>
              <w:rPr>
                <w:sz w:val="20"/>
                <w:szCs w:val="20"/>
              </w:rPr>
            </w:pPr>
            <w:r w:rsidRPr="00403BA5">
              <w:rPr>
                <w:sz w:val="20"/>
                <w:szCs w:val="20"/>
              </w:rPr>
              <w:t>0</w:t>
            </w:r>
          </w:p>
        </w:tc>
        <w:tc>
          <w:tcPr>
            <w:tcW w:w="680" w:type="dxa"/>
            <w:tcBorders>
              <w:top w:val="nil"/>
              <w:left w:val="nil"/>
              <w:bottom w:val="nil"/>
              <w:right w:val="nil"/>
            </w:tcBorders>
            <w:shd w:val="clear" w:color="auto" w:fill="auto"/>
            <w:noWrap/>
            <w:vAlign w:val="center"/>
          </w:tcPr>
          <w:p w14:paraId="37271E10"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72B91A56" w14:textId="77777777" w:rsidR="008B2552" w:rsidRPr="00403BA5" w:rsidRDefault="008B2552" w:rsidP="00063BAE">
            <w:pPr>
              <w:spacing w:after="0"/>
              <w:rPr>
                <w:sz w:val="20"/>
                <w:szCs w:val="20"/>
              </w:rPr>
            </w:pPr>
            <w:r w:rsidRPr="00403BA5">
              <w:rPr>
                <w:sz w:val="20"/>
                <w:szCs w:val="20"/>
              </w:rPr>
              <w:t>-0.16:0.16</w:t>
            </w:r>
          </w:p>
        </w:tc>
        <w:tc>
          <w:tcPr>
            <w:tcW w:w="852" w:type="dxa"/>
            <w:tcBorders>
              <w:top w:val="nil"/>
              <w:left w:val="nil"/>
              <w:bottom w:val="nil"/>
              <w:right w:val="nil"/>
            </w:tcBorders>
            <w:shd w:val="clear" w:color="auto" w:fill="auto"/>
            <w:noWrap/>
            <w:vAlign w:val="center"/>
          </w:tcPr>
          <w:p w14:paraId="42343CDE" w14:textId="77777777" w:rsidR="008B2552" w:rsidRPr="00403BA5" w:rsidRDefault="008B2552" w:rsidP="00063BAE">
            <w:pPr>
              <w:spacing w:after="0"/>
              <w:rPr>
                <w:sz w:val="20"/>
                <w:szCs w:val="20"/>
              </w:rPr>
            </w:pPr>
            <w:r w:rsidRPr="00403BA5">
              <w:rPr>
                <w:sz w:val="20"/>
                <w:szCs w:val="20"/>
              </w:rPr>
              <w:t>0.994</w:t>
            </w:r>
          </w:p>
        </w:tc>
      </w:tr>
      <w:tr w:rsidR="008B2552" w:rsidRPr="00873008" w14:paraId="31ECFBF9" w14:textId="77777777" w:rsidTr="00063BAE">
        <w:trPr>
          <w:gridAfter w:val="1"/>
          <w:wAfter w:w="28" w:type="dxa"/>
          <w:trHeight w:val="312"/>
        </w:trPr>
        <w:tc>
          <w:tcPr>
            <w:tcW w:w="2554" w:type="dxa"/>
            <w:shd w:val="clear" w:color="auto" w:fill="auto"/>
            <w:noWrap/>
            <w:vAlign w:val="center"/>
          </w:tcPr>
          <w:p w14:paraId="23DA011E"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7D699E35"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57E74DF0"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5FA5E599" w14:textId="77777777" w:rsidR="008B2552" w:rsidRPr="00403BA5" w:rsidRDefault="008B2552" w:rsidP="00063BAE">
            <w:pPr>
              <w:spacing w:after="0"/>
              <w:rPr>
                <w:sz w:val="20"/>
                <w:szCs w:val="20"/>
              </w:rPr>
            </w:pPr>
            <w:r w:rsidRPr="00403BA5">
              <w:rPr>
                <w:sz w:val="20"/>
                <w:szCs w:val="20"/>
              </w:rPr>
              <w:t>-0.05:0.27</w:t>
            </w:r>
          </w:p>
        </w:tc>
        <w:tc>
          <w:tcPr>
            <w:tcW w:w="1304" w:type="dxa"/>
            <w:gridSpan w:val="2"/>
            <w:tcBorders>
              <w:top w:val="nil"/>
              <w:left w:val="nil"/>
              <w:bottom w:val="nil"/>
              <w:right w:val="nil"/>
            </w:tcBorders>
            <w:shd w:val="clear" w:color="auto" w:fill="auto"/>
            <w:noWrap/>
            <w:vAlign w:val="center"/>
          </w:tcPr>
          <w:p w14:paraId="7A66109F" w14:textId="77777777" w:rsidR="008B2552" w:rsidRPr="00403BA5" w:rsidRDefault="008B2552" w:rsidP="00063BAE">
            <w:pPr>
              <w:spacing w:after="0"/>
              <w:rPr>
                <w:sz w:val="20"/>
                <w:szCs w:val="20"/>
              </w:rPr>
            </w:pPr>
            <w:r w:rsidRPr="00403BA5">
              <w:rPr>
                <w:sz w:val="20"/>
                <w:szCs w:val="20"/>
              </w:rPr>
              <w:t>0.689</w:t>
            </w:r>
          </w:p>
        </w:tc>
        <w:tc>
          <w:tcPr>
            <w:tcW w:w="680" w:type="dxa"/>
            <w:tcBorders>
              <w:top w:val="nil"/>
              <w:left w:val="nil"/>
              <w:bottom w:val="nil"/>
              <w:right w:val="nil"/>
            </w:tcBorders>
            <w:shd w:val="clear" w:color="auto" w:fill="auto"/>
            <w:noWrap/>
            <w:vAlign w:val="center"/>
          </w:tcPr>
          <w:p w14:paraId="38988F22"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4FB7F06E"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5E8F8712" w14:textId="77777777" w:rsidR="008B2552" w:rsidRPr="00403BA5" w:rsidRDefault="008B2552" w:rsidP="00063BAE">
            <w:pPr>
              <w:spacing w:after="0"/>
              <w:rPr>
                <w:sz w:val="20"/>
                <w:szCs w:val="20"/>
              </w:rPr>
            </w:pPr>
            <w:r w:rsidRPr="00403BA5">
              <w:rPr>
                <w:sz w:val="20"/>
                <w:szCs w:val="20"/>
              </w:rPr>
              <w:t>-0.27:0.07</w:t>
            </w:r>
          </w:p>
        </w:tc>
        <w:tc>
          <w:tcPr>
            <w:tcW w:w="852" w:type="dxa"/>
            <w:tcBorders>
              <w:top w:val="nil"/>
              <w:left w:val="nil"/>
              <w:bottom w:val="nil"/>
              <w:right w:val="nil"/>
            </w:tcBorders>
            <w:shd w:val="clear" w:color="auto" w:fill="auto"/>
            <w:noWrap/>
            <w:vAlign w:val="center"/>
          </w:tcPr>
          <w:p w14:paraId="433DB8F2" w14:textId="77777777" w:rsidR="008B2552" w:rsidRPr="00403BA5" w:rsidRDefault="008B2552" w:rsidP="00063BAE">
            <w:pPr>
              <w:spacing w:after="0"/>
              <w:rPr>
                <w:sz w:val="20"/>
                <w:szCs w:val="20"/>
              </w:rPr>
            </w:pPr>
            <w:r w:rsidRPr="00403BA5">
              <w:rPr>
                <w:sz w:val="20"/>
                <w:szCs w:val="20"/>
              </w:rPr>
              <w:t>0.787</w:t>
            </w:r>
          </w:p>
        </w:tc>
      </w:tr>
      <w:tr w:rsidR="008B2552" w:rsidRPr="00873008" w14:paraId="499E8F8C" w14:textId="77777777" w:rsidTr="00063BAE">
        <w:trPr>
          <w:gridAfter w:val="1"/>
          <w:wAfter w:w="28" w:type="dxa"/>
          <w:trHeight w:val="312"/>
        </w:trPr>
        <w:tc>
          <w:tcPr>
            <w:tcW w:w="2554" w:type="dxa"/>
            <w:shd w:val="clear" w:color="auto" w:fill="auto"/>
            <w:noWrap/>
            <w:vAlign w:val="center"/>
          </w:tcPr>
          <w:p w14:paraId="6B8B540C"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5B245355" w14:textId="77777777" w:rsidR="008B2552" w:rsidRPr="00403BA5" w:rsidRDefault="008B2552" w:rsidP="00063BAE">
            <w:pPr>
              <w:spacing w:after="0"/>
              <w:rPr>
                <w:sz w:val="20"/>
                <w:szCs w:val="20"/>
              </w:rPr>
            </w:pPr>
            <w:r w:rsidRPr="00403BA5">
              <w:rPr>
                <w:sz w:val="20"/>
                <w:szCs w:val="20"/>
              </w:rPr>
              <w:t>0.2</w:t>
            </w:r>
          </w:p>
        </w:tc>
        <w:tc>
          <w:tcPr>
            <w:tcW w:w="680" w:type="dxa"/>
            <w:tcBorders>
              <w:top w:val="nil"/>
              <w:left w:val="nil"/>
              <w:bottom w:val="nil"/>
              <w:right w:val="nil"/>
            </w:tcBorders>
            <w:shd w:val="clear" w:color="auto" w:fill="auto"/>
            <w:noWrap/>
            <w:vAlign w:val="center"/>
          </w:tcPr>
          <w:p w14:paraId="1B9DD134"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106F6BE5" w14:textId="77777777" w:rsidR="008B2552" w:rsidRPr="00403BA5" w:rsidRDefault="008B2552" w:rsidP="00063BAE">
            <w:pPr>
              <w:spacing w:after="0"/>
              <w:rPr>
                <w:sz w:val="20"/>
                <w:szCs w:val="20"/>
              </w:rPr>
            </w:pPr>
            <w:r w:rsidRPr="00403BA5">
              <w:rPr>
                <w:sz w:val="20"/>
                <w:szCs w:val="20"/>
              </w:rPr>
              <w:t>0.04:0.36</w:t>
            </w:r>
          </w:p>
        </w:tc>
        <w:tc>
          <w:tcPr>
            <w:tcW w:w="1304" w:type="dxa"/>
            <w:gridSpan w:val="2"/>
            <w:tcBorders>
              <w:top w:val="nil"/>
              <w:left w:val="nil"/>
              <w:bottom w:val="nil"/>
              <w:right w:val="nil"/>
            </w:tcBorders>
            <w:shd w:val="clear" w:color="auto" w:fill="auto"/>
            <w:noWrap/>
            <w:vAlign w:val="center"/>
          </w:tcPr>
          <w:p w14:paraId="1D8AE5EB" w14:textId="77777777" w:rsidR="008B2552" w:rsidRPr="00403BA5" w:rsidRDefault="008B2552" w:rsidP="00063BAE">
            <w:pPr>
              <w:spacing w:after="0"/>
              <w:rPr>
                <w:sz w:val="20"/>
                <w:szCs w:val="20"/>
              </w:rPr>
            </w:pPr>
            <w:r w:rsidRPr="00403BA5">
              <w:rPr>
                <w:sz w:val="20"/>
                <w:szCs w:val="20"/>
              </w:rPr>
              <w:t>0.394</w:t>
            </w:r>
          </w:p>
        </w:tc>
        <w:tc>
          <w:tcPr>
            <w:tcW w:w="680" w:type="dxa"/>
            <w:tcBorders>
              <w:top w:val="nil"/>
              <w:left w:val="nil"/>
              <w:bottom w:val="nil"/>
              <w:right w:val="nil"/>
            </w:tcBorders>
            <w:shd w:val="clear" w:color="auto" w:fill="auto"/>
            <w:noWrap/>
            <w:vAlign w:val="center"/>
          </w:tcPr>
          <w:p w14:paraId="74A324E9"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31CBF5DB"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78A3AC18" w14:textId="77777777" w:rsidR="008B2552" w:rsidRPr="00403BA5" w:rsidRDefault="008B2552" w:rsidP="00063BAE">
            <w:pPr>
              <w:spacing w:after="0"/>
              <w:rPr>
                <w:sz w:val="20"/>
                <w:szCs w:val="20"/>
              </w:rPr>
            </w:pPr>
            <w:r w:rsidRPr="00403BA5">
              <w:rPr>
                <w:sz w:val="20"/>
                <w:szCs w:val="20"/>
              </w:rPr>
              <w:t>-0.16:0.18</w:t>
            </w:r>
          </w:p>
        </w:tc>
        <w:tc>
          <w:tcPr>
            <w:tcW w:w="852" w:type="dxa"/>
            <w:tcBorders>
              <w:top w:val="nil"/>
              <w:left w:val="nil"/>
              <w:bottom w:val="nil"/>
              <w:right w:val="nil"/>
            </w:tcBorders>
            <w:shd w:val="clear" w:color="auto" w:fill="auto"/>
            <w:noWrap/>
            <w:vAlign w:val="center"/>
          </w:tcPr>
          <w:p w14:paraId="3A0E173F" w14:textId="77777777" w:rsidR="008B2552" w:rsidRPr="00403BA5" w:rsidRDefault="008B2552" w:rsidP="00063BAE">
            <w:pPr>
              <w:spacing w:after="0"/>
              <w:rPr>
                <w:sz w:val="20"/>
                <w:szCs w:val="20"/>
              </w:rPr>
            </w:pPr>
            <w:r w:rsidRPr="00403BA5">
              <w:rPr>
                <w:sz w:val="20"/>
                <w:szCs w:val="20"/>
              </w:rPr>
              <w:t>0.994</w:t>
            </w:r>
          </w:p>
        </w:tc>
      </w:tr>
      <w:tr w:rsidR="008B2552" w:rsidRPr="00873008" w14:paraId="2F15E84F" w14:textId="77777777" w:rsidTr="00063BAE">
        <w:trPr>
          <w:gridAfter w:val="1"/>
          <w:wAfter w:w="28" w:type="dxa"/>
          <w:trHeight w:val="312"/>
        </w:trPr>
        <w:tc>
          <w:tcPr>
            <w:tcW w:w="2554" w:type="dxa"/>
            <w:shd w:val="clear" w:color="auto" w:fill="auto"/>
            <w:noWrap/>
            <w:vAlign w:val="center"/>
          </w:tcPr>
          <w:p w14:paraId="62F5C885"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0A1A8E48"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37D10C37"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69CE6C53" w14:textId="77777777" w:rsidR="008B2552" w:rsidRPr="00403BA5" w:rsidRDefault="008B2552" w:rsidP="00063BAE">
            <w:pPr>
              <w:spacing w:after="0"/>
              <w:rPr>
                <w:sz w:val="20"/>
                <w:szCs w:val="20"/>
              </w:rPr>
            </w:pPr>
            <w:r w:rsidRPr="00403BA5">
              <w:rPr>
                <w:sz w:val="20"/>
                <w:szCs w:val="20"/>
              </w:rPr>
              <w:t>-0.20:0.14</w:t>
            </w:r>
          </w:p>
        </w:tc>
        <w:tc>
          <w:tcPr>
            <w:tcW w:w="1304" w:type="dxa"/>
            <w:gridSpan w:val="2"/>
            <w:tcBorders>
              <w:top w:val="nil"/>
              <w:left w:val="nil"/>
              <w:bottom w:val="nil"/>
              <w:right w:val="nil"/>
            </w:tcBorders>
            <w:shd w:val="clear" w:color="auto" w:fill="auto"/>
            <w:noWrap/>
            <w:vAlign w:val="center"/>
          </w:tcPr>
          <w:p w14:paraId="2F1E9DE5"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449C29B1" w14:textId="77777777" w:rsidR="008B2552" w:rsidRPr="00403BA5" w:rsidRDefault="008B2552" w:rsidP="00063BAE">
            <w:pPr>
              <w:spacing w:after="0"/>
              <w:rPr>
                <w:sz w:val="20"/>
                <w:szCs w:val="20"/>
              </w:rPr>
            </w:pPr>
            <w:r w:rsidRPr="00403BA5">
              <w:rPr>
                <w:sz w:val="20"/>
                <w:szCs w:val="20"/>
              </w:rPr>
              <w:t>0.08</w:t>
            </w:r>
          </w:p>
        </w:tc>
        <w:tc>
          <w:tcPr>
            <w:tcW w:w="680" w:type="dxa"/>
            <w:tcBorders>
              <w:top w:val="nil"/>
              <w:left w:val="nil"/>
              <w:bottom w:val="nil"/>
              <w:right w:val="nil"/>
            </w:tcBorders>
            <w:shd w:val="clear" w:color="auto" w:fill="auto"/>
            <w:noWrap/>
            <w:vAlign w:val="center"/>
          </w:tcPr>
          <w:p w14:paraId="35F83A6D"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0EE63A3F" w14:textId="77777777" w:rsidR="008B2552" w:rsidRPr="00403BA5" w:rsidRDefault="008B2552" w:rsidP="00063BAE">
            <w:pPr>
              <w:spacing w:after="0"/>
              <w:rPr>
                <w:sz w:val="20"/>
                <w:szCs w:val="20"/>
              </w:rPr>
            </w:pPr>
            <w:r w:rsidRPr="00403BA5">
              <w:rPr>
                <w:sz w:val="20"/>
                <w:szCs w:val="20"/>
              </w:rPr>
              <w:t>-0.09:0.25</w:t>
            </w:r>
          </w:p>
        </w:tc>
        <w:tc>
          <w:tcPr>
            <w:tcW w:w="852" w:type="dxa"/>
            <w:tcBorders>
              <w:top w:val="nil"/>
              <w:left w:val="nil"/>
              <w:bottom w:val="nil"/>
              <w:right w:val="nil"/>
            </w:tcBorders>
            <w:shd w:val="clear" w:color="auto" w:fill="auto"/>
            <w:noWrap/>
            <w:vAlign w:val="center"/>
          </w:tcPr>
          <w:p w14:paraId="315543C7" w14:textId="77777777" w:rsidR="008B2552" w:rsidRPr="00403BA5" w:rsidRDefault="008B2552" w:rsidP="00063BAE">
            <w:pPr>
              <w:spacing w:after="0"/>
              <w:rPr>
                <w:sz w:val="20"/>
                <w:szCs w:val="20"/>
              </w:rPr>
            </w:pPr>
            <w:r w:rsidRPr="00403BA5">
              <w:rPr>
                <w:sz w:val="20"/>
                <w:szCs w:val="20"/>
              </w:rPr>
              <w:t>0.787</w:t>
            </w:r>
          </w:p>
        </w:tc>
      </w:tr>
      <w:tr w:rsidR="008B2552" w:rsidRPr="00873008" w14:paraId="35150E82" w14:textId="77777777" w:rsidTr="00063BAE">
        <w:trPr>
          <w:gridAfter w:val="1"/>
          <w:wAfter w:w="28" w:type="dxa"/>
          <w:trHeight w:val="312"/>
        </w:trPr>
        <w:tc>
          <w:tcPr>
            <w:tcW w:w="2554" w:type="dxa"/>
            <w:shd w:val="clear" w:color="auto" w:fill="auto"/>
            <w:noWrap/>
            <w:vAlign w:val="center"/>
          </w:tcPr>
          <w:p w14:paraId="767DEF52"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585307B6"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045BB2C1"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4CE53D3A" w14:textId="77777777" w:rsidR="008B2552" w:rsidRPr="00403BA5" w:rsidRDefault="008B2552" w:rsidP="00063BAE">
            <w:pPr>
              <w:spacing w:after="0"/>
              <w:rPr>
                <w:sz w:val="20"/>
                <w:szCs w:val="20"/>
              </w:rPr>
            </w:pPr>
            <w:r w:rsidRPr="00403BA5">
              <w:rPr>
                <w:sz w:val="20"/>
                <w:szCs w:val="20"/>
              </w:rPr>
              <w:t>-0.17:0.15</w:t>
            </w:r>
          </w:p>
        </w:tc>
        <w:tc>
          <w:tcPr>
            <w:tcW w:w="1304" w:type="dxa"/>
            <w:gridSpan w:val="2"/>
            <w:tcBorders>
              <w:top w:val="nil"/>
              <w:left w:val="nil"/>
              <w:bottom w:val="nil"/>
              <w:right w:val="nil"/>
            </w:tcBorders>
            <w:shd w:val="clear" w:color="auto" w:fill="auto"/>
            <w:noWrap/>
            <w:vAlign w:val="center"/>
          </w:tcPr>
          <w:p w14:paraId="116AACDF" w14:textId="77777777" w:rsidR="008B2552" w:rsidRPr="00403BA5" w:rsidRDefault="008B2552" w:rsidP="00063BAE">
            <w:pPr>
              <w:spacing w:after="0"/>
              <w:rPr>
                <w:sz w:val="20"/>
                <w:szCs w:val="20"/>
              </w:rPr>
            </w:pPr>
            <w:r w:rsidRPr="00403BA5">
              <w:rPr>
                <w:sz w:val="20"/>
                <w:szCs w:val="20"/>
              </w:rPr>
              <w:t>0.919</w:t>
            </w:r>
          </w:p>
        </w:tc>
        <w:tc>
          <w:tcPr>
            <w:tcW w:w="680" w:type="dxa"/>
            <w:tcBorders>
              <w:top w:val="nil"/>
              <w:left w:val="nil"/>
              <w:bottom w:val="nil"/>
              <w:right w:val="nil"/>
            </w:tcBorders>
            <w:shd w:val="clear" w:color="auto" w:fill="auto"/>
            <w:noWrap/>
            <w:vAlign w:val="center"/>
          </w:tcPr>
          <w:p w14:paraId="44768F79" w14:textId="77777777" w:rsidR="008B2552" w:rsidRPr="00403BA5" w:rsidRDefault="008B2552" w:rsidP="00063BAE">
            <w:pPr>
              <w:spacing w:after="0"/>
              <w:rPr>
                <w:sz w:val="20"/>
                <w:szCs w:val="20"/>
              </w:rPr>
            </w:pPr>
            <w:r w:rsidRPr="00403BA5">
              <w:rPr>
                <w:sz w:val="20"/>
                <w:szCs w:val="20"/>
              </w:rPr>
              <w:t>-0.05</w:t>
            </w:r>
          </w:p>
        </w:tc>
        <w:tc>
          <w:tcPr>
            <w:tcW w:w="680" w:type="dxa"/>
            <w:tcBorders>
              <w:top w:val="nil"/>
              <w:left w:val="nil"/>
              <w:bottom w:val="nil"/>
              <w:right w:val="nil"/>
            </w:tcBorders>
            <w:shd w:val="clear" w:color="auto" w:fill="auto"/>
            <w:noWrap/>
            <w:vAlign w:val="center"/>
          </w:tcPr>
          <w:p w14:paraId="136AF219"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8D65418" w14:textId="77777777" w:rsidR="008B2552" w:rsidRPr="00403BA5" w:rsidRDefault="008B2552" w:rsidP="00063BAE">
            <w:pPr>
              <w:spacing w:after="0"/>
              <w:rPr>
                <w:sz w:val="20"/>
                <w:szCs w:val="20"/>
              </w:rPr>
            </w:pPr>
            <w:r w:rsidRPr="00403BA5">
              <w:rPr>
                <w:sz w:val="20"/>
                <w:szCs w:val="20"/>
              </w:rPr>
              <w:t>-0.22:0.11</w:t>
            </w:r>
          </w:p>
        </w:tc>
        <w:tc>
          <w:tcPr>
            <w:tcW w:w="852" w:type="dxa"/>
            <w:tcBorders>
              <w:top w:val="nil"/>
              <w:left w:val="nil"/>
              <w:bottom w:val="nil"/>
              <w:right w:val="nil"/>
            </w:tcBorders>
            <w:shd w:val="clear" w:color="auto" w:fill="auto"/>
            <w:noWrap/>
            <w:vAlign w:val="center"/>
          </w:tcPr>
          <w:p w14:paraId="2164DA3D" w14:textId="77777777" w:rsidR="008B2552" w:rsidRPr="00403BA5" w:rsidRDefault="008B2552" w:rsidP="00063BAE">
            <w:pPr>
              <w:spacing w:after="0"/>
              <w:rPr>
                <w:sz w:val="20"/>
                <w:szCs w:val="20"/>
              </w:rPr>
            </w:pPr>
            <w:r w:rsidRPr="00403BA5">
              <w:rPr>
                <w:sz w:val="20"/>
                <w:szCs w:val="20"/>
              </w:rPr>
              <w:t>0.787</w:t>
            </w:r>
          </w:p>
        </w:tc>
      </w:tr>
      <w:tr w:rsidR="008B2552" w:rsidRPr="00873008" w14:paraId="4750513F" w14:textId="77777777" w:rsidTr="00063BAE">
        <w:trPr>
          <w:gridAfter w:val="1"/>
          <w:wAfter w:w="28" w:type="dxa"/>
          <w:trHeight w:val="312"/>
        </w:trPr>
        <w:tc>
          <w:tcPr>
            <w:tcW w:w="2554" w:type="dxa"/>
            <w:shd w:val="clear" w:color="auto" w:fill="auto"/>
            <w:noWrap/>
            <w:vAlign w:val="center"/>
          </w:tcPr>
          <w:p w14:paraId="03DA5B7C"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6AF457BF" w14:textId="77777777" w:rsidR="008B2552" w:rsidRPr="00403BA5" w:rsidRDefault="008B2552" w:rsidP="00063BAE">
            <w:pPr>
              <w:spacing w:after="0"/>
              <w:rPr>
                <w:sz w:val="20"/>
                <w:szCs w:val="20"/>
              </w:rPr>
            </w:pPr>
            <w:r w:rsidRPr="00403BA5">
              <w:rPr>
                <w:sz w:val="20"/>
                <w:szCs w:val="20"/>
              </w:rPr>
              <w:t>-0.07</w:t>
            </w:r>
          </w:p>
        </w:tc>
        <w:tc>
          <w:tcPr>
            <w:tcW w:w="680" w:type="dxa"/>
            <w:tcBorders>
              <w:top w:val="nil"/>
              <w:left w:val="nil"/>
              <w:bottom w:val="nil"/>
              <w:right w:val="nil"/>
            </w:tcBorders>
            <w:shd w:val="clear" w:color="auto" w:fill="auto"/>
            <w:noWrap/>
            <w:vAlign w:val="center"/>
          </w:tcPr>
          <w:p w14:paraId="3AD720F7"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6A1870D4" w14:textId="77777777" w:rsidR="008B2552" w:rsidRPr="00403BA5" w:rsidRDefault="008B2552" w:rsidP="00063BAE">
            <w:pPr>
              <w:spacing w:after="0"/>
              <w:rPr>
                <w:sz w:val="20"/>
                <w:szCs w:val="20"/>
              </w:rPr>
            </w:pPr>
            <w:r w:rsidRPr="00403BA5">
              <w:rPr>
                <w:sz w:val="20"/>
                <w:szCs w:val="20"/>
              </w:rPr>
              <w:t>-0.24:0.09</w:t>
            </w:r>
          </w:p>
        </w:tc>
        <w:tc>
          <w:tcPr>
            <w:tcW w:w="1304" w:type="dxa"/>
            <w:gridSpan w:val="2"/>
            <w:tcBorders>
              <w:top w:val="nil"/>
              <w:left w:val="nil"/>
              <w:bottom w:val="nil"/>
              <w:right w:val="nil"/>
            </w:tcBorders>
            <w:shd w:val="clear" w:color="auto" w:fill="auto"/>
            <w:noWrap/>
            <w:vAlign w:val="center"/>
          </w:tcPr>
          <w:p w14:paraId="46AD71B2"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06EF9D19" w14:textId="77777777" w:rsidR="008B2552" w:rsidRPr="00403BA5" w:rsidRDefault="008B2552" w:rsidP="00063BAE">
            <w:pPr>
              <w:spacing w:after="0"/>
              <w:rPr>
                <w:sz w:val="20"/>
                <w:szCs w:val="20"/>
              </w:rPr>
            </w:pPr>
            <w:r w:rsidRPr="00403BA5">
              <w:rPr>
                <w:sz w:val="20"/>
                <w:szCs w:val="20"/>
              </w:rPr>
              <w:t>0.05</w:t>
            </w:r>
          </w:p>
        </w:tc>
        <w:tc>
          <w:tcPr>
            <w:tcW w:w="680" w:type="dxa"/>
            <w:tcBorders>
              <w:top w:val="nil"/>
              <w:left w:val="nil"/>
              <w:bottom w:val="nil"/>
              <w:right w:val="nil"/>
            </w:tcBorders>
            <w:shd w:val="clear" w:color="auto" w:fill="auto"/>
            <w:noWrap/>
            <w:vAlign w:val="center"/>
          </w:tcPr>
          <w:p w14:paraId="316A7CFC"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5D498C2A" w14:textId="77777777" w:rsidR="008B2552" w:rsidRPr="00403BA5" w:rsidRDefault="008B2552" w:rsidP="00063BAE">
            <w:pPr>
              <w:spacing w:after="0"/>
              <w:rPr>
                <w:sz w:val="20"/>
                <w:szCs w:val="20"/>
              </w:rPr>
            </w:pPr>
            <w:r w:rsidRPr="00403BA5">
              <w:rPr>
                <w:sz w:val="20"/>
                <w:szCs w:val="20"/>
              </w:rPr>
              <w:t>-0.11:0.22</w:t>
            </w:r>
          </w:p>
        </w:tc>
        <w:tc>
          <w:tcPr>
            <w:tcW w:w="852" w:type="dxa"/>
            <w:tcBorders>
              <w:top w:val="nil"/>
              <w:left w:val="nil"/>
              <w:bottom w:val="nil"/>
              <w:right w:val="nil"/>
            </w:tcBorders>
            <w:shd w:val="clear" w:color="auto" w:fill="auto"/>
            <w:noWrap/>
            <w:vAlign w:val="center"/>
          </w:tcPr>
          <w:p w14:paraId="6992FF12" w14:textId="77777777" w:rsidR="008B2552" w:rsidRPr="00403BA5" w:rsidRDefault="008B2552" w:rsidP="00063BAE">
            <w:pPr>
              <w:spacing w:after="0"/>
              <w:rPr>
                <w:sz w:val="20"/>
                <w:szCs w:val="20"/>
              </w:rPr>
            </w:pPr>
            <w:r w:rsidRPr="00403BA5">
              <w:rPr>
                <w:sz w:val="20"/>
                <w:szCs w:val="20"/>
              </w:rPr>
              <w:t>0.787</w:t>
            </w:r>
          </w:p>
        </w:tc>
      </w:tr>
      <w:tr w:rsidR="008B2552" w:rsidRPr="00873008" w14:paraId="0B723469" w14:textId="77777777" w:rsidTr="00063BAE">
        <w:trPr>
          <w:gridAfter w:val="1"/>
          <w:wAfter w:w="28" w:type="dxa"/>
          <w:trHeight w:val="312"/>
        </w:trPr>
        <w:tc>
          <w:tcPr>
            <w:tcW w:w="2554" w:type="dxa"/>
            <w:shd w:val="clear" w:color="auto" w:fill="auto"/>
            <w:noWrap/>
            <w:vAlign w:val="center"/>
          </w:tcPr>
          <w:p w14:paraId="6F49B374"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7976539C" w14:textId="77777777" w:rsidR="008B2552" w:rsidRPr="00403BA5" w:rsidRDefault="008B2552" w:rsidP="00063BAE">
            <w:pPr>
              <w:spacing w:after="0"/>
              <w:rPr>
                <w:sz w:val="20"/>
                <w:szCs w:val="20"/>
              </w:rPr>
            </w:pPr>
            <w:r w:rsidRPr="00403BA5">
              <w:rPr>
                <w:sz w:val="20"/>
                <w:szCs w:val="20"/>
              </w:rPr>
              <w:t>-0.04</w:t>
            </w:r>
          </w:p>
        </w:tc>
        <w:tc>
          <w:tcPr>
            <w:tcW w:w="680" w:type="dxa"/>
            <w:tcBorders>
              <w:top w:val="nil"/>
              <w:left w:val="nil"/>
              <w:bottom w:val="nil"/>
              <w:right w:val="nil"/>
            </w:tcBorders>
            <w:shd w:val="clear" w:color="auto" w:fill="auto"/>
            <w:noWrap/>
            <w:vAlign w:val="center"/>
          </w:tcPr>
          <w:p w14:paraId="4B728C38"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047A26A0" w14:textId="77777777" w:rsidR="008B2552" w:rsidRPr="00403BA5" w:rsidRDefault="008B2552" w:rsidP="00063BAE">
            <w:pPr>
              <w:spacing w:after="0"/>
              <w:rPr>
                <w:sz w:val="20"/>
                <w:szCs w:val="20"/>
              </w:rPr>
            </w:pPr>
            <w:r w:rsidRPr="00403BA5">
              <w:rPr>
                <w:sz w:val="20"/>
                <w:szCs w:val="20"/>
              </w:rPr>
              <w:t>-0.20:0.12</w:t>
            </w:r>
          </w:p>
        </w:tc>
        <w:tc>
          <w:tcPr>
            <w:tcW w:w="1304" w:type="dxa"/>
            <w:gridSpan w:val="2"/>
            <w:tcBorders>
              <w:top w:val="nil"/>
              <w:left w:val="nil"/>
              <w:bottom w:val="nil"/>
              <w:right w:val="nil"/>
            </w:tcBorders>
            <w:shd w:val="clear" w:color="auto" w:fill="auto"/>
            <w:noWrap/>
            <w:vAlign w:val="center"/>
          </w:tcPr>
          <w:p w14:paraId="5D287947"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74C178A0"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3D3D782E"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7A383F78" w14:textId="77777777" w:rsidR="008B2552" w:rsidRPr="00403BA5" w:rsidRDefault="008B2552" w:rsidP="00063BAE">
            <w:pPr>
              <w:spacing w:after="0"/>
              <w:rPr>
                <w:sz w:val="20"/>
                <w:szCs w:val="20"/>
              </w:rPr>
            </w:pPr>
            <w:r w:rsidRPr="00403BA5">
              <w:rPr>
                <w:sz w:val="20"/>
                <w:szCs w:val="20"/>
              </w:rPr>
              <w:t>-0.11:0.23</w:t>
            </w:r>
          </w:p>
        </w:tc>
        <w:tc>
          <w:tcPr>
            <w:tcW w:w="852" w:type="dxa"/>
            <w:tcBorders>
              <w:top w:val="nil"/>
              <w:left w:val="nil"/>
              <w:bottom w:val="nil"/>
              <w:right w:val="nil"/>
            </w:tcBorders>
            <w:shd w:val="clear" w:color="auto" w:fill="auto"/>
            <w:noWrap/>
            <w:vAlign w:val="center"/>
          </w:tcPr>
          <w:p w14:paraId="5AE7D8BA" w14:textId="77777777" w:rsidR="008B2552" w:rsidRPr="00403BA5" w:rsidRDefault="008B2552" w:rsidP="00063BAE">
            <w:pPr>
              <w:spacing w:after="0"/>
              <w:rPr>
                <w:sz w:val="20"/>
                <w:szCs w:val="20"/>
              </w:rPr>
            </w:pPr>
            <w:r w:rsidRPr="00403BA5">
              <w:rPr>
                <w:sz w:val="20"/>
                <w:szCs w:val="20"/>
              </w:rPr>
              <w:t>0.787</w:t>
            </w:r>
          </w:p>
        </w:tc>
      </w:tr>
      <w:tr w:rsidR="008B2552" w:rsidRPr="00873008" w14:paraId="4124650E" w14:textId="77777777" w:rsidTr="00063BAE">
        <w:trPr>
          <w:gridAfter w:val="1"/>
          <w:wAfter w:w="28" w:type="dxa"/>
          <w:trHeight w:val="312"/>
        </w:trPr>
        <w:tc>
          <w:tcPr>
            <w:tcW w:w="2554" w:type="dxa"/>
            <w:shd w:val="clear" w:color="auto" w:fill="auto"/>
            <w:noWrap/>
            <w:vAlign w:val="center"/>
          </w:tcPr>
          <w:p w14:paraId="375155A5"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464F68F1"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6F79C2C2"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2D318B2F" w14:textId="77777777" w:rsidR="008B2552" w:rsidRPr="00403BA5" w:rsidRDefault="008B2552" w:rsidP="00063BAE">
            <w:pPr>
              <w:spacing w:after="0"/>
              <w:rPr>
                <w:sz w:val="20"/>
                <w:szCs w:val="20"/>
              </w:rPr>
            </w:pPr>
            <w:r w:rsidRPr="00403BA5">
              <w:rPr>
                <w:sz w:val="20"/>
                <w:szCs w:val="20"/>
              </w:rPr>
              <w:t>-0.15:0.17</w:t>
            </w:r>
          </w:p>
        </w:tc>
        <w:tc>
          <w:tcPr>
            <w:tcW w:w="1304" w:type="dxa"/>
            <w:gridSpan w:val="2"/>
            <w:tcBorders>
              <w:top w:val="nil"/>
              <w:left w:val="nil"/>
              <w:bottom w:val="nil"/>
              <w:right w:val="nil"/>
            </w:tcBorders>
            <w:shd w:val="clear" w:color="auto" w:fill="auto"/>
            <w:noWrap/>
            <w:vAlign w:val="center"/>
          </w:tcPr>
          <w:p w14:paraId="60B5438B" w14:textId="77777777" w:rsidR="008B2552" w:rsidRPr="00403BA5" w:rsidRDefault="008B2552" w:rsidP="00063BAE">
            <w:pPr>
              <w:spacing w:after="0"/>
              <w:rPr>
                <w:sz w:val="20"/>
                <w:szCs w:val="20"/>
              </w:rPr>
            </w:pPr>
            <w:r w:rsidRPr="00403BA5">
              <w:rPr>
                <w:sz w:val="20"/>
                <w:szCs w:val="20"/>
              </w:rPr>
              <w:t>0.919</w:t>
            </w:r>
          </w:p>
        </w:tc>
        <w:tc>
          <w:tcPr>
            <w:tcW w:w="680" w:type="dxa"/>
            <w:tcBorders>
              <w:top w:val="nil"/>
              <w:left w:val="nil"/>
              <w:bottom w:val="nil"/>
              <w:right w:val="nil"/>
            </w:tcBorders>
            <w:shd w:val="clear" w:color="auto" w:fill="auto"/>
            <w:noWrap/>
            <w:vAlign w:val="center"/>
          </w:tcPr>
          <w:p w14:paraId="24ED118D"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35C710D6"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30DDA794" w14:textId="77777777" w:rsidR="008B2552" w:rsidRPr="00403BA5" w:rsidRDefault="008B2552" w:rsidP="00063BAE">
            <w:pPr>
              <w:spacing w:after="0"/>
              <w:rPr>
                <w:sz w:val="20"/>
                <w:szCs w:val="20"/>
              </w:rPr>
            </w:pPr>
            <w:r w:rsidRPr="00403BA5">
              <w:rPr>
                <w:sz w:val="20"/>
                <w:szCs w:val="20"/>
              </w:rPr>
              <w:t>-0.07:0.26</w:t>
            </w:r>
          </w:p>
        </w:tc>
        <w:tc>
          <w:tcPr>
            <w:tcW w:w="852" w:type="dxa"/>
            <w:tcBorders>
              <w:top w:val="nil"/>
              <w:left w:val="nil"/>
              <w:bottom w:val="nil"/>
              <w:right w:val="nil"/>
            </w:tcBorders>
            <w:shd w:val="clear" w:color="auto" w:fill="auto"/>
            <w:noWrap/>
            <w:vAlign w:val="center"/>
          </w:tcPr>
          <w:p w14:paraId="42729755" w14:textId="77777777" w:rsidR="008B2552" w:rsidRPr="00403BA5" w:rsidRDefault="008B2552" w:rsidP="00063BAE">
            <w:pPr>
              <w:spacing w:after="0"/>
              <w:rPr>
                <w:sz w:val="20"/>
                <w:szCs w:val="20"/>
              </w:rPr>
            </w:pPr>
            <w:r w:rsidRPr="00403BA5">
              <w:rPr>
                <w:sz w:val="20"/>
                <w:szCs w:val="20"/>
              </w:rPr>
              <w:t>0.787</w:t>
            </w:r>
          </w:p>
        </w:tc>
      </w:tr>
      <w:tr w:rsidR="008B2552" w:rsidRPr="00873008" w14:paraId="5F82ACA2" w14:textId="77777777" w:rsidTr="00063BAE">
        <w:trPr>
          <w:gridAfter w:val="1"/>
          <w:wAfter w:w="28" w:type="dxa"/>
          <w:trHeight w:val="312"/>
        </w:trPr>
        <w:tc>
          <w:tcPr>
            <w:tcW w:w="2554" w:type="dxa"/>
            <w:shd w:val="clear" w:color="auto" w:fill="auto"/>
            <w:noWrap/>
            <w:vAlign w:val="center"/>
          </w:tcPr>
          <w:p w14:paraId="2C45A760"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0732C6D3"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420241ED"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6BA8008E" w14:textId="77777777" w:rsidR="008B2552" w:rsidRPr="00403BA5" w:rsidRDefault="008B2552" w:rsidP="00063BAE">
            <w:pPr>
              <w:spacing w:after="0"/>
              <w:rPr>
                <w:sz w:val="20"/>
                <w:szCs w:val="20"/>
              </w:rPr>
            </w:pPr>
            <w:r w:rsidRPr="00403BA5">
              <w:rPr>
                <w:sz w:val="20"/>
                <w:szCs w:val="20"/>
              </w:rPr>
              <w:t>-0.13:0.19</w:t>
            </w:r>
          </w:p>
        </w:tc>
        <w:tc>
          <w:tcPr>
            <w:tcW w:w="1304" w:type="dxa"/>
            <w:gridSpan w:val="2"/>
            <w:tcBorders>
              <w:top w:val="nil"/>
              <w:left w:val="nil"/>
              <w:bottom w:val="nil"/>
              <w:right w:val="nil"/>
            </w:tcBorders>
            <w:shd w:val="clear" w:color="auto" w:fill="auto"/>
            <w:noWrap/>
            <w:vAlign w:val="center"/>
          </w:tcPr>
          <w:p w14:paraId="272A3129" w14:textId="77777777" w:rsidR="008B2552" w:rsidRPr="00403BA5" w:rsidRDefault="008B2552" w:rsidP="00063BAE">
            <w:pPr>
              <w:spacing w:after="0"/>
              <w:rPr>
                <w:sz w:val="20"/>
                <w:szCs w:val="20"/>
              </w:rPr>
            </w:pPr>
            <w:r w:rsidRPr="00403BA5">
              <w:rPr>
                <w:sz w:val="20"/>
                <w:szCs w:val="20"/>
              </w:rPr>
              <w:t>0.868</w:t>
            </w:r>
          </w:p>
        </w:tc>
        <w:tc>
          <w:tcPr>
            <w:tcW w:w="680" w:type="dxa"/>
            <w:tcBorders>
              <w:top w:val="nil"/>
              <w:left w:val="nil"/>
              <w:bottom w:val="nil"/>
              <w:right w:val="nil"/>
            </w:tcBorders>
            <w:shd w:val="clear" w:color="auto" w:fill="auto"/>
            <w:noWrap/>
            <w:vAlign w:val="center"/>
          </w:tcPr>
          <w:p w14:paraId="18ACC930"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37AF015E"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4FD43F33" w14:textId="77777777" w:rsidR="008B2552" w:rsidRPr="00403BA5" w:rsidRDefault="008B2552" w:rsidP="00063BAE">
            <w:pPr>
              <w:spacing w:after="0"/>
              <w:rPr>
                <w:sz w:val="20"/>
                <w:szCs w:val="20"/>
              </w:rPr>
            </w:pPr>
            <w:r w:rsidRPr="00403BA5">
              <w:rPr>
                <w:sz w:val="20"/>
                <w:szCs w:val="20"/>
              </w:rPr>
              <w:t>-0.10:0.23</w:t>
            </w:r>
          </w:p>
        </w:tc>
        <w:tc>
          <w:tcPr>
            <w:tcW w:w="852" w:type="dxa"/>
            <w:tcBorders>
              <w:top w:val="nil"/>
              <w:left w:val="nil"/>
              <w:bottom w:val="nil"/>
              <w:right w:val="nil"/>
            </w:tcBorders>
            <w:shd w:val="clear" w:color="auto" w:fill="auto"/>
            <w:noWrap/>
            <w:vAlign w:val="center"/>
          </w:tcPr>
          <w:p w14:paraId="1C896F61" w14:textId="77777777" w:rsidR="008B2552" w:rsidRPr="00403BA5" w:rsidRDefault="008B2552" w:rsidP="00063BAE">
            <w:pPr>
              <w:spacing w:after="0"/>
              <w:rPr>
                <w:sz w:val="20"/>
                <w:szCs w:val="20"/>
              </w:rPr>
            </w:pPr>
            <w:r w:rsidRPr="00403BA5">
              <w:rPr>
                <w:sz w:val="20"/>
                <w:szCs w:val="20"/>
              </w:rPr>
              <w:t>0.787</w:t>
            </w:r>
          </w:p>
        </w:tc>
      </w:tr>
      <w:tr w:rsidR="008B2552" w:rsidRPr="00873008" w14:paraId="3BFB7678" w14:textId="77777777" w:rsidTr="00063BAE">
        <w:trPr>
          <w:gridAfter w:val="1"/>
          <w:wAfter w:w="28" w:type="dxa"/>
          <w:trHeight w:val="312"/>
        </w:trPr>
        <w:tc>
          <w:tcPr>
            <w:tcW w:w="2554" w:type="dxa"/>
            <w:shd w:val="clear" w:color="auto" w:fill="auto"/>
            <w:noWrap/>
            <w:vAlign w:val="center"/>
          </w:tcPr>
          <w:p w14:paraId="3325BF3C"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4A26285A"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34E6F071"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1AA30089" w14:textId="77777777" w:rsidR="008B2552" w:rsidRPr="00403BA5" w:rsidRDefault="008B2552" w:rsidP="00063BAE">
            <w:pPr>
              <w:spacing w:after="0"/>
              <w:rPr>
                <w:sz w:val="20"/>
                <w:szCs w:val="20"/>
              </w:rPr>
            </w:pPr>
            <w:r w:rsidRPr="00403BA5">
              <w:rPr>
                <w:sz w:val="20"/>
                <w:szCs w:val="20"/>
              </w:rPr>
              <w:t>-0.22:0.11</w:t>
            </w:r>
          </w:p>
        </w:tc>
        <w:tc>
          <w:tcPr>
            <w:tcW w:w="1304" w:type="dxa"/>
            <w:gridSpan w:val="2"/>
            <w:tcBorders>
              <w:top w:val="nil"/>
              <w:left w:val="nil"/>
              <w:bottom w:val="nil"/>
              <w:right w:val="nil"/>
            </w:tcBorders>
            <w:shd w:val="clear" w:color="auto" w:fill="auto"/>
            <w:noWrap/>
            <w:vAlign w:val="center"/>
          </w:tcPr>
          <w:p w14:paraId="7A58474E" w14:textId="77777777" w:rsidR="008B2552" w:rsidRPr="00403BA5" w:rsidRDefault="008B2552" w:rsidP="00063BAE">
            <w:pPr>
              <w:spacing w:after="0"/>
              <w:rPr>
                <w:sz w:val="20"/>
                <w:szCs w:val="20"/>
              </w:rPr>
            </w:pPr>
            <w:r w:rsidRPr="00403BA5">
              <w:rPr>
                <w:sz w:val="20"/>
                <w:szCs w:val="20"/>
              </w:rPr>
              <w:t>0.831</w:t>
            </w:r>
          </w:p>
        </w:tc>
        <w:tc>
          <w:tcPr>
            <w:tcW w:w="680" w:type="dxa"/>
            <w:tcBorders>
              <w:top w:val="nil"/>
              <w:left w:val="nil"/>
              <w:bottom w:val="nil"/>
              <w:right w:val="nil"/>
            </w:tcBorders>
            <w:shd w:val="clear" w:color="auto" w:fill="auto"/>
            <w:noWrap/>
            <w:vAlign w:val="center"/>
          </w:tcPr>
          <w:p w14:paraId="27B47CBD" w14:textId="77777777" w:rsidR="008B2552" w:rsidRPr="00403BA5" w:rsidRDefault="008B2552" w:rsidP="00063BAE">
            <w:pPr>
              <w:spacing w:after="0"/>
              <w:rPr>
                <w:sz w:val="20"/>
                <w:szCs w:val="20"/>
              </w:rPr>
            </w:pPr>
            <w:r w:rsidRPr="00403BA5">
              <w:rPr>
                <w:sz w:val="20"/>
                <w:szCs w:val="20"/>
              </w:rPr>
              <w:t>0.05</w:t>
            </w:r>
          </w:p>
        </w:tc>
        <w:tc>
          <w:tcPr>
            <w:tcW w:w="680" w:type="dxa"/>
            <w:tcBorders>
              <w:top w:val="nil"/>
              <w:left w:val="nil"/>
              <w:bottom w:val="nil"/>
              <w:right w:val="nil"/>
            </w:tcBorders>
            <w:shd w:val="clear" w:color="auto" w:fill="auto"/>
            <w:noWrap/>
            <w:vAlign w:val="center"/>
          </w:tcPr>
          <w:p w14:paraId="52222CCF" w14:textId="77777777" w:rsidR="008B2552" w:rsidRPr="00403BA5" w:rsidRDefault="008B2552" w:rsidP="00063BAE">
            <w:pPr>
              <w:spacing w:after="0"/>
              <w:rPr>
                <w:sz w:val="20"/>
                <w:szCs w:val="20"/>
              </w:rPr>
            </w:pPr>
            <w:r w:rsidRPr="00403BA5">
              <w:rPr>
                <w:sz w:val="20"/>
                <w:szCs w:val="20"/>
              </w:rPr>
              <w:t>0.09</w:t>
            </w:r>
          </w:p>
        </w:tc>
        <w:tc>
          <w:tcPr>
            <w:tcW w:w="1134" w:type="dxa"/>
            <w:tcBorders>
              <w:top w:val="nil"/>
              <w:left w:val="nil"/>
              <w:bottom w:val="nil"/>
              <w:right w:val="nil"/>
            </w:tcBorders>
            <w:shd w:val="clear" w:color="auto" w:fill="auto"/>
            <w:noWrap/>
            <w:vAlign w:val="center"/>
          </w:tcPr>
          <w:p w14:paraId="041DEC5A" w14:textId="77777777" w:rsidR="008B2552" w:rsidRPr="00403BA5" w:rsidRDefault="008B2552" w:rsidP="00063BAE">
            <w:pPr>
              <w:spacing w:after="0"/>
              <w:rPr>
                <w:sz w:val="20"/>
                <w:szCs w:val="20"/>
              </w:rPr>
            </w:pPr>
            <w:r w:rsidRPr="00403BA5">
              <w:rPr>
                <w:sz w:val="20"/>
                <w:szCs w:val="20"/>
              </w:rPr>
              <w:t>-0.12:0.22</w:t>
            </w:r>
          </w:p>
        </w:tc>
        <w:tc>
          <w:tcPr>
            <w:tcW w:w="852" w:type="dxa"/>
            <w:tcBorders>
              <w:top w:val="nil"/>
              <w:left w:val="nil"/>
              <w:bottom w:val="nil"/>
              <w:right w:val="nil"/>
            </w:tcBorders>
            <w:shd w:val="clear" w:color="auto" w:fill="auto"/>
            <w:noWrap/>
            <w:vAlign w:val="center"/>
          </w:tcPr>
          <w:p w14:paraId="0B00E26F" w14:textId="77777777" w:rsidR="008B2552" w:rsidRPr="00403BA5" w:rsidRDefault="008B2552" w:rsidP="00063BAE">
            <w:pPr>
              <w:spacing w:after="0"/>
              <w:rPr>
                <w:sz w:val="20"/>
                <w:szCs w:val="20"/>
              </w:rPr>
            </w:pPr>
            <w:r w:rsidRPr="00403BA5">
              <w:rPr>
                <w:sz w:val="20"/>
                <w:szCs w:val="20"/>
              </w:rPr>
              <w:t>0.787</w:t>
            </w:r>
          </w:p>
        </w:tc>
      </w:tr>
      <w:tr w:rsidR="008B2552" w:rsidRPr="00873008" w14:paraId="2F75AE8B" w14:textId="77777777" w:rsidTr="00063BAE">
        <w:trPr>
          <w:gridAfter w:val="1"/>
          <w:wAfter w:w="28" w:type="dxa"/>
          <w:trHeight w:val="312"/>
        </w:trPr>
        <w:tc>
          <w:tcPr>
            <w:tcW w:w="2554" w:type="dxa"/>
            <w:shd w:val="clear" w:color="auto" w:fill="auto"/>
            <w:noWrap/>
            <w:vAlign w:val="center"/>
          </w:tcPr>
          <w:p w14:paraId="38FCB1A3"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51377E19"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58ED74A6"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28A0EFE7" w14:textId="77777777" w:rsidR="008B2552" w:rsidRPr="00403BA5" w:rsidRDefault="008B2552" w:rsidP="00063BAE">
            <w:pPr>
              <w:spacing w:after="0"/>
              <w:rPr>
                <w:sz w:val="20"/>
                <w:szCs w:val="20"/>
              </w:rPr>
            </w:pPr>
            <w:r w:rsidRPr="00403BA5">
              <w:rPr>
                <w:sz w:val="20"/>
                <w:szCs w:val="20"/>
              </w:rPr>
              <w:t>-0.06:0.25</w:t>
            </w:r>
          </w:p>
        </w:tc>
        <w:tc>
          <w:tcPr>
            <w:tcW w:w="1304" w:type="dxa"/>
            <w:gridSpan w:val="2"/>
            <w:tcBorders>
              <w:top w:val="nil"/>
              <w:left w:val="nil"/>
              <w:bottom w:val="nil"/>
              <w:right w:val="nil"/>
            </w:tcBorders>
            <w:shd w:val="clear" w:color="auto" w:fill="auto"/>
            <w:noWrap/>
            <w:vAlign w:val="center"/>
          </w:tcPr>
          <w:p w14:paraId="41204477" w14:textId="77777777" w:rsidR="008B2552" w:rsidRPr="00403BA5" w:rsidRDefault="008B2552" w:rsidP="00063BAE">
            <w:pPr>
              <w:spacing w:after="0"/>
              <w:rPr>
                <w:sz w:val="20"/>
                <w:szCs w:val="20"/>
              </w:rPr>
            </w:pPr>
            <w:r w:rsidRPr="00403BA5">
              <w:rPr>
                <w:sz w:val="20"/>
                <w:szCs w:val="20"/>
              </w:rPr>
              <w:t>0.725</w:t>
            </w:r>
          </w:p>
        </w:tc>
        <w:tc>
          <w:tcPr>
            <w:tcW w:w="680" w:type="dxa"/>
            <w:tcBorders>
              <w:top w:val="nil"/>
              <w:left w:val="nil"/>
              <w:bottom w:val="nil"/>
              <w:right w:val="nil"/>
            </w:tcBorders>
            <w:shd w:val="clear" w:color="auto" w:fill="auto"/>
            <w:noWrap/>
            <w:vAlign w:val="center"/>
          </w:tcPr>
          <w:p w14:paraId="0DEF5104"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3103BA61"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7711F05B" w14:textId="77777777" w:rsidR="008B2552" w:rsidRPr="00403BA5" w:rsidRDefault="008B2552" w:rsidP="00063BAE">
            <w:pPr>
              <w:spacing w:after="0"/>
              <w:rPr>
                <w:sz w:val="20"/>
                <w:szCs w:val="20"/>
              </w:rPr>
            </w:pPr>
            <w:r w:rsidRPr="00403BA5">
              <w:rPr>
                <w:sz w:val="20"/>
                <w:szCs w:val="20"/>
              </w:rPr>
              <w:t>-0.16:0.17</w:t>
            </w:r>
          </w:p>
        </w:tc>
        <w:tc>
          <w:tcPr>
            <w:tcW w:w="852" w:type="dxa"/>
            <w:tcBorders>
              <w:top w:val="nil"/>
              <w:left w:val="nil"/>
              <w:bottom w:val="nil"/>
              <w:right w:val="nil"/>
            </w:tcBorders>
            <w:shd w:val="clear" w:color="auto" w:fill="auto"/>
            <w:noWrap/>
            <w:vAlign w:val="center"/>
          </w:tcPr>
          <w:p w14:paraId="063EBA17" w14:textId="77777777" w:rsidR="008B2552" w:rsidRPr="00403BA5" w:rsidRDefault="008B2552" w:rsidP="00063BAE">
            <w:pPr>
              <w:spacing w:after="0"/>
              <w:rPr>
                <w:sz w:val="20"/>
                <w:szCs w:val="20"/>
              </w:rPr>
            </w:pPr>
            <w:r w:rsidRPr="00403BA5">
              <w:rPr>
                <w:sz w:val="20"/>
                <w:szCs w:val="20"/>
              </w:rPr>
              <w:t>0.994</w:t>
            </w:r>
          </w:p>
        </w:tc>
      </w:tr>
      <w:tr w:rsidR="008B2552" w:rsidRPr="00873008" w14:paraId="7E03C370" w14:textId="77777777" w:rsidTr="00063BAE">
        <w:trPr>
          <w:gridAfter w:val="1"/>
          <w:wAfter w:w="28" w:type="dxa"/>
          <w:trHeight w:val="312"/>
        </w:trPr>
        <w:tc>
          <w:tcPr>
            <w:tcW w:w="2554" w:type="dxa"/>
            <w:shd w:val="clear" w:color="auto" w:fill="auto"/>
            <w:noWrap/>
            <w:vAlign w:val="center"/>
          </w:tcPr>
          <w:p w14:paraId="50B5C816"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68C9D9AB"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22B0619F"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639DC4D6" w14:textId="77777777" w:rsidR="008B2552" w:rsidRPr="00403BA5" w:rsidRDefault="008B2552" w:rsidP="00063BAE">
            <w:pPr>
              <w:spacing w:after="0"/>
              <w:rPr>
                <w:sz w:val="20"/>
                <w:szCs w:val="20"/>
              </w:rPr>
            </w:pPr>
            <w:r w:rsidRPr="00403BA5">
              <w:rPr>
                <w:sz w:val="20"/>
                <w:szCs w:val="20"/>
              </w:rPr>
              <w:t>-0.05:0.27</w:t>
            </w:r>
          </w:p>
        </w:tc>
        <w:tc>
          <w:tcPr>
            <w:tcW w:w="1304" w:type="dxa"/>
            <w:gridSpan w:val="2"/>
            <w:tcBorders>
              <w:top w:val="nil"/>
              <w:left w:val="nil"/>
              <w:bottom w:val="nil"/>
              <w:right w:val="nil"/>
            </w:tcBorders>
            <w:shd w:val="clear" w:color="auto" w:fill="auto"/>
            <w:noWrap/>
            <w:vAlign w:val="center"/>
          </w:tcPr>
          <w:p w14:paraId="369528CC" w14:textId="77777777" w:rsidR="008B2552" w:rsidRPr="00403BA5" w:rsidRDefault="008B2552" w:rsidP="00063BAE">
            <w:pPr>
              <w:spacing w:after="0"/>
              <w:rPr>
                <w:sz w:val="20"/>
                <w:szCs w:val="20"/>
              </w:rPr>
            </w:pPr>
            <w:r w:rsidRPr="00403BA5">
              <w:rPr>
                <w:sz w:val="20"/>
                <w:szCs w:val="20"/>
              </w:rPr>
              <w:t>0.689</w:t>
            </w:r>
          </w:p>
        </w:tc>
        <w:tc>
          <w:tcPr>
            <w:tcW w:w="680" w:type="dxa"/>
            <w:tcBorders>
              <w:top w:val="nil"/>
              <w:left w:val="nil"/>
              <w:bottom w:val="nil"/>
              <w:right w:val="nil"/>
            </w:tcBorders>
            <w:shd w:val="clear" w:color="auto" w:fill="auto"/>
            <w:noWrap/>
            <w:vAlign w:val="center"/>
          </w:tcPr>
          <w:p w14:paraId="134AF8E6" w14:textId="77777777" w:rsidR="008B2552" w:rsidRPr="00403BA5" w:rsidRDefault="008B2552" w:rsidP="00063BAE">
            <w:pPr>
              <w:spacing w:after="0"/>
              <w:rPr>
                <w:sz w:val="20"/>
                <w:szCs w:val="20"/>
              </w:rPr>
            </w:pPr>
            <w:r w:rsidRPr="00403BA5">
              <w:rPr>
                <w:sz w:val="20"/>
                <w:szCs w:val="20"/>
              </w:rPr>
              <w:t>0.08</w:t>
            </w:r>
          </w:p>
        </w:tc>
        <w:tc>
          <w:tcPr>
            <w:tcW w:w="680" w:type="dxa"/>
            <w:tcBorders>
              <w:top w:val="nil"/>
              <w:left w:val="nil"/>
              <w:bottom w:val="nil"/>
              <w:right w:val="nil"/>
            </w:tcBorders>
            <w:shd w:val="clear" w:color="auto" w:fill="auto"/>
            <w:noWrap/>
            <w:vAlign w:val="center"/>
          </w:tcPr>
          <w:p w14:paraId="3E3B3A6A"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013CCA74" w14:textId="77777777" w:rsidR="008B2552" w:rsidRPr="00403BA5" w:rsidRDefault="008B2552" w:rsidP="00063BAE">
            <w:pPr>
              <w:spacing w:after="0"/>
              <w:rPr>
                <w:sz w:val="20"/>
                <w:szCs w:val="20"/>
              </w:rPr>
            </w:pPr>
            <w:r w:rsidRPr="00403BA5">
              <w:rPr>
                <w:sz w:val="20"/>
                <w:szCs w:val="20"/>
              </w:rPr>
              <w:t>-0.09:0.24</w:t>
            </w:r>
          </w:p>
        </w:tc>
        <w:tc>
          <w:tcPr>
            <w:tcW w:w="852" w:type="dxa"/>
            <w:tcBorders>
              <w:top w:val="nil"/>
              <w:left w:val="nil"/>
              <w:bottom w:val="nil"/>
              <w:right w:val="nil"/>
            </w:tcBorders>
            <w:shd w:val="clear" w:color="auto" w:fill="auto"/>
            <w:noWrap/>
            <w:vAlign w:val="center"/>
          </w:tcPr>
          <w:p w14:paraId="142F84BB" w14:textId="77777777" w:rsidR="008B2552" w:rsidRPr="00403BA5" w:rsidRDefault="008B2552" w:rsidP="00063BAE">
            <w:pPr>
              <w:spacing w:after="0"/>
              <w:rPr>
                <w:sz w:val="20"/>
                <w:szCs w:val="20"/>
              </w:rPr>
            </w:pPr>
            <w:r w:rsidRPr="00403BA5">
              <w:rPr>
                <w:sz w:val="20"/>
                <w:szCs w:val="20"/>
              </w:rPr>
              <w:t>0.787</w:t>
            </w:r>
          </w:p>
        </w:tc>
      </w:tr>
      <w:tr w:rsidR="008B2552" w:rsidRPr="00873008" w14:paraId="3C660E52" w14:textId="77777777" w:rsidTr="00063BAE">
        <w:trPr>
          <w:gridAfter w:val="1"/>
          <w:wAfter w:w="28" w:type="dxa"/>
          <w:trHeight w:val="312"/>
        </w:trPr>
        <w:tc>
          <w:tcPr>
            <w:tcW w:w="2554" w:type="dxa"/>
            <w:tcBorders>
              <w:bottom w:val="nil"/>
            </w:tcBorders>
            <w:shd w:val="clear" w:color="auto" w:fill="auto"/>
            <w:noWrap/>
            <w:vAlign w:val="center"/>
          </w:tcPr>
          <w:p w14:paraId="716D8C4B"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12AC115C"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6E22B07D"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nil"/>
              <w:right w:val="nil"/>
            </w:tcBorders>
            <w:shd w:val="clear" w:color="auto" w:fill="auto"/>
            <w:noWrap/>
            <w:vAlign w:val="center"/>
          </w:tcPr>
          <w:p w14:paraId="43D9A2D9" w14:textId="77777777" w:rsidR="008B2552" w:rsidRPr="00403BA5" w:rsidRDefault="008B2552" w:rsidP="00063BAE">
            <w:pPr>
              <w:spacing w:after="0"/>
              <w:rPr>
                <w:sz w:val="20"/>
                <w:szCs w:val="20"/>
              </w:rPr>
            </w:pPr>
            <w:r w:rsidRPr="00403BA5">
              <w:rPr>
                <w:sz w:val="20"/>
                <w:szCs w:val="20"/>
              </w:rPr>
              <w:t>-0.05:0.27</w:t>
            </w:r>
          </w:p>
        </w:tc>
        <w:tc>
          <w:tcPr>
            <w:tcW w:w="1304" w:type="dxa"/>
            <w:gridSpan w:val="2"/>
            <w:tcBorders>
              <w:top w:val="nil"/>
              <w:left w:val="nil"/>
              <w:bottom w:val="nil"/>
              <w:right w:val="nil"/>
            </w:tcBorders>
            <w:shd w:val="clear" w:color="auto" w:fill="auto"/>
            <w:noWrap/>
            <w:vAlign w:val="center"/>
          </w:tcPr>
          <w:p w14:paraId="0F4926FE" w14:textId="77777777" w:rsidR="008B2552" w:rsidRPr="00403BA5" w:rsidRDefault="008B2552" w:rsidP="00063BAE">
            <w:pPr>
              <w:spacing w:after="0"/>
              <w:rPr>
                <w:sz w:val="20"/>
                <w:szCs w:val="20"/>
              </w:rPr>
            </w:pPr>
            <w:r w:rsidRPr="00403BA5">
              <w:rPr>
                <w:sz w:val="20"/>
                <w:szCs w:val="20"/>
              </w:rPr>
              <w:t>0.689</w:t>
            </w:r>
          </w:p>
        </w:tc>
        <w:tc>
          <w:tcPr>
            <w:tcW w:w="680" w:type="dxa"/>
            <w:tcBorders>
              <w:top w:val="nil"/>
              <w:left w:val="nil"/>
              <w:bottom w:val="nil"/>
              <w:right w:val="nil"/>
            </w:tcBorders>
            <w:shd w:val="clear" w:color="auto" w:fill="auto"/>
            <w:noWrap/>
            <w:vAlign w:val="center"/>
          </w:tcPr>
          <w:p w14:paraId="04698EAE" w14:textId="77777777" w:rsidR="008B2552" w:rsidRPr="00403BA5" w:rsidRDefault="008B2552" w:rsidP="00063BAE">
            <w:pPr>
              <w:spacing w:after="0"/>
              <w:rPr>
                <w:sz w:val="20"/>
                <w:szCs w:val="20"/>
              </w:rPr>
            </w:pPr>
            <w:r w:rsidRPr="00403BA5">
              <w:rPr>
                <w:sz w:val="20"/>
                <w:szCs w:val="20"/>
              </w:rPr>
              <w:t>0.05</w:t>
            </w:r>
          </w:p>
        </w:tc>
        <w:tc>
          <w:tcPr>
            <w:tcW w:w="680" w:type="dxa"/>
            <w:tcBorders>
              <w:top w:val="nil"/>
              <w:left w:val="nil"/>
              <w:bottom w:val="nil"/>
              <w:right w:val="nil"/>
            </w:tcBorders>
            <w:shd w:val="clear" w:color="auto" w:fill="auto"/>
            <w:noWrap/>
            <w:vAlign w:val="center"/>
          </w:tcPr>
          <w:p w14:paraId="609369B9"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nil"/>
              <w:right w:val="nil"/>
            </w:tcBorders>
            <w:shd w:val="clear" w:color="auto" w:fill="auto"/>
            <w:noWrap/>
            <w:vAlign w:val="center"/>
          </w:tcPr>
          <w:p w14:paraId="124BC71C" w14:textId="77777777" w:rsidR="008B2552" w:rsidRPr="00403BA5" w:rsidRDefault="008B2552" w:rsidP="00063BAE">
            <w:pPr>
              <w:spacing w:after="0"/>
              <w:rPr>
                <w:sz w:val="20"/>
                <w:szCs w:val="20"/>
              </w:rPr>
            </w:pPr>
            <w:r w:rsidRPr="00403BA5">
              <w:rPr>
                <w:sz w:val="20"/>
                <w:szCs w:val="20"/>
              </w:rPr>
              <w:t>-0.12:0.21</w:t>
            </w:r>
          </w:p>
        </w:tc>
        <w:tc>
          <w:tcPr>
            <w:tcW w:w="852" w:type="dxa"/>
            <w:tcBorders>
              <w:top w:val="nil"/>
              <w:left w:val="nil"/>
              <w:bottom w:val="nil"/>
              <w:right w:val="nil"/>
            </w:tcBorders>
            <w:shd w:val="clear" w:color="auto" w:fill="auto"/>
            <w:noWrap/>
            <w:vAlign w:val="center"/>
          </w:tcPr>
          <w:p w14:paraId="00223C0A" w14:textId="77777777" w:rsidR="008B2552" w:rsidRPr="00403BA5" w:rsidRDefault="008B2552" w:rsidP="00063BAE">
            <w:pPr>
              <w:spacing w:after="0"/>
              <w:rPr>
                <w:sz w:val="20"/>
                <w:szCs w:val="20"/>
              </w:rPr>
            </w:pPr>
            <w:r w:rsidRPr="00403BA5">
              <w:rPr>
                <w:sz w:val="20"/>
                <w:szCs w:val="20"/>
              </w:rPr>
              <w:t>0.787</w:t>
            </w:r>
          </w:p>
        </w:tc>
      </w:tr>
      <w:tr w:rsidR="008B2552" w:rsidRPr="00873008" w14:paraId="3D09BAD2" w14:textId="77777777" w:rsidTr="00063BAE">
        <w:trPr>
          <w:gridAfter w:val="1"/>
          <w:wAfter w:w="28" w:type="dxa"/>
          <w:trHeight w:val="312"/>
        </w:trPr>
        <w:tc>
          <w:tcPr>
            <w:tcW w:w="2554" w:type="dxa"/>
            <w:tcBorders>
              <w:top w:val="nil"/>
              <w:bottom w:val="single" w:sz="4" w:space="0" w:color="auto"/>
            </w:tcBorders>
            <w:shd w:val="clear" w:color="auto" w:fill="auto"/>
            <w:noWrap/>
            <w:vAlign w:val="center"/>
          </w:tcPr>
          <w:p w14:paraId="32402C98"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R CEN IPS</w:t>
            </w:r>
          </w:p>
        </w:tc>
        <w:tc>
          <w:tcPr>
            <w:tcW w:w="680" w:type="dxa"/>
            <w:tcBorders>
              <w:top w:val="nil"/>
              <w:left w:val="nil"/>
              <w:bottom w:val="single" w:sz="4" w:space="0" w:color="auto"/>
              <w:right w:val="nil"/>
            </w:tcBorders>
            <w:shd w:val="clear" w:color="auto" w:fill="auto"/>
            <w:noWrap/>
            <w:vAlign w:val="center"/>
          </w:tcPr>
          <w:p w14:paraId="62FB8C0C"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single" w:sz="4" w:space="0" w:color="auto"/>
              <w:right w:val="nil"/>
            </w:tcBorders>
            <w:shd w:val="clear" w:color="auto" w:fill="auto"/>
            <w:noWrap/>
            <w:vAlign w:val="center"/>
          </w:tcPr>
          <w:p w14:paraId="6738977A" w14:textId="77777777" w:rsidR="008B2552" w:rsidRPr="00403BA5" w:rsidRDefault="008B2552" w:rsidP="00063BAE">
            <w:pPr>
              <w:spacing w:after="0"/>
              <w:rPr>
                <w:sz w:val="20"/>
                <w:szCs w:val="20"/>
              </w:rPr>
            </w:pPr>
            <w:r w:rsidRPr="00403BA5">
              <w:rPr>
                <w:sz w:val="20"/>
                <w:szCs w:val="20"/>
              </w:rPr>
              <w:t>0.08</w:t>
            </w:r>
          </w:p>
        </w:tc>
        <w:tc>
          <w:tcPr>
            <w:tcW w:w="1191" w:type="dxa"/>
            <w:tcBorders>
              <w:top w:val="nil"/>
              <w:left w:val="nil"/>
              <w:bottom w:val="single" w:sz="4" w:space="0" w:color="auto"/>
              <w:right w:val="nil"/>
            </w:tcBorders>
            <w:shd w:val="clear" w:color="auto" w:fill="auto"/>
            <w:noWrap/>
            <w:vAlign w:val="center"/>
          </w:tcPr>
          <w:p w14:paraId="01180B7A" w14:textId="77777777" w:rsidR="008B2552" w:rsidRPr="00403BA5" w:rsidRDefault="008B2552" w:rsidP="00063BAE">
            <w:pPr>
              <w:spacing w:after="0"/>
              <w:rPr>
                <w:sz w:val="20"/>
                <w:szCs w:val="20"/>
              </w:rPr>
            </w:pPr>
            <w:r w:rsidRPr="00403BA5">
              <w:rPr>
                <w:sz w:val="20"/>
                <w:szCs w:val="20"/>
              </w:rPr>
              <w:t>-0.06:0.25</w:t>
            </w:r>
          </w:p>
        </w:tc>
        <w:tc>
          <w:tcPr>
            <w:tcW w:w="1304" w:type="dxa"/>
            <w:gridSpan w:val="2"/>
            <w:tcBorders>
              <w:top w:val="nil"/>
              <w:left w:val="nil"/>
              <w:bottom w:val="single" w:sz="4" w:space="0" w:color="auto"/>
              <w:right w:val="nil"/>
            </w:tcBorders>
            <w:shd w:val="clear" w:color="auto" w:fill="auto"/>
            <w:noWrap/>
            <w:vAlign w:val="center"/>
          </w:tcPr>
          <w:p w14:paraId="127CE6DE" w14:textId="77777777" w:rsidR="008B2552" w:rsidRPr="00403BA5" w:rsidRDefault="008B2552" w:rsidP="00063BAE">
            <w:pPr>
              <w:spacing w:after="0"/>
              <w:rPr>
                <w:sz w:val="20"/>
                <w:szCs w:val="20"/>
              </w:rPr>
            </w:pPr>
            <w:r w:rsidRPr="00403BA5">
              <w:rPr>
                <w:sz w:val="20"/>
                <w:szCs w:val="20"/>
              </w:rPr>
              <w:t>0.725</w:t>
            </w:r>
          </w:p>
        </w:tc>
        <w:tc>
          <w:tcPr>
            <w:tcW w:w="680" w:type="dxa"/>
            <w:tcBorders>
              <w:top w:val="nil"/>
              <w:left w:val="nil"/>
              <w:bottom w:val="single" w:sz="4" w:space="0" w:color="auto"/>
              <w:right w:val="nil"/>
            </w:tcBorders>
            <w:shd w:val="clear" w:color="auto" w:fill="auto"/>
            <w:noWrap/>
            <w:vAlign w:val="center"/>
          </w:tcPr>
          <w:p w14:paraId="5CB1982E" w14:textId="77777777" w:rsidR="008B2552" w:rsidRPr="00403BA5" w:rsidRDefault="008B2552" w:rsidP="00063BAE">
            <w:pPr>
              <w:spacing w:after="0"/>
              <w:rPr>
                <w:sz w:val="20"/>
                <w:szCs w:val="20"/>
              </w:rPr>
            </w:pPr>
            <w:r w:rsidRPr="00403BA5">
              <w:rPr>
                <w:sz w:val="20"/>
                <w:szCs w:val="20"/>
              </w:rPr>
              <w:t>0.04</w:t>
            </w:r>
          </w:p>
        </w:tc>
        <w:tc>
          <w:tcPr>
            <w:tcW w:w="680" w:type="dxa"/>
            <w:tcBorders>
              <w:top w:val="nil"/>
              <w:left w:val="nil"/>
              <w:bottom w:val="single" w:sz="4" w:space="0" w:color="auto"/>
              <w:right w:val="nil"/>
            </w:tcBorders>
            <w:shd w:val="clear" w:color="auto" w:fill="auto"/>
            <w:noWrap/>
            <w:vAlign w:val="center"/>
          </w:tcPr>
          <w:p w14:paraId="242817A2" w14:textId="77777777" w:rsidR="008B2552" w:rsidRPr="00403BA5" w:rsidRDefault="008B2552" w:rsidP="00063BAE">
            <w:pPr>
              <w:spacing w:after="0"/>
              <w:rPr>
                <w:sz w:val="20"/>
                <w:szCs w:val="20"/>
              </w:rPr>
            </w:pPr>
            <w:r w:rsidRPr="00403BA5">
              <w:rPr>
                <w:sz w:val="20"/>
                <w:szCs w:val="20"/>
              </w:rPr>
              <w:t>0.08</w:t>
            </w:r>
          </w:p>
        </w:tc>
        <w:tc>
          <w:tcPr>
            <w:tcW w:w="1134" w:type="dxa"/>
            <w:tcBorders>
              <w:top w:val="nil"/>
              <w:left w:val="nil"/>
              <w:bottom w:val="single" w:sz="4" w:space="0" w:color="auto"/>
              <w:right w:val="nil"/>
            </w:tcBorders>
            <w:shd w:val="clear" w:color="auto" w:fill="auto"/>
            <w:noWrap/>
            <w:vAlign w:val="center"/>
          </w:tcPr>
          <w:p w14:paraId="311F67D6" w14:textId="77777777" w:rsidR="008B2552" w:rsidRPr="00403BA5" w:rsidRDefault="008B2552" w:rsidP="00063BAE">
            <w:pPr>
              <w:spacing w:after="0"/>
              <w:rPr>
                <w:sz w:val="20"/>
                <w:szCs w:val="20"/>
              </w:rPr>
            </w:pPr>
            <w:r w:rsidRPr="00403BA5">
              <w:rPr>
                <w:sz w:val="20"/>
                <w:szCs w:val="20"/>
              </w:rPr>
              <w:t>-0.13:0.21</w:t>
            </w:r>
          </w:p>
        </w:tc>
        <w:tc>
          <w:tcPr>
            <w:tcW w:w="852" w:type="dxa"/>
            <w:tcBorders>
              <w:top w:val="nil"/>
              <w:left w:val="nil"/>
              <w:bottom w:val="single" w:sz="4" w:space="0" w:color="auto"/>
              <w:right w:val="nil"/>
            </w:tcBorders>
            <w:shd w:val="clear" w:color="auto" w:fill="auto"/>
            <w:noWrap/>
            <w:vAlign w:val="center"/>
          </w:tcPr>
          <w:p w14:paraId="1CDF493F" w14:textId="77777777" w:rsidR="008B2552" w:rsidRPr="00403BA5" w:rsidRDefault="008B2552" w:rsidP="00063BAE">
            <w:pPr>
              <w:spacing w:after="0"/>
              <w:rPr>
                <w:sz w:val="20"/>
                <w:szCs w:val="20"/>
              </w:rPr>
            </w:pPr>
            <w:r w:rsidRPr="00403BA5">
              <w:rPr>
                <w:sz w:val="20"/>
                <w:szCs w:val="20"/>
              </w:rPr>
              <w:t>0.792</w:t>
            </w:r>
          </w:p>
        </w:tc>
      </w:tr>
    </w:tbl>
    <w:p w14:paraId="3950E853" w14:textId="77777777" w:rsidR="008B2552" w:rsidRPr="00F65ADB" w:rsidRDefault="008B2552" w:rsidP="008B2552">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 Salience Network (SN)</w:t>
      </w:r>
      <w:r>
        <w:rPr>
          <w:sz w:val="20"/>
        </w:rPr>
        <w:t xml:space="preserve">, </w:t>
      </w:r>
      <w:r w:rsidRPr="00F65ADB">
        <w:rPr>
          <w:sz w:val="20"/>
        </w:rPr>
        <w:t>Central Executive Network (CEN</w:t>
      </w:r>
      <w:r>
        <w:rPr>
          <w:sz w:val="20"/>
        </w:rPr>
        <w:t>), Left (L), Right (R), dorsal Anterior Insula (</w:t>
      </w:r>
      <w:proofErr w:type="spellStart"/>
      <w:r>
        <w:rPr>
          <w:sz w:val="20"/>
        </w:rPr>
        <w:t>dAI</w:t>
      </w:r>
      <w:proofErr w:type="spellEnd"/>
      <w:r>
        <w:rPr>
          <w:sz w:val="20"/>
        </w:rPr>
        <w:t>), dorsal Anterior Cingulate (</w:t>
      </w:r>
      <w:proofErr w:type="spellStart"/>
      <w:r>
        <w:rPr>
          <w:sz w:val="20"/>
        </w:rPr>
        <w:t>dAC</w:t>
      </w:r>
      <w:proofErr w:type="spellEnd"/>
      <w:r>
        <w:rPr>
          <w:sz w:val="20"/>
        </w:rPr>
        <w:t>), ventral Anterior Insula (</w:t>
      </w:r>
      <w:proofErr w:type="spellStart"/>
      <w:r>
        <w:rPr>
          <w:sz w:val="20"/>
        </w:rPr>
        <w:t>vAI</w:t>
      </w:r>
      <w:proofErr w:type="spellEnd"/>
      <w:r>
        <w:rPr>
          <w:sz w:val="20"/>
        </w:rPr>
        <w:t>), lateral Prefrontal Cortex (</w:t>
      </w:r>
      <w:proofErr w:type="spellStart"/>
      <w:r>
        <w:rPr>
          <w:sz w:val="20"/>
        </w:rPr>
        <w:t>lPFC</w:t>
      </w:r>
      <w:proofErr w:type="spellEnd"/>
      <w:r>
        <w:rPr>
          <w:sz w:val="20"/>
        </w:rPr>
        <w:t>), and Intraparietal Sulcus (IPS).</w:t>
      </w:r>
    </w:p>
    <w:p w14:paraId="6FED906A" w14:textId="77777777" w:rsidR="008B2552" w:rsidRDefault="008B2552" w:rsidP="008B2552">
      <w:pPr>
        <w:rPr>
          <w:b/>
        </w:rPr>
      </w:pPr>
      <w:r>
        <w:rPr>
          <w:b/>
        </w:rPr>
        <w:br w:type="page"/>
      </w:r>
    </w:p>
    <w:p w14:paraId="07CA31AA" w14:textId="77777777" w:rsidR="008B2552" w:rsidRDefault="008B2552" w:rsidP="008B2552">
      <w:pPr>
        <w:rPr>
          <w:b/>
        </w:rPr>
      </w:pPr>
      <w:r>
        <w:rPr>
          <w:b/>
        </w:rPr>
        <w:lastRenderedPageBreak/>
        <w:t>Table S8.</w:t>
      </w:r>
    </w:p>
    <w:p w14:paraId="72E003AC" w14:textId="77777777" w:rsidR="008B2552" w:rsidRDefault="008B2552" w:rsidP="008B2552">
      <w:pPr>
        <w:rPr>
          <w:b/>
        </w:rPr>
      </w:pPr>
      <w:r>
        <w:rPr>
          <w:b/>
        </w:rPr>
        <w:t>Regional Salience - Central Executive Network</w:t>
      </w:r>
      <w:r w:rsidRPr="004A7F82">
        <w:rPr>
          <w:b/>
        </w:rPr>
        <w:t xml:space="preserve"> Connectivity and Neurodevelopmental Difficulties</w:t>
      </w:r>
      <w:r>
        <w:rPr>
          <w:b/>
        </w:rPr>
        <w:t xml:space="preserve"> in Comparison Children</w:t>
      </w:r>
    </w:p>
    <w:p w14:paraId="16F9D12D" w14:textId="77777777" w:rsidR="008B2552" w:rsidRPr="00F65ADB" w:rsidRDefault="008B2552" w:rsidP="008B2552">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rPr>
        <w:t xml:space="preserve">Left (L), Right (R), </w:t>
      </w:r>
      <w:r w:rsidRPr="00F65ADB">
        <w:rPr>
          <w:sz w:val="20"/>
        </w:rPr>
        <w:t>Salience Network (SN)</w:t>
      </w:r>
      <w:r>
        <w:rPr>
          <w:sz w:val="20"/>
        </w:rPr>
        <w:t xml:space="preserve">, </w:t>
      </w:r>
      <w:r w:rsidRPr="00F65ADB">
        <w:rPr>
          <w:sz w:val="20"/>
        </w:rPr>
        <w:t>Central Executive Network (CEN</w:t>
      </w:r>
      <w:r>
        <w:rPr>
          <w:sz w:val="20"/>
        </w:rPr>
        <w:t>), dorsal Anterior Insula (</w:t>
      </w:r>
      <w:proofErr w:type="spellStart"/>
      <w:proofErr w:type="gramStart"/>
      <w:r>
        <w:rPr>
          <w:sz w:val="20"/>
        </w:rPr>
        <w:t>dAI</w:t>
      </w:r>
      <w:proofErr w:type="spellEnd"/>
      <w:proofErr w:type="gramEnd"/>
      <w:r>
        <w:rPr>
          <w:sz w:val="20"/>
        </w:rPr>
        <w:t>), dorsal Anterior Cingulate (</w:t>
      </w:r>
      <w:proofErr w:type="spellStart"/>
      <w:r>
        <w:rPr>
          <w:sz w:val="20"/>
        </w:rPr>
        <w:t>dAC</w:t>
      </w:r>
      <w:proofErr w:type="spellEnd"/>
      <w:r>
        <w:rPr>
          <w:sz w:val="20"/>
        </w:rPr>
        <w:t>), ventral Anterior Insula (</w:t>
      </w:r>
      <w:proofErr w:type="spellStart"/>
      <w:r>
        <w:rPr>
          <w:sz w:val="20"/>
        </w:rPr>
        <w:t>vAI</w:t>
      </w:r>
      <w:proofErr w:type="spellEnd"/>
      <w:r>
        <w:rPr>
          <w:sz w:val="20"/>
        </w:rPr>
        <w:t>), lateral Prefrontal Cortex (</w:t>
      </w:r>
      <w:proofErr w:type="spellStart"/>
      <w:r>
        <w:rPr>
          <w:sz w:val="20"/>
        </w:rPr>
        <w:t>lPFC</w:t>
      </w:r>
      <w:proofErr w:type="spellEnd"/>
      <w:r>
        <w:rPr>
          <w:sz w:val="20"/>
        </w:rPr>
        <w:t>), and Intraparietal Sulcus (IPS).</w:t>
      </w:r>
    </w:p>
    <w:p w14:paraId="08DA7036" w14:textId="77777777" w:rsidR="008B2552" w:rsidRDefault="008B2552" w:rsidP="008B2552">
      <w:pPr>
        <w:rPr>
          <w:b/>
        </w:rPr>
      </w:pPr>
    </w:p>
    <w:tbl>
      <w:tblPr>
        <w:tblpPr w:leftFromText="180" w:rightFromText="180" w:vertAnchor="page" w:horzAnchor="margin" w:tblpX="-284" w:tblpY="2656"/>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4465CB91" w14:textId="77777777" w:rsidTr="00063BAE">
        <w:trPr>
          <w:trHeight w:val="397"/>
        </w:trPr>
        <w:tc>
          <w:tcPr>
            <w:tcW w:w="2554" w:type="dxa"/>
            <w:tcBorders>
              <w:top w:val="single" w:sz="4" w:space="0" w:color="auto"/>
              <w:bottom w:val="nil"/>
            </w:tcBorders>
            <w:shd w:val="clear" w:color="auto" w:fill="auto"/>
            <w:noWrap/>
            <w:vAlign w:val="center"/>
            <w:hideMark/>
          </w:tcPr>
          <w:p w14:paraId="3F0F7852"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4F87BE2D"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25979CC4"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6E305721"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103F54A4"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689EDEAF"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1D1C7E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57EDB038"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548E37FF"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6F0721C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7FA8B273"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05D2E516"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06AB217C"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873008" w14:paraId="067D9B0B" w14:textId="77777777" w:rsidTr="00063BAE">
        <w:trPr>
          <w:gridAfter w:val="1"/>
          <w:wAfter w:w="28" w:type="dxa"/>
          <w:trHeight w:val="312"/>
        </w:trPr>
        <w:tc>
          <w:tcPr>
            <w:tcW w:w="2554" w:type="dxa"/>
            <w:tcBorders>
              <w:top w:val="single" w:sz="4" w:space="0" w:color="auto"/>
            </w:tcBorders>
            <w:shd w:val="clear" w:color="auto" w:fill="auto"/>
            <w:noWrap/>
            <w:vAlign w:val="center"/>
          </w:tcPr>
          <w:p w14:paraId="4F8B78F6"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34AC4577" w14:textId="77777777" w:rsidR="008B2552" w:rsidRPr="00403BA5" w:rsidRDefault="008B2552" w:rsidP="00063BAE">
            <w:pPr>
              <w:spacing w:after="0"/>
              <w:rPr>
                <w:sz w:val="20"/>
                <w:szCs w:val="20"/>
              </w:rPr>
            </w:pPr>
            <w:r w:rsidRPr="00403BA5">
              <w:rPr>
                <w:sz w:val="20"/>
                <w:szCs w:val="20"/>
              </w:rPr>
              <w:t>0.26</w:t>
            </w:r>
          </w:p>
        </w:tc>
        <w:tc>
          <w:tcPr>
            <w:tcW w:w="680" w:type="dxa"/>
            <w:tcBorders>
              <w:top w:val="nil"/>
              <w:left w:val="nil"/>
              <w:bottom w:val="nil"/>
              <w:right w:val="nil"/>
            </w:tcBorders>
            <w:shd w:val="clear" w:color="auto" w:fill="auto"/>
            <w:noWrap/>
            <w:vAlign w:val="center"/>
          </w:tcPr>
          <w:p w14:paraId="4FF1C6BD"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096218B4" w14:textId="77777777" w:rsidR="008B2552" w:rsidRPr="00403BA5" w:rsidRDefault="008B2552" w:rsidP="00063BAE">
            <w:pPr>
              <w:spacing w:after="0"/>
              <w:rPr>
                <w:sz w:val="20"/>
                <w:szCs w:val="20"/>
              </w:rPr>
            </w:pPr>
            <w:r w:rsidRPr="00403BA5">
              <w:rPr>
                <w:sz w:val="20"/>
                <w:szCs w:val="20"/>
              </w:rPr>
              <w:t>-0.02:0.55</w:t>
            </w:r>
          </w:p>
        </w:tc>
        <w:tc>
          <w:tcPr>
            <w:tcW w:w="1304" w:type="dxa"/>
            <w:gridSpan w:val="2"/>
            <w:tcBorders>
              <w:top w:val="nil"/>
              <w:left w:val="nil"/>
              <w:bottom w:val="nil"/>
              <w:right w:val="nil"/>
            </w:tcBorders>
            <w:shd w:val="clear" w:color="auto" w:fill="auto"/>
            <w:noWrap/>
            <w:vAlign w:val="center"/>
          </w:tcPr>
          <w:p w14:paraId="135A7547"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1051EE00"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32243B3C"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33014058" w14:textId="77777777" w:rsidR="008B2552" w:rsidRPr="00403BA5" w:rsidRDefault="008B2552" w:rsidP="00063BAE">
            <w:pPr>
              <w:spacing w:after="0"/>
              <w:rPr>
                <w:sz w:val="20"/>
                <w:szCs w:val="20"/>
              </w:rPr>
            </w:pPr>
            <w:r w:rsidRPr="00403BA5">
              <w:rPr>
                <w:sz w:val="20"/>
                <w:szCs w:val="20"/>
              </w:rPr>
              <w:t>-0.19:0.39</w:t>
            </w:r>
          </w:p>
        </w:tc>
        <w:tc>
          <w:tcPr>
            <w:tcW w:w="852" w:type="dxa"/>
            <w:tcBorders>
              <w:top w:val="nil"/>
              <w:left w:val="nil"/>
              <w:bottom w:val="nil"/>
              <w:right w:val="nil"/>
            </w:tcBorders>
            <w:shd w:val="clear" w:color="auto" w:fill="auto"/>
            <w:noWrap/>
            <w:vAlign w:val="center"/>
          </w:tcPr>
          <w:p w14:paraId="520E37C0" w14:textId="77777777" w:rsidR="008B2552" w:rsidRPr="00403BA5" w:rsidRDefault="008B2552" w:rsidP="00063BAE">
            <w:pPr>
              <w:spacing w:after="0"/>
              <w:rPr>
                <w:sz w:val="20"/>
                <w:szCs w:val="20"/>
              </w:rPr>
            </w:pPr>
            <w:r w:rsidRPr="00403BA5">
              <w:rPr>
                <w:sz w:val="20"/>
                <w:szCs w:val="20"/>
              </w:rPr>
              <w:t>0.755</w:t>
            </w:r>
          </w:p>
        </w:tc>
      </w:tr>
      <w:tr w:rsidR="008B2552" w:rsidRPr="00873008" w14:paraId="65C11DCE" w14:textId="77777777" w:rsidTr="00063BAE">
        <w:trPr>
          <w:gridAfter w:val="1"/>
          <w:wAfter w:w="28" w:type="dxa"/>
          <w:trHeight w:val="312"/>
        </w:trPr>
        <w:tc>
          <w:tcPr>
            <w:tcW w:w="2554" w:type="dxa"/>
            <w:shd w:val="clear" w:color="auto" w:fill="auto"/>
            <w:noWrap/>
            <w:vAlign w:val="center"/>
          </w:tcPr>
          <w:p w14:paraId="1BB1A3C1"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08E3E3C8" w14:textId="77777777" w:rsidR="008B2552" w:rsidRPr="00403BA5" w:rsidRDefault="008B2552" w:rsidP="00063BAE">
            <w:pPr>
              <w:spacing w:after="0"/>
              <w:rPr>
                <w:sz w:val="20"/>
                <w:szCs w:val="20"/>
              </w:rPr>
            </w:pPr>
            <w:r w:rsidRPr="00403BA5">
              <w:rPr>
                <w:sz w:val="20"/>
                <w:szCs w:val="20"/>
              </w:rPr>
              <w:t>0.14</w:t>
            </w:r>
          </w:p>
        </w:tc>
        <w:tc>
          <w:tcPr>
            <w:tcW w:w="680" w:type="dxa"/>
            <w:tcBorders>
              <w:top w:val="nil"/>
              <w:left w:val="nil"/>
              <w:bottom w:val="nil"/>
              <w:right w:val="nil"/>
            </w:tcBorders>
            <w:shd w:val="clear" w:color="auto" w:fill="auto"/>
            <w:noWrap/>
            <w:vAlign w:val="center"/>
          </w:tcPr>
          <w:p w14:paraId="29A619C5"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64375130" w14:textId="77777777" w:rsidR="008B2552" w:rsidRPr="00403BA5" w:rsidRDefault="008B2552" w:rsidP="00063BAE">
            <w:pPr>
              <w:spacing w:after="0"/>
              <w:rPr>
                <w:sz w:val="20"/>
                <w:szCs w:val="20"/>
              </w:rPr>
            </w:pPr>
            <w:r w:rsidRPr="00403BA5">
              <w:rPr>
                <w:sz w:val="20"/>
                <w:szCs w:val="20"/>
              </w:rPr>
              <w:t>-0.16:0.43</w:t>
            </w:r>
          </w:p>
        </w:tc>
        <w:tc>
          <w:tcPr>
            <w:tcW w:w="1304" w:type="dxa"/>
            <w:gridSpan w:val="2"/>
            <w:tcBorders>
              <w:top w:val="nil"/>
              <w:left w:val="nil"/>
              <w:bottom w:val="nil"/>
              <w:right w:val="nil"/>
            </w:tcBorders>
            <w:shd w:val="clear" w:color="auto" w:fill="auto"/>
            <w:noWrap/>
            <w:vAlign w:val="center"/>
          </w:tcPr>
          <w:p w14:paraId="3932883D" w14:textId="77777777" w:rsidR="008B2552" w:rsidRPr="00403BA5" w:rsidRDefault="008B2552" w:rsidP="00063BAE">
            <w:pPr>
              <w:spacing w:after="0"/>
              <w:rPr>
                <w:sz w:val="20"/>
                <w:szCs w:val="20"/>
              </w:rPr>
            </w:pPr>
            <w:r w:rsidRPr="00403BA5">
              <w:rPr>
                <w:sz w:val="20"/>
                <w:szCs w:val="20"/>
              </w:rPr>
              <w:t>0.751</w:t>
            </w:r>
          </w:p>
        </w:tc>
        <w:tc>
          <w:tcPr>
            <w:tcW w:w="680" w:type="dxa"/>
            <w:tcBorders>
              <w:top w:val="nil"/>
              <w:left w:val="nil"/>
              <w:bottom w:val="nil"/>
              <w:right w:val="nil"/>
            </w:tcBorders>
            <w:shd w:val="clear" w:color="auto" w:fill="auto"/>
            <w:noWrap/>
            <w:vAlign w:val="center"/>
          </w:tcPr>
          <w:p w14:paraId="62A151EB"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61D08254"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1724C82E" w14:textId="77777777" w:rsidR="008B2552" w:rsidRPr="00403BA5" w:rsidRDefault="008B2552" w:rsidP="00063BAE">
            <w:pPr>
              <w:spacing w:after="0"/>
              <w:rPr>
                <w:sz w:val="20"/>
                <w:szCs w:val="20"/>
              </w:rPr>
            </w:pPr>
            <w:r w:rsidRPr="00403BA5">
              <w:rPr>
                <w:sz w:val="20"/>
                <w:szCs w:val="20"/>
              </w:rPr>
              <w:t>-0.18:0.39</w:t>
            </w:r>
          </w:p>
        </w:tc>
        <w:tc>
          <w:tcPr>
            <w:tcW w:w="852" w:type="dxa"/>
            <w:tcBorders>
              <w:top w:val="nil"/>
              <w:left w:val="nil"/>
              <w:bottom w:val="nil"/>
              <w:right w:val="nil"/>
            </w:tcBorders>
            <w:shd w:val="clear" w:color="auto" w:fill="auto"/>
            <w:noWrap/>
            <w:vAlign w:val="center"/>
          </w:tcPr>
          <w:p w14:paraId="79204341" w14:textId="77777777" w:rsidR="008B2552" w:rsidRPr="00403BA5" w:rsidRDefault="008B2552" w:rsidP="00063BAE">
            <w:pPr>
              <w:spacing w:after="0"/>
              <w:rPr>
                <w:sz w:val="20"/>
                <w:szCs w:val="20"/>
              </w:rPr>
            </w:pPr>
            <w:r w:rsidRPr="00403BA5">
              <w:rPr>
                <w:sz w:val="20"/>
                <w:szCs w:val="20"/>
              </w:rPr>
              <w:t>0.755</w:t>
            </w:r>
          </w:p>
        </w:tc>
      </w:tr>
      <w:tr w:rsidR="008B2552" w:rsidRPr="00873008" w14:paraId="269CBCC6" w14:textId="77777777" w:rsidTr="00063BAE">
        <w:trPr>
          <w:gridAfter w:val="1"/>
          <w:wAfter w:w="28" w:type="dxa"/>
          <w:trHeight w:val="312"/>
        </w:trPr>
        <w:tc>
          <w:tcPr>
            <w:tcW w:w="2554" w:type="dxa"/>
            <w:shd w:val="clear" w:color="auto" w:fill="auto"/>
            <w:noWrap/>
            <w:vAlign w:val="center"/>
          </w:tcPr>
          <w:p w14:paraId="3CA15827"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14BFB4BA" w14:textId="77777777" w:rsidR="008B2552" w:rsidRPr="00403BA5" w:rsidRDefault="008B2552" w:rsidP="00063BAE">
            <w:pPr>
              <w:spacing w:after="0"/>
              <w:rPr>
                <w:sz w:val="20"/>
                <w:szCs w:val="20"/>
              </w:rPr>
            </w:pPr>
            <w:r w:rsidRPr="00403BA5">
              <w:rPr>
                <w:sz w:val="20"/>
                <w:szCs w:val="20"/>
              </w:rPr>
              <w:t>0.08</w:t>
            </w:r>
          </w:p>
        </w:tc>
        <w:tc>
          <w:tcPr>
            <w:tcW w:w="680" w:type="dxa"/>
            <w:tcBorders>
              <w:top w:val="nil"/>
              <w:left w:val="nil"/>
              <w:bottom w:val="nil"/>
              <w:right w:val="nil"/>
            </w:tcBorders>
            <w:shd w:val="clear" w:color="auto" w:fill="auto"/>
            <w:noWrap/>
            <w:vAlign w:val="center"/>
          </w:tcPr>
          <w:p w14:paraId="1984EDE8"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1BA7A8D0" w14:textId="77777777" w:rsidR="008B2552" w:rsidRPr="00403BA5" w:rsidRDefault="008B2552" w:rsidP="00063BAE">
            <w:pPr>
              <w:spacing w:after="0"/>
              <w:rPr>
                <w:sz w:val="20"/>
                <w:szCs w:val="20"/>
              </w:rPr>
            </w:pPr>
            <w:r w:rsidRPr="00403BA5">
              <w:rPr>
                <w:sz w:val="20"/>
                <w:szCs w:val="20"/>
              </w:rPr>
              <w:t>-0.21:0.36</w:t>
            </w:r>
          </w:p>
        </w:tc>
        <w:tc>
          <w:tcPr>
            <w:tcW w:w="1304" w:type="dxa"/>
            <w:gridSpan w:val="2"/>
            <w:tcBorders>
              <w:top w:val="nil"/>
              <w:left w:val="nil"/>
              <w:bottom w:val="nil"/>
              <w:right w:val="nil"/>
            </w:tcBorders>
            <w:shd w:val="clear" w:color="auto" w:fill="auto"/>
            <w:noWrap/>
            <w:vAlign w:val="center"/>
          </w:tcPr>
          <w:p w14:paraId="0A03EAA3" w14:textId="77777777" w:rsidR="008B2552" w:rsidRPr="00403BA5" w:rsidRDefault="008B2552" w:rsidP="00063BAE">
            <w:pPr>
              <w:spacing w:after="0"/>
              <w:rPr>
                <w:sz w:val="20"/>
                <w:szCs w:val="20"/>
              </w:rPr>
            </w:pPr>
            <w:r w:rsidRPr="00403BA5">
              <w:rPr>
                <w:sz w:val="20"/>
                <w:szCs w:val="20"/>
              </w:rPr>
              <w:t>0.834</w:t>
            </w:r>
          </w:p>
        </w:tc>
        <w:tc>
          <w:tcPr>
            <w:tcW w:w="680" w:type="dxa"/>
            <w:tcBorders>
              <w:top w:val="nil"/>
              <w:left w:val="nil"/>
              <w:bottom w:val="nil"/>
              <w:right w:val="nil"/>
            </w:tcBorders>
            <w:shd w:val="clear" w:color="auto" w:fill="auto"/>
            <w:noWrap/>
            <w:vAlign w:val="center"/>
          </w:tcPr>
          <w:p w14:paraId="534D3619"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5421307A"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184D9888" w14:textId="77777777" w:rsidR="008B2552" w:rsidRPr="00403BA5" w:rsidRDefault="008B2552" w:rsidP="00063BAE">
            <w:pPr>
              <w:spacing w:after="0"/>
              <w:rPr>
                <w:sz w:val="20"/>
                <w:szCs w:val="20"/>
              </w:rPr>
            </w:pPr>
            <w:r w:rsidRPr="00403BA5">
              <w:rPr>
                <w:sz w:val="20"/>
                <w:szCs w:val="20"/>
              </w:rPr>
              <w:t>-0.18:0.37</w:t>
            </w:r>
          </w:p>
        </w:tc>
        <w:tc>
          <w:tcPr>
            <w:tcW w:w="852" w:type="dxa"/>
            <w:tcBorders>
              <w:top w:val="nil"/>
              <w:left w:val="nil"/>
              <w:bottom w:val="nil"/>
              <w:right w:val="nil"/>
            </w:tcBorders>
            <w:shd w:val="clear" w:color="auto" w:fill="auto"/>
            <w:noWrap/>
            <w:vAlign w:val="center"/>
          </w:tcPr>
          <w:p w14:paraId="73E15592" w14:textId="77777777" w:rsidR="008B2552" w:rsidRPr="00403BA5" w:rsidRDefault="008B2552" w:rsidP="00063BAE">
            <w:pPr>
              <w:spacing w:after="0"/>
              <w:rPr>
                <w:sz w:val="20"/>
                <w:szCs w:val="20"/>
              </w:rPr>
            </w:pPr>
            <w:r w:rsidRPr="00403BA5">
              <w:rPr>
                <w:sz w:val="20"/>
                <w:szCs w:val="20"/>
              </w:rPr>
              <w:t>0.755</w:t>
            </w:r>
          </w:p>
        </w:tc>
      </w:tr>
      <w:tr w:rsidR="008B2552" w:rsidRPr="00873008" w14:paraId="40331345" w14:textId="77777777" w:rsidTr="00063BAE">
        <w:trPr>
          <w:gridAfter w:val="1"/>
          <w:wAfter w:w="28" w:type="dxa"/>
          <w:trHeight w:val="312"/>
        </w:trPr>
        <w:tc>
          <w:tcPr>
            <w:tcW w:w="2554" w:type="dxa"/>
            <w:shd w:val="clear" w:color="auto" w:fill="auto"/>
            <w:noWrap/>
            <w:vAlign w:val="center"/>
          </w:tcPr>
          <w:p w14:paraId="6602BFC9"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12846348"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7BE16BCA"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11F10BC9" w14:textId="77777777" w:rsidR="008B2552" w:rsidRPr="00403BA5" w:rsidRDefault="008B2552" w:rsidP="00063BAE">
            <w:pPr>
              <w:spacing w:after="0"/>
              <w:rPr>
                <w:sz w:val="20"/>
                <w:szCs w:val="20"/>
              </w:rPr>
            </w:pPr>
            <w:r w:rsidRPr="00403BA5">
              <w:rPr>
                <w:sz w:val="20"/>
                <w:szCs w:val="20"/>
              </w:rPr>
              <w:t>-0.25:0.37</w:t>
            </w:r>
          </w:p>
        </w:tc>
        <w:tc>
          <w:tcPr>
            <w:tcW w:w="1304" w:type="dxa"/>
            <w:gridSpan w:val="2"/>
            <w:tcBorders>
              <w:top w:val="nil"/>
              <w:left w:val="nil"/>
              <w:bottom w:val="nil"/>
              <w:right w:val="nil"/>
            </w:tcBorders>
            <w:shd w:val="clear" w:color="auto" w:fill="auto"/>
            <w:noWrap/>
            <w:vAlign w:val="center"/>
          </w:tcPr>
          <w:p w14:paraId="675DEAF8" w14:textId="77777777" w:rsidR="008B2552" w:rsidRPr="00403BA5" w:rsidRDefault="008B2552" w:rsidP="00063BAE">
            <w:pPr>
              <w:spacing w:after="0"/>
              <w:rPr>
                <w:sz w:val="20"/>
                <w:szCs w:val="20"/>
              </w:rPr>
            </w:pPr>
            <w:r w:rsidRPr="00403BA5">
              <w:rPr>
                <w:sz w:val="20"/>
                <w:szCs w:val="20"/>
              </w:rPr>
              <w:t>0.877</w:t>
            </w:r>
          </w:p>
        </w:tc>
        <w:tc>
          <w:tcPr>
            <w:tcW w:w="680" w:type="dxa"/>
            <w:tcBorders>
              <w:top w:val="nil"/>
              <w:left w:val="nil"/>
              <w:bottom w:val="nil"/>
              <w:right w:val="nil"/>
            </w:tcBorders>
            <w:shd w:val="clear" w:color="auto" w:fill="auto"/>
            <w:noWrap/>
            <w:vAlign w:val="center"/>
          </w:tcPr>
          <w:p w14:paraId="190C1AD7" w14:textId="77777777" w:rsidR="008B2552" w:rsidRPr="00403BA5" w:rsidRDefault="008B2552" w:rsidP="00063BAE">
            <w:pPr>
              <w:spacing w:after="0"/>
              <w:rPr>
                <w:sz w:val="20"/>
                <w:szCs w:val="20"/>
              </w:rPr>
            </w:pPr>
            <w:r w:rsidRPr="00403BA5">
              <w:rPr>
                <w:sz w:val="20"/>
                <w:szCs w:val="20"/>
              </w:rPr>
              <w:t>0.17</w:t>
            </w:r>
          </w:p>
        </w:tc>
        <w:tc>
          <w:tcPr>
            <w:tcW w:w="680" w:type="dxa"/>
            <w:tcBorders>
              <w:top w:val="nil"/>
              <w:left w:val="nil"/>
              <w:bottom w:val="nil"/>
              <w:right w:val="nil"/>
            </w:tcBorders>
            <w:shd w:val="clear" w:color="auto" w:fill="auto"/>
            <w:noWrap/>
            <w:vAlign w:val="center"/>
          </w:tcPr>
          <w:p w14:paraId="006E6F6B"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27B51006" w14:textId="77777777" w:rsidR="008B2552" w:rsidRPr="00403BA5" w:rsidRDefault="008B2552" w:rsidP="00063BAE">
            <w:pPr>
              <w:spacing w:after="0"/>
              <w:rPr>
                <w:sz w:val="20"/>
                <w:szCs w:val="20"/>
              </w:rPr>
            </w:pPr>
            <w:r w:rsidRPr="00403BA5">
              <w:rPr>
                <w:sz w:val="20"/>
                <w:szCs w:val="20"/>
              </w:rPr>
              <w:t>-0.13:0.48</w:t>
            </w:r>
          </w:p>
        </w:tc>
        <w:tc>
          <w:tcPr>
            <w:tcW w:w="852" w:type="dxa"/>
            <w:tcBorders>
              <w:top w:val="nil"/>
              <w:left w:val="nil"/>
              <w:bottom w:val="nil"/>
              <w:right w:val="nil"/>
            </w:tcBorders>
            <w:shd w:val="clear" w:color="auto" w:fill="auto"/>
            <w:noWrap/>
            <w:vAlign w:val="center"/>
          </w:tcPr>
          <w:p w14:paraId="683479D7" w14:textId="77777777" w:rsidR="008B2552" w:rsidRPr="00403BA5" w:rsidRDefault="008B2552" w:rsidP="00063BAE">
            <w:pPr>
              <w:spacing w:after="0"/>
              <w:rPr>
                <w:sz w:val="20"/>
                <w:szCs w:val="20"/>
              </w:rPr>
            </w:pPr>
            <w:r w:rsidRPr="00403BA5">
              <w:rPr>
                <w:sz w:val="20"/>
                <w:szCs w:val="20"/>
              </w:rPr>
              <w:t>0.755</w:t>
            </w:r>
          </w:p>
        </w:tc>
      </w:tr>
      <w:tr w:rsidR="008B2552" w:rsidRPr="00873008" w14:paraId="3DE4B531" w14:textId="77777777" w:rsidTr="00063BAE">
        <w:trPr>
          <w:gridAfter w:val="1"/>
          <w:wAfter w:w="28" w:type="dxa"/>
          <w:trHeight w:val="312"/>
        </w:trPr>
        <w:tc>
          <w:tcPr>
            <w:tcW w:w="2554" w:type="dxa"/>
            <w:shd w:val="clear" w:color="auto" w:fill="auto"/>
            <w:noWrap/>
            <w:vAlign w:val="center"/>
          </w:tcPr>
          <w:p w14:paraId="02771E47"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2ED145F6" w14:textId="77777777" w:rsidR="008B2552" w:rsidRPr="00403BA5" w:rsidRDefault="008B2552" w:rsidP="00063BAE">
            <w:pPr>
              <w:spacing w:after="0"/>
              <w:rPr>
                <w:sz w:val="20"/>
                <w:szCs w:val="20"/>
              </w:rPr>
            </w:pPr>
            <w:r w:rsidRPr="00403BA5">
              <w:rPr>
                <w:sz w:val="20"/>
                <w:szCs w:val="20"/>
              </w:rPr>
              <w:t>-0.18</w:t>
            </w:r>
          </w:p>
        </w:tc>
        <w:tc>
          <w:tcPr>
            <w:tcW w:w="680" w:type="dxa"/>
            <w:tcBorders>
              <w:top w:val="nil"/>
              <w:left w:val="nil"/>
              <w:bottom w:val="nil"/>
              <w:right w:val="nil"/>
            </w:tcBorders>
            <w:shd w:val="clear" w:color="auto" w:fill="auto"/>
            <w:noWrap/>
            <w:vAlign w:val="center"/>
          </w:tcPr>
          <w:p w14:paraId="2D75C2BE"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19BCAB5F" w14:textId="77777777" w:rsidR="008B2552" w:rsidRPr="00403BA5" w:rsidRDefault="008B2552" w:rsidP="00063BAE">
            <w:pPr>
              <w:spacing w:after="0"/>
              <w:rPr>
                <w:sz w:val="20"/>
                <w:szCs w:val="20"/>
              </w:rPr>
            </w:pPr>
            <w:r w:rsidRPr="00403BA5">
              <w:rPr>
                <w:sz w:val="20"/>
                <w:szCs w:val="20"/>
              </w:rPr>
              <w:t>-0.48:0.12</w:t>
            </w:r>
          </w:p>
        </w:tc>
        <w:tc>
          <w:tcPr>
            <w:tcW w:w="1304" w:type="dxa"/>
            <w:gridSpan w:val="2"/>
            <w:tcBorders>
              <w:top w:val="nil"/>
              <w:left w:val="nil"/>
              <w:bottom w:val="nil"/>
              <w:right w:val="nil"/>
            </w:tcBorders>
            <w:shd w:val="clear" w:color="auto" w:fill="auto"/>
            <w:noWrap/>
            <w:vAlign w:val="center"/>
          </w:tcPr>
          <w:p w14:paraId="760725C3" w14:textId="77777777" w:rsidR="008B2552" w:rsidRPr="00403BA5" w:rsidRDefault="008B2552" w:rsidP="00063BAE">
            <w:pPr>
              <w:spacing w:after="0"/>
              <w:rPr>
                <w:sz w:val="20"/>
                <w:szCs w:val="20"/>
              </w:rPr>
            </w:pPr>
            <w:r w:rsidRPr="00403BA5">
              <w:rPr>
                <w:sz w:val="20"/>
                <w:szCs w:val="20"/>
              </w:rPr>
              <w:t>0.685</w:t>
            </w:r>
          </w:p>
        </w:tc>
        <w:tc>
          <w:tcPr>
            <w:tcW w:w="680" w:type="dxa"/>
            <w:tcBorders>
              <w:top w:val="nil"/>
              <w:left w:val="nil"/>
              <w:bottom w:val="nil"/>
              <w:right w:val="nil"/>
            </w:tcBorders>
            <w:shd w:val="clear" w:color="auto" w:fill="auto"/>
            <w:noWrap/>
            <w:vAlign w:val="center"/>
          </w:tcPr>
          <w:p w14:paraId="0B40AA45"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4AD0D96E"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49322BEC" w14:textId="77777777" w:rsidR="008B2552" w:rsidRPr="00403BA5" w:rsidRDefault="008B2552" w:rsidP="00063BAE">
            <w:pPr>
              <w:spacing w:after="0"/>
              <w:rPr>
                <w:sz w:val="20"/>
                <w:szCs w:val="20"/>
              </w:rPr>
            </w:pPr>
            <w:r w:rsidRPr="00403BA5">
              <w:rPr>
                <w:sz w:val="20"/>
                <w:szCs w:val="20"/>
              </w:rPr>
              <w:t>-0.34:0.28</w:t>
            </w:r>
          </w:p>
        </w:tc>
        <w:tc>
          <w:tcPr>
            <w:tcW w:w="852" w:type="dxa"/>
            <w:tcBorders>
              <w:top w:val="nil"/>
              <w:left w:val="nil"/>
              <w:bottom w:val="nil"/>
              <w:right w:val="nil"/>
            </w:tcBorders>
            <w:shd w:val="clear" w:color="auto" w:fill="auto"/>
            <w:noWrap/>
            <w:vAlign w:val="center"/>
          </w:tcPr>
          <w:p w14:paraId="24CBEA35" w14:textId="77777777" w:rsidR="008B2552" w:rsidRPr="00403BA5" w:rsidRDefault="008B2552" w:rsidP="00063BAE">
            <w:pPr>
              <w:spacing w:after="0"/>
              <w:rPr>
                <w:sz w:val="20"/>
                <w:szCs w:val="20"/>
              </w:rPr>
            </w:pPr>
            <w:r w:rsidRPr="00403BA5">
              <w:rPr>
                <w:sz w:val="20"/>
                <w:szCs w:val="20"/>
              </w:rPr>
              <w:t>0.963</w:t>
            </w:r>
          </w:p>
        </w:tc>
      </w:tr>
      <w:tr w:rsidR="008B2552" w:rsidRPr="00873008" w14:paraId="01CE5915" w14:textId="77777777" w:rsidTr="00063BAE">
        <w:trPr>
          <w:gridAfter w:val="1"/>
          <w:wAfter w:w="28" w:type="dxa"/>
          <w:trHeight w:val="312"/>
        </w:trPr>
        <w:tc>
          <w:tcPr>
            <w:tcW w:w="2554" w:type="dxa"/>
            <w:shd w:val="clear" w:color="auto" w:fill="auto"/>
            <w:noWrap/>
            <w:vAlign w:val="center"/>
          </w:tcPr>
          <w:p w14:paraId="0A07ECA6"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6D0E5998" w14:textId="77777777" w:rsidR="008B2552" w:rsidRPr="00403BA5" w:rsidRDefault="008B2552" w:rsidP="00063BAE">
            <w:pPr>
              <w:spacing w:after="0"/>
              <w:rPr>
                <w:sz w:val="20"/>
                <w:szCs w:val="20"/>
              </w:rPr>
            </w:pPr>
            <w:r w:rsidRPr="00403BA5">
              <w:rPr>
                <w:sz w:val="20"/>
                <w:szCs w:val="20"/>
              </w:rPr>
              <w:t>0.02</w:t>
            </w:r>
          </w:p>
        </w:tc>
        <w:tc>
          <w:tcPr>
            <w:tcW w:w="680" w:type="dxa"/>
            <w:tcBorders>
              <w:top w:val="nil"/>
              <w:left w:val="nil"/>
              <w:bottom w:val="nil"/>
              <w:right w:val="nil"/>
            </w:tcBorders>
            <w:shd w:val="clear" w:color="auto" w:fill="auto"/>
            <w:noWrap/>
            <w:vAlign w:val="center"/>
          </w:tcPr>
          <w:p w14:paraId="5A900C63"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633808A8" w14:textId="77777777" w:rsidR="008B2552" w:rsidRPr="00403BA5" w:rsidRDefault="008B2552" w:rsidP="00063BAE">
            <w:pPr>
              <w:spacing w:after="0"/>
              <w:rPr>
                <w:sz w:val="20"/>
                <w:szCs w:val="20"/>
              </w:rPr>
            </w:pPr>
            <w:r w:rsidRPr="00403BA5">
              <w:rPr>
                <w:sz w:val="20"/>
                <w:szCs w:val="20"/>
              </w:rPr>
              <w:t>-0.28:0.32</w:t>
            </w:r>
          </w:p>
        </w:tc>
        <w:tc>
          <w:tcPr>
            <w:tcW w:w="1304" w:type="dxa"/>
            <w:gridSpan w:val="2"/>
            <w:tcBorders>
              <w:top w:val="nil"/>
              <w:left w:val="nil"/>
              <w:bottom w:val="nil"/>
              <w:right w:val="nil"/>
            </w:tcBorders>
            <w:shd w:val="clear" w:color="auto" w:fill="auto"/>
            <w:noWrap/>
            <w:vAlign w:val="center"/>
          </w:tcPr>
          <w:p w14:paraId="77B0F4F0" w14:textId="77777777" w:rsidR="008B2552" w:rsidRPr="00403BA5" w:rsidRDefault="008B2552" w:rsidP="00063BAE">
            <w:pPr>
              <w:spacing w:after="0"/>
              <w:rPr>
                <w:sz w:val="20"/>
                <w:szCs w:val="20"/>
              </w:rPr>
            </w:pPr>
            <w:r w:rsidRPr="00403BA5">
              <w:rPr>
                <w:sz w:val="20"/>
                <w:szCs w:val="20"/>
              </w:rPr>
              <w:t>0.961</w:t>
            </w:r>
          </w:p>
        </w:tc>
        <w:tc>
          <w:tcPr>
            <w:tcW w:w="680" w:type="dxa"/>
            <w:tcBorders>
              <w:top w:val="nil"/>
              <w:left w:val="nil"/>
              <w:bottom w:val="nil"/>
              <w:right w:val="nil"/>
            </w:tcBorders>
            <w:shd w:val="clear" w:color="auto" w:fill="auto"/>
            <w:noWrap/>
            <w:vAlign w:val="center"/>
          </w:tcPr>
          <w:p w14:paraId="5AB18835"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67C33E2E"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48355E40" w14:textId="77777777" w:rsidR="008B2552" w:rsidRPr="00403BA5" w:rsidRDefault="008B2552" w:rsidP="00063BAE">
            <w:pPr>
              <w:spacing w:after="0"/>
              <w:rPr>
                <w:sz w:val="20"/>
                <w:szCs w:val="20"/>
              </w:rPr>
            </w:pPr>
            <w:r w:rsidRPr="00403BA5">
              <w:rPr>
                <w:sz w:val="20"/>
                <w:szCs w:val="20"/>
              </w:rPr>
              <w:t>-0.21:0.39</w:t>
            </w:r>
          </w:p>
        </w:tc>
        <w:tc>
          <w:tcPr>
            <w:tcW w:w="852" w:type="dxa"/>
            <w:tcBorders>
              <w:top w:val="nil"/>
              <w:left w:val="nil"/>
              <w:bottom w:val="nil"/>
              <w:right w:val="nil"/>
            </w:tcBorders>
            <w:shd w:val="clear" w:color="auto" w:fill="auto"/>
            <w:noWrap/>
            <w:vAlign w:val="center"/>
          </w:tcPr>
          <w:p w14:paraId="426D9A89" w14:textId="77777777" w:rsidR="008B2552" w:rsidRPr="00403BA5" w:rsidRDefault="008B2552" w:rsidP="00063BAE">
            <w:pPr>
              <w:spacing w:after="0"/>
              <w:rPr>
                <w:sz w:val="20"/>
                <w:szCs w:val="20"/>
              </w:rPr>
            </w:pPr>
            <w:r w:rsidRPr="00403BA5">
              <w:rPr>
                <w:sz w:val="20"/>
                <w:szCs w:val="20"/>
              </w:rPr>
              <w:t>0.755</w:t>
            </w:r>
          </w:p>
        </w:tc>
      </w:tr>
      <w:tr w:rsidR="008B2552" w:rsidRPr="00873008" w14:paraId="4DB16AA9" w14:textId="77777777" w:rsidTr="00063BAE">
        <w:trPr>
          <w:gridAfter w:val="1"/>
          <w:wAfter w:w="28" w:type="dxa"/>
          <w:trHeight w:val="312"/>
        </w:trPr>
        <w:tc>
          <w:tcPr>
            <w:tcW w:w="2554" w:type="dxa"/>
            <w:shd w:val="clear" w:color="auto" w:fill="auto"/>
            <w:noWrap/>
            <w:vAlign w:val="center"/>
          </w:tcPr>
          <w:p w14:paraId="643C2FE7"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74069060" w14:textId="77777777" w:rsidR="008B2552" w:rsidRPr="00403BA5" w:rsidRDefault="008B2552" w:rsidP="00063BAE">
            <w:pPr>
              <w:spacing w:after="0"/>
              <w:rPr>
                <w:sz w:val="20"/>
                <w:szCs w:val="20"/>
              </w:rPr>
            </w:pPr>
            <w:r w:rsidRPr="00403BA5">
              <w:rPr>
                <w:sz w:val="20"/>
                <w:szCs w:val="20"/>
              </w:rPr>
              <w:t>-0.02</w:t>
            </w:r>
          </w:p>
        </w:tc>
        <w:tc>
          <w:tcPr>
            <w:tcW w:w="680" w:type="dxa"/>
            <w:tcBorders>
              <w:top w:val="nil"/>
              <w:left w:val="nil"/>
              <w:bottom w:val="nil"/>
              <w:right w:val="nil"/>
            </w:tcBorders>
            <w:shd w:val="clear" w:color="auto" w:fill="auto"/>
            <w:noWrap/>
            <w:vAlign w:val="center"/>
          </w:tcPr>
          <w:p w14:paraId="3ADDB374"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663A374A" w14:textId="77777777" w:rsidR="008B2552" w:rsidRPr="00403BA5" w:rsidRDefault="008B2552" w:rsidP="00063BAE">
            <w:pPr>
              <w:spacing w:after="0"/>
              <w:rPr>
                <w:sz w:val="20"/>
                <w:szCs w:val="20"/>
              </w:rPr>
            </w:pPr>
            <w:r w:rsidRPr="00403BA5">
              <w:rPr>
                <w:sz w:val="20"/>
                <w:szCs w:val="20"/>
              </w:rPr>
              <w:t>-0.31:0.27</w:t>
            </w:r>
          </w:p>
        </w:tc>
        <w:tc>
          <w:tcPr>
            <w:tcW w:w="1304" w:type="dxa"/>
            <w:gridSpan w:val="2"/>
            <w:tcBorders>
              <w:top w:val="nil"/>
              <w:left w:val="nil"/>
              <w:bottom w:val="nil"/>
              <w:right w:val="nil"/>
            </w:tcBorders>
            <w:shd w:val="clear" w:color="auto" w:fill="auto"/>
            <w:noWrap/>
            <w:vAlign w:val="center"/>
          </w:tcPr>
          <w:p w14:paraId="6267FD07" w14:textId="77777777" w:rsidR="008B2552" w:rsidRPr="00403BA5" w:rsidRDefault="008B2552" w:rsidP="00063BAE">
            <w:pPr>
              <w:spacing w:after="0"/>
              <w:rPr>
                <w:sz w:val="20"/>
                <w:szCs w:val="20"/>
              </w:rPr>
            </w:pPr>
            <w:r w:rsidRPr="00403BA5">
              <w:rPr>
                <w:sz w:val="20"/>
                <w:szCs w:val="20"/>
              </w:rPr>
              <w:t>0.961</w:t>
            </w:r>
          </w:p>
        </w:tc>
        <w:tc>
          <w:tcPr>
            <w:tcW w:w="680" w:type="dxa"/>
            <w:tcBorders>
              <w:top w:val="nil"/>
              <w:left w:val="nil"/>
              <w:bottom w:val="nil"/>
              <w:right w:val="nil"/>
            </w:tcBorders>
            <w:shd w:val="clear" w:color="auto" w:fill="auto"/>
            <w:noWrap/>
            <w:vAlign w:val="center"/>
          </w:tcPr>
          <w:p w14:paraId="4A62EC01"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5004C2DF"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61B4BD0D" w14:textId="77777777" w:rsidR="008B2552" w:rsidRPr="00403BA5" w:rsidRDefault="008B2552" w:rsidP="00063BAE">
            <w:pPr>
              <w:spacing w:after="0"/>
              <w:rPr>
                <w:sz w:val="20"/>
                <w:szCs w:val="20"/>
              </w:rPr>
            </w:pPr>
            <w:r w:rsidRPr="00403BA5">
              <w:rPr>
                <w:sz w:val="20"/>
                <w:szCs w:val="20"/>
              </w:rPr>
              <w:t>-0.30:0.28</w:t>
            </w:r>
          </w:p>
        </w:tc>
        <w:tc>
          <w:tcPr>
            <w:tcW w:w="852" w:type="dxa"/>
            <w:tcBorders>
              <w:top w:val="nil"/>
              <w:left w:val="nil"/>
              <w:bottom w:val="nil"/>
              <w:right w:val="nil"/>
            </w:tcBorders>
            <w:shd w:val="clear" w:color="auto" w:fill="auto"/>
            <w:noWrap/>
            <w:vAlign w:val="center"/>
          </w:tcPr>
          <w:p w14:paraId="6DC585F8" w14:textId="77777777" w:rsidR="008B2552" w:rsidRPr="00403BA5" w:rsidRDefault="008B2552" w:rsidP="00063BAE">
            <w:pPr>
              <w:spacing w:after="0"/>
              <w:rPr>
                <w:sz w:val="20"/>
                <w:szCs w:val="20"/>
              </w:rPr>
            </w:pPr>
            <w:r w:rsidRPr="00403BA5">
              <w:rPr>
                <w:sz w:val="20"/>
                <w:szCs w:val="20"/>
              </w:rPr>
              <w:t>0.996</w:t>
            </w:r>
          </w:p>
        </w:tc>
      </w:tr>
      <w:tr w:rsidR="008B2552" w:rsidRPr="00873008" w14:paraId="60EC9E1E" w14:textId="77777777" w:rsidTr="00063BAE">
        <w:trPr>
          <w:gridAfter w:val="1"/>
          <w:wAfter w:w="28" w:type="dxa"/>
          <w:trHeight w:val="312"/>
        </w:trPr>
        <w:tc>
          <w:tcPr>
            <w:tcW w:w="2554" w:type="dxa"/>
            <w:shd w:val="clear" w:color="auto" w:fill="auto"/>
            <w:noWrap/>
            <w:vAlign w:val="center"/>
          </w:tcPr>
          <w:p w14:paraId="2A55C111"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dAC</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36DC83B1"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44B4E0F6"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6A271807" w14:textId="77777777" w:rsidR="008B2552" w:rsidRPr="00403BA5" w:rsidRDefault="008B2552" w:rsidP="00063BAE">
            <w:pPr>
              <w:spacing w:after="0"/>
              <w:rPr>
                <w:sz w:val="20"/>
                <w:szCs w:val="20"/>
              </w:rPr>
            </w:pPr>
            <w:r w:rsidRPr="00403BA5">
              <w:rPr>
                <w:sz w:val="20"/>
                <w:szCs w:val="20"/>
              </w:rPr>
              <w:t>-0.31:0.30</w:t>
            </w:r>
          </w:p>
        </w:tc>
        <w:tc>
          <w:tcPr>
            <w:tcW w:w="1304" w:type="dxa"/>
            <w:gridSpan w:val="2"/>
            <w:tcBorders>
              <w:top w:val="nil"/>
              <w:left w:val="nil"/>
              <w:bottom w:val="nil"/>
              <w:right w:val="nil"/>
            </w:tcBorders>
            <w:shd w:val="clear" w:color="auto" w:fill="auto"/>
            <w:noWrap/>
            <w:vAlign w:val="center"/>
          </w:tcPr>
          <w:p w14:paraId="78D1BC80" w14:textId="77777777" w:rsidR="008B2552" w:rsidRPr="00403BA5" w:rsidRDefault="008B2552" w:rsidP="00063BAE">
            <w:pPr>
              <w:spacing w:after="0"/>
              <w:rPr>
                <w:sz w:val="20"/>
                <w:szCs w:val="20"/>
              </w:rPr>
            </w:pPr>
            <w:r w:rsidRPr="00403BA5">
              <w:rPr>
                <w:sz w:val="20"/>
                <w:szCs w:val="20"/>
              </w:rPr>
              <w:t>0.961</w:t>
            </w:r>
          </w:p>
        </w:tc>
        <w:tc>
          <w:tcPr>
            <w:tcW w:w="680" w:type="dxa"/>
            <w:tcBorders>
              <w:top w:val="nil"/>
              <w:left w:val="nil"/>
              <w:bottom w:val="nil"/>
              <w:right w:val="nil"/>
            </w:tcBorders>
            <w:shd w:val="clear" w:color="auto" w:fill="auto"/>
            <w:noWrap/>
            <w:vAlign w:val="center"/>
          </w:tcPr>
          <w:p w14:paraId="21397349" w14:textId="77777777" w:rsidR="008B2552" w:rsidRPr="00403BA5" w:rsidRDefault="008B2552" w:rsidP="00063BAE">
            <w:pPr>
              <w:spacing w:after="0"/>
              <w:rPr>
                <w:sz w:val="20"/>
                <w:szCs w:val="20"/>
              </w:rPr>
            </w:pPr>
            <w:r w:rsidRPr="00403BA5">
              <w:rPr>
                <w:sz w:val="20"/>
                <w:szCs w:val="20"/>
              </w:rPr>
              <w:t>0.18</w:t>
            </w:r>
          </w:p>
        </w:tc>
        <w:tc>
          <w:tcPr>
            <w:tcW w:w="680" w:type="dxa"/>
            <w:tcBorders>
              <w:top w:val="nil"/>
              <w:left w:val="nil"/>
              <w:bottom w:val="nil"/>
              <w:right w:val="nil"/>
            </w:tcBorders>
            <w:shd w:val="clear" w:color="auto" w:fill="auto"/>
            <w:noWrap/>
            <w:vAlign w:val="center"/>
          </w:tcPr>
          <w:p w14:paraId="340889DE"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469DD507" w14:textId="77777777" w:rsidR="008B2552" w:rsidRPr="00403BA5" w:rsidRDefault="008B2552" w:rsidP="00063BAE">
            <w:pPr>
              <w:spacing w:after="0"/>
              <w:rPr>
                <w:sz w:val="20"/>
                <w:szCs w:val="20"/>
              </w:rPr>
            </w:pPr>
            <w:r w:rsidRPr="00403BA5">
              <w:rPr>
                <w:sz w:val="20"/>
                <w:szCs w:val="20"/>
              </w:rPr>
              <w:t>-0.11:0.47</w:t>
            </w:r>
          </w:p>
        </w:tc>
        <w:tc>
          <w:tcPr>
            <w:tcW w:w="852" w:type="dxa"/>
            <w:tcBorders>
              <w:top w:val="nil"/>
              <w:left w:val="nil"/>
              <w:bottom w:val="nil"/>
              <w:right w:val="nil"/>
            </w:tcBorders>
            <w:shd w:val="clear" w:color="auto" w:fill="auto"/>
            <w:noWrap/>
            <w:vAlign w:val="center"/>
          </w:tcPr>
          <w:p w14:paraId="30023D0B" w14:textId="77777777" w:rsidR="008B2552" w:rsidRPr="00403BA5" w:rsidRDefault="008B2552" w:rsidP="00063BAE">
            <w:pPr>
              <w:spacing w:after="0"/>
              <w:rPr>
                <w:sz w:val="20"/>
                <w:szCs w:val="20"/>
              </w:rPr>
            </w:pPr>
            <w:r w:rsidRPr="00403BA5">
              <w:rPr>
                <w:sz w:val="20"/>
                <w:szCs w:val="20"/>
              </w:rPr>
              <w:t>0.755</w:t>
            </w:r>
          </w:p>
        </w:tc>
      </w:tr>
      <w:tr w:rsidR="008B2552" w:rsidRPr="00873008" w14:paraId="2A8B5549" w14:textId="77777777" w:rsidTr="00063BAE">
        <w:trPr>
          <w:gridAfter w:val="1"/>
          <w:wAfter w:w="28" w:type="dxa"/>
          <w:trHeight w:val="312"/>
        </w:trPr>
        <w:tc>
          <w:tcPr>
            <w:tcW w:w="2554" w:type="dxa"/>
            <w:shd w:val="clear" w:color="auto" w:fill="auto"/>
            <w:noWrap/>
            <w:vAlign w:val="center"/>
          </w:tcPr>
          <w:p w14:paraId="707ADDE8"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349FF489" w14:textId="77777777" w:rsidR="008B2552" w:rsidRPr="00403BA5" w:rsidRDefault="008B2552" w:rsidP="00063BAE">
            <w:pPr>
              <w:spacing w:after="0"/>
              <w:rPr>
                <w:sz w:val="20"/>
                <w:szCs w:val="20"/>
              </w:rPr>
            </w:pPr>
            <w:r w:rsidRPr="00403BA5">
              <w:rPr>
                <w:sz w:val="20"/>
                <w:szCs w:val="20"/>
              </w:rPr>
              <w:t>0.03</w:t>
            </w:r>
          </w:p>
        </w:tc>
        <w:tc>
          <w:tcPr>
            <w:tcW w:w="680" w:type="dxa"/>
            <w:tcBorders>
              <w:top w:val="nil"/>
              <w:left w:val="nil"/>
              <w:bottom w:val="nil"/>
              <w:right w:val="nil"/>
            </w:tcBorders>
            <w:shd w:val="clear" w:color="auto" w:fill="auto"/>
            <w:noWrap/>
            <w:vAlign w:val="center"/>
          </w:tcPr>
          <w:p w14:paraId="7774EAEE"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5B65B162" w14:textId="77777777" w:rsidR="008B2552" w:rsidRPr="00403BA5" w:rsidRDefault="008B2552" w:rsidP="00063BAE">
            <w:pPr>
              <w:spacing w:after="0"/>
              <w:rPr>
                <w:sz w:val="20"/>
                <w:szCs w:val="20"/>
              </w:rPr>
            </w:pPr>
            <w:r w:rsidRPr="00403BA5">
              <w:rPr>
                <w:sz w:val="20"/>
                <w:szCs w:val="20"/>
              </w:rPr>
              <w:t>-0.26:0.32</w:t>
            </w:r>
          </w:p>
        </w:tc>
        <w:tc>
          <w:tcPr>
            <w:tcW w:w="1304" w:type="dxa"/>
            <w:gridSpan w:val="2"/>
            <w:tcBorders>
              <w:top w:val="nil"/>
              <w:left w:val="nil"/>
              <w:bottom w:val="nil"/>
              <w:right w:val="nil"/>
            </w:tcBorders>
            <w:shd w:val="clear" w:color="auto" w:fill="auto"/>
            <w:noWrap/>
            <w:vAlign w:val="center"/>
          </w:tcPr>
          <w:p w14:paraId="6752DF6E" w14:textId="77777777" w:rsidR="008B2552" w:rsidRPr="00403BA5" w:rsidRDefault="008B2552" w:rsidP="00063BAE">
            <w:pPr>
              <w:spacing w:after="0"/>
              <w:rPr>
                <w:sz w:val="20"/>
                <w:szCs w:val="20"/>
              </w:rPr>
            </w:pPr>
            <w:r w:rsidRPr="00403BA5">
              <w:rPr>
                <w:sz w:val="20"/>
                <w:szCs w:val="20"/>
              </w:rPr>
              <w:t>0.961</w:t>
            </w:r>
          </w:p>
        </w:tc>
        <w:tc>
          <w:tcPr>
            <w:tcW w:w="680" w:type="dxa"/>
            <w:tcBorders>
              <w:top w:val="nil"/>
              <w:left w:val="nil"/>
              <w:bottom w:val="nil"/>
              <w:right w:val="nil"/>
            </w:tcBorders>
            <w:shd w:val="clear" w:color="auto" w:fill="auto"/>
            <w:noWrap/>
            <w:vAlign w:val="center"/>
          </w:tcPr>
          <w:p w14:paraId="71526F33" w14:textId="77777777" w:rsidR="008B2552" w:rsidRPr="00403BA5" w:rsidRDefault="008B2552" w:rsidP="00063BAE">
            <w:pPr>
              <w:spacing w:after="0"/>
              <w:rPr>
                <w:sz w:val="20"/>
                <w:szCs w:val="20"/>
              </w:rPr>
            </w:pPr>
            <w:r w:rsidRPr="00403BA5">
              <w:rPr>
                <w:sz w:val="20"/>
                <w:szCs w:val="20"/>
              </w:rPr>
              <w:t>0.08</w:t>
            </w:r>
          </w:p>
        </w:tc>
        <w:tc>
          <w:tcPr>
            <w:tcW w:w="680" w:type="dxa"/>
            <w:tcBorders>
              <w:top w:val="nil"/>
              <w:left w:val="nil"/>
              <w:bottom w:val="nil"/>
              <w:right w:val="nil"/>
            </w:tcBorders>
            <w:shd w:val="clear" w:color="auto" w:fill="auto"/>
            <w:noWrap/>
            <w:vAlign w:val="center"/>
          </w:tcPr>
          <w:p w14:paraId="0280FB7B"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293C4C37" w14:textId="77777777" w:rsidR="008B2552" w:rsidRPr="00403BA5" w:rsidRDefault="008B2552" w:rsidP="00063BAE">
            <w:pPr>
              <w:spacing w:after="0"/>
              <w:rPr>
                <w:sz w:val="20"/>
                <w:szCs w:val="20"/>
              </w:rPr>
            </w:pPr>
            <w:r w:rsidRPr="00403BA5">
              <w:rPr>
                <w:sz w:val="20"/>
                <w:szCs w:val="20"/>
              </w:rPr>
              <w:t>-0.20:0.37</w:t>
            </w:r>
          </w:p>
        </w:tc>
        <w:tc>
          <w:tcPr>
            <w:tcW w:w="852" w:type="dxa"/>
            <w:tcBorders>
              <w:top w:val="nil"/>
              <w:left w:val="nil"/>
              <w:bottom w:val="nil"/>
              <w:right w:val="nil"/>
            </w:tcBorders>
            <w:shd w:val="clear" w:color="auto" w:fill="auto"/>
            <w:noWrap/>
            <w:vAlign w:val="center"/>
          </w:tcPr>
          <w:p w14:paraId="0944AC1C" w14:textId="77777777" w:rsidR="008B2552" w:rsidRPr="00403BA5" w:rsidRDefault="008B2552" w:rsidP="00063BAE">
            <w:pPr>
              <w:spacing w:after="0"/>
              <w:rPr>
                <w:sz w:val="20"/>
                <w:szCs w:val="20"/>
              </w:rPr>
            </w:pPr>
            <w:r w:rsidRPr="00403BA5">
              <w:rPr>
                <w:sz w:val="20"/>
                <w:szCs w:val="20"/>
              </w:rPr>
              <w:t>0.755</w:t>
            </w:r>
          </w:p>
        </w:tc>
      </w:tr>
      <w:tr w:rsidR="008B2552" w:rsidRPr="00873008" w14:paraId="7DF68BE8" w14:textId="77777777" w:rsidTr="00063BAE">
        <w:trPr>
          <w:gridAfter w:val="1"/>
          <w:wAfter w:w="28" w:type="dxa"/>
          <w:trHeight w:val="312"/>
        </w:trPr>
        <w:tc>
          <w:tcPr>
            <w:tcW w:w="2554" w:type="dxa"/>
            <w:shd w:val="clear" w:color="auto" w:fill="auto"/>
            <w:noWrap/>
            <w:vAlign w:val="center"/>
          </w:tcPr>
          <w:p w14:paraId="3E53A451"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29D38641" w14:textId="77777777" w:rsidR="008B2552" w:rsidRPr="00403BA5" w:rsidRDefault="008B2552" w:rsidP="00063BAE">
            <w:pPr>
              <w:spacing w:after="0"/>
              <w:rPr>
                <w:sz w:val="20"/>
                <w:szCs w:val="20"/>
              </w:rPr>
            </w:pPr>
            <w:r w:rsidRPr="00403BA5">
              <w:rPr>
                <w:sz w:val="20"/>
                <w:szCs w:val="20"/>
              </w:rPr>
              <w:t>-0.11</w:t>
            </w:r>
          </w:p>
        </w:tc>
        <w:tc>
          <w:tcPr>
            <w:tcW w:w="680" w:type="dxa"/>
            <w:tcBorders>
              <w:top w:val="nil"/>
              <w:left w:val="nil"/>
              <w:bottom w:val="nil"/>
              <w:right w:val="nil"/>
            </w:tcBorders>
            <w:shd w:val="clear" w:color="auto" w:fill="auto"/>
            <w:noWrap/>
            <w:vAlign w:val="center"/>
          </w:tcPr>
          <w:p w14:paraId="32D22263"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427E0156" w14:textId="77777777" w:rsidR="008B2552" w:rsidRPr="00403BA5" w:rsidRDefault="008B2552" w:rsidP="00063BAE">
            <w:pPr>
              <w:spacing w:after="0"/>
              <w:rPr>
                <w:sz w:val="20"/>
                <w:szCs w:val="20"/>
              </w:rPr>
            </w:pPr>
            <w:r w:rsidRPr="00403BA5">
              <w:rPr>
                <w:sz w:val="20"/>
                <w:szCs w:val="20"/>
              </w:rPr>
              <w:t>-0.40:0.18</w:t>
            </w:r>
          </w:p>
        </w:tc>
        <w:tc>
          <w:tcPr>
            <w:tcW w:w="1304" w:type="dxa"/>
            <w:gridSpan w:val="2"/>
            <w:tcBorders>
              <w:top w:val="nil"/>
              <w:left w:val="nil"/>
              <w:bottom w:val="nil"/>
              <w:right w:val="nil"/>
            </w:tcBorders>
            <w:shd w:val="clear" w:color="auto" w:fill="auto"/>
            <w:noWrap/>
            <w:vAlign w:val="center"/>
          </w:tcPr>
          <w:p w14:paraId="7706241E" w14:textId="77777777" w:rsidR="008B2552" w:rsidRPr="00403BA5" w:rsidRDefault="008B2552" w:rsidP="00063BAE">
            <w:pPr>
              <w:spacing w:after="0"/>
              <w:rPr>
                <w:sz w:val="20"/>
                <w:szCs w:val="20"/>
              </w:rPr>
            </w:pPr>
            <w:r w:rsidRPr="00403BA5">
              <w:rPr>
                <w:sz w:val="20"/>
                <w:szCs w:val="20"/>
              </w:rPr>
              <w:t>0.821</w:t>
            </w:r>
          </w:p>
        </w:tc>
        <w:tc>
          <w:tcPr>
            <w:tcW w:w="680" w:type="dxa"/>
            <w:tcBorders>
              <w:top w:val="nil"/>
              <w:left w:val="nil"/>
              <w:bottom w:val="nil"/>
              <w:right w:val="nil"/>
            </w:tcBorders>
            <w:shd w:val="clear" w:color="auto" w:fill="auto"/>
            <w:noWrap/>
            <w:vAlign w:val="center"/>
          </w:tcPr>
          <w:p w14:paraId="41A497F9" w14:textId="77777777" w:rsidR="008B2552" w:rsidRPr="00403BA5" w:rsidRDefault="008B2552" w:rsidP="00063BAE">
            <w:pPr>
              <w:spacing w:after="0"/>
              <w:rPr>
                <w:sz w:val="20"/>
                <w:szCs w:val="20"/>
              </w:rPr>
            </w:pPr>
            <w:r w:rsidRPr="00403BA5">
              <w:rPr>
                <w:sz w:val="20"/>
                <w:szCs w:val="20"/>
              </w:rPr>
              <w:t>-0.13</w:t>
            </w:r>
          </w:p>
        </w:tc>
        <w:tc>
          <w:tcPr>
            <w:tcW w:w="680" w:type="dxa"/>
            <w:tcBorders>
              <w:top w:val="nil"/>
              <w:left w:val="nil"/>
              <w:bottom w:val="nil"/>
              <w:right w:val="nil"/>
            </w:tcBorders>
            <w:shd w:val="clear" w:color="auto" w:fill="auto"/>
            <w:noWrap/>
            <w:vAlign w:val="center"/>
          </w:tcPr>
          <w:p w14:paraId="6266F5B6"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22ED212F" w14:textId="77777777" w:rsidR="008B2552" w:rsidRPr="00403BA5" w:rsidRDefault="008B2552" w:rsidP="00063BAE">
            <w:pPr>
              <w:spacing w:after="0"/>
              <w:rPr>
                <w:sz w:val="20"/>
                <w:szCs w:val="20"/>
              </w:rPr>
            </w:pPr>
            <w:r w:rsidRPr="00403BA5">
              <w:rPr>
                <w:sz w:val="20"/>
                <w:szCs w:val="20"/>
              </w:rPr>
              <w:t>-0.41:0.15</w:t>
            </w:r>
          </w:p>
        </w:tc>
        <w:tc>
          <w:tcPr>
            <w:tcW w:w="852" w:type="dxa"/>
            <w:tcBorders>
              <w:top w:val="nil"/>
              <w:left w:val="nil"/>
              <w:bottom w:val="nil"/>
              <w:right w:val="nil"/>
            </w:tcBorders>
            <w:shd w:val="clear" w:color="auto" w:fill="auto"/>
            <w:noWrap/>
            <w:vAlign w:val="center"/>
          </w:tcPr>
          <w:p w14:paraId="7E1EC849" w14:textId="77777777" w:rsidR="008B2552" w:rsidRPr="00403BA5" w:rsidRDefault="008B2552" w:rsidP="00063BAE">
            <w:pPr>
              <w:spacing w:after="0"/>
              <w:rPr>
                <w:sz w:val="20"/>
                <w:szCs w:val="20"/>
              </w:rPr>
            </w:pPr>
            <w:r w:rsidRPr="00403BA5">
              <w:rPr>
                <w:sz w:val="20"/>
                <w:szCs w:val="20"/>
              </w:rPr>
              <w:t>0.755</w:t>
            </w:r>
          </w:p>
        </w:tc>
      </w:tr>
      <w:tr w:rsidR="008B2552" w:rsidRPr="00873008" w14:paraId="32EE19B8" w14:textId="77777777" w:rsidTr="00063BAE">
        <w:trPr>
          <w:gridAfter w:val="1"/>
          <w:wAfter w:w="28" w:type="dxa"/>
          <w:trHeight w:val="312"/>
        </w:trPr>
        <w:tc>
          <w:tcPr>
            <w:tcW w:w="2554" w:type="dxa"/>
            <w:shd w:val="clear" w:color="auto" w:fill="auto"/>
            <w:noWrap/>
            <w:vAlign w:val="center"/>
          </w:tcPr>
          <w:p w14:paraId="766238FE"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31314FE7" w14:textId="77777777" w:rsidR="008B2552" w:rsidRPr="00403BA5" w:rsidRDefault="008B2552" w:rsidP="00063BAE">
            <w:pPr>
              <w:spacing w:after="0"/>
              <w:rPr>
                <w:sz w:val="20"/>
                <w:szCs w:val="20"/>
              </w:rPr>
            </w:pPr>
            <w:r w:rsidRPr="00403BA5">
              <w:rPr>
                <w:sz w:val="20"/>
                <w:szCs w:val="20"/>
              </w:rPr>
              <w:t>-0.26</w:t>
            </w:r>
          </w:p>
        </w:tc>
        <w:tc>
          <w:tcPr>
            <w:tcW w:w="680" w:type="dxa"/>
            <w:tcBorders>
              <w:top w:val="nil"/>
              <w:left w:val="nil"/>
              <w:bottom w:val="nil"/>
              <w:right w:val="nil"/>
            </w:tcBorders>
            <w:shd w:val="clear" w:color="auto" w:fill="auto"/>
            <w:noWrap/>
            <w:vAlign w:val="center"/>
          </w:tcPr>
          <w:p w14:paraId="4BD30C7C"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7A92DA65" w14:textId="77777777" w:rsidR="008B2552" w:rsidRPr="00403BA5" w:rsidRDefault="008B2552" w:rsidP="00063BAE">
            <w:pPr>
              <w:spacing w:after="0"/>
              <w:rPr>
                <w:sz w:val="20"/>
                <w:szCs w:val="20"/>
              </w:rPr>
            </w:pPr>
            <w:r w:rsidRPr="00403BA5">
              <w:rPr>
                <w:sz w:val="20"/>
                <w:szCs w:val="20"/>
              </w:rPr>
              <w:t>-0.55:0.03</w:t>
            </w:r>
          </w:p>
        </w:tc>
        <w:tc>
          <w:tcPr>
            <w:tcW w:w="1304" w:type="dxa"/>
            <w:gridSpan w:val="2"/>
            <w:tcBorders>
              <w:top w:val="nil"/>
              <w:left w:val="nil"/>
              <w:bottom w:val="nil"/>
              <w:right w:val="nil"/>
            </w:tcBorders>
            <w:shd w:val="clear" w:color="auto" w:fill="auto"/>
            <w:noWrap/>
            <w:vAlign w:val="center"/>
          </w:tcPr>
          <w:p w14:paraId="6ED13D5D"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6C2C0F8B" w14:textId="77777777" w:rsidR="008B2552" w:rsidRPr="00403BA5" w:rsidRDefault="008B2552" w:rsidP="00063BAE">
            <w:pPr>
              <w:spacing w:after="0"/>
              <w:rPr>
                <w:sz w:val="20"/>
                <w:szCs w:val="20"/>
              </w:rPr>
            </w:pPr>
            <w:r w:rsidRPr="00403BA5">
              <w:rPr>
                <w:sz w:val="20"/>
                <w:szCs w:val="20"/>
              </w:rPr>
              <w:t>-0.24</w:t>
            </w:r>
          </w:p>
        </w:tc>
        <w:tc>
          <w:tcPr>
            <w:tcW w:w="680" w:type="dxa"/>
            <w:tcBorders>
              <w:top w:val="nil"/>
              <w:left w:val="nil"/>
              <w:bottom w:val="nil"/>
              <w:right w:val="nil"/>
            </w:tcBorders>
            <w:shd w:val="clear" w:color="auto" w:fill="auto"/>
            <w:noWrap/>
            <w:vAlign w:val="center"/>
          </w:tcPr>
          <w:p w14:paraId="715D43F3"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2204B63E" w14:textId="77777777" w:rsidR="008B2552" w:rsidRPr="00403BA5" w:rsidRDefault="008B2552" w:rsidP="00063BAE">
            <w:pPr>
              <w:spacing w:after="0"/>
              <w:rPr>
                <w:sz w:val="20"/>
                <w:szCs w:val="20"/>
              </w:rPr>
            </w:pPr>
            <w:r w:rsidRPr="00403BA5">
              <w:rPr>
                <w:sz w:val="20"/>
                <w:szCs w:val="20"/>
              </w:rPr>
              <w:t>-0.53:0.05</w:t>
            </w:r>
          </w:p>
        </w:tc>
        <w:tc>
          <w:tcPr>
            <w:tcW w:w="852" w:type="dxa"/>
            <w:tcBorders>
              <w:top w:val="nil"/>
              <w:left w:val="nil"/>
              <w:bottom w:val="nil"/>
              <w:right w:val="nil"/>
            </w:tcBorders>
            <w:shd w:val="clear" w:color="auto" w:fill="auto"/>
            <w:noWrap/>
            <w:vAlign w:val="center"/>
          </w:tcPr>
          <w:p w14:paraId="29D030D5" w14:textId="77777777" w:rsidR="008B2552" w:rsidRPr="00403BA5" w:rsidRDefault="008B2552" w:rsidP="00063BAE">
            <w:pPr>
              <w:spacing w:after="0"/>
              <w:rPr>
                <w:sz w:val="20"/>
                <w:szCs w:val="20"/>
              </w:rPr>
            </w:pPr>
            <w:r w:rsidRPr="00403BA5">
              <w:rPr>
                <w:sz w:val="20"/>
                <w:szCs w:val="20"/>
              </w:rPr>
              <w:t>0.755</w:t>
            </w:r>
          </w:p>
        </w:tc>
      </w:tr>
      <w:tr w:rsidR="008B2552" w:rsidRPr="00873008" w14:paraId="619E0765" w14:textId="77777777" w:rsidTr="00063BAE">
        <w:trPr>
          <w:gridAfter w:val="1"/>
          <w:wAfter w:w="28" w:type="dxa"/>
          <w:trHeight w:val="312"/>
        </w:trPr>
        <w:tc>
          <w:tcPr>
            <w:tcW w:w="2554" w:type="dxa"/>
            <w:shd w:val="clear" w:color="auto" w:fill="auto"/>
            <w:noWrap/>
            <w:vAlign w:val="center"/>
          </w:tcPr>
          <w:p w14:paraId="735D867A" w14:textId="77777777" w:rsidR="008B2552" w:rsidRPr="00403BA5" w:rsidRDefault="008B2552" w:rsidP="00063BAE">
            <w:pPr>
              <w:spacing w:after="0"/>
              <w:rPr>
                <w:sz w:val="20"/>
                <w:szCs w:val="20"/>
              </w:rPr>
            </w:pPr>
            <w:r w:rsidRPr="00403BA5">
              <w:rPr>
                <w:sz w:val="20"/>
                <w:szCs w:val="20"/>
              </w:rPr>
              <w:t xml:space="preserve">L SN </w:t>
            </w:r>
            <w:proofErr w:type="spellStart"/>
            <w:r w:rsidRPr="00403BA5">
              <w:rPr>
                <w:sz w:val="20"/>
                <w:szCs w:val="20"/>
              </w:rPr>
              <w:t>vAI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65FCDFF8" w14:textId="77777777" w:rsidR="008B2552" w:rsidRPr="00403BA5" w:rsidRDefault="008B2552" w:rsidP="00063BAE">
            <w:pPr>
              <w:spacing w:after="0"/>
              <w:rPr>
                <w:sz w:val="20"/>
                <w:szCs w:val="20"/>
              </w:rPr>
            </w:pPr>
            <w:r w:rsidRPr="00403BA5">
              <w:rPr>
                <w:sz w:val="20"/>
                <w:szCs w:val="20"/>
              </w:rPr>
              <w:t>-0.29</w:t>
            </w:r>
          </w:p>
        </w:tc>
        <w:tc>
          <w:tcPr>
            <w:tcW w:w="680" w:type="dxa"/>
            <w:tcBorders>
              <w:top w:val="nil"/>
              <w:left w:val="nil"/>
              <w:bottom w:val="nil"/>
              <w:right w:val="nil"/>
            </w:tcBorders>
            <w:shd w:val="clear" w:color="auto" w:fill="auto"/>
            <w:noWrap/>
            <w:vAlign w:val="center"/>
          </w:tcPr>
          <w:p w14:paraId="31290B6E"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0EA848BD" w14:textId="77777777" w:rsidR="008B2552" w:rsidRPr="00403BA5" w:rsidRDefault="008B2552" w:rsidP="00063BAE">
            <w:pPr>
              <w:spacing w:after="0"/>
              <w:rPr>
                <w:sz w:val="20"/>
                <w:szCs w:val="20"/>
              </w:rPr>
            </w:pPr>
            <w:r w:rsidRPr="00403BA5">
              <w:rPr>
                <w:sz w:val="20"/>
                <w:szCs w:val="20"/>
              </w:rPr>
              <w:t>-0.59:0.01</w:t>
            </w:r>
          </w:p>
        </w:tc>
        <w:tc>
          <w:tcPr>
            <w:tcW w:w="1304" w:type="dxa"/>
            <w:gridSpan w:val="2"/>
            <w:tcBorders>
              <w:top w:val="nil"/>
              <w:left w:val="nil"/>
              <w:bottom w:val="nil"/>
              <w:right w:val="nil"/>
            </w:tcBorders>
            <w:shd w:val="clear" w:color="auto" w:fill="auto"/>
            <w:noWrap/>
            <w:vAlign w:val="center"/>
          </w:tcPr>
          <w:p w14:paraId="68FB42F7"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0A44E270"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0FAF9AF6"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5ED892A7" w14:textId="77777777" w:rsidR="008B2552" w:rsidRPr="00403BA5" w:rsidRDefault="008B2552" w:rsidP="00063BAE">
            <w:pPr>
              <w:spacing w:after="0"/>
              <w:rPr>
                <w:sz w:val="20"/>
                <w:szCs w:val="20"/>
              </w:rPr>
            </w:pPr>
            <w:r w:rsidRPr="00403BA5">
              <w:rPr>
                <w:sz w:val="20"/>
                <w:szCs w:val="20"/>
              </w:rPr>
              <w:t>-0.39:0.20</w:t>
            </w:r>
          </w:p>
        </w:tc>
        <w:tc>
          <w:tcPr>
            <w:tcW w:w="852" w:type="dxa"/>
            <w:tcBorders>
              <w:top w:val="nil"/>
              <w:left w:val="nil"/>
              <w:bottom w:val="nil"/>
              <w:right w:val="nil"/>
            </w:tcBorders>
            <w:shd w:val="clear" w:color="auto" w:fill="auto"/>
            <w:noWrap/>
            <w:vAlign w:val="center"/>
          </w:tcPr>
          <w:p w14:paraId="357EEEDB" w14:textId="77777777" w:rsidR="008B2552" w:rsidRPr="00403BA5" w:rsidRDefault="008B2552" w:rsidP="00063BAE">
            <w:pPr>
              <w:spacing w:after="0"/>
              <w:rPr>
                <w:sz w:val="20"/>
                <w:szCs w:val="20"/>
              </w:rPr>
            </w:pPr>
            <w:r w:rsidRPr="00403BA5">
              <w:rPr>
                <w:sz w:val="20"/>
                <w:szCs w:val="20"/>
              </w:rPr>
              <w:t>0.755</w:t>
            </w:r>
          </w:p>
        </w:tc>
      </w:tr>
      <w:tr w:rsidR="008B2552" w:rsidRPr="00873008" w14:paraId="0A72744E" w14:textId="77777777" w:rsidTr="00063BAE">
        <w:trPr>
          <w:gridAfter w:val="1"/>
          <w:wAfter w:w="28" w:type="dxa"/>
          <w:trHeight w:val="312"/>
        </w:trPr>
        <w:tc>
          <w:tcPr>
            <w:tcW w:w="2554" w:type="dxa"/>
            <w:shd w:val="clear" w:color="auto" w:fill="auto"/>
            <w:noWrap/>
            <w:vAlign w:val="center"/>
          </w:tcPr>
          <w:p w14:paraId="068EA49B"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294D8BE7" w14:textId="77777777" w:rsidR="008B2552" w:rsidRPr="00403BA5" w:rsidRDefault="008B2552" w:rsidP="00063BAE">
            <w:pPr>
              <w:spacing w:after="0"/>
              <w:rPr>
                <w:sz w:val="20"/>
                <w:szCs w:val="20"/>
              </w:rPr>
            </w:pPr>
            <w:r w:rsidRPr="00403BA5">
              <w:rPr>
                <w:sz w:val="20"/>
                <w:szCs w:val="20"/>
              </w:rPr>
              <w:t>0.34</w:t>
            </w:r>
          </w:p>
        </w:tc>
        <w:tc>
          <w:tcPr>
            <w:tcW w:w="680" w:type="dxa"/>
            <w:tcBorders>
              <w:top w:val="nil"/>
              <w:left w:val="nil"/>
              <w:bottom w:val="nil"/>
              <w:right w:val="nil"/>
            </w:tcBorders>
            <w:shd w:val="clear" w:color="auto" w:fill="auto"/>
            <w:noWrap/>
            <w:vAlign w:val="center"/>
          </w:tcPr>
          <w:p w14:paraId="1EFCDC3C"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6599AFEE" w14:textId="77777777" w:rsidR="008B2552" w:rsidRPr="00403BA5" w:rsidRDefault="008B2552" w:rsidP="00063BAE">
            <w:pPr>
              <w:spacing w:after="0"/>
              <w:rPr>
                <w:sz w:val="20"/>
                <w:szCs w:val="20"/>
              </w:rPr>
            </w:pPr>
            <w:r w:rsidRPr="00403BA5">
              <w:rPr>
                <w:sz w:val="20"/>
                <w:szCs w:val="20"/>
              </w:rPr>
              <w:t>0.05:0.62</w:t>
            </w:r>
          </w:p>
        </w:tc>
        <w:tc>
          <w:tcPr>
            <w:tcW w:w="1304" w:type="dxa"/>
            <w:gridSpan w:val="2"/>
            <w:tcBorders>
              <w:top w:val="nil"/>
              <w:left w:val="nil"/>
              <w:bottom w:val="nil"/>
              <w:right w:val="nil"/>
            </w:tcBorders>
            <w:shd w:val="clear" w:color="auto" w:fill="auto"/>
            <w:noWrap/>
            <w:vAlign w:val="center"/>
          </w:tcPr>
          <w:p w14:paraId="53FF17E6"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7C44B59B"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72F80074"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2F3659CD" w14:textId="77777777" w:rsidR="008B2552" w:rsidRPr="00403BA5" w:rsidRDefault="008B2552" w:rsidP="00063BAE">
            <w:pPr>
              <w:spacing w:after="0"/>
              <w:rPr>
                <w:sz w:val="20"/>
                <w:szCs w:val="20"/>
              </w:rPr>
            </w:pPr>
            <w:r w:rsidRPr="00403BA5">
              <w:rPr>
                <w:sz w:val="20"/>
                <w:szCs w:val="20"/>
              </w:rPr>
              <w:t>-0.19:0.39</w:t>
            </w:r>
          </w:p>
        </w:tc>
        <w:tc>
          <w:tcPr>
            <w:tcW w:w="852" w:type="dxa"/>
            <w:tcBorders>
              <w:top w:val="nil"/>
              <w:left w:val="nil"/>
              <w:bottom w:val="nil"/>
              <w:right w:val="nil"/>
            </w:tcBorders>
            <w:shd w:val="clear" w:color="auto" w:fill="auto"/>
            <w:noWrap/>
            <w:vAlign w:val="center"/>
          </w:tcPr>
          <w:p w14:paraId="531FEA75" w14:textId="77777777" w:rsidR="008B2552" w:rsidRPr="00403BA5" w:rsidRDefault="008B2552" w:rsidP="00063BAE">
            <w:pPr>
              <w:spacing w:after="0"/>
              <w:rPr>
                <w:sz w:val="20"/>
                <w:szCs w:val="20"/>
              </w:rPr>
            </w:pPr>
            <w:r w:rsidRPr="00403BA5">
              <w:rPr>
                <w:sz w:val="20"/>
                <w:szCs w:val="20"/>
              </w:rPr>
              <w:t>0.755</w:t>
            </w:r>
          </w:p>
        </w:tc>
      </w:tr>
      <w:tr w:rsidR="008B2552" w:rsidRPr="00873008" w14:paraId="54C7093D" w14:textId="77777777" w:rsidTr="00063BAE">
        <w:trPr>
          <w:gridAfter w:val="1"/>
          <w:wAfter w:w="28" w:type="dxa"/>
          <w:trHeight w:val="312"/>
        </w:trPr>
        <w:tc>
          <w:tcPr>
            <w:tcW w:w="2554" w:type="dxa"/>
            <w:shd w:val="clear" w:color="auto" w:fill="auto"/>
            <w:noWrap/>
            <w:vAlign w:val="center"/>
          </w:tcPr>
          <w:p w14:paraId="63E49A18"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53F868AE"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7BD4AC81"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28EAD424" w14:textId="77777777" w:rsidR="008B2552" w:rsidRPr="00403BA5" w:rsidRDefault="008B2552" w:rsidP="00063BAE">
            <w:pPr>
              <w:spacing w:after="0"/>
              <w:rPr>
                <w:sz w:val="20"/>
                <w:szCs w:val="20"/>
              </w:rPr>
            </w:pPr>
            <w:r w:rsidRPr="00403BA5">
              <w:rPr>
                <w:sz w:val="20"/>
                <w:szCs w:val="20"/>
              </w:rPr>
              <w:t>-0.21:0.40</w:t>
            </w:r>
          </w:p>
        </w:tc>
        <w:tc>
          <w:tcPr>
            <w:tcW w:w="1304" w:type="dxa"/>
            <w:gridSpan w:val="2"/>
            <w:tcBorders>
              <w:top w:val="nil"/>
              <w:left w:val="nil"/>
              <w:bottom w:val="nil"/>
              <w:right w:val="nil"/>
            </w:tcBorders>
            <w:shd w:val="clear" w:color="auto" w:fill="auto"/>
            <w:noWrap/>
            <w:vAlign w:val="center"/>
          </w:tcPr>
          <w:p w14:paraId="53D9258B" w14:textId="77777777" w:rsidR="008B2552" w:rsidRPr="00403BA5" w:rsidRDefault="008B2552" w:rsidP="00063BAE">
            <w:pPr>
              <w:spacing w:after="0"/>
              <w:rPr>
                <w:sz w:val="20"/>
                <w:szCs w:val="20"/>
              </w:rPr>
            </w:pPr>
            <w:r w:rsidRPr="00403BA5">
              <w:rPr>
                <w:sz w:val="20"/>
                <w:szCs w:val="20"/>
              </w:rPr>
              <w:t>0.821</w:t>
            </w:r>
          </w:p>
        </w:tc>
        <w:tc>
          <w:tcPr>
            <w:tcW w:w="680" w:type="dxa"/>
            <w:tcBorders>
              <w:top w:val="nil"/>
              <w:left w:val="nil"/>
              <w:bottom w:val="nil"/>
              <w:right w:val="nil"/>
            </w:tcBorders>
            <w:shd w:val="clear" w:color="auto" w:fill="auto"/>
            <w:noWrap/>
            <w:vAlign w:val="center"/>
          </w:tcPr>
          <w:p w14:paraId="4C8235BD" w14:textId="77777777" w:rsidR="008B2552" w:rsidRPr="00403BA5" w:rsidRDefault="008B2552" w:rsidP="00063BAE">
            <w:pPr>
              <w:spacing w:after="0"/>
              <w:rPr>
                <w:sz w:val="20"/>
                <w:szCs w:val="20"/>
              </w:rPr>
            </w:pPr>
            <w:r w:rsidRPr="00403BA5">
              <w:rPr>
                <w:sz w:val="20"/>
                <w:szCs w:val="20"/>
              </w:rPr>
              <w:t>0</w:t>
            </w:r>
          </w:p>
        </w:tc>
        <w:tc>
          <w:tcPr>
            <w:tcW w:w="680" w:type="dxa"/>
            <w:tcBorders>
              <w:top w:val="nil"/>
              <w:left w:val="nil"/>
              <w:bottom w:val="nil"/>
              <w:right w:val="nil"/>
            </w:tcBorders>
            <w:shd w:val="clear" w:color="auto" w:fill="auto"/>
            <w:noWrap/>
            <w:vAlign w:val="center"/>
          </w:tcPr>
          <w:p w14:paraId="3A54713F"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548952B4" w14:textId="77777777" w:rsidR="008B2552" w:rsidRPr="00403BA5" w:rsidRDefault="008B2552" w:rsidP="00063BAE">
            <w:pPr>
              <w:spacing w:after="0"/>
              <w:rPr>
                <w:sz w:val="20"/>
                <w:szCs w:val="20"/>
              </w:rPr>
            </w:pPr>
            <w:r w:rsidRPr="00403BA5">
              <w:rPr>
                <w:sz w:val="20"/>
                <w:szCs w:val="20"/>
              </w:rPr>
              <w:t>-0.29:0.30</w:t>
            </w:r>
          </w:p>
        </w:tc>
        <w:tc>
          <w:tcPr>
            <w:tcW w:w="852" w:type="dxa"/>
            <w:tcBorders>
              <w:top w:val="nil"/>
              <w:left w:val="nil"/>
              <w:bottom w:val="nil"/>
              <w:right w:val="nil"/>
            </w:tcBorders>
            <w:shd w:val="clear" w:color="auto" w:fill="auto"/>
            <w:noWrap/>
            <w:vAlign w:val="center"/>
          </w:tcPr>
          <w:p w14:paraId="3336B4E8" w14:textId="77777777" w:rsidR="008B2552" w:rsidRPr="00403BA5" w:rsidRDefault="008B2552" w:rsidP="00063BAE">
            <w:pPr>
              <w:spacing w:after="0"/>
              <w:rPr>
                <w:sz w:val="20"/>
                <w:szCs w:val="20"/>
              </w:rPr>
            </w:pPr>
            <w:r w:rsidRPr="00403BA5">
              <w:rPr>
                <w:sz w:val="20"/>
                <w:szCs w:val="20"/>
              </w:rPr>
              <w:t>0.996</w:t>
            </w:r>
          </w:p>
        </w:tc>
      </w:tr>
      <w:tr w:rsidR="008B2552" w:rsidRPr="00873008" w14:paraId="7BD15E49" w14:textId="77777777" w:rsidTr="00063BAE">
        <w:trPr>
          <w:gridAfter w:val="1"/>
          <w:wAfter w:w="28" w:type="dxa"/>
          <w:trHeight w:val="312"/>
        </w:trPr>
        <w:tc>
          <w:tcPr>
            <w:tcW w:w="2554" w:type="dxa"/>
            <w:shd w:val="clear" w:color="auto" w:fill="auto"/>
            <w:noWrap/>
            <w:vAlign w:val="center"/>
          </w:tcPr>
          <w:p w14:paraId="72BA44A5"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6EE865D3" w14:textId="77777777" w:rsidR="008B2552" w:rsidRPr="00403BA5" w:rsidRDefault="008B2552" w:rsidP="00063BAE">
            <w:pPr>
              <w:spacing w:after="0"/>
              <w:rPr>
                <w:sz w:val="20"/>
                <w:szCs w:val="20"/>
              </w:rPr>
            </w:pPr>
            <w:r w:rsidRPr="00403BA5">
              <w:rPr>
                <w:sz w:val="20"/>
                <w:szCs w:val="20"/>
              </w:rPr>
              <w:t>0.13</w:t>
            </w:r>
          </w:p>
        </w:tc>
        <w:tc>
          <w:tcPr>
            <w:tcW w:w="680" w:type="dxa"/>
            <w:tcBorders>
              <w:top w:val="nil"/>
              <w:left w:val="nil"/>
              <w:bottom w:val="nil"/>
              <w:right w:val="nil"/>
            </w:tcBorders>
            <w:shd w:val="clear" w:color="auto" w:fill="auto"/>
            <w:noWrap/>
            <w:vAlign w:val="center"/>
          </w:tcPr>
          <w:p w14:paraId="64974177"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19B76F23" w14:textId="77777777" w:rsidR="008B2552" w:rsidRPr="00403BA5" w:rsidRDefault="008B2552" w:rsidP="00063BAE">
            <w:pPr>
              <w:spacing w:after="0"/>
              <w:rPr>
                <w:sz w:val="20"/>
                <w:szCs w:val="20"/>
              </w:rPr>
            </w:pPr>
            <w:r w:rsidRPr="00403BA5">
              <w:rPr>
                <w:sz w:val="20"/>
                <w:szCs w:val="20"/>
              </w:rPr>
              <w:t>-0.16:0.43</w:t>
            </w:r>
          </w:p>
        </w:tc>
        <w:tc>
          <w:tcPr>
            <w:tcW w:w="1304" w:type="dxa"/>
            <w:gridSpan w:val="2"/>
            <w:tcBorders>
              <w:top w:val="nil"/>
              <w:left w:val="nil"/>
              <w:bottom w:val="nil"/>
              <w:right w:val="nil"/>
            </w:tcBorders>
            <w:shd w:val="clear" w:color="auto" w:fill="auto"/>
            <w:noWrap/>
            <w:vAlign w:val="center"/>
          </w:tcPr>
          <w:p w14:paraId="2D2F63B0" w14:textId="77777777" w:rsidR="008B2552" w:rsidRPr="00403BA5" w:rsidRDefault="008B2552" w:rsidP="00063BAE">
            <w:pPr>
              <w:spacing w:after="0"/>
              <w:rPr>
                <w:sz w:val="20"/>
                <w:szCs w:val="20"/>
              </w:rPr>
            </w:pPr>
            <w:r w:rsidRPr="00403BA5">
              <w:rPr>
                <w:sz w:val="20"/>
                <w:szCs w:val="20"/>
              </w:rPr>
              <w:t>0.751</w:t>
            </w:r>
          </w:p>
        </w:tc>
        <w:tc>
          <w:tcPr>
            <w:tcW w:w="680" w:type="dxa"/>
            <w:tcBorders>
              <w:top w:val="nil"/>
              <w:left w:val="nil"/>
              <w:bottom w:val="nil"/>
              <w:right w:val="nil"/>
            </w:tcBorders>
            <w:shd w:val="clear" w:color="auto" w:fill="auto"/>
            <w:noWrap/>
            <w:vAlign w:val="center"/>
          </w:tcPr>
          <w:p w14:paraId="0E1025D7"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nil"/>
              <w:right w:val="nil"/>
            </w:tcBorders>
            <w:shd w:val="clear" w:color="auto" w:fill="auto"/>
            <w:noWrap/>
            <w:vAlign w:val="center"/>
          </w:tcPr>
          <w:p w14:paraId="1C8866D9"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37DE6015" w14:textId="77777777" w:rsidR="008B2552" w:rsidRPr="00403BA5" w:rsidRDefault="008B2552" w:rsidP="00063BAE">
            <w:pPr>
              <w:spacing w:after="0"/>
              <w:rPr>
                <w:sz w:val="20"/>
                <w:szCs w:val="20"/>
              </w:rPr>
            </w:pPr>
            <w:r w:rsidRPr="00403BA5">
              <w:rPr>
                <w:sz w:val="20"/>
                <w:szCs w:val="20"/>
              </w:rPr>
              <w:t>-0.20:0.38</w:t>
            </w:r>
          </w:p>
        </w:tc>
        <w:tc>
          <w:tcPr>
            <w:tcW w:w="852" w:type="dxa"/>
            <w:tcBorders>
              <w:top w:val="nil"/>
              <w:left w:val="nil"/>
              <w:bottom w:val="nil"/>
              <w:right w:val="nil"/>
            </w:tcBorders>
            <w:shd w:val="clear" w:color="auto" w:fill="auto"/>
            <w:noWrap/>
            <w:vAlign w:val="center"/>
          </w:tcPr>
          <w:p w14:paraId="6918E9E1" w14:textId="77777777" w:rsidR="008B2552" w:rsidRPr="00403BA5" w:rsidRDefault="008B2552" w:rsidP="00063BAE">
            <w:pPr>
              <w:spacing w:after="0"/>
              <w:rPr>
                <w:sz w:val="20"/>
                <w:szCs w:val="20"/>
              </w:rPr>
            </w:pPr>
            <w:r w:rsidRPr="00403BA5">
              <w:rPr>
                <w:sz w:val="20"/>
                <w:szCs w:val="20"/>
              </w:rPr>
              <w:t>0.755</w:t>
            </w:r>
          </w:p>
        </w:tc>
      </w:tr>
      <w:tr w:rsidR="008B2552" w:rsidRPr="00873008" w14:paraId="56FF3202" w14:textId="77777777" w:rsidTr="00063BAE">
        <w:trPr>
          <w:gridAfter w:val="1"/>
          <w:wAfter w:w="28" w:type="dxa"/>
          <w:trHeight w:val="312"/>
        </w:trPr>
        <w:tc>
          <w:tcPr>
            <w:tcW w:w="2554" w:type="dxa"/>
            <w:shd w:val="clear" w:color="auto" w:fill="auto"/>
            <w:noWrap/>
            <w:vAlign w:val="center"/>
          </w:tcPr>
          <w:p w14:paraId="2A1B18E5"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dAI</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6C96E520" w14:textId="77777777" w:rsidR="008B2552" w:rsidRPr="00403BA5" w:rsidRDefault="008B2552" w:rsidP="00063BAE">
            <w:pPr>
              <w:spacing w:after="0"/>
              <w:rPr>
                <w:sz w:val="20"/>
                <w:szCs w:val="20"/>
              </w:rPr>
            </w:pPr>
            <w:r w:rsidRPr="00403BA5">
              <w:rPr>
                <w:sz w:val="20"/>
                <w:szCs w:val="20"/>
              </w:rPr>
              <w:t>0.16</w:t>
            </w:r>
          </w:p>
        </w:tc>
        <w:tc>
          <w:tcPr>
            <w:tcW w:w="680" w:type="dxa"/>
            <w:tcBorders>
              <w:top w:val="nil"/>
              <w:left w:val="nil"/>
              <w:bottom w:val="nil"/>
              <w:right w:val="nil"/>
            </w:tcBorders>
            <w:shd w:val="clear" w:color="auto" w:fill="auto"/>
            <w:noWrap/>
            <w:vAlign w:val="center"/>
          </w:tcPr>
          <w:p w14:paraId="73E0F7F4"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18954B3F" w14:textId="77777777" w:rsidR="008B2552" w:rsidRPr="00403BA5" w:rsidRDefault="008B2552" w:rsidP="00063BAE">
            <w:pPr>
              <w:spacing w:after="0"/>
              <w:rPr>
                <w:sz w:val="20"/>
                <w:szCs w:val="20"/>
              </w:rPr>
            </w:pPr>
            <w:r w:rsidRPr="00403BA5">
              <w:rPr>
                <w:sz w:val="20"/>
                <w:szCs w:val="20"/>
              </w:rPr>
              <w:t>-0.14:0.45</w:t>
            </w:r>
          </w:p>
        </w:tc>
        <w:tc>
          <w:tcPr>
            <w:tcW w:w="1304" w:type="dxa"/>
            <w:gridSpan w:val="2"/>
            <w:tcBorders>
              <w:top w:val="nil"/>
              <w:left w:val="nil"/>
              <w:bottom w:val="nil"/>
              <w:right w:val="nil"/>
            </w:tcBorders>
            <w:shd w:val="clear" w:color="auto" w:fill="auto"/>
            <w:noWrap/>
            <w:vAlign w:val="center"/>
          </w:tcPr>
          <w:p w14:paraId="32747040" w14:textId="77777777" w:rsidR="008B2552" w:rsidRPr="00403BA5" w:rsidRDefault="008B2552" w:rsidP="00063BAE">
            <w:pPr>
              <w:spacing w:after="0"/>
              <w:rPr>
                <w:sz w:val="20"/>
                <w:szCs w:val="20"/>
              </w:rPr>
            </w:pPr>
            <w:r w:rsidRPr="00403BA5">
              <w:rPr>
                <w:sz w:val="20"/>
                <w:szCs w:val="20"/>
              </w:rPr>
              <w:t>0.751</w:t>
            </w:r>
          </w:p>
        </w:tc>
        <w:tc>
          <w:tcPr>
            <w:tcW w:w="680" w:type="dxa"/>
            <w:tcBorders>
              <w:top w:val="nil"/>
              <w:left w:val="nil"/>
              <w:bottom w:val="nil"/>
              <w:right w:val="nil"/>
            </w:tcBorders>
            <w:shd w:val="clear" w:color="auto" w:fill="auto"/>
            <w:noWrap/>
            <w:vAlign w:val="center"/>
          </w:tcPr>
          <w:p w14:paraId="38032237" w14:textId="77777777" w:rsidR="008B2552" w:rsidRPr="00403BA5" w:rsidRDefault="008B2552" w:rsidP="00063BAE">
            <w:pPr>
              <w:spacing w:after="0"/>
              <w:rPr>
                <w:sz w:val="20"/>
                <w:szCs w:val="20"/>
              </w:rPr>
            </w:pPr>
            <w:r w:rsidRPr="00403BA5">
              <w:rPr>
                <w:sz w:val="20"/>
                <w:szCs w:val="20"/>
              </w:rPr>
              <w:t>0.07</w:t>
            </w:r>
          </w:p>
        </w:tc>
        <w:tc>
          <w:tcPr>
            <w:tcW w:w="680" w:type="dxa"/>
            <w:tcBorders>
              <w:top w:val="nil"/>
              <w:left w:val="nil"/>
              <w:bottom w:val="nil"/>
              <w:right w:val="nil"/>
            </w:tcBorders>
            <w:shd w:val="clear" w:color="auto" w:fill="auto"/>
            <w:noWrap/>
            <w:vAlign w:val="center"/>
          </w:tcPr>
          <w:p w14:paraId="6B445F16"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3900B74B" w14:textId="77777777" w:rsidR="008B2552" w:rsidRPr="00403BA5" w:rsidRDefault="008B2552" w:rsidP="00063BAE">
            <w:pPr>
              <w:spacing w:after="0"/>
              <w:rPr>
                <w:sz w:val="20"/>
                <w:szCs w:val="20"/>
              </w:rPr>
            </w:pPr>
            <w:r w:rsidRPr="00403BA5">
              <w:rPr>
                <w:sz w:val="20"/>
                <w:szCs w:val="20"/>
              </w:rPr>
              <w:t>-0.23:0.37</w:t>
            </w:r>
          </w:p>
        </w:tc>
        <w:tc>
          <w:tcPr>
            <w:tcW w:w="852" w:type="dxa"/>
            <w:tcBorders>
              <w:top w:val="nil"/>
              <w:left w:val="nil"/>
              <w:bottom w:val="nil"/>
              <w:right w:val="nil"/>
            </w:tcBorders>
            <w:shd w:val="clear" w:color="auto" w:fill="auto"/>
            <w:noWrap/>
            <w:vAlign w:val="center"/>
          </w:tcPr>
          <w:p w14:paraId="6B848C17" w14:textId="77777777" w:rsidR="008B2552" w:rsidRPr="00403BA5" w:rsidRDefault="008B2552" w:rsidP="00063BAE">
            <w:pPr>
              <w:spacing w:after="0"/>
              <w:rPr>
                <w:sz w:val="20"/>
                <w:szCs w:val="20"/>
              </w:rPr>
            </w:pPr>
            <w:r w:rsidRPr="00403BA5">
              <w:rPr>
                <w:sz w:val="20"/>
                <w:szCs w:val="20"/>
              </w:rPr>
              <w:t>0.806</w:t>
            </w:r>
          </w:p>
        </w:tc>
      </w:tr>
      <w:tr w:rsidR="008B2552" w:rsidRPr="00873008" w14:paraId="3120621A" w14:textId="77777777" w:rsidTr="00063BAE">
        <w:trPr>
          <w:gridAfter w:val="1"/>
          <w:wAfter w:w="28" w:type="dxa"/>
          <w:trHeight w:val="312"/>
        </w:trPr>
        <w:tc>
          <w:tcPr>
            <w:tcW w:w="2554" w:type="dxa"/>
            <w:shd w:val="clear" w:color="auto" w:fill="auto"/>
            <w:noWrap/>
            <w:vAlign w:val="center"/>
          </w:tcPr>
          <w:p w14:paraId="172E670C"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6A33F58C" w14:textId="77777777" w:rsidR="008B2552" w:rsidRPr="00403BA5" w:rsidRDefault="008B2552" w:rsidP="00063BAE">
            <w:pPr>
              <w:spacing w:after="0"/>
              <w:rPr>
                <w:sz w:val="20"/>
                <w:szCs w:val="20"/>
              </w:rPr>
            </w:pPr>
            <w:r w:rsidRPr="00403BA5">
              <w:rPr>
                <w:sz w:val="20"/>
                <w:szCs w:val="20"/>
              </w:rPr>
              <w:t>-0.01</w:t>
            </w:r>
          </w:p>
        </w:tc>
        <w:tc>
          <w:tcPr>
            <w:tcW w:w="680" w:type="dxa"/>
            <w:tcBorders>
              <w:top w:val="nil"/>
              <w:left w:val="nil"/>
              <w:bottom w:val="nil"/>
              <w:right w:val="nil"/>
            </w:tcBorders>
            <w:shd w:val="clear" w:color="auto" w:fill="auto"/>
            <w:noWrap/>
            <w:vAlign w:val="center"/>
          </w:tcPr>
          <w:p w14:paraId="665FF2EB"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09F71344" w14:textId="77777777" w:rsidR="008B2552" w:rsidRPr="00403BA5" w:rsidRDefault="008B2552" w:rsidP="00063BAE">
            <w:pPr>
              <w:spacing w:after="0"/>
              <w:rPr>
                <w:sz w:val="20"/>
                <w:szCs w:val="20"/>
              </w:rPr>
            </w:pPr>
            <w:r w:rsidRPr="00403BA5">
              <w:rPr>
                <w:sz w:val="20"/>
                <w:szCs w:val="20"/>
              </w:rPr>
              <w:t>-0.32:0.29</w:t>
            </w:r>
          </w:p>
        </w:tc>
        <w:tc>
          <w:tcPr>
            <w:tcW w:w="1304" w:type="dxa"/>
            <w:gridSpan w:val="2"/>
            <w:tcBorders>
              <w:top w:val="nil"/>
              <w:left w:val="nil"/>
              <w:bottom w:val="nil"/>
              <w:right w:val="nil"/>
            </w:tcBorders>
            <w:shd w:val="clear" w:color="auto" w:fill="auto"/>
            <w:noWrap/>
            <w:vAlign w:val="center"/>
          </w:tcPr>
          <w:p w14:paraId="66AACEC6" w14:textId="77777777" w:rsidR="008B2552" w:rsidRPr="00403BA5" w:rsidRDefault="008B2552" w:rsidP="00063BAE">
            <w:pPr>
              <w:spacing w:after="0"/>
              <w:rPr>
                <w:sz w:val="20"/>
                <w:szCs w:val="20"/>
              </w:rPr>
            </w:pPr>
            <w:r w:rsidRPr="00403BA5">
              <w:rPr>
                <w:sz w:val="20"/>
                <w:szCs w:val="20"/>
              </w:rPr>
              <w:t>0.961</w:t>
            </w:r>
          </w:p>
        </w:tc>
        <w:tc>
          <w:tcPr>
            <w:tcW w:w="680" w:type="dxa"/>
            <w:tcBorders>
              <w:top w:val="nil"/>
              <w:left w:val="nil"/>
              <w:bottom w:val="nil"/>
              <w:right w:val="nil"/>
            </w:tcBorders>
            <w:shd w:val="clear" w:color="auto" w:fill="auto"/>
            <w:noWrap/>
            <w:vAlign w:val="center"/>
          </w:tcPr>
          <w:p w14:paraId="41CB6F2D" w14:textId="77777777" w:rsidR="008B2552" w:rsidRPr="00403BA5" w:rsidRDefault="008B2552" w:rsidP="00063BAE">
            <w:pPr>
              <w:spacing w:after="0"/>
              <w:rPr>
                <w:sz w:val="20"/>
                <w:szCs w:val="20"/>
              </w:rPr>
            </w:pPr>
            <w:r w:rsidRPr="00403BA5">
              <w:rPr>
                <w:sz w:val="20"/>
                <w:szCs w:val="20"/>
              </w:rPr>
              <w:t>-0.15</w:t>
            </w:r>
          </w:p>
        </w:tc>
        <w:tc>
          <w:tcPr>
            <w:tcW w:w="680" w:type="dxa"/>
            <w:tcBorders>
              <w:top w:val="nil"/>
              <w:left w:val="nil"/>
              <w:bottom w:val="nil"/>
              <w:right w:val="nil"/>
            </w:tcBorders>
            <w:shd w:val="clear" w:color="auto" w:fill="auto"/>
            <w:noWrap/>
            <w:vAlign w:val="center"/>
          </w:tcPr>
          <w:p w14:paraId="3474E4BE"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03782D3C" w14:textId="77777777" w:rsidR="008B2552" w:rsidRPr="00403BA5" w:rsidRDefault="008B2552" w:rsidP="00063BAE">
            <w:pPr>
              <w:spacing w:after="0"/>
              <w:rPr>
                <w:sz w:val="20"/>
                <w:szCs w:val="20"/>
              </w:rPr>
            </w:pPr>
            <w:r w:rsidRPr="00403BA5">
              <w:rPr>
                <w:sz w:val="20"/>
                <w:szCs w:val="20"/>
              </w:rPr>
              <w:t>-0.45:0.15</w:t>
            </w:r>
          </w:p>
        </w:tc>
        <w:tc>
          <w:tcPr>
            <w:tcW w:w="852" w:type="dxa"/>
            <w:tcBorders>
              <w:top w:val="nil"/>
              <w:left w:val="nil"/>
              <w:bottom w:val="nil"/>
              <w:right w:val="nil"/>
            </w:tcBorders>
            <w:shd w:val="clear" w:color="auto" w:fill="auto"/>
            <w:noWrap/>
            <w:vAlign w:val="center"/>
          </w:tcPr>
          <w:p w14:paraId="346C12F7" w14:textId="77777777" w:rsidR="008B2552" w:rsidRPr="00403BA5" w:rsidRDefault="008B2552" w:rsidP="00063BAE">
            <w:pPr>
              <w:spacing w:after="0"/>
              <w:rPr>
                <w:sz w:val="20"/>
                <w:szCs w:val="20"/>
              </w:rPr>
            </w:pPr>
            <w:r w:rsidRPr="00403BA5">
              <w:rPr>
                <w:sz w:val="20"/>
                <w:szCs w:val="20"/>
              </w:rPr>
              <w:t>0.755</w:t>
            </w:r>
          </w:p>
        </w:tc>
      </w:tr>
      <w:tr w:rsidR="008B2552" w:rsidRPr="00873008" w14:paraId="4A3786C0" w14:textId="77777777" w:rsidTr="00063BAE">
        <w:trPr>
          <w:gridAfter w:val="1"/>
          <w:wAfter w:w="28" w:type="dxa"/>
          <w:trHeight w:val="312"/>
        </w:trPr>
        <w:tc>
          <w:tcPr>
            <w:tcW w:w="2554" w:type="dxa"/>
            <w:shd w:val="clear" w:color="auto" w:fill="auto"/>
            <w:noWrap/>
            <w:vAlign w:val="center"/>
          </w:tcPr>
          <w:p w14:paraId="42604727"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0296767E" w14:textId="77777777" w:rsidR="008B2552" w:rsidRPr="00403BA5" w:rsidRDefault="008B2552" w:rsidP="00063BAE">
            <w:pPr>
              <w:spacing w:after="0"/>
              <w:rPr>
                <w:sz w:val="20"/>
                <w:szCs w:val="20"/>
              </w:rPr>
            </w:pPr>
            <w:r w:rsidRPr="00403BA5">
              <w:rPr>
                <w:sz w:val="20"/>
                <w:szCs w:val="20"/>
              </w:rPr>
              <w:t>0.1</w:t>
            </w:r>
          </w:p>
        </w:tc>
        <w:tc>
          <w:tcPr>
            <w:tcW w:w="680" w:type="dxa"/>
            <w:tcBorders>
              <w:top w:val="nil"/>
              <w:left w:val="nil"/>
              <w:bottom w:val="nil"/>
              <w:right w:val="nil"/>
            </w:tcBorders>
            <w:shd w:val="clear" w:color="auto" w:fill="auto"/>
            <w:noWrap/>
            <w:vAlign w:val="center"/>
          </w:tcPr>
          <w:p w14:paraId="614C72A6" w14:textId="77777777" w:rsidR="008B2552" w:rsidRPr="00403BA5" w:rsidRDefault="008B2552" w:rsidP="00063BAE">
            <w:pPr>
              <w:spacing w:after="0"/>
              <w:rPr>
                <w:sz w:val="20"/>
                <w:szCs w:val="20"/>
              </w:rPr>
            </w:pPr>
            <w:r w:rsidRPr="00403BA5">
              <w:rPr>
                <w:sz w:val="20"/>
                <w:szCs w:val="20"/>
              </w:rPr>
              <w:t>0.16</w:t>
            </w:r>
          </w:p>
        </w:tc>
        <w:tc>
          <w:tcPr>
            <w:tcW w:w="1191" w:type="dxa"/>
            <w:tcBorders>
              <w:top w:val="nil"/>
              <w:left w:val="nil"/>
              <w:bottom w:val="nil"/>
              <w:right w:val="nil"/>
            </w:tcBorders>
            <w:shd w:val="clear" w:color="auto" w:fill="auto"/>
            <w:noWrap/>
            <w:vAlign w:val="center"/>
          </w:tcPr>
          <w:p w14:paraId="4CD730F5" w14:textId="77777777" w:rsidR="008B2552" w:rsidRPr="00403BA5" w:rsidRDefault="008B2552" w:rsidP="00063BAE">
            <w:pPr>
              <w:spacing w:after="0"/>
              <w:rPr>
                <w:sz w:val="20"/>
                <w:szCs w:val="20"/>
              </w:rPr>
            </w:pPr>
            <w:r w:rsidRPr="00403BA5">
              <w:rPr>
                <w:sz w:val="20"/>
                <w:szCs w:val="20"/>
              </w:rPr>
              <w:t>-0.23:0.43</w:t>
            </w:r>
          </w:p>
        </w:tc>
        <w:tc>
          <w:tcPr>
            <w:tcW w:w="1304" w:type="dxa"/>
            <w:gridSpan w:val="2"/>
            <w:tcBorders>
              <w:top w:val="nil"/>
              <w:left w:val="nil"/>
              <w:bottom w:val="nil"/>
              <w:right w:val="nil"/>
            </w:tcBorders>
            <w:shd w:val="clear" w:color="auto" w:fill="auto"/>
            <w:noWrap/>
            <w:vAlign w:val="center"/>
          </w:tcPr>
          <w:p w14:paraId="767E1200" w14:textId="77777777" w:rsidR="008B2552" w:rsidRPr="00403BA5" w:rsidRDefault="008B2552" w:rsidP="00063BAE">
            <w:pPr>
              <w:spacing w:after="0"/>
              <w:rPr>
                <w:sz w:val="20"/>
                <w:szCs w:val="20"/>
              </w:rPr>
            </w:pPr>
            <w:r w:rsidRPr="00403BA5">
              <w:rPr>
                <w:sz w:val="20"/>
                <w:szCs w:val="20"/>
              </w:rPr>
              <w:t>0.821</w:t>
            </w:r>
          </w:p>
        </w:tc>
        <w:tc>
          <w:tcPr>
            <w:tcW w:w="680" w:type="dxa"/>
            <w:tcBorders>
              <w:top w:val="nil"/>
              <w:left w:val="nil"/>
              <w:bottom w:val="nil"/>
              <w:right w:val="nil"/>
            </w:tcBorders>
            <w:shd w:val="clear" w:color="auto" w:fill="auto"/>
            <w:noWrap/>
            <w:vAlign w:val="center"/>
          </w:tcPr>
          <w:p w14:paraId="5D857286" w14:textId="77777777" w:rsidR="008B2552" w:rsidRPr="00403BA5" w:rsidRDefault="008B2552" w:rsidP="00063BAE">
            <w:pPr>
              <w:spacing w:after="0"/>
              <w:rPr>
                <w:sz w:val="20"/>
                <w:szCs w:val="20"/>
              </w:rPr>
            </w:pPr>
            <w:r w:rsidRPr="00403BA5">
              <w:rPr>
                <w:sz w:val="20"/>
                <w:szCs w:val="20"/>
              </w:rPr>
              <w:t>-0.15</w:t>
            </w:r>
          </w:p>
        </w:tc>
        <w:tc>
          <w:tcPr>
            <w:tcW w:w="680" w:type="dxa"/>
            <w:tcBorders>
              <w:top w:val="nil"/>
              <w:left w:val="nil"/>
              <w:bottom w:val="nil"/>
              <w:right w:val="nil"/>
            </w:tcBorders>
            <w:shd w:val="clear" w:color="auto" w:fill="auto"/>
            <w:noWrap/>
            <w:vAlign w:val="center"/>
          </w:tcPr>
          <w:p w14:paraId="63876781" w14:textId="77777777" w:rsidR="008B2552" w:rsidRPr="00403BA5" w:rsidRDefault="008B2552" w:rsidP="00063BAE">
            <w:pPr>
              <w:spacing w:after="0"/>
              <w:rPr>
                <w:sz w:val="20"/>
                <w:szCs w:val="20"/>
              </w:rPr>
            </w:pPr>
            <w:r w:rsidRPr="00403BA5">
              <w:rPr>
                <w:sz w:val="20"/>
                <w:szCs w:val="20"/>
              </w:rPr>
              <w:t>0.16</w:t>
            </w:r>
          </w:p>
        </w:tc>
        <w:tc>
          <w:tcPr>
            <w:tcW w:w="1134" w:type="dxa"/>
            <w:tcBorders>
              <w:top w:val="nil"/>
              <w:left w:val="nil"/>
              <w:bottom w:val="nil"/>
              <w:right w:val="nil"/>
            </w:tcBorders>
            <w:shd w:val="clear" w:color="auto" w:fill="auto"/>
            <w:noWrap/>
            <w:vAlign w:val="center"/>
          </w:tcPr>
          <w:p w14:paraId="5C9A9E1F" w14:textId="77777777" w:rsidR="008B2552" w:rsidRPr="00403BA5" w:rsidRDefault="008B2552" w:rsidP="00063BAE">
            <w:pPr>
              <w:spacing w:after="0"/>
              <w:rPr>
                <w:sz w:val="20"/>
                <w:szCs w:val="20"/>
              </w:rPr>
            </w:pPr>
            <w:r w:rsidRPr="00403BA5">
              <w:rPr>
                <w:sz w:val="20"/>
                <w:szCs w:val="20"/>
              </w:rPr>
              <w:t>-0.47:0.16</w:t>
            </w:r>
          </w:p>
        </w:tc>
        <w:tc>
          <w:tcPr>
            <w:tcW w:w="852" w:type="dxa"/>
            <w:tcBorders>
              <w:top w:val="nil"/>
              <w:left w:val="nil"/>
              <w:bottom w:val="nil"/>
              <w:right w:val="nil"/>
            </w:tcBorders>
            <w:shd w:val="clear" w:color="auto" w:fill="auto"/>
            <w:noWrap/>
            <w:vAlign w:val="center"/>
          </w:tcPr>
          <w:p w14:paraId="32B0F86F" w14:textId="77777777" w:rsidR="008B2552" w:rsidRPr="00403BA5" w:rsidRDefault="008B2552" w:rsidP="00063BAE">
            <w:pPr>
              <w:spacing w:after="0"/>
              <w:rPr>
                <w:sz w:val="20"/>
                <w:szCs w:val="20"/>
              </w:rPr>
            </w:pPr>
            <w:r w:rsidRPr="00403BA5">
              <w:rPr>
                <w:sz w:val="20"/>
                <w:szCs w:val="20"/>
              </w:rPr>
              <w:t>0.755</w:t>
            </w:r>
          </w:p>
        </w:tc>
      </w:tr>
      <w:tr w:rsidR="008B2552" w:rsidRPr="00873008" w14:paraId="08495D45" w14:textId="77777777" w:rsidTr="00063BAE">
        <w:trPr>
          <w:gridAfter w:val="1"/>
          <w:wAfter w:w="28" w:type="dxa"/>
          <w:trHeight w:val="312"/>
        </w:trPr>
        <w:tc>
          <w:tcPr>
            <w:tcW w:w="2554" w:type="dxa"/>
            <w:shd w:val="clear" w:color="auto" w:fill="auto"/>
            <w:noWrap/>
            <w:vAlign w:val="center"/>
          </w:tcPr>
          <w:p w14:paraId="4F395814"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65F4D96B" w14:textId="77777777" w:rsidR="008B2552" w:rsidRPr="00403BA5" w:rsidRDefault="008B2552" w:rsidP="00063BAE">
            <w:pPr>
              <w:spacing w:after="0"/>
              <w:rPr>
                <w:sz w:val="20"/>
                <w:szCs w:val="20"/>
              </w:rPr>
            </w:pPr>
            <w:r w:rsidRPr="00403BA5">
              <w:rPr>
                <w:sz w:val="20"/>
                <w:szCs w:val="20"/>
              </w:rPr>
              <w:t>-0.06</w:t>
            </w:r>
          </w:p>
        </w:tc>
        <w:tc>
          <w:tcPr>
            <w:tcW w:w="680" w:type="dxa"/>
            <w:tcBorders>
              <w:top w:val="nil"/>
              <w:left w:val="nil"/>
              <w:bottom w:val="nil"/>
              <w:right w:val="nil"/>
            </w:tcBorders>
            <w:shd w:val="clear" w:color="auto" w:fill="auto"/>
            <w:noWrap/>
            <w:vAlign w:val="center"/>
          </w:tcPr>
          <w:p w14:paraId="7D45DC1F"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7C1A93EF" w14:textId="77777777" w:rsidR="008B2552" w:rsidRPr="00403BA5" w:rsidRDefault="008B2552" w:rsidP="00063BAE">
            <w:pPr>
              <w:spacing w:after="0"/>
              <w:rPr>
                <w:sz w:val="20"/>
                <w:szCs w:val="20"/>
              </w:rPr>
            </w:pPr>
            <w:r w:rsidRPr="00403BA5">
              <w:rPr>
                <w:sz w:val="20"/>
                <w:szCs w:val="20"/>
              </w:rPr>
              <w:t>-0.37:0.25</w:t>
            </w:r>
          </w:p>
        </w:tc>
        <w:tc>
          <w:tcPr>
            <w:tcW w:w="1304" w:type="dxa"/>
            <w:gridSpan w:val="2"/>
            <w:tcBorders>
              <w:top w:val="nil"/>
              <w:left w:val="nil"/>
              <w:bottom w:val="nil"/>
              <w:right w:val="nil"/>
            </w:tcBorders>
            <w:shd w:val="clear" w:color="auto" w:fill="auto"/>
            <w:noWrap/>
            <w:vAlign w:val="center"/>
          </w:tcPr>
          <w:p w14:paraId="22AA2FA3" w14:textId="77777777" w:rsidR="008B2552" w:rsidRPr="00403BA5" w:rsidRDefault="008B2552" w:rsidP="00063BAE">
            <w:pPr>
              <w:spacing w:after="0"/>
              <w:rPr>
                <w:sz w:val="20"/>
                <w:szCs w:val="20"/>
              </w:rPr>
            </w:pPr>
            <w:r w:rsidRPr="00403BA5">
              <w:rPr>
                <w:sz w:val="20"/>
                <w:szCs w:val="20"/>
              </w:rPr>
              <w:t>0.877</w:t>
            </w:r>
          </w:p>
        </w:tc>
        <w:tc>
          <w:tcPr>
            <w:tcW w:w="680" w:type="dxa"/>
            <w:tcBorders>
              <w:top w:val="nil"/>
              <w:left w:val="nil"/>
              <w:bottom w:val="nil"/>
              <w:right w:val="nil"/>
            </w:tcBorders>
            <w:shd w:val="clear" w:color="auto" w:fill="auto"/>
            <w:noWrap/>
            <w:vAlign w:val="center"/>
          </w:tcPr>
          <w:p w14:paraId="75F244C5" w14:textId="77777777" w:rsidR="008B2552" w:rsidRPr="00403BA5" w:rsidRDefault="008B2552" w:rsidP="00063BAE">
            <w:pPr>
              <w:spacing w:after="0"/>
              <w:rPr>
                <w:sz w:val="20"/>
                <w:szCs w:val="20"/>
              </w:rPr>
            </w:pPr>
            <w:r w:rsidRPr="00403BA5">
              <w:rPr>
                <w:sz w:val="20"/>
                <w:szCs w:val="20"/>
              </w:rPr>
              <w:t>-0.13</w:t>
            </w:r>
          </w:p>
        </w:tc>
        <w:tc>
          <w:tcPr>
            <w:tcW w:w="680" w:type="dxa"/>
            <w:tcBorders>
              <w:top w:val="nil"/>
              <w:left w:val="nil"/>
              <w:bottom w:val="nil"/>
              <w:right w:val="nil"/>
            </w:tcBorders>
            <w:shd w:val="clear" w:color="auto" w:fill="auto"/>
            <w:noWrap/>
            <w:vAlign w:val="center"/>
          </w:tcPr>
          <w:p w14:paraId="6A45417C"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7DEE1F10" w14:textId="77777777" w:rsidR="008B2552" w:rsidRPr="00403BA5" w:rsidRDefault="008B2552" w:rsidP="00063BAE">
            <w:pPr>
              <w:spacing w:after="0"/>
              <w:rPr>
                <w:sz w:val="20"/>
                <w:szCs w:val="20"/>
              </w:rPr>
            </w:pPr>
            <w:r w:rsidRPr="00403BA5">
              <w:rPr>
                <w:sz w:val="20"/>
                <w:szCs w:val="20"/>
              </w:rPr>
              <w:t>-0.43:0.16</w:t>
            </w:r>
          </w:p>
        </w:tc>
        <w:tc>
          <w:tcPr>
            <w:tcW w:w="852" w:type="dxa"/>
            <w:tcBorders>
              <w:top w:val="nil"/>
              <w:left w:val="nil"/>
              <w:bottom w:val="nil"/>
              <w:right w:val="nil"/>
            </w:tcBorders>
            <w:shd w:val="clear" w:color="auto" w:fill="auto"/>
            <w:noWrap/>
            <w:vAlign w:val="center"/>
          </w:tcPr>
          <w:p w14:paraId="332AB408" w14:textId="77777777" w:rsidR="008B2552" w:rsidRPr="00403BA5" w:rsidRDefault="008B2552" w:rsidP="00063BAE">
            <w:pPr>
              <w:spacing w:after="0"/>
              <w:rPr>
                <w:sz w:val="20"/>
                <w:szCs w:val="20"/>
              </w:rPr>
            </w:pPr>
            <w:r w:rsidRPr="00403BA5">
              <w:rPr>
                <w:sz w:val="20"/>
                <w:szCs w:val="20"/>
              </w:rPr>
              <w:t>0.755</w:t>
            </w:r>
          </w:p>
        </w:tc>
      </w:tr>
      <w:tr w:rsidR="008B2552" w:rsidRPr="00873008" w14:paraId="32704836" w14:textId="77777777" w:rsidTr="00063BAE">
        <w:trPr>
          <w:gridAfter w:val="1"/>
          <w:wAfter w:w="28" w:type="dxa"/>
          <w:trHeight w:val="312"/>
        </w:trPr>
        <w:tc>
          <w:tcPr>
            <w:tcW w:w="2554" w:type="dxa"/>
            <w:shd w:val="clear" w:color="auto" w:fill="auto"/>
            <w:noWrap/>
            <w:vAlign w:val="center"/>
          </w:tcPr>
          <w:p w14:paraId="018BC2B0"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dAC</w:t>
            </w:r>
            <w:proofErr w:type="spellEnd"/>
            <w:r w:rsidRPr="00403BA5">
              <w:rPr>
                <w:sz w:val="20"/>
                <w:szCs w:val="20"/>
              </w:rPr>
              <w:t xml:space="preserve"> - R CEN IPS</w:t>
            </w:r>
          </w:p>
        </w:tc>
        <w:tc>
          <w:tcPr>
            <w:tcW w:w="680" w:type="dxa"/>
            <w:tcBorders>
              <w:top w:val="nil"/>
              <w:left w:val="nil"/>
              <w:bottom w:val="nil"/>
              <w:right w:val="nil"/>
            </w:tcBorders>
            <w:shd w:val="clear" w:color="auto" w:fill="auto"/>
            <w:noWrap/>
            <w:vAlign w:val="center"/>
          </w:tcPr>
          <w:p w14:paraId="69B88A44" w14:textId="77777777" w:rsidR="008B2552" w:rsidRPr="00403BA5" w:rsidRDefault="008B2552" w:rsidP="00063BAE">
            <w:pPr>
              <w:spacing w:after="0"/>
              <w:rPr>
                <w:sz w:val="20"/>
                <w:szCs w:val="20"/>
              </w:rPr>
            </w:pPr>
            <w:r w:rsidRPr="00403BA5">
              <w:rPr>
                <w:sz w:val="20"/>
                <w:szCs w:val="20"/>
              </w:rPr>
              <w:t>0.19</w:t>
            </w:r>
          </w:p>
        </w:tc>
        <w:tc>
          <w:tcPr>
            <w:tcW w:w="680" w:type="dxa"/>
            <w:tcBorders>
              <w:top w:val="nil"/>
              <w:left w:val="nil"/>
              <w:bottom w:val="nil"/>
              <w:right w:val="nil"/>
            </w:tcBorders>
            <w:shd w:val="clear" w:color="auto" w:fill="auto"/>
            <w:noWrap/>
            <w:vAlign w:val="center"/>
          </w:tcPr>
          <w:p w14:paraId="679D329C"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nil"/>
              <w:right w:val="nil"/>
            </w:tcBorders>
            <w:shd w:val="clear" w:color="auto" w:fill="auto"/>
            <w:noWrap/>
            <w:vAlign w:val="center"/>
          </w:tcPr>
          <w:p w14:paraId="14AB8329" w14:textId="77777777" w:rsidR="008B2552" w:rsidRPr="00403BA5" w:rsidRDefault="008B2552" w:rsidP="00063BAE">
            <w:pPr>
              <w:spacing w:after="0"/>
              <w:rPr>
                <w:sz w:val="20"/>
                <w:szCs w:val="20"/>
              </w:rPr>
            </w:pPr>
            <w:r w:rsidRPr="00403BA5">
              <w:rPr>
                <w:sz w:val="20"/>
                <w:szCs w:val="20"/>
              </w:rPr>
              <w:t>-0.11:0.50</w:t>
            </w:r>
          </w:p>
        </w:tc>
        <w:tc>
          <w:tcPr>
            <w:tcW w:w="1304" w:type="dxa"/>
            <w:gridSpan w:val="2"/>
            <w:tcBorders>
              <w:top w:val="nil"/>
              <w:left w:val="nil"/>
              <w:bottom w:val="nil"/>
              <w:right w:val="nil"/>
            </w:tcBorders>
            <w:shd w:val="clear" w:color="auto" w:fill="auto"/>
            <w:noWrap/>
            <w:vAlign w:val="center"/>
          </w:tcPr>
          <w:p w14:paraId="12D3725F" w14:textId="77777777" w:rsidR="008B2552" w:rsidRPr="00403BA5" w:rsidRDefault="008B2552" w:rsidP="00063BAE">
            <w:pPr>
              <w:spacing w:after="0"/>
              <w:rPr>
                <w:sz w:val="20"/>
                <w:szCs w:val="20"/>
              </w:rPr>
            </w:pPr>
            <w:r w:rsidRPr="00403BA5">
              <w:rPr>
                <w:sz w:val="20"/>
                <w:szCs w:val="20"/>
              </w:rPr>
              <w:t>0.685</w:t>
            </w:r>
          </w:p>
        </w:tc>
        <w:tc>
          <w:tcPr>
            <w:tcW w:w="680" w:type="dxa"/>
            <w:tcBorders>
              <w:top w:val="nil"/>
              <w:left w:val="nil"/>
              <w:bottom w:val="nil"/>
              <w:right w:val="nil"/>
            </w:tcBorders>
            <w:shd w:val="clear" w:color="auto" w:fill="auto"/>
            <w:noWrap/>
            <w:vAlign w:val="center"/>
          </w:tcPr>
          <w:p w14:paraId="54D75C02" w14:textId="77777777" w:rsidR="008B2552" w:rsidRPr="00403BA5" w:rsidRDefault="008B2552" w:rsidP="00063BAE">
            <w:pPr>
              <w:spacing w:after="0"/>
              <w:rPr>
                <w:sz w:val="20"/>
                <w:szCs w:val="20"/>
              </w:rPr>
            </w:pPr>
            <w:r w:rsidRPr="00403BA5">
              <w:rPr>
                <w:sz w:val="20"/>
                <w:szCs w:val="20"/>
              </w:rPr>
              <w:t>0.02</w:t>
            </w:r>
          </w:p>
        </w:tc>
        <w:tc>
          <w:tcPr>
            <w:tcW w:w="680" w:type="dxa"/>
            <w:tcBorders>
              <w:top w:val="nil"/>
              <w:left w:val="nil"/>
              <w:bottom w:val="nil"/>
              <w:right w:val="nil"/>
            </w:tcBorders>
            <w:shd w:val="clear" w:color="auto" w:fill="auto"/>
            <w:noWrap/>
            <w:vAlign w:val="center"/>
          </w:tcPr>
          <w:p w14:paraId="64F1AD17"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268A2891" w14:textId="77777777" w:rsidR="008B2552" w:rsidRPr="00403BA5" w:rsidRDefault="008B2552" w:rsidP="00063BAE">
            <w:pPr>
              <w:spacing w:after="0"/>
              <w:rPr>
                <w:sz w:val="20"/>
                <w:szCs w:val="20"/>
              </w:rPr>
            </w:pPr>
            <w:r w:rsidRPr="00403BA5">
              <w:rPr>
                <w:sz w:val="20"/>
                <w:szCs w:val="20"/>
              </w:rPr>
              <w:t>-0.27:0.31</w:t>
            </w:r>
          </w:p>
        </w:tc>
        <w:tc>
          <w:tcPr>
            <w:tcW w:w="852" w:type="dxa"/>
            <w:tcBorders>
              <w:top w:val="nil"/>
              <w:left w:val="nil"/>
              <w:bottom w:val="nil"/>
              <w:right w:val="nil"/>
            </w:tcBorders>
            <w:shd w:val="clear" w:color="auto" w:fill="auto"/>
            <w:noWrap/>
            <w:vAlign w:val="center"/>
          </w:tcPr>
          <w:p w14:paraId="1D431B05" w14:textId="77777777" w:rsidR="008B2552" w:rsidRPr="00403BA5" w:rsidRDefault="008B2552" w:rsidP="00063BAE">
            <w:pPr>
              <w:spacing w:after="0"/>
              <w:rPr>
                <w:sz w:val="20"/>
                <w:szCs w:val="20"/>
              </w:rPr>
            </w:pPr>
            <w:r w:rsidRPr="00403BA5">
              <w:rPr>
                <w:sz w:val="20"/>
                <w:szCs w:val="20"/>
              </w:rPr>
              <w:t>0.963</w:t>
            </w:r>
          </w:p>
        </w:tc>
      </w:tr>
      <w:tr w:rsidR="008B2552" w:rsidRPr="00873008" w14:paraId="2632957E" w14:textId="77777777" w:rsidTr="00063BAE">
        <w:trPr>
          <w:gridAfter w:val="1"/>
          <w:wAfter w:w="28" w:type="dxa"/>
          <w:trHeight w:val="312"/>
        </w:trPr>
        <w:tc>
          <w:tcPr>
            <w:tcW w:w="2554" w:type="dxa"/>
            <w:shd w:val="clear" w:color="auto" w:fill="auto"/>
            <w:noWrap/>
            <w:vAlign w:val="center"/>
          </w:tcPr>
          <w:p w14:paraId="188F1EB4"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L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4599A61F" w14:textId="77777777" w:rsidR="008B2552" w:rsidRPr="00403BA5" w:rsidRDefault="008B2552" w:rsidP="00063BAE">
            <w:pPr>
              <w:spacing w:after="0"/>
              <w:rPr>
                <w:sz w:val="20"/>
                <w:szCs w:val="20"/>
              </w:rPr>
            </w:pPr>
            <w:r w:rsidRPr="00403BA5">
              <w:rPr>
                <w:sz w:val="20"/>
                <w:szCs w:val="20"/>
              </w:rPr>
              <w:t>0.26</w:t>
            </w:r>
          </w:p>
        </w:tc>
        <w:tc>
          <w:tcPr>
            <w:tcW w:w="680" w:type="dxa"/>
            <w:tcBorders>
              <w:top w:val="nil"/>
              <w:left w:val="nil"/>
              <w:bottom w:val="nil"/>
              <w:right w:val="nil"/>
            </w:tcBorders>
            <w:shd w:val="clear" w:color="auto" w:fill="auto"/>
            <w:noWrap/>
            <w:vAlign w:val="center"/>
          </w:tcPr>
          <w:p w14:paraId="3286DF16" w14:textId="77777777" w:rsidR="008B2552" w:rsidRPr="00403BA5" w:rsidRDefault="008B2552" w:rsidP="00063BAE">
            <w:pPr>
              <w:spacing w:after="0"/>
              <w:rPr>
                <w:sz w:val="20"/>
                <w:szCs w:val="20"/>
              </w:rPr>
            </w:pPr>
            <w:r w:rsidRPr="00403BA5">
              <w:rPr>
                <w:sz w:val="20"/>
                <w:szCs w:val="20"/>
              </w:rPr>
              <w:t>0.14</w:t>
            </w:r>
          </w:p>
        </w:tc>
        <w:tc>
          <w:tcPr>
            <w:tcW w:w="1191" w:type="dxa"/>
            <w:tcBorders>
              <w:top w:val="nil"/>
              <w:left w:val="nil"/>
              <w:bottom w:val="nil"/>
              <w:right w:val="nil"/>
            </w:tcBorders>
            <w:shd w:val="clear" w:color="auto" w:fill="auto"/>
            <w:noWrap/>
            <w:vAlign w:val="center"/>
          </w:tcPr>
          <w:p w14:paraId="7B291113" w14:textId="77777777" w:rsidR="008B2552" w:rsidRPr="00403BA5" w:rsidRDefault="008B2552" w:rsidP="00063BAE">
            <w:pPr>
              <w:spacing w:after="0"/>
              <w:rPr>
                <w:sz w:val="20"/>
                <w:szCs w:val="20"/>
              </w:rPr>
            </w:pPr>
            <w:r w:rsidRPr="00403BA5">
              <w:rPr>
                <w:sz w:val="20"/>
                <w:szCs w:val="20"/>
              </w:rPr>
              <w:t>-0.03:0.54</w:t>
            </w:r>
          </w:p>
        </w:tc>
        <w:tc>
          <w:tcPr>
            <w:tcW w:w="1304" w:type="dxa"/>
            <w:gridSpan w:val="2"/>
            <w:tcBorders>
              <w:top w:val="nil"/>
              <w:left w:val="nil"/>
              <w:bottom w:val="nil"/>
              <w:right w:val="nil"/>
            </w:tcBorders>
            <w:shd w:val="clear" w:color="auto" w:fill="auto"/>
            <w:noWrap/>
            <w:vAlign w:val="center"/>
          </w:tcPr>
          <w:p w14:paraId="71810E0B"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7F04BDD8" w14:textId="77777777" w:rsidR="008B2552" w:rsidRPr="00403BA5" w:rsidRDefault="008B2552" w:rsidP="00063BAE">
            <w:pPr>
              <w:spacing w:after="0"/>
              <w:rPr>
                <w:sz w:val="20"/>
                <w:szCs w:val="20"/>
              </w:rPr>
            </w:pPr>
            <w:r w:rsidRPr="00403BA5">
              <w:rPr>
                <w:sz w:val="20"/>
                <w:szCs w:val="20"/>
              </w:rPr>
              <w:t>0.15</w:t>
            </w:r>
          </w:p>
        </w:tc>
        <w:tc>
          <w:tcPr>
            <w:tcW w:w="680" w:type="dxa"/>
            <w:tcBorders>
              <w:top w:val="nil"/>
              <w:left w:val="nil"/>
              <w:bottom w:val="nil"/>
              <w:right w:val="nil"/>
            </w:tcBorders>
            <w:shd w:val="clear" w:color="auto" w:fill="auto"/>
            <w:noWrap/>
            <w:vAlign w:val="center"/>
          </w:tcPr>
          <w:p w14:paraId="73F3FF6D"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729AF174" w14:textId="77777777" w:rsidR="008B2552" w:rsidRPr="00403BA5" w:rsidRDefault="008B2552" w:rsidP="00063BAE">
            <w:pPr>
              <w:spacing w:after="0"/>
              <w:rPr>
                <w:sz w:val="20"/>
                <w:szCs w:val="20"/>
              </w:rPr>
            </w:pPr>
            <w:r w:rsidRPr="00403BA5">
              <w:rPr>
                <w:sz w:val="20"/>
                <w:szCs w:val="20"/>
              </w:rPr>
              <w:t>-0.14:0.43</w:t>
            </w:r>
          </w:p>
        </w:tc>
        <w:tc>
          <w:tcPr>
            <w:tcW w:w="852" w:type="dxa"/>
            <w:tcBorders>
              <w:top w:val="nil"/>
              <w:left w:val="nil"/>
              <w:bottom w:val="nil"/>
              <w:right w:val="nil"/>
            </w:tcBorders>
            <w:shd w:val="clear" w:color="auto" w:fill="auto"/>
            <w:noWrap/>
            <w:vAlign w:val="center"/>
          </w:tcPr>
          <w:p w14:paraId="3D2DEEE5" w14:textId="77777777" w:rsidR="008B2552" w:rsidRPr="00403BA5" w:rsidRDefault="008B2552" w:rsidP="00063BAE">
            <w:pPr>
              <w:spacing w:after="0"/>
              <w:rPr>
                <w:sz w:val="20"/>
                <w:szCs w:val="20"/>
              </w:rPr>
            </w:pPr>
            <w:r w:rsidRPr="00403BA5">
              <w:rPr>
                <w:sz w:val="20"/>
                <w:szCs w:val="20"/>
              </w:rPr>
              <w:t>0.755</w:t>
            </w:r>
          </w:p>
        </w:tc>
      </w:tr>
      <w:tr w:rsidR="008B2552" w:rsidRPr="00873008" w14:paraId="212E1119" w14:textId="77777777" w:rsidTr="00063BAE">
        <w:trPr>
          <w:gridAfter w:val="1"/>
          <w:wAfter w:w="28" w:type="dxa"/>
          <w:trHeight w:val="312"/>
        </w:trPr>
        <w:tc>
          <w:tcPr>
            <w:tcW w:w="2554" w:type="dxa"/>
            <w:shd w:val="clear" w:color="auto" w:fill="auto"/>
            <w:noWrap/>
            <w:vAlign w:val="center"/>
          </w:tcPr>
          <w:p w14:paraId="7D9DD57E"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L CEN IPS</w:t>
            </w:r>
          </w:p>
        </w:tc>
        <w:tc>
          <w:tcPr>
            <w:tcW w:w="680" w:type="dxa"/>
            <w:tcBorders>
              <w:top w:val="nil"/>
              <w:left w:val="nil"/>
              <w:bottom w:val="nil"/>
              <w:right w:val="nil"/>
            </w:tcBorders>
            <w:shd w:val="clear" w:color="auto" w:fill="auto"/>
            <w:noWrap/>
            <w:vAlign w:val="center"/>
          </w:tcPr>
          <w:p w14:paraId="2B1430FF" w14:textId="77777777" w:rsidR="008B2552" w:rsidRPr="00403BA5" w:rsidRDefault="008B2552" w:rsidP="00063BAE">
            <w:pPr>
              <w:spacing w:after="0"/>
              <w:rPr>
                <w:sz w:val="20"/>
                <w:szCs w:val="20"/>
              </w:rPr>
            </w:pPr>
            <w:r w:rsidRPr="00403BA5">
              <w:rPr>
                <w:sz w:val="20"/>
                <w:szCs w:val="20"/>
              </w:rPr>
              <w:t>0.31</w:t>
            </w:r>
          </w:p>
        </w:tc>
        <w:tc>
          <w:tcPr>
            <w:tcW w:w="680" w:type="dxa"/>
            <w:tcBorders>
              <w:top w:val="nil"/>
              <w:left w:val="nil"/>
              <w:bottom w:val="nil"/>
              <w:right w:val="nil"/>
            </w:tcBorders>
            <w:shd w:val="clear" w:color="auto" w:fill="auto"/>
            <w:noWrap/>
            <w:vAlign w:val="center"/>
          </w:tcPr>
          <w:p w14:paraId="40A8619B" w14:textId="77777777" w:rsidR="008B2552" w:rsidRPr="00403BA5" w:rsidRDefault="008B2552" w:rsidP="00063BAE">
            <w:pPr>
              <w:spacing w:after="0"/>
              <w:rPr>
                <w:sz w:val="20"/>
                <w:szCs w:val="20"/>
              </w:rPr>
            </w:pPr>
            <w:r w:rsidRPr="00403BA5">
              <w:rPr>
                <w:sz w:val="20"/>
                <w:szCs w:val="20"/>
              </w:rPr>
              <w:t>0.13</w:t>
            </w:r>
          </w:p>
        </w:tc>
        <w:tc>
          <w:tcPr>
            <w:tcW w:w="1191" w:type="dxa"/>
            <w:tcBorders>
              <w:top w:val="nil"/>
              <w:left w:val="nil"/>
              <w:bottom w:val="nil"/>
              <w:right w:val="nil"/>
            </w:tcBorders>
            <w:shd w:val="clear" w:color="auto" w:fill="auto"/>
            <w:noWrap/>
            <w:vAlign w:val="center"/>
          </w:tcPr>
          <w:p w14:paraId="16B54F47" w14:textId="77777777" w:rsidR="008B2552" w:rsidRPr="00403BA5" w:rsidRDefault="008B2552" w:rsidP="00063BAE">
            <w:pPr>
              <w:spacing w:after="0"/>
              <w:rPr>
                <w:sz w:val="20"/>
                <w:szCs w:val="20"/>
              </w:rPr>
            </w:pPr>
            <w:r w:rsidRPr="00403BA5">
              <w:rPr>
                <w:sz w:val="20"/>
                <w:szCs w:val="20"/>
              </w:rPr>
              <w:t>0.04:0.58</w:t>
            </w:r>
          </w:p>
        </w:tc>
        <w:tc>
          <w:tcPr>
            <w:tcW w:w="1304" w:type="dxa"/>
            <w:gridSpan w:val="2"/>
            <w:tcBorders>
              <w:top w:val="nil"/>
              <w:left w:val="nil"/>
              <w:bottom w:val="nil"/>
              <w:right w:val="nil"/>
            </w:tcBorders>
            <w:shd w:val="clear" w:color="auto" w:fill="auto"/>
            <w:noWrap/>
            <w:vAlign w:val="center"/>
          </w:tcPr>
          <w:p w14:paraId="44AF13B6" w14:textId="77777777" w:rsidR="008B2552" w:rsidRPr="00403BA5" w:rsidRDefault="008B2552" w:rsidP="00063BAE">
            <w:pPr>
              <w:spacing w:after="0"/>
              <w:rPr>
                <w:sz w:val="20"/>
                <w:szCs w:val="20"/>
              </w:rPr>
            </w:pPr>
            <w:r w:rsidRPr="00403BA5">
              <w:rPr>
                <w:sz w:val="20"/>
                <w:szCs w:val="20"/>
              </w:rPr>
              <w:t>0.324</w:t>
            </w:r>
          </w:p>
        </w:tc>
        <w:tc>
          <w:tcPr>
            <w:tcW w:w="680" w:type="dxa"/>
            <w:tcBorders>
              <w:top w:val="nil"/>
              <w:left w:val="nil"/>
              <w:bottom w:val="nil"/>
              <w:right w:val="nil"/>
            </w:tcBorders>
            <w:shd w:val="clear" w:color="auto" w:fill="auto"/>
            <w:noWrap/>
            <w:vAlign w:val="center"/>
          </w:tcPr>
          <w:p w14:paraId="0B93FA72" w14:textId="77777777" w:rsidR="008B2552" w:rsidRPr="00403BA5" w:rsidRDefault="008B2552" w:rsidP="00063BAE">
            <w:pPr>
              <w:spacing w:after="0"/>
              <w:rPr>
                <w:sz w:val="20"/>
                <w:szCs w:val="20"/>
              </w:rPr>
            </w:pPr>
            <w:r w:rsidRPr="00403BA5">
              <w:rPr>
                <w:sz w:val="20"/>
                <w:szCs w:val="20"/>
              </w:rPr>
              <w:t>-0.04</w:t>
            </w:r>
          </w:p>
        </w:tc>
        <w:tc>
          <w:tcPr>
            <w:tcW w:w="680" w:type="dxa"/>
            <w:tcBorders>
              <w:top w:val="nil"/>
              <w:left w:val="nil"/>
              <w:bottom w:val="nil"/>
              <w:right w:val="nil"/>
            </w:tcBorders>
            <w:shd w:val="clear" w:color="auto" w:fill="auto"/>
            <w:noWrap/>
            <w:vAlign w:val="center"/>
          </w:tcPr>
          <w:p w14:paraId="46FBAC46" w14:textId="77777777" w:rsidR="008B2552" w:rsidRPr="00403BA5" w:rsidRDefault="008B2552" w:rsidP="00063BAE">
            <w:pPr>
              <w:spacing w:after="0"/>
              <w:rPr>
                <w:sz w:val="20"/>
                <w:szCs w:val="20"/>
              </w:rPr>
            </w:pPr>
            <w:r w:rsidRPr="00403BA5">
              <w:rPr>
                <w:sz w:val="20"/>
                <w:szCs w:val="20"/>
              </w:rPr>
              <w:t>0.14</w:t>
            </w:r>
          </w:p>
        </w:tc>
        <w:tc>
          <w:tcPr>
            <w:tcW w:w="1134" w:type="dxa"/>
            <w:tcBorders>
              <w:top w:val="nil"/>
              <w:left w:val="nil"/>
              <w:bottom w:val="nil"/>
              <w:right w:val="nil"/>
            </w:tcBorders>
            <w:shd w:val="clear" w:color="auto" w:fill="auto"/>
            <w:noWrap/>
            <w:vAlign w:val="center"/>
          </w:tcPr>
          <w:p w14:paraId="400CD07F" w14:textId="77777777" w:rsidR="008B2552" w:rsidRPr="00403BA5" w:rsidRDefault="008B2552" w:rsidP="00063BAE">
            <w:pPr>
              <w:spacing w:after="0"/>
              <w:rPr>
                <w:sz w:val="20"/>
                <w:szCs w:val="20"/>
              </w:rPr>
            </w:pPr>
            <w:r w:rsidRPr="00403BA5">
              <w:rPr>
                <w:sz w:val="20"/>
                <w:szCs w:val="20"/>
              </w:rPr>
              <w:t>-0.31:0.24</w:t>
            </w:r>
          </w:p>
        </w:tc>
        <w:tc>
          <w:tcPr>
            <w:tcW w:w="852" w:type="dxa"/>
            <w:tcBorders>
              <w:top w:val="nil"/>
              <w:left w:val="nil"/>
              <w:bottom w:val="nil"/>
              <w:right w:val="nil"/>
            </w:tcBorders>
            <w:shd w:val="clear" w:color="auto" w:fill="auto"/>
            <w:noWrap/>
            <w:vAlign w:val="center"/>
          </w:tcPr>
          <w:p w14:paraId="46A77486" w14:textId="77777777" w:rsidR="008B2552" w:rsidRPr="00403BA5" w:rsidRDefault="008B2552" w:rsidP="00063BAE">
            <w:pPr>
              <w:spacing w:after="0"/>
              <w:rPr>
                <w:sz w:val="20"/>
                <w:szCs w:val="20"/>
              </w:rPr>
            </w:pPr>
            <w:r w:rsidRPr="00403BA5">
              <w:rPr>
                <w:sz w:val="20"/>
                <w:szCs w:val="20"/>
              </w:rPr>
              <w:t>0.959</w:t>
            </w:r>
          </w:p>
        </w:tc>
      </w:tr>
      <w:tr w:rsidR="008B2552" w:rsidRPr="00873008" w14:paraId="7364E130" w14:textId="77777777" w:rsidTr="00063BAE">
        <w:trPr>
          <w:gridAfter w:val="1"/>
          <w:wAfter w:w="28" w:type="dxa"/>
          <w:trHeight w:val="312"/>
        </w:trPr>
        <w:tc>
          <w:tcPr>
            <w:tcW w:w="2554" w:type="dxa"/>
            <w:tcBorders>
              <w:bottom w:val="nil"/>
            </w:tcBorders>
            <w:shd w:val="clear" w:color="auto" w:fill="auto"/>
            <w:noWrap/>
            <w:vAlign w:val="center"/>
          </w:tcPr>
          <w:p w14:paraId="7F52AC71"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R CEN </w:t>
            </w:r>
            <w:proofErr w:type="spellStart"/>
            <w:r w:rsidRPr="00403BA5">
              <w:rPr>
                <w:sz w:val="20"/>
                <w:szCs w:val="20"/>
              </w:rPr>
              <w:t>lPFC</w:t>
            </w:r>
            <w:proofErr w:type="spellEnd"/>
          </w:p>
        </w:tc>
        <w:tc>
          <w:tcPr>
            <w:tcW w:w="680" w:type="dxa"/>
            <w:tcBorders>
              <w:top w:val="nil"/>
              <w:left w:val="nil"/>
              <w:bottom w:val="nil"/>
              <w:right w:val="nil"/>
            </w:tcBorders>
            <w:shd w:val="clear" w:color="auto" w:fill="auto"/>
            <w:noWrap/>
            <w:vAlign w:val="center"/>
          </w:tcPr>
          <w:p w14:paraId="21AE6C61" w14:textId="77777777" w:rsidR="008B2552" w:rsidRPr="00403BA5" w:rsidRDefault="008B2552" w:rsidP="00063BAE">
            <w:pPr>
              <w:spacing w:after="0"/>
              <w:rPr>
                <w:sz w:val="20"/>
                <w:szCs w:val="20"/>
              </w:rPr>
            </w:pPr>
            <w:r w:rsidRPr="00403BA5">
              <w:rPr>
                <w:sz w:val="20"/>
                <w:szCs w:val="20"/>
              </w:rPr>
              <w:t>-0.15</w:t>
            </w:r>
          </w:p>
        </w:tc>
        <w:tc>
          <w:tcPr>
            <w:tcW w:w="680" w:type="dxa"/>
            <w:tcBorders>
              <w:top w:val="nil"/>
              <w:left w:val="nil"/>
              <w:bottom w:val="nil"/>
              <w:right w:val="nil"/>
            </w:tcBorders>
            <w:shd w:val="clear" w:color="auto" w:fill="auto"/>
            <w:noWrap/>
            <w:vAlign w:val="center"/>
          </w:tcPr>
          <w:p w14:paraId="3B808C7F" w14:textId="77777777" w:rsidR="008B2552" w:rsidRPr="00403BA5" w:rsidRDefault="008B2552" w:rsidP="00063BAE">
            <w:pPr>
              <w:spacing w:after="0"/>
              <w:rPr>
                <w:sz w:val="20"/>
                <w:szCs w:val="20"/>
              </w:rPr>
            </w:pPr>
            <w:r w:rsidRPr="00403BA5">
              <w:rPr>
                <w:sz w:val="20"/>
                <w:szCs w:val="20"/>
              </w:rPr>
              <w:t>0.17</w:t>
            </w:r>
          </w:p>
        </w:tc>
        <w:tc>
          <w:tcPr>
            <w:tcW w:w="1191" w:type="dxa"/>
            <w:tcBorders>
              <w:top w:val="nil"/>
              <w:left w:val="nil"/>
              <w:bottom w:val="nil"/>
              <w:right w:val="nil"/>
            </w:tcBorders>
            <w:shd w:val="clear" w:color="auto" w:fill="auto"/>
            <w:noWrap/>
            <w:vAlign w:val="center"/>
          </w:tcPr>
          <w:p w14:paraId="4D9AB403" w14:textId="77777777" w:rsidR="008B2552" w:rsidRPr="00403BA5" w:rsidRDefault="008B2552" w:rsidP="00063BAE">
            <w:pPr>
              <w:spacing w:after="0"/>
              <w:rPr>
                <w:sz w:val="20"/>
                <w:szCs w:val="20"/>
              </w:rPr>
            </w:pPr>
            <w:r w:rsidRPr="00403BA5">
              <w:rPr>
                <w:sz w:val="20"/>
                <w:szCs w:val="20"/>
              </w:rPr>
              <w:t>-0.49:0.19</w:t>
            </w:r>
          </w:p>
        </w:tc>
        <w:tc>
          <w:tcPr>
            <w:tcW w:w="1304" w:type="dxa"/>
            <w:gridSpan w:val="2"/>
            <w:tcBorders>
              <w:top w:val="nil"/>
              <w:left w:val="nil"/>
              <w:bottom w:val="nil"/>
              <w:right w:val="nil"/>
            </w:tcBorders>
            <w:shd w:val="clear" w:color="auto" w:fill="auto"/>
            <w:noWrap/>
            <w:vAlign w:val="center"/>
          </w:tcPr>
          <w:p w14:paraId="42F8A2B1" w14:textId="77777777" w:rsidR="008B2552" w:rsidRPr="00403BA5" w:rsidRDefault="008B2552" w:rsidP="00063BAE">
            <w:pPr>
              <w:spacing w:after="0"/>
              <w:rPr>
                <w:sz w:val="20"/>
                <w:szCs w:val="20"/>
              </w:rPr>
            </w:pPr>
            <w:r w:rsidRPr="00403BA5">
              <w:rPr>
                <w:sz w:val="20"/>
                <w:szCs w:val="20"/>
              </w:rPr>
              <w:t>0.751</w:t>
            </w:r>
          </w:p>
        </w:tc>
        <w:tc>
          <w:tcPr>
            <w:tcW w:w="680" w:type="dxa"/>
            <w:tcBorders>
              <w:top w:val="nil"/>
              <w:left w:val="nil"/>
              <w:bottom w:val="nil"/>
              <w:right w:val="nil"/>
            </w:tcBorders>
            <w:shd w:val="clear" w:color="auto" w:fill="auto"/>
            <w:noWrap/>
            <w:vAlign w:val="center"/>
          </w:tcPr>
          <w:p w14:paraId="578644B4" w14:textId="77777777" w:rsidR="008B2552" w:rsidRPr="00403BA5" w:rsidRDefault="008B2552" w:rsidP="00063BAE">
            <w:pPr>
              <w:spacing w:after="0"/>
              <w:rPr>
                <w:sz w:val="20"/>
                <w:szCs w:val="20"/>
              </w:rPr>
            </w:pPr>
            <w:r w:rsidRPr="00403BA5">
              <w:rPr>
                <w:sz w:val="20"/>
                <w:szCs w:val="20"/>
              </w:rPr>
              <w:t>-0.19</w:t>
            </w:r>
          </w:p>
        </w:tc>
        <w:tc>
          <w:tcPr>
            <w:tcW w:w="680" w:type="dxa"/>
            <w:tcBorders>
              <w:top w:val="nil"/>
              <w:left w:val="nil"/>
              <w:bottom w:val="nil"/>
              <w:right w:val="nil"/>
            </w:tcBorders>
            <w:shd w:val="clear" w:color="auto" w:fill="auto"/>
            <w:noWrap/>
            <w:vAlign w:val="center"/>
          </w:tcPr>
          <w:p w14:paraId="55069684"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nil"/>
              <w:right w:val="nil"/>
            </w:tcBorders>
            <w:shd w:val="clear" w:color="auto" w:fill="auto"/>
            <w:noWrap/>
            <w:vAlign w:val="center"/>
          </w:tcPr>
          <w:p w14:paraId="78C919B8" w14:textId="77777777" w:rsidR="008B2552" w:rsidRPr="00403BA5" w:rsidRDefault="008B2552" w:rsidP="00063BAE">
            <w:pPr>
              <w:spacing w:after="0"/>
              <w:rPr>
                <w:sz w:val="20"/>
                <w:szCs w:val="20"/>
              </w:rPr>
            </w:pPr>
            <w:r w:rsidRPr="00403BA5">
              <w:rPr>
                <w:sz w:val="20"/>
                <w:szCs w:val="20"/>
              </w:rPr>
              <w:t>-0.49:0.12</w:t>
            </w:r>
          </w:p>
        </w:tc>
        <w:tc>
          <w:tcPr>
            <w:tcW w:w="852" w:type="dxa"/>
            <w:tcBorders>
              <w:top w:val="nil"/>
              <w:left w:val="nil"/>
              <w:bottom w:val="nil"/>
              <w:right w:val="nil"/>
            </w:tcBorders>
            <w:shd w:val="clear" w:color="auto" w:fill="auto"/>
            <w:noWrap/>
            <w:vAlign w:val="center"/>
          </w:tcPr>
          <w:p w14:paraId="55ECAAE4" w14:textId="77777777" w:rsidR="008B2552" w:rsidRPr="00403BA5" w:rsidRDefault="008B2552" w:rsidP="00063BAE">
            <w:pPr>
              <w:spacing w:after="0"/>
              <w:rPr>
                <w:sz w:val="20"/>
                <w:szCs w:val="20"/>
              </w:rPr>
            </w:pPr>
            <w:r w:rsidRPr="00403BA5">
              <w:rPr>
                <w:sz w:val="20"/>
                <w:szCs w:val="20"/>
              </w:rPr>
              <w:t>0.755</w:t>
            </w:r>
          </w:p>
        </w:tc>
      </w:tr>
      <w:tr w:rsidR="008B2552" w:rsidRPr="00873008" w14:paraId="10A649CE" w14:textId="77777777" w:rsidTr="00063BAE">
        <w:trPr>
          <w:gridAfter w:val="1"/>
          <w:wAfter w:w="28" w:type="dxa"/>
          <w:trHeight w:val="312"/>
        </w:trPr>
        <w:tc>
          <w:tcPr>
            <w:tcW w:w="2554" w:type="dxa"/>
            <w:tcBorders>
              <w:top w:val="nil"/>
              <w:bottom w:val="single" w:sz="4" w:space="0" w:color="auto"/>
            </w:tcBorders>
            <w:shd w:val="clear" w:color="auto" w:fill="auto"/>
            <w:noWrap/>
            <w:vAlign w:val="center"/>
          </w:tcPr>
          <w:p w14:paraId="001FF204" w14:textId="77777777" w:rsidR="008B2552" w:rsidRPr="00403BA5" w:rsidRDefault="008B2552" w:rsidP="00063BAE">
            <w:pPr>
              <w:spacing w:after="0"/>
              <w:rPr>
                <w:sz w:val="20"/>
                <w:szCs w:val="20"/>
              </w:rPr>
            </w:pPr>
            <w:r w:rsidRPr="00403BA5">
              <w:rPr>
                <w:sz w:val="20"/>
                <w:szCs w:val="20"/>
              </w:rPr>
              <w:t xml:space="preserve">R SN </w:t>
            </w:r>
            <w:proofErr w:type="spellStart"/>
            <w:r w:rsidRPr="00403BA5">
              <w:rPr>
                <w:sz w:val="20"/>
                <w:szCs w:val="20"/>
              </w:rPr>
              <w:t>vAI</w:t>
            </w:r>
            <w:proofErr w:type="spellEnd"/>
            <w:r w:rsidRPr="00403BA5">
              <w:rPr>
                <w:sz w:val="20"/>
                <w:szCs w:val="20"/>
              </w:rPr>
              <w:t xml:space="preserve"> - R CEN IPS</w:t>
            </w:r>
          </w:p>
        </w:tc>
        <w:tc>
          <w:tcPr>
            <w:tcW w:w="680" w:type="dxa"/>
            <w:tcBorders>
              <w:top w:val="nil"/>
              <w:left w:val="nil"/>
              <w:bottom w:val="single" w:sz="4" w:space="0" w:color="auto"/>
              <w:right w:val="nil"/>
            </w:tcBorders>
            <w:shd w:val="clear" w:color="auto" w:fill="auto"/>
            <w:noWrap/>
            <w:vAlign w:val="center"/>
          </w:tcPr>
          <w:p w14:paraId="6494356E"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single" w:sz="4" w:space="0" w:color="auto"/>
              <w:right w:val="nil"/>
            </w:tcBorders>
            <w:shd w:val="clear" w:color="auto" w:fill="auto"/>
            <w:noWrap/>
            <w:vAlign w:val="center"/>
          </w:tcPr>
          <w:p w14:paraId="24D29CB9" w14:textId="77777777" w:rsidR="008B2552" w:rsidRPr="00403BA5" w:rsidRDefault="008B2552" w:rsidP="00063BAE">
            <w:pPr>
              <w:spacing w:after="0"/>
              <w:rPr>
                <w:sz w:val="20"/>
                <w:szCs w:val="20"/>
              </w:rPr>
            </w:pPr>
            <w:r w:rsidRPr="00403BA5">
              <w:rPr>
                <w:sz w:val="20"/>
                <w:szCs w:val="20"/>
              </w:rPr>
              <w:t>0.15</w:t>
            </w:r>
          </w:p>
        </w:tc>
        <w:tc>
          <w:tcPr>
            <w:tcW w:w="1191" w:type="dxa"/>
            <w:tcBorders>
              <w:top w:val="nil"/>
              <w:left w:val="nil"/>
              <w:bottom w:val="single" w:sz="4" w:space="0" w:color="auto"/>
              <w:right w:val="nil"/>
            </w:tcBorders>
            <w:shd w:val="clear" w:color="auto" w:fill="auto"/>
            <w:noWrap/>
            <w:vAlign w:val="center"/>
          </w:tcPr>
          <w:p w14:paraId="3ED32C50" w14:textId="77777777" w:rsidR="008B2552" w:rsidRPr="00403BA5" w:rsidRDefault="008B2552" w:rsidP="00063BAE">
            <w:pPr>
              <w:spacing w:after="0"/>
              <w:rPr>
                <w:sz w:val="20"/>
                <w:szCs w:val="20"/>
              </w:rPr>
            </w:pPr>
            <w:r w:rsidRPr="00403BA5">
              <w:rPr>
                <w:sz w:val="20"/>
                <w:szCs w:val="20"/>
              </w:rPr>
              <w:t>-0.21:0.40</w:t>
            </w:r>
          </w:p>
        </w:tc>
        <w:tc>
          <w:tcPr>
            <w:tcW w:w="1304" w:type="dxa"/>
            <w:gridSpan w:val="2"/>
            <w:tcBorders>
              <w:top w:val="nil"/>
              <w:left w:val="nil"/>
              <w:bottom w:val="single" w:sz="4" w:space="0" w:color="auto"/>
              <w:right w:val="nil"/>
            </w:tcBorders>
            <w:shd w:val="clear" w:color="auto" w:fill="auto"/>
            <w:noWrap/>
            <w:vAlign w:val="center"/>
          </w:tcPr>
          <w:p w14:paraId="4657E15D" w14:textId="77777777" w:rsidR="008B2552" w:rsidRPr="00403BA5" w:rsidRDefault="008B2552" w:rsidP="00063BAE">
            <w:pPr>
              <w:spacing w:after="0"/>
              <w:rPr>
                <w:sz w:val="20"/>
                <w:szCs w:val="20"/>
              </w:rPr>
            </w:pPr>
            <w:r w:rsidRPr="00403BA5">
              <w:rPr>
                <w:sz w:val="20"/>
                <w:szCs w:val="20"/>
              </w:rPr>
              <w:t>0.821</w:t>
            </w:r>
          </w:p>
        </w:tc>
        <w:tc>
          <w:tcPr>
            <w:tcW w:w="680" w:type="dxa"/>
            <w:tcBorders>
              <w:top w:val="nil"/>
              <w:left w:val="nil"/>
              <w:bottom w:val="single" w:sz="4" w:space="0" w:color="auto"/>
              <w:right w:val="nil"/>
            </w:tcBorders>
            <w:shd w:val="clear" w:color="auto" w:fill="auto"/>
            <w:noWrap/>
            <w:vAlign w:val="center"/>
          </w:tcPr>
          <w:p w14:paraId="346D80A2" w14:textId="77777777" w:rsidR="008B2552" w:rsidRPr="00403BA5" w:rsidRDefault="008B2552" w:rsidP="00063BAE">
            <w:pPr>
              <w:spacing w:after="0"/>
              <w:rPr>
                <w:sz w:val="20"/>
                <w:szCs w:val="20"/>
              </w:rPr>
            </w:pPr>
            <w:r w:rsidRPr="00403BA5">
              <w:rPr>
                <w:sz w:val="20"/>
                <w:szCs w:val="20"/>
              </w:rPr>
              <w:t>-0.09</w:t>
            </w:r>
          </w:p>
        </w:tc>
        <w:tc>
          <w:tcPr>
            <w:tcW w:w="680" w:type="dxa"/>
            <w:tcBorders>
              <w:top w:val="nil"/>
              <w:left w:val="nil"/>
              <w:bottom w:val="single" w:sz="4" w:space="0" w:color="auto"/>
              <w:right w:val="nil"/>
            </w:tcBorders>
            <w:shd w:val="clear" w:color="auto" w:fill="auto"/>
            <w:noWrap/>
            <w:vAlign w:val="center"/>
          </w:tcPr>
          <w:p w14:paraId="67EC8424" w14:textId="77777777" w:rsidR="008B2552" w:rsidRPr="00403BA5" w:rsidRDefault="008B2552" w:rsidP="00063BAE">
            <w:pPr>
              <w:spacing w:after="0"/>
              <w:rPr>
                <w:sz w:val="20"/>
                <w:szCs w:val="20"/>
              </w:rPr>
            </w:pPr>
            <w:r w:rsidRPr="00403BA5">
              <w:rPr>
                <w:sz w:val="20"/>
                <w:szCs w:val="20"/>
              </w:rPr>
              <w:t>0.15</w:t>
            </w:r>
          </w:p>
        </w:tc>
        <w:tc>
          <w:tcPr>
            <w:tcW w:w="1134" w:type="dxa"/>
            <w:tcBorders>
              <w:top w:val="nil"/>
              <w:left w:val="nil"/>
              <w:bottom w:val="single" w:sz="4" w:space="0" w:color="auto"/>
              <w:right w:val="nil"/>
            </w:tcBorders>
            <w:shd w:val="clear" w:color="auto" w:fill="auto"/>
            <w:noWrap/>
            <w:vAlign w:val="center"/>
          </w:tcPr>
          <w:p w14:paraId="7796493E" w14:textId="77777777" w:rsidR="008B2552" w:rsidRPr="00403BA5" w:rsidRDefault="008B2552" w:rsidP="00063BAE">
            <w:pPr>
              <w:spacing w:after="0"/>
              <w:rPr>
                <w:sz w:val="20"/>
                <w:szCs w:val="20"/>
              </w:rPr>
            </w:pPr>
            <w:r w:rsidRPr="00403BA5">
              <w:rPr>
                <w:sz w:val="20"/>
                <w:szCs w:val="20"/>
              </w:rPr>
              <w:t>-0.39:0.20</w:t>
            </w:r>
          </w:p>
        </w:tc>
        <w:tc>
          <w:tcPr>
            <w:tcW w:w="852" w:type="dxa"/>
            <w:tcBorders>
              <w:top w:val="nil"/>
              <w:left w:val="nil"/>
              <w:bottom w:val="single" w:sz="4" w:space="0" w:color="auto"/>
              <w:right w:val="nil"/>
            </w:tcBorders>
            <w:shd w:val="clear" w:color="auto" w:fill="auto"/>
            <w:noWrap/>
            <w:vAlign w:val="center"/>
          </w:tcPr>
          <w:p w14:paraId="5B84CC81" w14:textId="77777777" w:rsidR="008B2552" w:rsidRPr="00403BA5" w:rsidRDefault="008B2552" w:rsidP="00063BAE">
            <w:pPr>
              <w:spacing w:after="0"/>
              <w:rPr>
                <w:sz w:val="20"/>
                <w:szCs w:val="20"/>
              </w:rPr>
            </w:pPr>
            <w:r w:rsidRPr="00403BA5">
              <w:rPr>
                <w:sz w:val="20"/>
                <w:szCs w:val="20"/>
              </w:rPr>
              <w:t>0.755</w:t>
            </w:r>
          </w:p>
        </w:tc>
      </w:tr>
    </w:tbl>
    <w:p w14:paraId="566A2E9D" w14:textId="77777777" w:rsidR="008B2552" w:rsidRDefault="008B2552" w:rsidP="008B2552">
      <w:pPr>
        <w:rPr>
          <w:b/>
        </w:rPr>
      </w:pPr>
      <w:r>
        <w:rPr>
          <w:b/>
        </w:rPr>
        <w:br w:type="page"/>
      </w:r>
    </w:p>
    <w:p w14:paraId="428B2184" w14:textId="77777777" w:rsidR="008B2552" w:rsidRDefault="008B2552" w:rsidP="008B2552">
      <w:pPr>
        <w:spacing w:after="120"/>
        <w:rPr>
          <w:b/>
        </w:rPr>
      </w:pPr>
      <w:r>
        <w:rPr>
          <w:b/>
        </w:rPr>
        <w:lastRenderedPageBreak/>
        <w:t>Table S9.</w:t>
      </w:r>
    </w:p>
    <w:p w14:paraId="6E918EAE" w14:textId="77777777" w:rsidR="008B2552" w:rsidRPr="004A7F82" w:rsidRDefault="008B2552" w:rsidP="008B2552">
      <w:pPr>
        <w:spacing w:after="120"/>
        <w:rPr>
          <w:b/>
        </w:rPr>
      </w:pPr>
      <w:r>
        <w:rPr>
          <w:b/>
        </w:rPr>
        <w:t>Regional Salience – Default Mode Network</w:t>
      </w:r>
      <w:r w:rsidRPr="004A7F82">
        <w:rPr>
          <w:b/>
        </w:rPr>
        <w:t xml:space="preserve"> Connectivity and Neurodevelopmental Difficulties</w:t>
      </w:r>
      <w:r>
        <w:rPr>
          <w:b/>
        </w:rPr>
        <w:t xml:space="preserve"> in At-Risk Children</w:t>
      </w:r>
    </w:p>
    <w:tbl>
      <w:tblPr>
        <w:tblpPr w:leftFromText="180" w:rightFromText="180" w:vertAnchor="page" w:horzAnchor="margin" w:tblpX="-284" w:tblpY="2656"/>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202C2923" w14:textId="77777777" w:rsidTr="00063BAE">
        <w:trPr>
          <w:trHeight w:val="397"/>
        </w:trPr>
        <w:tc>
          <w:tcPr>
            <w:tcW w:w="2554" w:type="dxa"/>
            <w:tcBorders>
              <w:top w:val="single" w:sz="4" w:space="0" w:color="auto"/>
              <w:bottom w:val="nil"/>
            </w:tcBorders>
            <w:shd w:val="clear" w:color="auto" w:fill="auto"/>
            <w:noWrap/>
            <w:vAlign w:val="center"/>
            <w:hideMark/>
          </w:tcPr>
          <w:p w14:paraId="611B9F39"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7BB82AD7"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635071D7"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12A5B507"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5932E9FF"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1147C404"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093781E8"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317F5A74"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7DBDDE51"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7806C2E2"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66F42E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65655F11"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7CFD0B41"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873008" w14:paraId="2D686C02" w14:textId="77777777" w:rsidTr="00063BAE">
        <w:trPr>
          <w:gridAfter w:val="1"/>
          <w:wAfter w:w="28" w:type="dxa"/>
          <w:trHeight w:val="312"/>
        </w:trPr>
        <w:tc>
          <w:tcPr>
            <w:tcW w:w="2554" w:type="dxa"/>
            <w:tcBorders>
              <w:top w:val="single" w:sz="4" w:space="0" w:color="auto"/>
            </w:tcBorders>
            <w:shd w:val="clear" w:color="auto" w:fill="auto"/>
            <w:noWrap/>
            <w:vAlign w:val="center"/>
          </w:tcPr>
          <w:p w14:paraId="7A1E7D1F"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7EB2F53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w:t>
            </w:r>
          </w:p>
        </w:tc>
        <w:tc>
          <w:tcPr>
            <w:tcW w:w="680" w:type="dxa"/>
            <w:tcBorders>
              <w:top w:val="nil"/>
              <w:left w:val="nil"/>
              <w:bottom w:val="nil"/>
              <w:right w:val="nil"/>
            </w:tcBorders>
            <w:shd w:val="clear" w:color="auto" w:fill="auto"/>
            <w:noWrap/>
            <w:vAlign w:val="center"/>
          </w:tcPr>
          <w:p w14:paraId="327608A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75361DF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-0.17:0.13</w:t>
            </w:r>
          </w:p>
        </w:tc>
        <w:tc>
          <w:tcPr>
            <w:tcW w:w="1304" w:type="dxa"/>
            <w:gridSpan w:val="2"/>
            <w:tcBorders>
              <w:top w:val="nil"/>
              <w:left w:val="nil"/>
              <w:bottom w:val="nil"/>
              <w:right w:val="nil"/>
            </w:tcBorders>
            <w:shd w:val="clear" w:color="auto" w:fill="auto"/>
            <w:noWrap/>
            <w:vAlign w:val="center"/>
          </w:tcPr>
          <w:p w14:paraId="38289B3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0.838</w:t>
            </w:r>
          </w:p>
        </w:tc>
        <w:tc>
          <w:tcPr>
            <w:tcW w:w="680" w:type="dxa"/>
            <w:tcBorders>
              <w:top w:val="nil"/>
              <w:left w:val="nil"/>
              <w:bottom w:val="nil"/>
              <w:right w:val="nil"/>
            </w:tcBorders>
            <w:shd w:val="clear" w:color="auto" w:fill="auto"/>
            <w:noWrap/>
            <w:vAlign w:val="center"/>
          </w:tcPr>
          <w:p w14:paraId="08D885F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w:t>
            </w:r>
          </w:p>
        </w:tc>
        <w:tc>
          <w:tcPr>
            <w:tcW w:w="680" w:type="dxa"/>
            <w:tcBorders>
              <w:top w:val="nil"/>
              <w:left w:val="nil"/>
              <w:bottom w:val="nil"/>
              <w:right w:val="nil"/>
            </w:tcBorders>
            <w:shd w:val="clear" w:color="auto" w:fill="auto"/>
            <w:noWrap/>
            <w:vAlign w:val="center"/>
          </w:tcPr>
          <w:p w14:paraId="7597686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4C8C5EC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-0.04:0.27</w:t>
            </w:r>
          </w:p>
        </w:tc>
        <w:tc>
          <w:tcPr>
            <w:tcW w:w="852" w:type="dxa"/>
            <w:tcBorders>
              <w:top w:val="nil"/>
              <w:left w:val="nil"/>
              <w:bottom w:val="nil"/>
              <w:right w:val="nil"/>
            </w:tcBorders>
            <w:shd w:val="clear" w:color="auto" w:fill="auto"/>
            <w:noWrap/>
            <w:vAlign w:val="center"/>
          </w:tcPr>
          <w:p w14:paraId="401CD6C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46016A6A" w14:textId="77777777" w:rsidTr="00063BAE">
        <w:trPr>
          <w:gridAfter w:val="1"/>
          <w:wAfter w:w="28" w:type="dxa"/>
          <w:trHeight w:val="312"/>
        </w:trPr>
        <w:tc>
          <w:tcPr>
            <w:tcW w:w="2554" w:type="dxa"/>
            <w:shd w:val="clear" w:color="auto" w:fill="auto"/>
            <w:noWrap/>
            <w:vAlign w:val="center"/>
          </w:tcPr>
          <w:p w14:paraId="1A0448CB"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316952D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w:t>
            </w:r>
          </w:p>
        </w:tc>
        <w:tc>
          <w:tcPr>
            <w:tcW w:w="680" w:type="dxa"/>
            <w:tcBorders>
              <w:top w:val="nil"/>
              <w:left w:val="nil"/>
              <w:bottom w:val="nil"/>
              <w:right w:val="nil"/>
            </w:tcBorders>
            <w:shd w:val="clear" w:color="auto" w:fill="auto"/>
            <w:noWrap/>
            <w:vAlign w:val="center"/>
          </w:tcPr>
          <w:p w14:paraId="309BB35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603BAAA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-0.08:0.23</w:t>
            </w:r>
          </w:p>
        </w:tc>
        <w:tc>
          <w:tcPr>
            <w:tcW w:w="1304" w:type="dxa"/>
            <w:gridSpan w:val="2"/>
            <w:tcBorders>
              <w:top w:val="nil"/>
              <w:left w:val="nil"/>
              <w:bottom w:val="nil"/>
              <w:right w:val="nil"/>
            </w:tcBorders>
            <w:shd w:val="clear" w:color="auto" w:fill="auto"/>
            <w:noWrap/>
            <w:vAlign w:val="center"/>
          </w:tcPr>
          <w:p w14:paraId="6C0FB72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0.482</w:t>
            </w:r>
          </w:p>
        </w:tc>
        <w:tc>
          <w:tcPr>
            <w:tcW w:w="680" w:type="dxa"/>
            <w:tcBorders>
              <w:top w:val="nil"/>
              <w:left w:val="nil"/>
              <w:bottom w:val="nil"/>
              <w:right w:val="nil"/>
            </w:tcBorders>
            <w:shd w:val="clear" w:color="auto" w:fill="auto"/>
            <w:noWrap/>
            <w:vAlign w:val="center"/>
          </w:tcPr>
          <w:p w14:paraId="31F1C96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w:t>
            </w:r>
          </w:p>
        </w:tc>
        <w:tc>
          <w:tcPr>
            <w:tcW w:w="680" w:type="dxa"/>
            <w:tcBorders>
              <w:top w:val="nil"/>
              <w:left w:val="nil"/>
              <w:bottom w:val="nil"/>
              <w:right w:val="nil"/>
            </w:tcBorders>
            <w:shd w:val="clear" w:color="auto" w:fill="auto"/>
            <w:noWrap/>
            <w:vAlign w:val="center"/>
          </w:tcPr>
          <w:p w14:paraId="23C9436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7B2C647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-0.14:0.18</w:t>
            </w:r>
          </w:p>
        </w:tc>
        <w:tc>
          <w:tcPr>
            <w:tcW w:w="852" w:type="dxa"/>
            <w:tcBorders>
              <w:top w:val="nil"/>
              <w:left w:val="nil"/>
              <w:bottom w:val="nil"/>
              <w:right w:val="nil"/>
            </w:tcBorders>
            <w:shd w:val="clear" w:color="auto" w:fill="auto"/>
            <w:noWrap/>
            <w:vAlign w:val="center"/>
          </w:tcPr>
          <w:p w14:paraId="711822F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0.856</w:t>
            </w:r>
          </w:p>
        </w:tc>
      </w:tr>
      <w:tr w:rsidR="008B2552" w:rsidRPr="00873008" w14:paraId="6BA98560" w14:textId="77777777" w:rsidTr="00063BAE">
        <w:trPr>
          <w:gridAfter w:val="1"/>
          <w:wAfter w:w="28" w:type="dxa"/>
          <w:trHeight w:val="312"/>
        </w:trPr>
        <w:tc>
          <w:tcPr>
            <w:tcW w:w="2554" w:type="dxa"/>
            <w:shd w:val="clear" w:color="auto" w:fill="auto"/>
            <w:noWrap/>
            <w:vAlign w:val="center"/>
          </w:tcPr>
          <w:p w14:paraId="3F5C4FE1"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53714FB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3D0D002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36CC4AC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-0.10:0.20</w:t>
            </w:r>
          </w:p>
        </w:tc>
        <w:tc>
          <w:tcPr>
            <w:tcW w:w="1304" w:type="dxa"/>
            <w:gridSpan w:val="2"/>
            <w:tcBorders>
              <w:top w:val="nil"/>
              <w:left w:val="nil"/>
              <w:bottom w:val="nil"/>
              <w:right w:val="nil"/>
            </w:tcBorders>
            <w:shd w:val="clear" w:color="auto" w:fill="auto"/>
            <w:noWrap/>
            <w:vAlign w:val="center"/>
          </w:tcPr>
          <w:p w14:paraId="565DE0B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0.593</w:t>
            </w:r>
          </w:p>
        </w:tc>
        <w:tc>
          <w:tcPr>
            <w:tcW w:w="680" w:type="dxa"/>
            <w:tcBorders>
              <w:top w:val="nil"/>
              <w:left w:val="nil"/>
              <w:bottom w:val="nil"/>
              <w:right w:val="nil"/>
            </w:tcBorders>
            <w:shd w:val="clear" w:color="auto" w:fill="auto"/>
            <w:noWrap/>
            <w:vAlign w:val="center"/>
          </w:tcPr>
          <w:p w14:paraId="6A82318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0.14</w:t>
            </w:r>
          </w:p>
        </w:tc>
        <w:tc>
          <w:tcPr>
            <w:tcW w:w="680" w:type="dxa"/>
            <w:tcBorders>
              <w:top w:val="nil"/>
              <w:left w:val="nil"/>
              <w:bottom w:val="nil"/>
              <w:right w:val="nil"/>
            </w:tcBorders>
            <w:shd w:val="clear" w:color="auto" w:fill="auto"/>
            <w:noWrap/>
            <w:vAlign w:val="center"/>
          </w:tcPr>
          <w:p w14:paraId="1FB2131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0D92D1B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-0.01:0.30</w:t>
            </w:r>
          </w:p>
        </w:tc>
        <w:tc>
          <w:tcPr>
            <w:tcW w:w="852" w:type="dxa"/>
            <w:tcBorders>
              <w:top w:val="nil"/>
              <w:left w:val="nil"/>
              <w:bottom w:val="nil"/>
              <w:right w:val="nil"/>
            </w:tcBorders>
            <w:shd w:val="clear" w:color="auto" w:fill="auto"/>
            <w:noWrap/>
            <w:vAlign w:val="center"/>
          </w:tcPr>
          <w:p w14:paraId="54841F1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484D1C76" w14:textId="77777777" w:rsidTr="00063BAE">
        <w:trPr>
          <w:gridAfter w:val="1"/>
          <w:wAfter w:w="28" w:type="dxa"/>
          <w:trHeight w:val="312"/>
        </w:trPr>
        <w:tc>
          <w:tcPr>
            <w:tcW w:w="2554" w:type="dxa"/>
            <w:shd w:val="clear" w:color="auto" w:fill="auto"/>
            <w:noWrap/>
            <w:vAlign w:val="center"/>
          </w:tcPr>
          <w:p w14:paraId="616EB3C7"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R DMN PCC</w:t>
            </w:r>
          </w:p>
        </w:tc>
        <w:tc>
          <w:tcPr>
            <w:tcW w:w="680" w:type="dxa"/>
            <w:tcBorders>
              <w:top w:val="nil"/>
              <w:left w:val="nil"/>
              <w:bottom w:val="nil"/>
              <w:right w:val="nil"/>
            </w:tcBorders>
            <w:shd w:val="clear" w:color="auto" w:fill="auto"/>
            <w:noWrap/>
            <w:vAlign w:val="center"/>
          </w:tcPr>
          <w:p w14:paraId="6EF3B58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w:t>
            </w:r>
          </w:p>
        </w:tc>
        <w:tc>
          <w:tcPr>
            <w:tcW w:w="680" w:type="dxa"/>
            <w:tcBorders>
              <w:top w:val="nil"/>
              <w:left w:val="nil"/>
              <w:bottom w:val="nil"/>
              <w:right w:val="nil"/>
            </w:tcBorders>
            <w:shd w:val="clear" w:color="auto" w:fill="auto"/>
            <w:noWrap/>
            <w:vAlign w:val="center"/>
          </w:tcPr>
          <w:p w14:paraId="1687ECE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7797893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-0.06:0.26</w:t>
            </w:r>
          </w:p>
        </w:tc>
        <w:tc>
          <w:tcPr>
            <w:tcW w:w="1304" w:type="dxa"/>
            <w:gridSpan w:val="2"/>
            <w:tcBorders>
              <w:top w:val="nil"/>
              <w:left w:val="nil"/>
              <w:bottom w:val="nil"/>
              <w:right w:val="nil"/>
            </w:tcBorders>
            <w:shd w:val="clear" w:color="auto" w:fill="auto"/>
            <w:noWrap/>
            <w:vAlign w:val="center"/>
          </w:tcPr>
          <w:p w14:paraId="0B78117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0.412</w:t>
            </w:r>
          </w:p>
        </w:tc>
        <w:tc>
          <w:tcPr>
            <w:tcW w:w="680" w:type="dxa"/>
            <w:tcBorders>
              <w:top w:val="nil"/>
              <w:left w:val="nil"/>
              <w:bottom w:val="nil"/>
              <w:right w:val="nil"/>
            </w:tcBorders>
            <w:shd w:val="clear" w:color="auto" w:fill="auto"/>
            <w:noWrap/>
            <w:vAlign w:val="center"/>
          </w:tcPr>
          <w:p w14:paraId="1843FB3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w:t>
            </w:r>
          </w:p>
        </w:tc>
        <w:tc>
          <w:tcPr>
            <w:tcW w:w="680" w:type="dxa"/>
            <w:tcBorders>
              <w:top w:val="nil"/>
              <w:left w:val="nil"/>
              <w:bottom w:val="nil"/>
              <w:right w:val="nil"/>
            </w:tcBorders>
            <w:shd w:val="clear" w:color="auto" w:fill="auto"/>
            <w:noWrap/>
            <w:vAlign w:val="center"/>
          </w:tcPr>
          <w:p w14:paraId="030880A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783BAE0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-0.13:0.20</w:t>
            </w:r>
          </w:p>
        </w:tc>
        <w:tc>
          <w:tcPr>
            <w:tcW w:w="852" w:type="dxa"/>
            <w:tcBorders>
              <w:top w:val="nil"/>
              <w:left w:val="nil"/>
              <w:bottom w:val="nil"/>
              <w:right w:val="nil"/>
            </w:tcBorders>
            <w:shd w:val="clear" w:color="auto" w:fill="auto"/>
            <w:noWrap/>
            <w:vAlign w:val="center"/>
          </w:tcPr>
          <w:p w14:paraId="249020F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5A61E409" w14:textId="77777777" w:rsidTr="00063BAE">
        <w:trPr>
          <w:gridAfter w:val="1"/>
          <w:wAfter w:w="28" w:type="dxa"/>
          <w:trHeight w:val="312"/>
        </w:trPr>
        <w:tc>
          <w:tcPr>
            <w:tcW w:w="2554" w:type="dxa"/>
            <w:shd w:val="clear" w:color="auto" w:fill="auto"/>
            <w:noWrap/>
            <w:vAlign w:val="center"/>
          </w:tcPr>
          <w:p w14:paraId="5149C351"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15D6DC3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680" w:type="dxa"/>
            <w:tcBorders>
              <w:top w:val="nil"/>
              <w:left w:val="nil"/>
              <w:bottom w:val="nil"/>
              <w:right w:val="nil"/>
            </w:tcBorders>
            <w:shd w:val="clear" w:color="auto" w:fill="auto"/>
            <w:noWrap/>
            <w:vAlign w:val="center"/>
          </w:tcPr>
          <w:p w14:paraId="6ECAB8A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721B42A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-0.08:0.24</w:t>
            </w:r>
          </w:p>
        </w:tc>
        <w:tc>
          <w:tcPr>
            <w:tcW w:w="1304" w:type="dxa"/>
            <w:gridSpan w:val="2"/>
            <w:tcBorders>
              <w:top w:val="nil"/>
              <w:left w:val="nil"/>
              <w:bottom w:val="nil"/>
              <w:right w:val="nil"/>
            </w:tcBorders>
            <w:shd w:val="clear" w:color="auto" w:fill="auto"/>
            <w:noWrap/>
            <w:vAlign w:val="center"/>
          </w:tcPr>
          <w:p w14:paraId="1AD9B68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0.482</w:t>
            </w:r>
          </w:p>
        </w:tc>
        <w:tc>
          <w:tcPr>
            <w:tcW w:w="680" w:type="dxa"/>
            <w:tcBorders>
              <w:top w:val="nil"/>
              <w:left w:val="nil"/>
              <w:bottom w:val="nil"/>
              <w:right w:val="nil"/>
            </w:tcBorders>
            <w:shd w:val="clear" w:color="auto" w:fill="auto"/>
            <w:noWrap/>
            <w:vAlign w:val="center"/>
          </w:tcPr>
          <w:p w14:paraId="2D3B034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0.03</w:t>
            </w:r>
          </w:p>
        </w:tc>
        <w:tc>
          <w:tcPr>
            <w:tcW w:w="680" w:type="dxa"/>
            <w:tcBorders>
              <w:top w:val="nil"/>
              <w:left w:val="nil"/>
              <w:bottom w:val="nil"/>
              <w:right w:val="nil"/>
            </w:tcBorders>
            <w:shd w:val="clear" w:color="auto" w:fill="auto"/>
            <w:noWrap/>
            <w:vAlign w:val="center"/>
          </w:tcPr>
          <w:p w14:paraId="4BF965C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1134" w:type="dxa"/>
            <w:tcBorders>
              <w:top w:val="nil"/>
              <w:left w:val="nil"/>
              <w:bottom w:val="nil"/>
              <w:right w:val="nil"/>
            </w:tcBorders>
            <w:shd w:val="clear" w:color="auto" w:fill="auto"/>
            <w:noWrap/>
            <w:vAlign w:val="center"/>
          </w:tcPr>
          <w:p w14:paraId="39C34D5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-0.14:0.20</w:t>
            </w:r>
          </w:p>
        </w:tc>
        <w:tc>
          <w:tcPr>
            <w:tcW w:w="852" w:type="dxa"/>
            <w:tcBorders>
              <w:top w:val="nil"/>
              <w:left w:val="nil"/>
              <w:bottom w:val="nil"/>
              <w:right w:val="nil"/>
            </w:tcBorders>
            <w:shd w:val="clear" w:color="auto" w:fill="auto"/>
            <w:noWrap/>
            <w:vAlign w:val="center"/>
          </w:tcPr>
          <w:p w14:paraId="147B546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0.852</w:t>
            </w:r>
          </w:p>
        </w:tc>
      </w:tr>
      <w:tr w:rsidR="008B2552" w:rsidRPr="00873008" w14:paraId="29CF7FB3" w14:textId="77777777" w:rsidTr="00063BAE">
        <w:trPr>
          <w:gridAfter w:val="1"/>
          <w:wAfter w:w="28" w:type="dxa"/>
          <w:trHeight w:val="312"/>
        </w:trPr>
        <w:tc>
          <w:tcPr>
            <w:tcW w:w="2554" w:type="dxa"/>
            <w:shd w:val="clear" w:color="auto" w:fill="auto"/>
            <w:noWrap/>
            <w:vAlign w:val="center"/>
          </w:tcPr>
          <w:p w14:paraId="78760755"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63042E7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0.18</w:t>
            </w:r>
          </w:p>
        </w:tc>
        <w:tc>
          <w:tcPr>
            <w:tcW w:w="680" w:type="dxa"/>
            <w:tcBorders>
              <w:top w:val="nil"/>
              <w:left w:val="nil"/>
              <w:bottom w:val="nil"/>
              <w:right w:val="nil"/>
            </w:tcBorders>
            <w:shd w:val="clear" w:color="auto" w:fill="auto"/>
            <w:noWrap/>
            <w:vAlign w:val="center"/>
          </w:tcPr>
          <w:p w14:paraId="32770B9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1C050FA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0.02:0.34</w:t>
            </w:r>
          </w:p>
        </w:tc>
        <w:tc>
          <w:tcPr>
            <w:tcW w:w="1304" w:type="dxa"/>
            <w:gridSpan w:val="2"/>
            <w:tcBorders>
              <w:top w:val="nil"/>
              <w:left w:val="nil"/>
              <w:bottom w:val="nil"/>
              <w:right w:val="nil"/>
            </w:tcBorders>
            <w:shd w:val="clear" w:color="auto" w:fill="auto"/>
            <w:noWrap/>
            <w:vAlign w:val="center"/>
          </w:tcPr>
          <w:p w14:paraId="0935508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0.125</w:t>
            </w:r>
          </w:p>
        </w:tc>
        <w:tc>
          <w:tcPr>
            <w:tcW w:w="680" w:type="dxa"/>
            <w:tcBorders>
              <w:top w:val="nil"/>
              <w:left w:val="nil"/>
              <w:bottom w:val="nil"/>
              <w:right w:val="nil"/>
            </w:tcBorders>
            <w:shd w:val="clear" w:color="auto" w:fill="auto"/>
            <w:noWrap/>
            <w:vAlign w:val="center"/>
          </w:tcPr>
          <w:p w14:paraId="5D6032D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w:t>
            </w:r>
          </w:p>
        </w:tc>
        <w:tc>
          <w:tcPr>
            <w:tcW w:w="680" w:type="dxa"/>
            <w:tcBorders>
              <w:top w:val="nil"/>
              <w:left w:val="nil"/>
              <w:bottom w:val="nil"/>
              <w:right w:val="nil"/>
            </w:tcBorders>
            <w:shd w:val="clear" w:color="auto" w:fill="auto"/>
            <w:noWrap/>
            <w:vAlign w:val="center"/>
          </w:tcPr>
          <w:p w14:paraId="4E8B91D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5B65B06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-0.24:0.09</w:t>
            </w:r>
          </w:p>
        </w:tc>
        <w:tc>
          <w:tcPr>
            <w:tcW w:w="852" w:type="dxa"/>
            <w:tcBorders>
              <w:top w:val="nil"/>
              <w:left w:val="nil"/>
              <w:bottom w:val="nil"/>
              <w:right w:val="nil"/>
            </w:tcBorders>
            <w:shd w:val="clear" w:color="auto" w:fill="auto"/>
            <w:noWrap/>
            <w:vAlign w:val="center"/>
          </w:tcPr>
          <w:p w14:paraId="672C4E9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6E44BD66" w14:textId="77777777" w:rsidTr="00063BAE">
        <w:trPr>
          <w:gridAfter w:val="1"/>
          <w:wAfter w:w="28" w:type="dxa"/>
          <w:trHeight w:val="312"/>
        </w:trPr>
        <w:tc>
          <w:tcPr>
            <w:tcW w:w="2554" w:type="dxa"/>
            <w:shd w:val="clear" w:color="auto" w:fill="auto"/>
            <w:noWrap/>
            <w:vAlign w:val="center"/>
          </w:tcPr>
          <w:p w14:paraId="1862BA24"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1E8BAED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w:t>
            </w:r>
          </w:p>
        </w:tc>
        <w:tc>
          <w:tcPr>
            <w:tcW w:w="680" w:type="dxa"/>
            <w:tcBorders>
              <w:top w:val="nil"/>
              <w:left w:val="nil"/>
              <w:bottom w:val="nil"/>
              <w:right w:val="nil"/>
            </w:tcBorders>
            <w:shd w:val="clear" w:color="auto" w:fill="auto"/>
            <w:noWrap/>
            <w:vAlign w:val="center"/>
          </w:tcPr>
          <w:p w14:paraId="6FBEB3E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0207E02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-0.04:0.28</w:t>
            </w:r>
          </w:p>
        </w:tc>
        <w:tc>
          <w:tcPr>
            <w:tcW w:w="1304" w:type="dxa"/>
            <w:gridSpan w:val="2"/>
            <w:tcBorders>
              <w:top w:val="nil"/>
              <w:left w:val="nil"/>
              <w:bottom w:val="nil"/>
              <w:right w:val="nil"/>
            </w:tcBorders>
            <w:shd w:val="clear" w:color="auto" w:fill="auto"/>
            <w:noWrap/>
            <w:vAlign w:val="center"/>
          </w:tcPr>
          <w:p w14:paraId="032E5C1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0.351</w:t>
            </w:r>
          </w:p>
        </w:tc>
        <w:tc>
          <w:tcPr>
            <w:tcW w:w="680" w:type="dxa"/>
            <w:tcBorders>
              <w:top w:val="nil"/>
              <w:left w:val="nil"/>
              <w:bottom w:val="nil"/>
              <w:right w:val="nil"/>
            </w:tcBorders>
            <w:shd w:val="clear" w:color="auto" w:fill="auto"/>
            <w:noWrap/>
            <w:vAlign w:val="center"/>
          </w:tcPr>
          <w:p w14:paraId="248F626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680" w:type="dxa"/>
            <w:tcBorders>
              <w:top w:val="nil"/>
              <w:left w:val="nil"/>
              <w:bottom w:val="nil"/>
              <w:right w:val="nil"/>
            </w:tcBorders>
            <w:shd w:val="clear" w:color="auto" w:fill="auto"/>
            <w:noWrap/>
            <w:vAlign w:val="center"/>
          </w:tcPr>
          <w:p w14:paraId="2BBEF2E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5779C39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-0.25:0.08</w:t>
            </w:r>
          </w:p>
        </w:tc>
        <w:tc>
          <w:tcPr>
            <w:tcW w:w="852" w:type="dxa"/>
            <w:tcBorders>
              <w:top w:val="nil"/>
              <w:left w:val="nil"/>
              <w:bottom w:val="nil"/>
              <w:right w:val="nil"/>
            </w:tcBorders>
            <w:shd w:val="clear" w:color="auto" w:fill="auto"/>
            <w:noWrap/>
            <w:vAlign w:val="center"/>
          </w:tcPr>
          <w:p w14:paraId="7552383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4FE0D2CD" w14:textId="77777777" w:rsidTr="00063BAE">
        <w:trPr>
          <w:gridAfter w:val="1"/>
          <w:wAfter w:w="28" w:type="dxa"/>
          <w:trHeight w:val="312"/>
        </w:trPr>
        <w:tc>
          <w:tcPr>
            <w:tcW w:w="2554" w:type="dxa"/>
            <w:shd w:val="clear" w:color="auto" w:fill="auto"/>
            <w:noWrap/>
            <w:vAlign w:val="center"/>
          </w:tcPr>
          <w:p w14:paraId="5E22DD47"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R DMN PCC</w:t>
            </w:r>
          </w:p>
        </w:tc>
        <w:tc>
          <w:tcPr>
            <w:tcW w:w="680" w:type="dxa"/>
            <w:tcBorders>
              <w:top w:val="nil"/>
              <w:left w:val="nil"/>
              <w:bottom w:val="nil"/>
              <w:right w:val="nil"/>
            </w:tcBorders>
            <w:shd w:val="clear" w:color="auto" w:fill="auto"/>
            <w:noWrap/>
            <w:vAlign w:val="center"/>
          </w:tcPr>
          <w:p w14:paraId="7A8FC3E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0.16</w:t>
            </w:r>
          </w:p>
        </w:tc>
        <w:tc>
          <w:tcPr>
            <w:tcW w:w="680" w:type="dxa"/>
            <w:tcBorders>
              <w:top w:val="nil"/>
              <w:left w:val="nil"/>
              <w:bottom w:val="nil"/>
              <w:right w:val="nil"/>
            </w:tcBorders>
            <w:shd w:val="clear" w:color="auto" w:fill="auto"/>
            <w:noWrap/>
            <w:vAlign w:val="center"/>
          </w:tcPr>
          <w:p w14:paraId="785C8B2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1154382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0.00:0.32</w:t>
            </w:r>
          </w:p>
        </w:tc>
        <w:tc>
          <w:tcPr>
            <w:tcW w:w="1304" w:type="dxa"/>
            <w:gridSpan w:val="2"/>
            <w:tcBorders>
              <w:top w:val="nil"/>
              <w:left w:val="nil"/>
              <w:bottom w:val="nil"/>
              <w:right w:val="nil"/>
            </w:tcBorders>
            <w:shd w:val="clear" w:color="auto" w:fill="auto"/>
            <w:noWrap/>
            <w:vAlign w:val="center"/>
          </w:tcPr>
          <w:p w14:paraId="66FB254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0.149</w:t>
            </w:r>
          </w:p>
        </w:tc>
        <w:tc>
          <w:tcPr>
            <w:tcW w:w="680" w:type="dxa"/>
            <w:tcBorders>
              <w:top w:val="nil"/>
              <w:left w:val="nil"/>
              <w:bottom w:val="nil"/>
              <w:right w:val="nil"/>
            </w:tcBorders>
            <w:shd w:val="clear" w:color="auto" w:fill="auto"/>
            <w:noWrap/>
            <w:vAlign w:val="center"/>
          </w:tcPr>
          <w:p w14:paraId="4BD2115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680" w:type="dxa"/>
            <w:tcBorders>
              <w:top w:val="nil"/>
              <w:left w:val="nil"/>
              <w:bottom w:val="nil"/>
              <w:right w:val="nil"/>
            </w:tcBorders>
            <w:shd w:val="clear" w:color="auto" w:fill="auto"/>
            <w:noWrap/>
            <w:vAlign w:val="center"/>
          </w:tcPr>
          <w:p w14:paraId="54EF72A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010E077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-0.26:0.07</w:t>
            </w:r>
          </w:p>
        </w:tc>
        <w:tc>
          <w:tcPr>
            <w:tcW w:w="852" w:type="dxa"/>
            <w:tcBorders>
              <w:top w:val="nil"/>
              <w:left w:val="nil"/>
              <w:bottom w:val="nil"/>
              <w:right w:val="nil"/>
            </w:tcBorders>
            <w:shd w:val="clear" w:color="auto" w:fill="auto"/>
            <w:noWrap/>
            <w:vAlign w:val="center"/>
          </w:tcPr>
          <w:p w14:paraId="124082A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49A2E8F8" w14:textId="77777777" w:rsidTr="00063BAE">
        <w:trPr>
          <w:gridAfter w:val="1"/>
          <w:wAfter w:w="28" w:type="dxa"/>
          <w:trHeight w:val="312"/>
        </w:trPr>
        <w:tc>
          <w:tcPr>
            <w:tcW w:w="2554" w:type="dxa"/>
            <w:shd w:val="clear" w:color="auto" w:fill="auto"/>
            <w:noWrap/>
            <w:vAlign w:val="center"/>
          </w:tcPr>
          <w:p w14:paraId="7F03E629"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53A1B9C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w:t>
            </w:r>
          </w:p>
        </w:tc>
        <w:tc>
          <w:tcPr>
            <w:tcW w:w="680" w:type="dxa"/>
            <w:tcBorders>
              <w:top w:val="nil"/>
              <w:left w:val="nil"/>
              <w:bottom w:val="nil"/>
              <w:right w:val="nil"/>
            </w:tcBorders>
            <w:shd w:val="clear" w:color="auto" w:fill="auto"/>
            <w:noWrap/>
            <w:vAlign w:val="center"/>
          </w:tcPr>
          <w:p w14:paraId="7E606C3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542570C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-0.16:0.17</w:t>
            </w:r>
          </w:p>
        </w:tc>
        <w:tc>
          <w:tcPr>
            <w:tcW w:w="1304" w:type="dxa"/>
            <w:gridSpan w:val="2"/>
            <w:tcBorders>
              <w:top w:val="nil"/>
              <w:left w:val="nil"/>
              <w:bottom w:val="nil"/>
              <w:right w:val="nil"/>
            </w:tcBorders>
            <w:shd w:val="clear" w:color="auto" w:fill="auto"/>
            <w:noWrap/>
            <w:vAlign w:val="center"/>
          </w:tcPr>
          <w:p w14:paraId="3B64254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0.985</w:t>
            </w:r>
          </w:p>
        </w:tc>
        <w:tc>
          <w:tcPr>
            <w:tcW w:w="680" w:type="dxa"/>
            <w:tcBorders>
              <w:top w:val="nil"/>
              <w:left w:val="nil"/>
              <w:bottom w:val="nil"/>
              <w:right w:val="nil"/>
            </w:tcBorders>
            <w:shd w:val="clear" w:color="auto" w:fill="auto"/>
            <w:noWrap/>
            <w:vAlign w:val="center"/>
          </w:tcPr>
          <w:p w14:paraId="0BF734B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w:t>
            </w:r>
          </w:p>
        </w:tc>
        <w:tc>
          <w:tcPr>
            <w:tcW w:w="680" w:type="dxa"/>
            <w:tcBorders>
              <w:top w:val="nil"/>
              <w:left w:val="nil"/>
              <w:bottom w:val="nil"/>
              <w:right w:val="nil"/>
            </w:tcBorders>
            <w:shd w:val="clear" w:color="auto" w:fill="auto"/>
            <w:noWrap/>
            <w:vAlign w:val="center"/>
          </w:tcPr>
          <w:p w14:paraId="25AD359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00EE43D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-0.15:0.19</w:t>
            </w:r>
          </w:p>
        </w:tc>
        <w:tc>
          <w:tcPr>
            <w:tcW w:w="852" w:type="dxa"/>
            <w:tcBorders>
              <w:top w:val="nil"/>
              <w:left w:val="nil"/>
              <w:bottom w:val="nil"/>
              <w:right w:val="nil"/>
            </w:tcBorders>
            <w:shd w:val="clear" w:color="auto" w:fill="auto"/>
            <w:noWrap/>
            <w:vAlign w:val="center"/>
          </w:tcPr>
          <w:p w14:paraId="4FAD625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0.856</w:t>
            </w:r>
          </w:p>
        </w:tc>
      </w:tr>
      <w:tr w:rsidR="008B2552" w:rsidRPr="00873008" w14:paraId="723D1525" w14:textId="77777777" w:rsidTr="00063BAE">
        <w:trPr>
          <w:gridAfter w:val="1"/>
          <w:wAfter w:w="28" w:type="dxa"/>
          <w:trHeight w:val="312"/>
        </w:trPr>
        <w:tc>
          <w:tcPr>
            <w:tcW w:w="2554" w:type="dxa"/>
            <w:shd w:val="clear" w:color="auto" w:fill="auto"/>
            <w:noWrap/>
            <w:vAlign w:val="center"/>
          </w:tcPr>
          <w:p w14:paraId="09D041F9"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157F92B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0.17</w:t>
            </w:r>
          </w:p>
        </w:tc>
        <w:tc>
          <w:tcPr>
            <w:tcW w:w="680" w:type="dxa"/>
            <w:tcBorders>
              <w:top w:val="nil"/>
              <w:left w:val="nil"/>
              <w:bottom w:val="nil"/>
              <w:right w:val="nil"/>
            </w:tcBorders>
            <w:shd w:val="clear" w:color="auto" w:fill="auto"/>
            <w:noWrap/>
            <w:vAlign w:val="center"/>
          </w:tcPr>
          <w:p w14:paraId="5A2B9B1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55E8C44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0.01:0.32</w:t>
            </w:r>
          </w:p>
        </w:tc>
        <w:tc>
          <w:tcPr>
            <w:tcW w:w="1304" w:type="dxa"/>
            <w:gridSpan w:val="2"/>
            <w:tcBorders>
              <w:top w:val="nil"/>
              <w:left w:val="nil"/>
              <w:bottom w:val="nil"/>
              <w:right w:val="nil"/>
            </w:tcBorders>
            <w:shd w:val="clear" w:color="auto" w:fill="auto"/>
            <w:noWrap/>
            <w:vAlign w:val="center"/>
          </w:tcPr>
          <w:p w14:paraId="5DBF91B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0.139</w:t>
            </w:r>
          </w:p>
        </w:tc>
        <w:tc>
          <w:tcPr>
            <w:tcW w:w="680" w:type="dxa"/>
            <w:tcBorders>
              <w:top w:val="nil"/>
              <w:left w:val="nil"/>
              <w:bottom w:val="nil"/>
              <w:right w:val="nil"/>
            </w:tcBorders>
            <w:shd w:val="clear" w:color="auto" w:fill="auto"/>
            <w:noWrap/>
            <w:vAlign w:val="center"/>
          </w:tcPr>
          <w:p w14:paraId="194702B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543FCE0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2ED0523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-0.11:0.21</w:t>
            </w:r>
          </w:p>
        </w:tc>
        <w:tc>
          <w:tcPr>
            <w:tcW w:w="852" w:type="dxa"/>
            <w:tcBorders>
              <w:top w:val="nil"/>
              <w:left w:val="nil"/>
              <w:bottom w:val="nil"/>
              <w:right w:val="nil"/>
            </w:tcBorders>
            <w:shd w:val="clear" w:color="auto" w:fill="auto"/>
            <w:noWrap/>
            <w:vAlign w:val="center"/>
          </w:tcPr>
          <w:p w14:paraId="08EFCAA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5BC59974" w14:textId="77777777" w:rsidTr="00063BAE">
        <w:trPr>
          <w:gridAfter w:val="1"/>
          <w:wAfter w:w="28" w:type="dxa"/>
          <w:trHeight w:val="312"/>
        </w:trPr>
        <w:tc>
          <w:tcPr>
            <w:tcW w:w="2554" w:type="dxa"/>
            <w:shd w:val="clear" w:color="auto" w:fill="auto"/>
            <w:noWrap/>
            <w:vAlign w:val="center"/>
          </w:tcPr>
          <w:p w14:paraId="2C610F0C"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228B1AB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w:t>
            </w:r>
          </w:p>
        </w:tc>
        <w:tc>
          <w:tcPr>
            <w:tcW w:w="680" w:type="dxa"/>
            <w:tcBorders>
              <w:top w:val="nil"/>
              <w:left w:val="nil"/>
              <w:bottom w:val="nil"/>
              <w:right w:val="nil"/>
            </w:tcBorders>
            <w:shd w:val="clear" w:color="auto" w:fill="auto"/>
            <w:noWrap/>
            <w:vAlign w:val="center"/>
          </w:tcPr>
          <w:p w14:paraId="4D8C089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103342B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-0.10:0.22</w:t>
            </w:r>
          </w:p>
        </w:tc>
        <w:tc>
          <w:tcPr>
            <w:tcW w:w="1304" w:type="dxa"/>
            <w:gridSpan w:val="2"/>
            <w:tcBorders>
              <w:top w:val="nil"/>
              <w:left w:val="nil"/>
              <w:bottom w:val="nil"/>
              <w:right w:val="nil"/>
            </w:tcBorders>
            <w:shd w:val="clear" w:color="auto" w:fill="auto"/>
            <w:noWrap/>
            <w:vAlign w:val="center"/>
          </w:tcPr>
          <w:p w14:paraId="1993D5A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0.565</w:t>
            </w:r>
          </w:p>
        </w:tc>
        <w:tc>
          <w:tcPr>
            <w:tcW w:w="680" w:type="dxa"/>
            <w:tcBorders>
              <w:top w:val="nil"/>
              <w:left w:val="nil"/>
              <w:bottom w:val="nil"/>
              <w:right w:val="nil"/>
            </w:tcBorders>
            <w:shd w:val="clear" w:color="auto" w:fill="auto"/>
            <w:noWrap/>
            <w:vAlign w:val="center"/>
          </w:tcPr>
          <w:p w14:paraId="577839B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w:t>
            </w:r>
          </w:p>
        </w:tc>
        <w:tc>
          <w:tcPr>
            <w:tcW w:w="680" w:type="dxa"/>
            <w:tcBorders>
              <w:top w:val="nil"/>
              <w:left w:val="nil"/>
              <w:bottom w:val="nil"/>
              <w:right w:val="nil"/>
            </w:tcBorders>
            <w:shd w:val="clear" w:color="auto" w:fill="auto"/>
            <w:noWrap/>
            <w:vAlign w:val="center"/>
          </w:tcPr>
          <w:p w14:paraId="3A4AF75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68FFF15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-0.13:0.21</w:t>
            </w:r>
          </w:p>
        </w:tc>
        <w:tc>
          <w:tcPr>
            <w:tcW w:w="852" w:type="dxa"/>
            <w:tcBorders>
              <w:top w:val="nil"/>
              <w:left w:val="nil"/>
              <w:bottom w:val="nil"/>
              <w:right w:val="nil"/>
            </w:tcBorders>
            <w:shd w:val="clear" w:color="auto" w:fill="auto"/>
            <w:noWrap/>
            <w:vAlign w:val="center"/>
          </w:tcPr>
          <w:p w14:paraId="3DD97E0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6BF149E" w14:textId="77777777" w:rsidTr="00063BAE">
        <w:trPr>
          <w:gridAfter w:val="1"/>
          <w:wAfter w:w="28" w:type="dxa"/>
          <w:trHeight w:val="312"/>
        </w:trPr>
        <w:tc>
          <w:tcPr>
            <w:tcW w:w="2554" w:type="dxa"/>
            <w:shd w:val="clear" w:color="auto" w:fill="auto"/>
            <w:noWrap/>
            <w:vAlign w:val="center"/>
          </w:tcPr>
          <w:p w14:paraId="469CE416"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L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R DMN PCC</w:t>
            </w:r>
          </w:p>
        </w:tc>
        <w:tc>
          <w:tcPr>
            <w:tcW w:w="680" w:type="dxa"/>
            <w:tcBorders>
              <w:top w:val="nil"/>
              <w:left w:val="nil"/>
              <w:bottom w:val="nil"/>
              <w:right w:val="nil"/>
            </w:tcBorders>
            <w:shd w:val="clear" w:color="auto" w:fill="auto"/>
            <w:noWrap/>
            <w:vAlign w:val="center"/>
          </w:tcPr>
          <w:p w14:paraId="0BE6FDE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0.13</w:t>
            </w:r>
          </w:p>
        </w:tc>
        <w:tc>
          <w:tcPr>
            <w:tcW w:w="680" w:type="dxa"/>
            <w:tcBorders>
              <w:top w:val="nil"/>
              <w:left w:val="nil"/>
              <w:bottom w:val="nil"/>
              <w:right w:val="nil"/>
            </w:tcBorders>
            <w:shd w:val="clear" w:color="auto" w:fill="auto"/>
            <w:noWrap/>
            <w:vAlign w:val="center"/>
          </w:tcPr>
          <w:p w14:paraId="37A66B1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06664C3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-0.03:0.29</w:t>
            </w:r>
          </w:p>
        </w:tc>
        <w:tc>
          <w:tcPr>
            <w:tcW w:w="1304" w:type="dxa"/>
            <w:gridSpan w:val="2"/>
            <w:tcBorders>
              <w:top w:val="nil"/>
              <w:left w:val="nil"/>
              <w:bottom w:val="nil"/>
              <w:right w:val="nil"/>
            </w:tcBorders>
            <w:shd w:val="clear" w:color="auto" w:fill="auto"/>
            <w:noWrap/>
            <w:vAlign w:val="center"/>
          </w:tcPr>
          <w:p w14:paraId="1D866FB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0.337</w:t>
            </w:r>
          </w:p>
        </w:tc>
        <w:tc>
          <w:tcPr>
            <w:tcW w:w="680" w:type="dxa"/>
            <w:tcBorders>
              <w:top w:val="nil"/>
              <w:left w:val="nil"/>
              <w:bottom w:val="nil"/>
              <w:right w:val="nil"/>
            </w:tcBorders>
            <w:shd w:val="clear" w:color="auto" w:fill="auto"/>
            <w:noWrap/>
            <w:vAlign w:val="center"/>
          </w:tcPr>
          <w:p w14:paraId="4978668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w:t>
            </w:r>
          </w:p>
        </w:tc>
        <w:tc>
          <w:tcPr>
            <w:tcW w:w="680" w:type="dxa"/>
            <w:tcBorders>
              <w:top w:val="nil"/>
              <w:left w:val="nil"/>
              <w:bottom w:val="nil"/>
              <w:right w:val="nil"/>
            </w:tcBorders>
            <w:shd w:val="clear" w:color="auto" w:fill="auto"/>
            <w:noWrap/>
            <w:vAlign w:val="center"/>
          </w:tcPr>
          <w:p w14:paraId="2B01C82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7E68066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-0.11:0.23</w:t>
            </w:r>
          </w:p>
        </w:tc>
        <w:tc>
          <w:tcPr>
            <w:tcW w:w="852" w:type="dxa"/>
            <w:tcBorders>
              <w:top w:val="nil"/>
              <w:left w:val="nil"/>
              <w:bottom w:val="nil"/>
              <w:right w:val="nil"/>
            </w:tcBorders>
            <w:shd w:val="clear" w:color="auto" w:fill="auto"/>
            <w:noWrap/>
            <w:vAlign w:val="center"/>
          </w:tcPr>
          <w:p w14:paraId="77C9E0B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280EDFD" w14:textId="77777777" w:rsidTr="00063BAE">
        <w:trPr>
          <w:gridAfter w:val="1"/>
          <w:wAfter w:w="28" w:type="dxa"/>
          <w:trHeight w:val="312"/>
        </w:trPr>
        <w:tc>
          <w:tcPr>
            <w:tcW w:w="2554" w:type="dxa"/>
            <w:shd w:val="clear" w:color="auto" w:fill="auto"/>
            <w:noWrap/>
            <w:vAlign w:val="center"/>
          </w:tcPr>
          <w:p w14:paraId="3B86AB2B"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38616C2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w:t>
            </w:r>
          </w:p>
        </w:tc>
        <w:tc>
          <w:tcPr>
            <w:tcW w:w="680" w:type="dxa"/>
            <w:tcBorders>
              <w:top w:val="nil"/>
              <w:left w:val="nil"/>
              <w:bottom w:val="nil"/>
              <w:right w:val="nil"/>
            </w:tcBorders>
            <w:shd w:val="clear" w:color="auto" w:fill="auto"/>
            <w:noWrap/>
            <w:vAlign w:val="center"/>
          </w:tcPr>
          <w:p w14:paraId="0C801F9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2A47C50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-0.16:0.15</w:t>
            </w:r>
          </w:p>
        </w:tc>
        <w:tc>
          <w:tcPr>
            <w:tcW w:w="1304" w:type="dxa"/>
            <w:gridSpan w:val="2"/>
            <w:tcBorders>
              <w:top w:val="nil"/>
              <w:left w:val="nil"/>
              <w:bottom w:val="nil"/>
              <w:right w:val="nil"/>
            </w:tcBorders>
            <w:shd w:val="clear" w:color="auto" w:fill="auto"/>
            <w:noWrap/>
            <w:vAlign w:val="center"/>
          </w:tcPr>
          <w:p w14:paraId="1E5DB49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0.985</w:t>
            </w:r>
          </w:p>
        </w:tc>
        <w:tc>
          <w:tcPr>
            <w:tcW w:w="680" w:type="dxa"/>
            <w:tcBorders>
              <w:top w:val="nil"/>
              <w:left w:val="nil"/>
              <w:bottom w:val="nil"/>
              <w:right w:val="nil"/>
            </w:tcBorders>
            <w:shd w:val="clear" w:color="auto" w:fill="auto"/>
            <w:noWrap/>
            <w:vAlign w:val="center"/>
          </w:tcPr>
          <w:p w14:paraId="0BE50C8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w:t>
            </w:r>
          </w:p>
        </w:tc>
        <w:tc>
          <w:tcPr>
            <w:tcW w:w="680" w:type="dxa"/>
            <w:tcBorders>
              <w:top w:val="nil"/>
              <w:left w:val="nil"/>
              <w:bottom w:val="nil"/>
              <w:right w:val="nil"/>
            </w:tcBorders>
            <w:shd w:val="clear" w:color="auto" w:fill="auto"/>
            <w:noWrap/>
            <w:vAlign w:val="center"/>
          </w:tcPr>
          <w:p w14:paraId="6D1E2F1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3A01915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-0.10:0.22</w:t>
            </w:r>
          </w:p>
        </w:tc>
        <w:tc>
          <w:tcPr>
            <w:tcW w:w="852" w:type="dxa"/>
            <w:tcBorders>
              <w:top w:val="nil"/>
              <w:left w:val="nil"/>
              <w:bottom w:val="nil"/>
              <w:right w:val="nil"/>
            </w:tcBorders>
            <w:shd w:val="clear" w:color="auto" w:fill="auto"/>
            <w:noWrap/>
            <w:vAlign w:val="center"/>
          </w:tcPr>
          <w:p w14:paraId="6930DC5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2F16B1E" w14:textId="77777777" w:rsidTr="00063BAE">
        <w:trPr>
          <w:gridAfter w:val="1"/>
          <w:wAfter w:w="28" w:type="dxa"/>
          <w:trHeight w:val="312"/>
        </w:trPr>
        <w:tc>
          <w:tcPr>
            <w:tcW w:w="2554" w:type="dxa"/>
            <w:shd w:val="clear" w:color="auto" w:fill="auto"/>
            <w:noWrap/>
            <w:vAlign w:val="center"/>
          </w:tcPr>
          <w:p w14:paraId="7736BF39"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0A52F66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w:t>
            </w:r>
          </w:p>
        </w:tc>
        <w:tc>
          <w:tcPr>
            <w:tcW w:w="680" w:type="dxa"/>
            <w:tcBorders>
              <w:top w:val="nil"/>
              <w:left w:val="nil"/>
              <w:bottom w:val="nil"/>
              <w:right w:val="nil"/>
            </w:tcBorders>
            <w:shd w:val="clear" w:color="auto" w:fill="auto"/>
            <w:noWrap/>
            <w:vAlign w:val="center"/>
          </w:tcPr>
          <w:p w14:paraId="2BC2A6B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65821B7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-0.04:0.28</w:t>
            </w:r>
          </w:p>
        </w:tc>
        <w:tc>
          <w:tcPr>
            <w:tcW w:w="1304" w:type="dxa"/>
            <w:gridSpan w:val="2"/>
            <w:tcBorders>
              <w:top w:val="nil"/>
              <w:left w:val="nil"/>
              <w:bottom w:val="nil"/>
              <w:right w:val="nil"/>
            </w:tcBorders>
            <w:shd w:val="clear" w:color="auto" w:fill="auto"/>
            <w:noWrap/>
            <w:vAlign w:val="center"/>
          </w:tcPr>
          <w:p w14:paraId="4B64501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0.337</w:t>
            </w:r>
          </w:p>
        </w:tc>
        <w:tc>
          <w:tcPr>
            <w:tcW w:w="680" w:type="dxa"/>
            <w:tcBorders>
              <w:top w:val="nil"/>
              <w:left w:val="nil"/>
              <w:bottom w:val="nil"/>
              <w:right w:val="nil"/>
            </w:tcBorders>
            <w:shd w:val="clear" w:color="auto" w:fill="auto"/>
            <w:noWrap/>
            <w:vAlign w:val="center"/>
          </w:tcPr>
          <w:p w14:paraId="6260599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255ADA2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296F657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-0.22:0.11</w:t>
            </w:r>
          </w:p>
        </w:tc>
        <w:tc>
          <w:tcPr>
            <w:tcW w:w="852" w:type="dxa"/>
            <w:tcBorders>
              <w:top w:val="nil"/>
              <w:left w:val="nil"/>
              <w:bottom w:val="nil"/>
              <w:right w:val="nil"/>
            </w:tcBorders>
            <w:shd w:val="clear" w:color="auto" w:fill="auto"/>
            <w:noWrap/>
            <w:vAlign w:val="center"/>
          </w:tcPr>
          <w:p w14:paraId="3193ECD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6F82A225" w14:textId="77777777" w:rsidTr="00063BAE">
        <w:trPr>
          <w:gridAfter w:val="1"/>
          <w:wAfter w:w="28" w:type="dxa"/>
          <w:trHeight w:val="312"/>
        </w:trPr>
        <w:tc>
          <w:tcPr>
            <w:tcW w:w="2554" w:type="dxa"/>
            <w:shd w:val="clear" w:color="auto" w:fill="auto"/>
            <w:noWrap/>
            <w:vAlign w:val="center"/>
          </w:tcPr>
          <w:p w14:paraId="52A7192A"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6F7D541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w:t>
            </w:r>
          </w:p>
        </w:tc>
        <w:tc>
          <w:tcPr>
            <w:tcW w:w="680" w:type="dxa"/>
            <w:tcBorders>
              <w:top w:val="nil"/>
              <w:left w:val="nil"/>
              <w:bottom w:val="nil"/>
              <w:right w:val="nil"/>
            </w:tcBorders>
            <w:shd w:val="clear" w:color="auto" w:fill="auto"/>
            <w:noWrap/>
            <w:vAlign w:val="center"/>
          </w:tcPr>
          <w:p w14:paraId="361015E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222427A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-0.09:0.23</w:t>
            </w:r>
          </w:p>
        </w:tc>
        <w:tc>
          <w:tcPr>
            <w:tcW w:w="1304" w:type="dxa"/>
            <w:gridSpan w:val="2"/>
            <w:tcBorders>
              <w:top w:val="nil"/>
              <w:left w:val="nil"/>
              <w:bottom w:val="nil"/>
              <w:right w:val="nil"/>
            </w:tcBorders>
            <w:shd w:val="clear" w:color="auto" w:fill="auto"/>
            <w:noWrap/>
            <w:vAlign w:val="center"/>
          </w:tcPr>
          <w:p w14:paraId="60117C5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0.499</w:t>
            </w:r>
          </w:p>
        </w:tc>
        <w:tc>
          <w:tcPr>
            <w:tcW w:w="680" w:type="dxa"/>
            <w:tcBorders>
              <w:top w:val="nil"/>
              <w:left w:val="nil"/>
              <w:bottom w:val="nil"/>
              <w:right w:val="nil"/>
            </w:tcBorders>
            <w:shd w:val="clear" w:color="auto" w:fill="auto"/>
            <w:noWrap/>
            <w:vAlign w:val="center"/>
          </w:tcPr>
          <w:p w14:paraId="19DB230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680" w:type="dxa"/>
            <w:tcBorders>
              <w:top w:val="nil"/>
              <w:left w:val="nil"/>
              <w:bottom w:val="nil"/>
              <w:right w:val="nil"/>
            </w:tcBorders>
            <w:shd w:val="clear" w:color="auto" w:fill="auto"/>
            <w:noWrap/>
            <w:vAlign w:val="center"/>
          </w:tcPr>
          <w:p w14:paraId="06DC1AE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450051A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-0.08:0.25</w:t>
            </w:r>
          </w:p>
        </w:tc>
        <w:tc>
          <w:tcPr>
            <w:tcW w:w="852" w:type="dxa"/>
            <w:tcBorders>
              <w:top w:val="nil"/>
              <w:left w:val="nil"/>
              <w:bottom w:val="nil"/>
              <w:right w:val="nil"/>
            </w:tcBorders>
            <w:shd w:val="clear" w:color="auto" w:fill="auto"/>
            <w:noWrap/>
            <w:vAlign w:val="center"/>
          </w:tcPr>
          <w:p w14:paraId="38494FA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DBD6B02" w14:textId="77777777" w:rsidTr="00063BAE">
        <w:trPr>
          <w:gridAfter w:val="1"/>
          <w:wAfter w:w="28" w:type="dxa"/>
          <w:trHeight w:val="312"/>
        </w:trPr>
        <w:tc>
          <w:tcPr>
            <w:tcW w:w="2554" w:type="dxa"/>
            <w:shd w:val="clear" w:color="auto" w:fill="auto"/>
            <w:noWrap/>
            <w:vAlign w:val="center"/>
          </w:tcPr>
          <w:p w14:paraId="019360C7"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dAI</w:t>
            </w:r>
            <w:proofErr w:type="spellEnd"/>
            <w:r w:rsidRPr="000B1A2F">
              <w:rPr>
                <w:rFonts w:ascii="Calibri" w:hAnsi="Calibri" w:cs="Calibri"/>
                <w:color w:val="000000"/>
                <w:sz w:val="20"/>
                <w:szCs w:val="20"/>
              </w:rPr>
              <w:t xml:space="preserve"> - R DMN PCC</w:t>
            </w:r>
          </w:p>
        </w:tc>
        <w:tc>
          <w:tcPr>
            <w:tcW w:w="680" w:type="dxa"/>
            <w:tcBorders>
              <w:top w:val="nil"/>
              <w:left w:val="nil"/>
              <w:bottom w:val="nil"/>
              <w:right w:val="nil"/>
            </w:tcBorders>
            <w:shd w:val="clear" w:color="auto" w:fill="auto"/>
            <w:noWrap/>
            <w:vAlign w:val="center"/>
          </w:tcPr>
          <w:p w14:paraId="0DF4652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w:t>
            </w:r>
          </w:p>
        </w:tc>
        <w:tc>
          <w:tcPr>
            <w:tcW w:w="680" w:type="dxa"/>
            <w:tcBorders>
              <w:top w:val="nil"/>
              <w:left w:val="nil"/>
              <w:bottom w:val="nil"/>
              <w:right w:val="nil"/>
            </w:tcBorders>
            <w:shd w:val="clear" w:color="auto" w:fill="auto"/>
            <w:noWrap/>
            <w:vAlign w:val="center"/>
          </w:tcPr>
          <w:p w14:paraId="73DA094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0EA2A1E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-0.08:0.23</w:t>
            </w:r>
          </w:p>
        </w:tc>
        <w:tc>
          <w:tcPr>
            <w:tcW w:w="1304" w:type="dxa"/>
            <w:gridSpan w:val="2"/>
            <w:tcBorders>
              <w:top w:val="nil"/>
              <w:left w:val="nil"/>
              <w:bottom w:val="nil"/>
              <w:right w:val="nil"/>
            </w:tcBorders>
            <w:shd w:val="clear" w:color="auto" w:fill="auto"/>
            <w:noWrap/>
            <w:vAlign w:val="center"/>
          </w:tcPr>
          <w:p w14:paraId="102ADB1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0.482</w:t>
            </w:r>
          </w:p>
        </w:tc>
        <w:tc>
          <w:tcPr>
            <w:tcW w:w="680" w:type="dxa"/>
            <w:tcBorders>
              <w:top w:val="nil"/>
              <w:left w:val="nil"/>
              <w:bottom w:val="nil"/>
              <w:right w:val="nil"/>
            </w:tcBorders>
            <w:shd w:val="clear" w:color="auto" w:fill="auto"/>
            <w:noWrap/>
            <w:vAlign w:val="center"/>
          </w:tcPr>
          <w:p w14:paraId="5723BA9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w:t>
            </w:r>
          </w:p>
        </w:tc>
        <w:tc>
          <w:tcPr>
            <w:tcW w:w="680" w:type="dxa"/>
            <w:tcBorders>
              <w:top w:val="nil"/>
              <w:left w:val="nil"/>
              <w:bottom w:val="nil"/>
              <w:right w:val="nil"/>
            </w:tcBorders>
            <w:shd w:val="clear" w:color="auto" w:fill="auto"/>
            <w:noWrap/>
            <w:vAlign w:val="center"/>
          </w:tcPr>
          <w:p w14:paraId="10BA771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5C77A2B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-0.23:0.09</w:t>
            </w:r>
          </w:p>
        </w:tc>
        <w:tc>
          <w:tcPr>
            <w:tcW w:w="852" w:type="dxa"/>
            <w:tcBorders>
              <w:top w:val="nil"/>
              <w:left w:val="nil"/>
              <w:bottom w:val="nil"/>
              <w:right w:val="nil"/>
            </w:tcBorders>
            <w:shd w:val="clear" w:color="auto" w:fill="auto"/>
            <w:noWrap/>
            <w:vAlign w:val="center"/>
          </w:tcPr>
          <w:p w14:paraId="74A94B5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79FD9F6A" w14:textId="77777777" w:rsidTr="00063BAE">
        <w:trPr>
          <w:gridAfter w:val="1"/>
          <w:wAfter w:w="28" w:type="dxa"/>
          <w:trHeight w:val="312"/>
        </w:trPr>
        <w:tc>
          <w:tcPr>
            <w:tcW w:w="2554" w:type="dxa"/>
            <w:shd w:val="clear" w:color="auto" w:fill="auto"/>
            <w:noWrap/>
            <w:vAlign w:val="center"/>
          </w:tcPr>
          <w:p w14:paraId="06BEE9FF"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65238CF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680" w:type="dxa"/>
            <w:tcBorders>
              <w:top w:val="nil"/>
              <w:left w:val="nil"/>
              <w:bottom w:val="nil"/>
              <w:right w:val="nil"/>
            </w:tcBorders>
            <w:shd w:val="clear" w:color="auto" w:fill="auto"/>
            <w:noWrap/>
            <w:vAlign w:val="center"/>
          </w:tcPr>
          <w:p w14:paraId="1FE2C0F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591154D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-0.07:0.24</w:t>
            </w:r>
          </w:p>
        </w:tc>
        <w:tc>
          <w:tcPr>
            <w:tcW w:w="1304" w:type="dxa"/>
            <w:gridSpan w:val="2"/>
            <w:tcBorders>
              <w:top w:val="nil"/>
              <w:left w:val="nil"/>
              <w:bottom w:val="nil"/>
              <w:right w:val="nil"/>
            </w:tcBorders>
            <w:shd w:val="clear" w:color="auto" w:fill="auto"/>
            <w:noWrap/>
            <w:vAlign w:val="center"/>
          </w:tcPr>
          <w:p w14:paraId="08EF994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0.435</w:t>
            </w:r>
          </w:p>
        </w:tc>
        <w:tc>
          <w:tcPr>
            <w:tcW w:w="680" w:type="dxa"/>
            <w:tcBorders>
              <w:top w:val="nil"/>
              <w:left w:val="nil"/>
              <w:bottom w:val="nil"/>
              <w:right w:val="nil"/>
            </w:tcBorders>
            <w:shd w:val="clear" w:color="auto" w:fill="auto"/>
            <w:noWrap/>
            <w:vAlign w:val="center"/>
          </w:tcPr>
          <w:p w14:paraId="6AD86AA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680" w:type="dxa"/>
            <w:tcBorders>
              <w:top w:val="nil"/>
              <w:left w:val="nil"/>
              <w:bottom w:val="nil"/>
              <w:right w:val="nil"/>
            </w:tcBorders>
            <w:shd w:val="clear" w:color="auto" w:fill="auto"/>
            <w:noWrap/>
            <w:vAlign w:val="center"/>
          </w:tcPr>
          <w:p w14:paraId="0B812A9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754ACDA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-0.07:0.25</w:t>
            </w:r>
          </w:p>
        </w:tc>
        <w:tc>
          <w:tcPr>
            <w:tcW w:w="852" w:type="dxa"/>
            <w:tcBorders>
              <w:top w:val="nil"/>
              <w:left w:val="nil"/>
              <w:bottom w:val="nil"/>
              <w:right w:val="nil"/>
            </w:tcBorders>
            <w:shd w:val="clear" w:color="auto" w:fill="auto"/>
            <w:noWrap/>
            <w:vAlign w:val="center"/>
          </w:tcPr>
          <w:p w14:paraId="51C126E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AC9DF3E" w14:textId="77777777" w:rsidTr="00063BAE">
        <w:trPr>
          <w:gridAfter w:val="1"/>
          <w:wAfter w:w="28" w:type="dxa"/>
          <w:trHeight w:val="312"/>
        </w:trPr>
        <w:tc>
          <w:tcPr>
            <w:tcW w:w="2554" w:type="dxa"/>
            <w:shd w:val="clear" w:color="auto" w:fill="auto"/>
            <w:noWrap/>
            <w:vAlign w:val="center"/>
          </w:tcPr>
          <w:p w14:paraId="11D99441"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6319471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0.26</w:t>
            </w:r>
          </w:p>
        </w:tc>
        <w:tc>
          <w:tcPr>
            <w:tcW w:w="680" w:type="dxa"/>
            <w:tcBorders>
              <w:top w:val="nil"/>
              <w:left w:val="nil"/>
              <w:bottom w:val="nil"/>
              <w:right w:val="nil"/>
            </w:tcBorders>
            <w:shd w:val="clear" w:color="auto" w:fill="auto"/>
            <w:noWrap/>
            <w:vAlign w:val="center"/>
          </w:tcPr>
          <w:p w14:paraId="5BC865F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31FD7CB1"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0.10:0.41</w:t>
            </w:r>
          </w:p>
        </w:tc>
        <w:tc>
          <w:tcPr>
            <w:tcW w:w="1304" w:type="dxa"/>
            <w:gridSpan w:val="2"/>
            <w:tcBorders>
              <w:top w:val="nil"/>
              <w:left w:val="nil"/>
              <w:bottom w:val="nil"/>
              <w:right w:val="nil"/>
            </w:tcBorders>
            <w:shd w:val="clear" w:color="auto" w:fill="auto"/>
            <w:noWrap/>
            <w:vAlign w:val="center"/>
          </w:tcPr>
          <w:p w14:paraId="64A56DB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0.028</w:t>
            </w:r>
            <w:r>
              <w:rPr>
                <w:rFonts w:ascii="Calibri" w:hAnsi="Calibri" w:cs="Calibri"/>
                <w:color w:val="000000"/>
                <w:sz w:val="20"/>
                <w:szCs w:val="20"/>
              </w:rPr>
              <w:t>*</w:t>
            </w:r>
          </w:p>
        </w:tc>
        <w:tc>
          <w:tcPr>
            <w:tcW w:w="680" w:type="dxa"/>
            <w:tcBorders>
              <w:top w:val="nil"/>
              <w:left w:val="nil"/>
              <w:bottom w:val="nil"/>
              <w:right w:val="nil"/>
            </w:tcBorders>
            <w:shd w:val="clear" w:color="auto" w:fill="auto"/>
            <w:noWrap/>
            <w:vAlign w:val="center"/>
          </w:tcPr>
          <w:p w14:paraId="396ED00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6B2FB8D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20D30C9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-0.12:0.21</w:t>
            </w:r>
          </w:p>
        </w:tc>
        <w:tc>
          <w:tcPr>
            <w:tcW w:w="852" w:type="dxa"/>
            <w:tcBorders>
              <w:top w:val="nil"/>
              <w:left w:val="nil"/>
              <w:bottom w:val="nil"/>
              <w:right w:val="nil"/>
            </w:tcBorders>
            <w:shd w:val="clear" w:color="auto" w:fill="auto"/>
            <w:noWrap/>
            <w:vAlign w:val="center"/>
          </w:tcPr>
          <w:p w14:paraId="5B95BEE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1B10C44A" w14:textId="77777777" w:rsidTr="00063BAE">
        <w:trPr>
          <w:gridAfter w:val="1"/>
          <w:wAfter w:w="28" w:type="dxa"/>
          <w:trHeight w:val="312"/>
        </w:trPr>
        <w:tc>
          <w:tcPr>
            <w:tcW w:w="2554" w:type="dxa"/>
            <w:shd w:val="clear" w:color="auto" w:fill="auto"/>
            <w:noWrap/>
            <w:vAlign w:val="center"/>
          </w:tcPr>
          <w:p w14:paraId="4D8604E5"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2976A7F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680" w:type="dxa"/>
            <w:tcBorders>
              <w:top w:val="nil"/>
              <w:left w:val="nil"/>
              <w:bottom w:val="nil"/>
              <w:right w:val="nil"/>
            </w:tcBorders>
            <w:shd w:val="clear" w:color="auto" w:fill="auto"/>
            <w:noWrap/>
            <w:vAlign w:val="center"/>
          </w:tcPr>
          <w:p w14:paraId="4815D83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09138B2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-0.06:0.25</w:t>
            </w:r>
          </w:p>
        </w:tc>
        <w:tc>
          <w:tcPr>
            <w:tcW w:w="1304" w:type="dxa"/>
            <w:gridSpan w:val="2"/>
            <w:tcBorders>
              <w:top w:val="nil"/>
              <w:left w:val="nil"/>
              <w:bottom w:val="nil"/>
              <w:right w:val="nil"/>
            </w:tcBorders>
            <w:shd w:val="clear" w:color="auto" w:fill="auto"/>
            <w:noWrap/>
            <w:vAlign w:val="center"/>
          </w:tcPr>
          <w:p w14:paraId="4DCDDEE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0.412</w:t>
            </w:r>
          </w:p>
        </w:tc>
        <w:tc>
          <w:tcPr>
            <w:tcW w:w="680" w:type="dxa"/>
            <w:tcBorders>
              <w:top w:val="nil"/>
              <w:left w:val="nil"/>
              <w:bottom w:val="nil"/>
              <w:right w:val="nil"/>
            </w:tcBorders>
            <w:shd w:val="clear" w:color="auto" w:fill="auto"/>
            <w:noWrap/>
            <w:vAlign w:val="center"/>
          </w:tcPr>
          <w:p w14:paraId="6DEC792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23F0294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4F6C627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-0.12:0.21</w:t>
            </w:r>
          </w:p>
        </w:tc>
        <w:tc>
          <w:tcPr>
            <w:tcW w:w="852" w:type="dxa"/>
            <w:tcBorders>
              <w:top w:val="nil"/>
              <w:left w:val="nil"/>
              <w:bottom w:val="nil"/>
              <w:right w:val="nil"/>
            </w:tcBorders>
            <w:shd w:val="clear" w:color="auto" w:fill="auto"/>
            <w:noWrap/>
            <w:vAlign w:val="center"/>
          </w:tcPr>
          <w:p w14:paraId="0C0AF2C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4C599DE5" w14:textId="77777777" w:rsidTr="00063BAE">
        <w:trPr>
          <w:gridAfter w:val="1"/>
          <w:wAfter w:w="28" w:type="dxa"/>
          <w:trHeight w:val="312"/>
        </w:trPr>
        <w:tc>
          <w:tcPr>
            <w:tcW w:w="2554" w:type="dxa"/>
            <w:shd w:val="clear" w:color="auto" w:fill="auto"/>
            <w:noWrap/>
            <w:vAlign w:val="center"/>
          </w:tcPr>
          <w:p w14:paraId="6D47185B"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dAC</w:t>
            </w:r>
            <w:proofErr w:type="spellEnd"/>
            <w:r w:rsidRPr="000B1A2F">
              <w:rPr>
                <w:rFonts w:ascii="Calibri" w:hAnsi="Calibri" w:cs="Calibri"/>
                <w:color w:val="000000"/>
                <w:sz w:val="20"/>
                <w:szCs w:val="20"/>
              </w:rPr>
              <w:t xml:space="preserve"> - R DMN PCC</w:t>
            </w:r>
          </w:p>
        </w:tc>
        <w:tc>
          <w:tcPr>
            <w:tcW w:w="680" w:type="dxa"/>
            <w:tcBorders>
              <w:top w:val="nil"/>
              <w:left w:val="nil"/>
              <w:bottom w:val="nil"/>
              <w:right w:val="nil"/>
            </w:tcBorders>
            <w:shd w:val="clear" w:color="auto" w:fill="auto"/>
            <w:noWrap/>
            <w:vAlign w:val="center"/>
          </w:tcPr>
          <w:p w14:paraId="5B7E543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0.22</w:t>
            </w:r>
          </w:p>
        </w:tc>
        <w:tc>
          <w:tcPr>
            <w:tcW w:w="680" w:type="dxa"/>
            <w:tcBorders>
              <w:top w:val="nil"/>
              <w:left w:val="nil"/>
              <w:bottom w:val="nil"/>
              <w:right w:val="nil"/>
            </w:tcBorders>
            <w:shd w:val="clear" w:color="auto" w:fill="auto"/>
            <w:noWrap/>
            <w:vAlign w:val="center"/>
          </w:tcPr>
          <w:p w14:paraId="1871B73F"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5D8FA9A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0.06:0.37</w:t>
            </w:r>
          </w:p>
        </w:tc>
        <w:tc>
          <w:tcPr>
            <w:tcW w:w="1304" w:type="dxa"/>
            <w:gridSpan w:val="2"/>
            <w:tcBorders>
              <w:top w:val="nil"/>
              <w:left w:val="nil"/>
              <w:bottom w:val="nil"/>
              <w:right w:val="nil"/>
            </w:tcBorders>
            <w:shd w:val="clear" w:color="auto" w:fill="auto"/>
            <w:noWrap/>
            <w:vAlign w:val="center"/>
          </w:tcPr>
          <w:p w14:paraId="6B6B52B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0.061</w:t>
            </w:r>
          </w:p>
        </w:tc>
        <w:tc>
          <w:tcPr>
            <w:tcW w:w="680" w:type="dxa"/>
            <w:tcBorders>
              <w:top w:val="nil"/>
              <w:left w:val="nil"/>
              <w:bottom w:val="nil"/>
              <w:right w:val="nil"/>
            </w:tcBorders>
            <w:shd w:val="clear" w:color="auto" w:fill="auto"/>
            <w:noWrap/>
            <w:vAlign w:val="center"/>
          </w:tcPr>
          <w:p w14:paraId="0F5200E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w:t>
            </w:r>
          </w:p>
        </w:tc>
        <w:tc>
          <w:tcPr>
            <w:tcW w:w="680" w:type="dxa"/>
            <w:tcBorders>
              <w:top w:val="nil"/>
              <w:left w:val="nil"/>
              <w:bottom w:val="nil"/>
              <w:right w:val="nil"/>
            </w:tcBorders>
            <w:shd w:val="clear" w:color="auto" w:fill="auto"/>
            <w:noWrap/>
            <w:vAlign w:val="center"/>
          </w:tcPr>
          <w:p w14:paraId="57F9EC5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29ECD5E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-0.20:0.13</w:t>
            </w:r>
          </w:p>
        </w:tc>
        <w:tc>
          <w:tcPr>
            <w:tcW w:w="852" w:type="dxa"/>
            <w:tcBorders>
              <w:top w:val="nil"/>
              <w:left w:val="nil"/>
              <w:bottom w:val="nil"/>
              <w:right w:val="nil"/>
            </w:tcBorders>
            <w:shd w:val="clear" w:color="auto" w:fill="auto"/>
            <w:noWrap/>
            <w:vAlign w:val="center"/>
          </w:tcPr>
          <w:p w14:paraId="7DD76C1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6B210B8B" w14:textId="77777777" w:rsidTr="00063BAE">
        <w:trPr>
          <w:gridAfter w:val="1"/>
          <w:wAfter w:w="28" w:type="dxa"/>
          <w:trHeight w:val="312"/>
        </w:trPr>
        <w:tc>
          <w:tcPr>
            <w:tcW w:w="2554" w:type="dxa"/>
            <w:shd w:val="clear" w:color="auto" w:fill="auto"/>
            <w:noWrap/>
            <w:vAlign w:val="center"/>
          </w:tcPr>
          <w:p w14:paraId="250B2C3D"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L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38ACF60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w:t>
            </w:r>
          </w:p>
        </w:tc>
        <w:tc>
          <w:tcPr>
            <w:tcW w:w="680" w:type="dxa"/>
            <w:tcBorders>
              <w:top w:val="nil"/>
              <w:left w:val="nil"/>
              <w:bottom w:val="nil"/>
              <w:right w:val="nil"/>
            </w:tcBorders>
            <w:shd w:val="clear" w:color="auto" w:fill="auto"/>
            <w:noWrap/>
            <w:vAlign w:val="center"/>
          </w:tcPr>
          <w:p w14:paraId="5E674A8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3BA2EAA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-0.06:0.26</w:t>
            </w:r>
          </w:p>
        </w:tc>
        <w:tc>
          <w:tcPr>
            <w:tcW w:w="1304" w:type="dxa"/>
            <w:gridSpan w:val="2"/>
            <w:tcBorders>
              <w:top w:val="nil"/>
              <w:left w:val="nil"/>
              <w:bottom w:val="nil"/>
              <w:right w:val="nil"/>
            </w:tcBorders>
            <w:shd w:val="clear" w:color="auto" w:fill="auto"/>
            <w:noWrap/>
            <w:vAlign w:val="center"/>
          </w:tcPr>
          <w:p w14:paraId="741182D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0.412</w:t>
            </w:r>
          </w:p>
        </w:tc>
        <w:tc>
          <w:tcPr>
            <w:tcW w:w="680" w:type="dxa"/>
            <w:tcBorders>
              <w:top w:val="nil"/>
              <w:left w:val="nil"/>
              <w:bottom w:val="nil"/>
              <w:right w:val="nil"/>
            </w:tcBorders>
            <w:shd w:val="clear" w:color="auto" w:fill="auto"/>
            <w:noWrap/>
            <w:vAlign w:val="center"/>
          </w:tcPr>
          <w:p w14:paraId="5ED5D22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0.03</w:t>
            </w:r>
          </w:p>
        </w:tc>
        <w:tc>
          <w:tcPr>
            <w:tcW w:w="680" w:type="dxa"/>
            <w:tcBorders>
              <w:top w:val="nil"/>
              <w:left w:val="nil"/>
              <w:bottom w:val="nil"/>
              <w:right w:val="nil"/>
            </w:tcBorders>
            <w:shd w:val="clear" w:color="auto" w:fill="auto"/>
            <w:noWrap/>
            <w:vAlign w:val="center"/>
          </w:tcPr>
          <w:p w14:paraId="4BEB8D1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269169C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-0.14:0.19</w:t>
            </w:r>
          </w:p>
        </w:tc>
        <w:tc>
          <w:tcPr>
            <w:tcW w:w="852" w:type="dxa"/>
            <w:tcBorders>
              <w:top w:val="nil"/>
              <w:left w:val="nil"/>
              <w:bottom w:val="nil"/>
              <w:right w:val="nil"/>
            </w:tcBorders>
            <w:shd w:val="clear" w:color="auto" w:fill="auto"/>
            <w:noWrap/>
            <w:vAlign w:val="center"/>
          </w:tcPr>
          <w:p w14:paraId="3394B64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0.856</w:t>
            </w:r>
          </w:p>
        </w:tc>
      </w:tr>
      <w:tr w:rsidR="008B2552" w:rsidRPr="00873008" w14:paraId="570DE231" w14:textId="77777777" w:rsidTr="00063BAE">
        <w:trPr>
          <w:gridAfter w:val="1"/>
          <w:wAfter w:w="28" w:type="dxa"/>
          <w:trHeight w:val="312"/>
        </w:trPr>
        <w:tc>
          <w:tcPr>
            <w:tcW w:w="2554" w:type="dxa"/>
            <w:shd w:val="clear" w:color="auto" w:fill="auto"/>
            <w:noWrap/>
            <w:vAlign w:val="center"/>
          </w:tcPr>
          <w:p w14:paraId="6DC4C037"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L DMN PCC</w:t>
            </w:r>
          </w:p>
        </w:tc>
        <w:tc>
          <w:tcPr>
            <w:tcW w:w="680" w:type="dxa"/>
            <w:tcBorders>
              <w:top w:val="nil"/>
              <w:left w:val="nil"/>
              <w:bottom w:val="nil"/>
              <w:right w:val="nil"/>
            </w:tcBorders>
            <w:shd w:val="clear" w:color="auto" w:fill="auto"/>
            <w:noWrap/>
            <w:vAlign w:val="center"/>
          </w:tcPr>
          <w:p w14:paraId="300EED66"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0.21</w:t>
            </w:r>
          </w:p>
        </w:tc>
        <w:tc>
          <w:tcPr>
            <w:tcW w:w="680" w:type="dxa"/>
            <w:tcBorders>
              <w:top w:val="nil"/>
              <w:left w:val="nil"/>
              <w:bottom w:val="nil"/>
              <w:right w:val="nil"/>
            </w:tcBorders>
            <w:shd w:val="clear" w:color="auto" w:fill="auto"/>
            <w:noWrap/>
            <w:vAlign w:val="center"/>
          </w:tcPr>
          <w:p w14:paraId="47B63FC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35BA0B2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0.05:0.37</w:t>
            </w:r>
          </w:p>
        </w:tc>
        <w:tc>
          <w:tcPr>
            <w:tcW w:w="1304" w:type="dxa"/>
            <w:gridSpan w:val="2"/>
            <w:tcBorders>
              <w:top w:val="nil"/>
              <w:left w:val="nil"/>
              <w:bottom w:val="nil"/>
              <w:right w:val="nil"/>
            </w:tcBorders>
            <w:shd w:val="clear" w:color="auto" w:fill="auto"/>
            <w:noWrap/>
            <w:vAlign w:val="center"/>
          </w:tcPr>
          <w:p w14:paraId="3D4A26FD" w14:textId="77777777" w:rsidR="008B2552" w:rsidRPr="00956DE5" w:rsidRDefault="008B2552" w:rsidP="00063BAE">
            <w:pPr>
              <w:spacing w:after="0"/>
              <w:rPr>
                <w:rFonts w:ascii="Calibri" w:hAnsi="Calibri" w:cs="Calibri"/>
                <w:color w:val="000000"/>
                <w:sz w:val="20"/>
                <w:szCs w:val="20"/>
                <w:vertAlign w:val="superscript"/>
              </w:rPr>
            </w:pPr>
            <w:r w:rsidRPr="00956DE5">
              <w:rPr>
                <w:rFonts w:ascii="Calibri" w:hAnsi="Calibri" w:cs="Calibri"/>
                <w:color w:val="000000"/>
                <w:sz w:val="20"/>
                <w:szCs w:val="20"/>
              </w:rPr>
              <w:t>0.061</w:t>
            </w:r>
            <w:r>
              <w:rPr>
                <w:rFonts w:ascii="Calibri" w:hAnsi="Calibri" w:cs="Calibri"/>
                <w:color w:val="000000"/>
                <w:sz w:val="20"/>
                <w:szCs w:val="20"/>
                <w:vertAlign w:val="superscript"/>
              </w:rPr>
              <w:t>+</w:t>
            </w:r>
          </w:p>
        </w:tc>
        <w:tc>
          <w:tcPr>
            <w:tcW w:w="680" w:type="dxa"/>
            <w:tcBorders>
              <w:top w:val="nil"/>
              <w:left w:val="nil"/>
              <w:bottom w:val="nil"/>
              <w:right w:val="nil"/>
            </w:tcBorders>
            <w:shd w:val="clear" w:color="auto" w:fill="auto"/>
            <w:noWrap/>
            <w:vAlign w:val="center"/>
          </w:tcPr>
          <w:p w14:paraId="60C6999D"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w:t>
            </w:r>
          </w:p>
        </w:tc>
        <w:tc>
          <w:tcPr>
            <w:tcW w:w="680" w:type="dxa"/>
            <w:tcBorders>
              <w:top w:val="nil"/>
              <w:left w:val="nil"/>
              <w:bottom w:val="nil"/>
              <w:right w:val="nil"/>
            </w:tcBorders>
            <w:shd w:val="clear" w:color="auto" w:fill="auto"/>
            <w:noWrap/>
            <w:vAlign w:val="center"/>
          </w:tcPr>
          <w:p w14:paraId="3E0016D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0.09</w:t>
            </w:r>
          </w:p>
        </w:tc>
        <w:tc>
          <w:tcPr>
            <w:tcW w:w="1134" w:type="dxa"/>
            <w:tcBorders>
              <w:top w:val="nil"/>
              <w:left w:val="nil"/>
              <w:bottom w:val="nil"/>
              <w:right w:val="nil"/>
            </w:tcBorders>
            <w:shd w:val="clear" w:color="auto" w:fill="auto"/>
            <w:noWrap/>
            <w:vAlign w:val="center"/>
          </w:tcPr>
          <w:p w14:paraId="24792B2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-0.12:0.22</w:t>
            </w:r>
          </w:p>
        </w:tc>
        <w:tc>
          <w:tcPr>
            <w:tcW w:w="852" w:type="dxa"/>
            <w:tcBorders>
              <w:top w:val="nil"/>
              <w:left w:val="nil"/>
              <w:bottom w:val="nil"/>
              <w:right w:val="nil"/>
            </w:tcBorders>
            <w:shd w:val="clear" w:color="auto" w:fill="auto"/>
            <w:noWrap/>
            <w:vAlign w:val="center"/>
          </w:tcPr>
          <w:p w14:paraId="5778F9A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r w:rsidR="008B2552" w:rsidRPr="00873008" w14:paraId="362EAEB5" w14:textId="77777777" w:rsidTr="00063BAE">
        <w:trPr>
          <w:gridAfter w:val="1"/>
          <w:wAfter w:w="28" w:type="dxa"/>
          <w:trHeight w:val="312"/>
        </w:trPr>
        <w:tc>
          <w:tcPr>
            <w:tcW w:w="2554" w:type="dxa"/>
            <w:tcBorders>
              <w:bottom w:val="nil"/>
            </w:tcBorders>
            <w:shd w:val="clear" w:color="auto" w:fill="auto"/>
            <w:noWrap/>
            <w:vAlign w:val="center"/>
          </w:tcPr>
          <w:p w14:paraId="4AAB54EE"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R DMN </w:t>
            </w:r>
            <w:proofErr w:type="spellStart"/>
            <w:r w:rsidRPr="000B1A2F">
              <w:rPr>
                <w:rFonts w:ascii="Calibri" w:hAnsi="Calibri" w:cs="Calibri"/>
                <w:color w:val="000000"/>
                <w:sz w:val="20"/>
                <w:szCs w:val="20"/>
              </w:rPr>
              <w:t>mPFC</w:t>
            </w:r>
            <w:proofErr w:type="spellEnd"/>
          </w:p>
        </w:tc>
        <w:tc>
          <w:tcPr>
            <w:tcW w:w="680" w:type="dxa"/>
            <w:tcBorders>
              <w:top w:val="nil"/>
              <w:left w:val="nil"/>
              <w:bottom w:val="nil"/>
              <w:right w:val="nil"/>
            </w:tcBorders>
            <w:shd w:val="clear" w:color="auto" w:fill="auto"/>
            <w:noWrap/>
            <w:vAlign w:val="center"/>
          </w:tcPr>
          <w:p w14:paraId="29E61437"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w:t>
            </w:r>
          </w:p>
        </w:tc>
        <w:tc>
          <w:tcPr>
            <w:tcW w:w="680" w:type="dxa"/>
            <w:tcBorders>
              <w:top w:val="nil"/>
              <w:left w:val="nil"/>
              <w:bottom w:val="nil"/>
              <w:right w:val="nil"/>
            </w:tcBorders>
            <w:shd w:val="clear" w:color="auto" w:fill="auto"/>
            <w:noWrap/>
            <w:vAlign w:val="center"/>
          </w:tcPr>
          <w:p w14:paraId="7AA24F14"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nil"/>
              <w:right w:val="nil"/>
            </w:tcBorders>
            <w:shd w:val="clear" w:color="auto" w:fill="auto"/>
            <w:noWrap/>
            <w:vAlign w:val="center"/>
          </w:tcPr>
          <w:p w14:paraId="3FC0AEF2"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-0.05:0.26</w:t>
            </w:r>
          </w:p>
        </w:tc>
        <w:tc>
          <w:tcPr>
            <w:tcW w:w="1304" w:type="dxa"/>
            <w:gridSpan w:val="2"/>
            <w:tcBorders>
              <w:top w:val="nil"/>
              <w:left w:val="nil"/>
              <w:bottom w:val="nil"/>
              <w:right w:val="nil"/>
            </w:tcBorders>
            <w:shd w:val="clear" w:color="auto" w:fill="auto"/>
            <w:noWrap/>
            <w:vAlign w:val="center"/>
          </w:tcPr>
          <w:p w14:paraId="5E045D58"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0.412</w:t>
            </w:r>
          </w:p>
        </w:tc>
        <w:tc>
          <w:tcPr>
            <w:tcW w:w="680" w:type="dxa"/>
            <w:tcBorders>
              <w:top w:val="nil"/>
              <w:left w:val="nil"/>
              <w:bottom w:val="nil"/>
              <w:right w:val="nil"/>
            </w:tcBorders>
            <w:shd w:val="clear" w:color="auto" w:fill="auto"/>
            <w:noWrap/>
            <w:vAlign w:val="center"/>
          </w:tcPr>
          <w:p w14:paraId="687DD43B"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-0.02</w:t>
            </w:r>
          </w:p>
        </w:tc>
        <w:tc>
          <w:tcPr>
            <w:tcW w:w="680" w:type="dxa"/>
            <w:tcBorders>
              <w:top w:val="nil"/>
              <w:left w:val="nil"/>
              <w:bottom w:val="nil"/>
              <w:right w:val="nil"/>
            </w:tcBorders>
            <w:shd w:val="clear" w:color="auto" w:fill="auto"/>
            <w:noWrap/>
            <w:vAlign w:val="center"/>
          </w:tcPr>
          <w:p w14:paraId="3E43BE6A"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nil"/>
              <w:right w:val="nil"/>
            </w:tcBorders>
            <w:shd w:val="clear" w:color="auto" w:fill="auto"/>
            <w:noWrap/>
            <w:vAlign w:val="center"/>
          </w:tcPr>
          <w:p w14:paraId="47ECC05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-0.18:0.15</w:t>
            </w:r>
          </w:p>
        </w:tc>
        <w:tc>
          <w:tcPr>
            <w:tcW w:w="852" w:type="dxa"/>
            <w:tcBorders>
              <w:top w:val="nil"/>
              <w:left w:val="nil"/>
              <w:bottom w:val="nil"/>
              <w:right w:val="nil"/>
            </w:tcBorders>
            <w:shd w:val="clear" w:color="auto" w:fill="auto"/>
            <w:noWrap/>
            <w:vAlign w:val="center"/>
          </w:tcPr>
          <w:p w14:paraId="609B057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0.856</w:t>
            </w:r>
          </w:p>
        </w:tc>
      </w:tr>
      <w:tr w:rsidR="008B2552" w:rsidRPr="00873008" w14:paraId="30500765" w14:textId="77777777" w:rsidTr="00063BAE">
        <w:trPr>
          <w:gridAfter w:val="1"/>
          <w:wAfter w:w="28" w:type="dxa"/>
          <w:trHeight w:val="312"/>
        </w:trPr>
        <w:tc>
          <w:tcPr>
            <w:tcW w:w="2554" w:type="dxa"/>
            <w:tcBorders>
              <w:top w:val="nil"/>
              <w:bottom w:val="single" w:sz="4" w:space="0" w:color="auto"/>
            </w:tcBorders>
            <w:shd w:val="clear" w:color="auto" w:fill="auto"/>
            <w:noWrap/>
            <w:vAlign w:val="center"/>
          </w:tcPr>
          <w:p w14:paraId="37F119DD" w14:textId="77777777" w:rsidR="008B2552" w:rsidRPr="000B1A2F" w:rsidRDefault="008B2552" w:rsidP="00063BAE">
            <w:pPr>
              <w:spacing w:after="0"/>
              <w:rPr>
                <w:rFonts w:ascii="Calibri" w:hAnsi="Calibri" w:cs="Calibri"/>
                <w:color w:val="000000"/>
                <w:sz w:val="20"/>
                <w:szCs w:val="20"/>
              </w:rPr>
            </w:pPr>
            <w:r w:rsidRPr="000B1A2F">
              <w:rPr>
                <w:rFonts w:ascii="Calibri" w:hAnsi="Calibri" w:cs="Calibri"/>
                <w:color w:val="000000"/>
                <w:sz w:val="20"/>
                <w:szCs w:val="20"/>
              </w:rPr>
              <w:t xml:space="preserve">R SN </w:t>
            </w:r>
            <w:proofErr w:type="spellStart"/>
            <w:r w:rsidRPr="000B1A2F">
              <w:rPr>
                <w:rFonts w:ascii="Calibri" w:hAnsi="Calibri" w:cs="Calibri"/>
                <w:color w:val="000000"/>
                <w:sz w:val="20"/>
                <w:szCs w:val="20"/>
              </w:rPr>
              <w:t>vAI</w:t>
            </w:r>
            <w:proofErr w:type="spellEnd"/>
            <w:r w:rsidRPr="000B1A2F">
              <w:rPr>
                <w:rFonts w:ascii="Calibri" w:hAnsi="Calibri" w:cs="Calibri"/>
                <w:color w:val="000000"/>
                <w:sz w:val="20"/>
                <w:szCs w:val="20"/>
              </w:rPr>
              <w:t xml:space="preserve"> - R DMN PCC</w:t>
            </w:r>
          </w:p>
        </w:tc>
        <w:tc>
          <w:tcPr>
            <w:tcW w:w="680" w:type="dxa"/>
            <w:tcBorders>
              <w:top w:val="nil"/>
              <w:left w:val="nil"/>
              <w:bottom w:val="single" w:sz="4" w:space="0" w:color="auto"/>
              <w:right w:val="nil"/>
            </w:tcBorders>
            <w:shd w:val="clear" w:color="auto" w:fill="auto"/>
            <w:noWrap/>
            <w:vAlign w:val="center"/>
          </w:tcPr>
          <w:p w14:paraId="377A1165"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0.21</w:t>
            </w:r>
          </w:p>
        </w:tc>
        <w:tc>
          <w:tcPr>
            <w:tcW w:w="680" w:type="dxa"/>
            <w:tcBorders>
              <w:top w:val="nil"/>
              <w:left w:val="nil"/>
              <w:bottom w:val="single" w:sz="4" w:space="0" w:color="auto"/>
              <w:right w:val="nil"/>
            </w:tcBorders>
            <w:shd w:val="clear" w:color="auto" w:fill="auto"/>
            <w:noWrap/>
            <w:vAlign w:val="center"/>
          </w:tcPr>
          <w:p w14:paraId="60FA2EE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91" w:type="dxa"/>
            <w:tcBorders>
              <w:top w:val="nil"/>
              <w:left w:val="nil"/>
              <w:bottom w:val="single" w:sz="4" w:space="0" w:color="auto"/>
              <w:right w:val="nil"/>
            </w:tcBorders>
            <w:shd w:val="clear" w:color="auto" w:fill="auto"/>
            <w:noWrap/>
            <w:vAlign w:val="center"/>
          </w:tcPr>
          <w:p w14:paraId="78E70EC3"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0.06:0.36</w:t>
            </w:r>
          </w:p>
        </w:tc>
        <w:tc>
          <w:tcPr>
            <w:tcW w:w="1304" w:type="dxa"/>
            <w:gridSpan w:val="2"/>
            <w:tcBorders>
              <w:top w:val="nil"/>
              <w:left w:val="nil"/>
              <w:bottom w:val="single" w:sz="4" w:space="0" w:color="auto"/>
              <w:right w:val="nil"/>
            </w:tcBorders>
            <w:shd w:val="clear" w:color="auto" w:fill="auto"/>
            <w:noWrap/>
            <w:vAlign w:val="center"/>
          </w:tcPr>
          <w:p w14:paraId="532E58C8" w14:textId="77777777" w:rsidR="008B2552" w:rsidRPr="00956DE5" w:rsidRDefault="008B2552" w:rsidP="00063BAE">
            <w:pPr>
              <w:spacing w:after="0"/>
              <w:rPr>
                <w:rFonts w:ascii="Calibri" w:hAnsi="Calibri" w:cs="Calibri"/>
                <w:color w:val="000000"/>
                <w:sz w:val="20"/>
                <w:szCs w:val="20"/>
                <w:vertAlign w:val="superscript"/>
              </w:rPr>
            </w:pPr>
            <w:r w:rsidRPr="00956DE5">
              <w:rPr>
                <w:rFonts w:ascii="Calibri" w:hAnsi="Calibri" w:cs="Calibri"/>
                <w:color w:val="000000"/>
                <w:sz w:val="20"/>
                <w:szCs w:val="20"/>
              </w:rPr>
              <w:t>0.061</w:t>
            </w:r>
            <w:r>
              <w:rPr>
                <w:rFonts w:ascii="Calibri" w:hAnsi="Calibri" w:cs="Calibri"/>
                <w:color w:val="000000"/>
                <w:sz w:val="20"/>
                <w:szCs w:val="20"/>
                <w:vertAlign w:val="superscript"/>
              </w:rPr>
              <w:t>+</w:t>
            </w:r>
          </w:p>
        </w:tc>
        <w:tc>
          <w:tcPr>
            <w:tcW w:w="680" w:type="dxa"/>
            <w:tcBorders>
              <w:top w:val="nil"/>
              <w:left w:val="nil"/>
              <w:bottom w:val="single" w:sz="4" w:space="0" w:color="auto"/>
              <w:right w:val="nil"/>
            </w:tcBorders>
            <w:shd w:val="clear" w:color="auto" w:fill="auto"/>
            <w:noWrap/>
            <w:vAlign w:val="center"/>
          </w:tcPr>
          <w:p w14:paraId="3410D9EE"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0.04</w:t>
            </w:r>
          </w:p>
        </w:tc>
        <w:tc>
          <w:tcPr>
            <w:tcW w:w="680" w:type="dxa"/>
            <w:tcBorders>
              <w:top w:val="nil"/>
              <w:left w:val="nil"/>
              <w:bottom w:val="single" w:sz="4" w:space="0" w:color="auto"/>
              <w:right w:val="nil"/>
            </w:tcBorders>
            <w:shd w:val="clear" w:color="auto" w:fill="auto"/>
            <w:noWrap/>
            <w:vAlign w:val="center"/>
          </w:tcPr>
          <w:p w14:paraId="0585612C"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0.08</w:t>
            </w:r>
          </w:p>
        </w:tc>
        <w:tc>
          <w:tcPr>
            <w:tcW w:w="1134" w:type="dxa"/>
            <w:tcBorders>
              <w:top w:val="nil"/>
              <w:left w:val="nil"/>
              <w:bottom w:val="single" w:sz="4" w:space="0" w:color="auto"/>
              <w:right w:val="nil"/>
            </w:tcBorders>
            <w:shd w:val="clear" w:color="auto" w:fill="auto"/>
            <w:noWrap/>
            <w:vAlign w:val="center"/>
          </w:tcPr>
          <w:p w14:paraId="68ED8310"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-0.12:0.20</w:t>
            </w:r>
          </w:p>
        </w:tc>
        <w:tc>
          <w:tcPr>
            <w:tcW w:w="852" w:type="dxa"/>
            <w:tcBorders>
              <w:top w:val="nil"/>
              <w:left w:val="nil"/>
              <w:bottom w:val="single" w:sz="4" w:space="0" w:color="auto"/>
              <w:right w:val="nil"/>
            </w:tcBorders>
            <w:shd w:val="clear" w:color="auto" w:fill="auto"/>
            <w:noWrap/>
            <w:vAlign w:val="center"/>
          </w:tcPr>
          <w:p w14:paraId="7AC9F1D9" w14:textId="77777777" w:rsidR="008B2552" w:rsidRPr="00956DE5" w:rsidRDefault="008B2552" w:rsidP="00063BAE">
            <w:pPr>
              <w:spacing w:after="0"/>
              <w:rPr>
                <w:rFonts w:ascii="Calibri" w:hAnsi="Calibri" w:cs="Calibri"/>
                <w:color w:val="000000"/>
                <w:sz w:val="20"/>
                <w:szCs w:val="20"/>
              </w:rPr>
            </w:pPr>
            <w:r w:rsidRPr="00956DE5">
              <w:rPr>
                <w:rFonts w:ascii="Calibri" w:hAnsi="Calibri" w:cs="Calibri"/>
                <w:color w:val="000000"/>
                <w:sz w:val="20"/>
                <w:szCs w:val="20"/>
              </w:rPr>
              <w:t>0.834</w:t>
            </w:r>
          </w:p>
        </w:tc>
      </w:tr>
    </w:tbl>
    <w:p w14:paraId="09388762" w14:textId="77777777" w:rsidR="008B2552" w:rsidRPr="00275262" w:rsidRDefault="008B2552" w:rsidP="008B2552">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Salience Network (SN), Default Mode Network (DMN), dorsal Anterior Insula (</w:t>
      </w:r>
      <w:proofErr w:type="spellStart"/>
      <w:proofErr w:type="gramStart"/>
      <w:r>
        <w:rPr>
          <w:sz w:val="20"/>
        </w:rPr>
        <w:t>dAI</w:t>
      </w:r>
      <w:proofErr w:type="spellEnd"/>
      <w:proofErr w:type="gramEnd"/>
      <w:r>
        <w:rPr>
          <w:sz w:val="20"/>
        </w:rPr>
        <w:t>), dorsal Anterior Cingulate (</w:t>
      </w:r>
      <w:proofErr w:type="spellStart"/>
      <w:r>
        <w:rPr>
          <w:sz w:val="20"/>
        </w:rPr>
        <w:t>dAC</w:t>
      </w:r>
      <w:proofErr w:type="spellEnd"/>
      <w:r>
        <w:rPr>
          <w:sz w:val="20"/>
        </w:rPr>
        <w:t>), ventral Anterior Insula (</w:t>
      </w:r>
      <w:proofErr w:type="spellStart"/>
      <w:r>
        <w:rPr>
          <w:sz w:val="20"/>
        </w:rPr>
        <w:t>vAI</w:t>
      </w:r>
      <w:proofErr w:type="spellEnd"/>
      <w:r>
        <w:rPr>
          <w:sz w:val="20"/>
        </w:rPr>
        <w:t>), medial Prefrontal Cortex (</w:t>
      </w:r>
      <w:proofErr w:type="spellStart"/>
      <w:r>
        <w:rPr>
          <w:sz w:val="20"/>
        </w:rPr>
        <w:t>mPFC</w:t>
      </w:r>
      <w:proofErr w:type="spellEnd"/>
      <w:r>
        <w:rPr>
          <w:sz w:val="20"/>
        </w:rPr>
        <w:t xml:space="preserve">), and Posterior Cingulate Cortex (PCC).  </w:t>
      </w:r>
      <w:r>
        <w:rPr>
          <w:sz w:val="20"/>
          <w:vertAlign w:val="superscript"/>
        </w:rPr>
        <w:t>+</w:t>
      </w:r>
      <w:r>
        <w:rPr>
          <w:sz w:val="20"/>
        </w:rPr>
        <w:t>p &lt; 0.062, *p &lt; 0.05</w:t>
      </w:r>
    </w:p>
    <w:p w14:paraId="58AE7E56" w14:textId="77777777" w:rsidR="008B2552" w:rsidRDefault="008B2552" w:rsidP="008B2552">
      <w:r>
        <w:br w:type="page"/>
      </w:r>
    </w:p>
    <w:p w14:paraId="39318AE0" w14:textId="77777777" w:rsidR="008B2552" w:rsidRDefault="008B2552" w:rsidP="008B2552">
      <w:pPr>
        <w:spacing w:after="120"/>
        <w:rPr>
          <w:b/>
        </w:rPr>
      </w:pPr>
      <w:r>
        <w:rPr>
          <w:b/>
        </w:rPr>
        <w:lastRenderedPageBreak/>
        <w:t>Table S10.</w:t>
      </w:r>
    </w:p>
    <w:p w14:paraId="3CA980DA" w14:textId="77777777" w:rsidR="008B2552" w:rsidRPr="004A7F82" w:rsidRDefault="008B2552" w:rsidP="008B2552">
      <w:pPr>
        <w:spacing w:after="120"/>
        <w:rPr>
          <w:b/>
        </w:rPr>
      </w:pPr>
      <w:r>
        <w:rPr>
          <w:b/>
        </w:rPr>
        <w:t>Regional Salience – Default Mode Network</w:t>
      </w:r>
      <w:r w:rsidRPr="004A7F82">
        <w:rPr>
          <w:b/>
        </w:rPr>
        <w:t xml:space="preserve"> Connectivity and Neurodevelopmental Difficulties</w:t>
      </w:r>
      <w:r>
        <w:rPr>
          <w:b/>
        </w:rPr>
        <w:t xml:space="preserve"> in Comparison</w:t>
      </w:r>
    </w:p>
    <w:tbl>
      <w:tblPr>
        <w:tblpPr w:leftFromText="180" w:rightFromText="180" w:vertAnchor="page" w:horzAnchor="margin" w:tblpX="-284" w:tblpY="2656"/>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0346E9CB" w14:textId="77777777" w:rsidTr="00063BAE">
        <w:trPr>
          <w:trHeight w:val="397"/>
        </w:trPr>
        <w:tc>
          <w:tcPr>
            <w:tcW w:w="2554" w:type="dxa"/>
            <w:tcBorders>
              <w:top w:val="single" w:sz="4" w:space="0" w:color="auto"/>
              <w:bottom w:val="nil"/>
            </w:tcBorders>
            <w:shd w:val="clear" w:color="auto" w:fill="auto"/>
            <w:noWrap/>
            <w:vAlign w:val="center"/>
            <w:hideMark/>
          </w:tcPr>
          <w:p w14:paraId="4DC0FDFE"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7FDCC818"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53F54438"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4EDCABD1"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5283D53B"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2698130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31EAED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3B252F0A"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1C8A656E"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0461FBCA"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3E052B28"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67556EE7"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538C77CC"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873008" w14:paraId="0E1CC687" w14:textId="77777777" w:rsidTr="00063BAE">
        <w:trPr>
          <w:gridAfter w:val="1"/>
          <w:wAfter w:w="28" w:type="dxa"/>
          <w:trHeight w:val="312"/>
        </w:trPr>
        <w:tc>
          <w:tcPr>
            <w:tcW w:w="2554" w:type="dxa"/>
            <w:tcBorders>
              <w:top w:val="single" w:sz="4" w:space="0" w:color="auto"/>
            </w:tcBorders>
            <w:shd w:val="clear" w:color="auto" w:fill="auto"/>
            <w:noWrap/>
            <w:vAlign w:val="center"/>
          </w:tcPr>
          <w:p w14:paraId="02B8618C"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tcBorders>
              <w:top w:val="single" w:sz="4" w:space="0" w:color="auto"/>
            </w:tcBorders>
            <w:shd w:val="clear" w:color="auto" w:fill="auto"/>
            <w:noWrap/>
            <w:vAlign w:val="center"/>
          </w:tcPr>
          <w:p w14:paraId="7682EB8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-0.12</w:t>
            </w:r>
          </w:p>
        </w:tc>
        <w:tc>
          <w:tcPr>
            <w:tcW w:w="680" w:type="dxa"/>
            <w:tcBorders>
              <w:top w:val="single" w:sz="4" w:space="0" w:color="auto"/>
            </w:tcBorders>
            <w:shd w:val="clear" w:color="auto" w:fill="auto"/>
            <w:noWrap/>
            <w:vAlign w:val="center"/>
          </w:tcPr>
          <w:p w14:paraId="1793B38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tcBorders>
              <w:top w:val="single" w:sz="4" w:space="0" w:color="auto"/>
            </w:tcBorders>
            <w:shd w:val="clear" w:color="auto" w:fill="auto"/>
            <w:noWrap/>
            <w:vAlign w:val="center"/>
          </w:tcPr>
          <w:p w14:paraId="185B261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-0.41:0.17</w:t>
            </w:r>
          </w:p>
        </w:tc>
        <w:tc>
          <w:tcPr>
            <w:tcW w:w="1304" w:type="dxa"/>
            <w:gridSpan w:val="2"/>
            <w:tcBorders>
              <w:top w:val="single" w:sz="4" w:space="0" w:color="auto"/>
            </w:tcBorders>
            <w:shd w:val="clear" w:color="auto" w:fill="auto"/>
            <w:noWrap/>
            <w:vAlign w:val="center"/>
          </w:tcPr>
          <w:p w14:paraId="7BD06D2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tcBorders>
              <w:top w:val="single" w:sz="4" w:space="0" w:color="auto"/>
            </w:tcBorders>
            <w:shd w:val="clear" w:color="auto" w:fill="auto"/>
            <w:noWrap/>
            <w:vAlign w:val="center"/>
          </w:tcPr>
          <w:p w14:paraId="05F98C7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-0.05</w:t>
            </w:r>
          </w:p>
        </w:tc>
        <w:tc>
          <w:tcPr>
            <w:tcW w:w="680" w:type="dxa"/>
            <w:tcBorders>
              <w:top w:val="single" w:sz="4" w:space="0" w:color="auto"/>
            </w:tcBorders>
            <w:shd w:val="clear" w:color="auto" w:fill="auto"/>
            <w:noWrap/>
            <w:vAlign w:val="center"/>
          </w:tcPr>
          <w:p w14:paraId="518DF2A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tcBorders>
              <w:top w:val="single" w:sz="4" w:space="0" w:color="auto"/>
            </w:tcBorders>
            <w:shd w:val="clear" w:color="auto" w:fill="auto"/>
            <w:noWrap/>
            <w:vAlign w:val="center"/>
          </w:tcPr>
          <w:p w14:paraId="4DA34A4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-0.34:0.24</w:t>
            </w:r>
          </w:p>
        </w:tc>
        <w:tc>
          <w:tcPr>
            <w:tcW w:w="852" w:type="dxa"/>
            <w:tcBorders>
              <w:top w:val="single" w:sz="4" w:space="0" w:color="auto"/>
            </w:tcBorders>
            <w:shd w:val="clear" w:color="auto" w:fill="auto"/>
            <w:noWrap/>
            <w:vAlign w:val="center"/>
          </w:tcPr>
          <w:p w14:paraId="0C64B26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54D5B7F7" w14:textId="77777777" w:rsidTr="00063BAE">
        <w:trPr>
          <w:gridAfter w:val="1"/>
          <w:wAfter w:w="28" w:type="dxa"/>
          <w:trHeight w:val="312"/>
        </w:trPr>
        <w:tc>
          <w:tcPr>
            <w:tcW w:w="2554" w:type="dxa"/>
            <w:shd w:val="clear" w:color="auto" w:fill="auto"/>
            <w:noWrap/>
            <w:vAlign w:val="center"/>
          </w:tcPr>
          <w:p w14:paraId="00F8E9DC"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683054F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0.11</w:t>
            </w:r>
          </w:p>
        </w:tc>
        <w:tc>
          <w:tcPr>
            <w:tcW w:w="680" w:type="dxa"/>
            <w:shd w:val="clear" w:color="auto" w:fill="auto"/>
            <w:noWrap/>
            <w:vAlign w:val="center"/>
          </w:tcPr>
          <w:p w14:paraId="213882D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100041C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-0.18:0.41</w:t>
            </w:r>
          </w:p>
        </w:tc>
        <w:tc>
          <w:tcPr>
            <w:tcW w:w="1304" w:type="dxa"/>
            <w:gridSpan w:val="2"/>
            <w:shd w:val="clear" w:color="auto" w:fill="auto"/>
            <w:noWrap/>
            <w:vAlign w:val="center"/>
          </w:tcPr>
          <w:p w14:paraId="74E7662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6C4796C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0.11</w:t>
            </w:r>
          </w:p>
        </w:tc>
        <w:tc>
          <w:tcPr>
            <w:tcW w:w="680" w:type="dxa"/>
            <w:shd w:val="clear" w:color="auto" w:fill="auto"/>
            <w:noWrap/>
            <w:vAlign w:val="center"/>
          </w:tcPr>
          <w:p w14:paraId="116F2BD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70F1230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-0.18:0.40</w:t>
            </w:r>
          </w:p>
        </w:tc>
        <w:tc>
          <w:tcPr>
            <w:tcW w:w="852" w:type="dxa"/>
            <w:shd w:val="clear" w:color="auto" w:fill="auto"/>
            <w:noWrap/>
            <w:vAlign w:val="center"/>
          </w:tcPr>
          <w:p w14:paraId="6DD9BA8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2774557C" w14:textId="77777777" w:rsidTr="00063BAE">
        <w:trPr>
          <w:gridAfter w:val="1"/>
          <w:wAfter w:w="28" w:type="dxa"/>
          <w:trHeight w:val="312"/>
        </w:trPr>
        <w:tc>
          <w:tcPr>
            <w:tcW w:w="2554" w:type="dxa"/>
            <w:shd w:val="clear" w:color="auto" w:fill="auto"/>
            <w:noWrap/>
            <w:vAlign w:val="center"/>
          </w:tcPr>
          <w:p w14:paraId="25FF605D"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51209D4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-0.18</w:t>
            </w:r>
          </w:p>
        </w:tc>
        <w:tc>
          <w:tcPr>
            <w:tcW w:w="680" w:type="dxa"/>
            <w:shd w:val="clear" w:color="auto" w:fill="auto"/>
            <w:noWrap/>
            <w:vAlign w:val="center"/>
          </w:tcPr>
          <w:p w14:paraId="6B3DE62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40B29B8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-0.48:0.13</w:t>
            </w:r>
          </w:p>
        </w:tc>
        <w:tc>
          <w:tcPr>
            <w:tcW w:w="1304" w:type="dxa"/>
            <w:gridSpan w:val="2"/>
            <w:shd w:val="clear" w:color="auto" w:fill="auto"/>
            <w:noWrap/>
            <w:vAlign w:val="center"/>
          </w:tcPr>
          <w:p w14:paraId="1F05DA45"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3E935A7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w:t>
            </w:r>
          </w:p>
        </w:tc>
        <w:tc>
          <w:tcPr>
            <w:tcW w:w="680" w:type="dxa"/>
            <w:shd w:val="clear" w:color="auto" w:fill="auto"/>
            <w:noWrap/>
            <w:vAlign w:val="center"/>
          </w:tcPr>
          <w:p w14:paraId="36015E9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6D95BF6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-0.59:-0.00</w:t>
            </w:r>
          </w:p>
        </w:tc>
        <w:tc>
          <w:tcPr>
            <w:tcW w:w="852" w:type="dxa"/>
            <w:shd w:val="clear" w:color="auto" w:fill="auto"/>
            <w:noWrap/>
            <w:vAlign w:val="center"/>
          </w:tcPr>
          <w:p w14:paraId="24DC033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0A517F0C" w14:textId="77777777" w:rsidTr="00063BAE">
        <w:trPr>
          <w:gridAfter w:val="1"/>
          <w:wAfter w:w="28" w:type="dxa"/>
          <w:trHeight w:val="312"/>
        </w:trPr>
        <w:tc>
          <w:tcPr>
            <w:tcW w:w="2554" w:type="dxa"/>
            <w:shd w:val="clear" w:color="auto" w:fill="auto"/>
            <w:noWrap/>
            <w:vAlign w:val="center"/>
          </w:tcPr>
          <w:p w14:paraId="35003D3B"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6539C95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0.06</w:t>
            </w:r>
          </w:p>
        </w:tc>
        <w:tc>
          <w:tcPr>
            <w:tcW w:w="680" w:type="dxa"/>
            <w:shd w:val="clear" w:color="auto" w:fill="auto"/>
            <w:noWrap/>
            <w:vAlign w:val="center"/>
          </w:tcPr>
          <w:p w14:paraId="74EDDE5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6477208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-0.23:0.36</w:t>
            </w:r>
          </w:p>
        </w:tc>
        <w:tc>
          <w:tcPr>
            <w:tcW w:w="1304" w:type="dxa"/>
            <w:gridSpan w:val="2"/>
            <w:shd w:val="clear" w:color="auto" w:fill="auto"/>
            <w:noWrap/>
            <w:vAlign w:val="center"/>
          </w:tcPr>
          <w:p w14:paraId="4928613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2D266A5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0.13</w:t>
            </w:r>
          </w:p>
        </w:tc>
        <w:tc>
          <w:tcPr>
            <w:tcW w:w="680" w:type="dxa"/>
            <w:shd w:val="clear" w:color="auto" w:fill="auto"/>
            <w:noWrap/>
            <w:vAlign w:val="center"/>
          </w:tcPr>
          <w:p w14:paraId="35C9C8D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192AE66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-0.15:0.41</w:t>
            </w:r>
          </w:p>
        </w:tc>
        <w:tc>
          <w:tcPr>
            <w:tcW w:w="852" w:type="dxa"/>
            <w:shd w:val="clear" w:color="auto" w:fill="auto"/>
            <w:noWrap/>
            <w:vAlign w:val="center"/>
          </w:tcPr>
          <w:p w14:paraId="1DD4DDE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086B9619" w14:textId="77777777" w:rsidTr="00063BAE">
        <w:trPr>
          <w:gridAfter w:val="1"/>
          <w:wAfter w:w="28" w:type="dxa"/>
          <w:trHeight w:val="312"/>
        </w:trPr>
        <w:tc>
          <w:tcPr>
            <w:tcW w:w="2554" w:type="dxa"/>
            <w:shd w:val="clear" w:color="auto" w:fill="auto"/>
            <w:noWrap/>
            <w:vAlign w:val="center"/>
          </w:tcPr>
          <w:p w14:paraId="7383B590"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1ED95D1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-0.08</w:t>
            </w:r>
          </w:p>
        </w:tc>
        <w:tc>
          <w:tcPr>
            <w:tcW w:w="680" w:type="dxa"/>
            <w:shd w:val="clear" w:color="auto" w:fill="auto"/>
            <w:noWrap/>
            <w:vAlign w:val="center"/>
          </w:tcPr>
          <w:p w14:paraId="13D4CD9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65DEEC7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-0.37:0.22</w:t>
            </w:r>
          </w:p>
        </w:tc>
        <w:tc>
          <w:tcPr>
            <w:tcW w:w="1304" w:type="dxa"/>
            <w:gridSpan w:val="2"/>
            <w:shd w:val="clear" w:color="auto" w:fill="auto"/>
            <w:noWrap/>
            <w:vAlign w:val="center"/>
          </w:tcPr>
          <w:p w14:paraId="3422ABA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312033B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w:t>
            </w:r>
          </w:p>
        </w:tc>
        <w:tc>
          <w:tcPr>
            <w:tcW w:w="680" w:type="dxa"/>
            <w:shd w:val="clear" w:color="auto" w:fill="auto"/>
            <w:noWrap/>
            <w:vAlign w:val="center"/>
          </w:tcPr>
          <w:p w14:paraId="3B6D75C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714B71B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-0.49:0.08</w:t>
            </w:r>
          </w:p>
        </w:tc>
        <w:tc>
          <w:tcPr>
            <w:tcW w:w="852" w:type="dxa"/>
            <w:shd w:val="clear" w:color="auto" w:fill="auto"/>
            <w:noWrap/>
            <w:vAlign w:val="center"/>
          </w:tcPr>
          <w:p w14:paraId="7657267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41FB99BF" w14:textId="77777777" w:rsidTr="00063BAE">
        <w:trPr>
          <w:gridAfter w:val="1"/>
          <w:wAfter w:w="28" w:type="dxa"/>
          <w:trHeight w:val="312"/>
        </w:trPr>
        <w:tc>
          <w:tcPr>
            <w:tcW w:w="2554" w:type="dxa"/>
            <w:shd w:val="clear" w:color="auto" w:fill="auto"/>
            <w:noWrap/>
            <w:vAlign w:val="center"/>
          </w:tcPr>
          <w:p w14:paraId="226A0218"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57DF115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-0.09</w:t>
            </w:r>
          </w:p>
        </w:tc>
        <w:tc>
          <w:tcPr>
            <w:tcW w:w="680" w:type="dxa"/>
            <w:shd w:val="clear" w:color="auto" w:fill="auto"/>
            <w:noWrap/>
            <w:vAlign w:val="center"/>
          </w:tcPr>
          <w:p w14:paraId="23A9CA9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43CCF5D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-0.38:0.20</w:t>
            </w:r>
          </w:p>
        </w:tc>
        <w:tc>
          <w:tcPr>
            <w:tcW w:w="1304" w:type="dxa"/>
            <w:gridSpan w:val="2"/>
            <w:shd w:val="clear" w:color="auto" w:fill="auto"/>
            <w:noWrap/>
            <w:vAlign w:val="center"/>
          </w:tcPr>
          <w:p w14:paraId="290018C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03C3D58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-0.05</w:t>
            </w:r>
          </w:p>
        </w:tc>
        <w:tc>
          <w:tcPr>
            <w:tcW w:w="680" w:type="dxa"/>
            <w:shd w:val="clear" w:color="auto" w:fill="auto"/>
            <w:noWrap/>
            <w:vAlign w:val="center"/>
          </w:tcPr>
          <w:p w14:paraId="0AE25A5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28B11A25"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-0.33:0.24</w:t>
            </w:r>
          </w:p>
        </w:tc>
        <w:tc>
          <w:tcPr>
            <w:tcW w:w="852" w:type="dxa"/>
            <w:shd w:val="clear" w:color="auto" w:fill="auto"/>
            <w:noWrap/>
            <w:vAlign w:val="center"/>
          </w:tcPr>
          <w:p w14:paraId="2D44C30D"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5D73DEF0" w14:textId="77777777" w:rsidTr="00063BAE">
        <w:trPr>
          <w:gridAfter w:val="1"/>
          <w:wAfter w:w="28" w:type="dxa"/>
          <w:trHeight w:val="312"/>
        </w:trPr>
        <w:tc>
          <w:tcPr>
            <w:tcW w:w="2554" w:type="dxa"/>
            <w:shd w:val="clear" w:color="auto" w:fill="auto"/>
            <w:noWrap/>
            <w:vAlign w:val="center"/>
          </w:tcPr>
          <w:p w14:paraId="6C460DEC"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5691194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-0.11</w:t>
            </w:r>
          </w:p>
        </w:tc>
        <w:tc>
          <w:tcPr>
            <w:tcW w:w="680" w:type="dxa"/>
            <w:shd w:val="clear" w:color="auto" w:fill="auto"/>
            <w:noWrap/>
            <w:vAlign w:val="center"/>
          </w:tcPr>
          <w:p w14:paraId="1782E30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0.16</w:t>
            </w:r>
          </w:p>
        </w:tc>
        <w:tc>
          <w:tcPr>
            <w:tcW w:w="1191" w:type="dxa"/>
            <w:shd w:val="clear" w:color="auto" w:fill="auto"/>
            <w:noWrap/>
            <w:vAlign w:val="center"/>
          </w:tcPr>
          <w:p w14:paraId="134B51A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-0.42:0.20</w:t>
            </w:r>
          </w:p>
        </w:tc>
        <w:tc>
          <w:tcPr>
            <w:tcW w:w="1304" w:type="dxa"/>
            <w:gridSpan w:val="2"/>
            <w:shd w:val="clear" w:color="auto" w:fill="auto"/>
            <w:noWrap/>
            <w:vAlign w:val="center"/>
          </w:tcPr>
          <w:p w14:paraId="4B88B85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57154D7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-0.11</w:t>
            </w:r>
          </w:p>
        </w:tc>
        <w:tc>
          <w:tcPr>
            <w:tcW w:w="680" w:type="dxa"/>
            <w:shd w:val="clear" w:color="auto" w:fill="auto"/>
            <w:noWrap/>
            <w:vAlign w:val="center"/>
          </w:tcPr>
          <w:p w14:paraId="674A3A0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25A1104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-0.41:0.20</w:t>
            </w:r>
          </w:p>
        </w:tc>
        <w:tc>
          <w:tcPr>
            <w:tcW w:w="852" w:type="dxa"/>
            <w:shd w:val="clear" w:color="auto" w:fill="auto"/>
            <w:noWrap/>
            <w:vAlign w:val="center"/>
          </w:tcPr>
          <w:p w14:paraId="2EFA9005"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14504AC2" w14:textId="77777777" w:rsidTr="00063BAE">
        <w:trPr>
          <w:gridAfter w:val="1"/>
          <w:wAfter w:w="28" w:type="dxa"/>
          <w:trHeight w:val="312"/>
        </w:trPr>
        <w:tc>
          <w:tcPr>
            <w:tcW w:w="2554" w:type="dxa"/>
            <w:shd w:val="clear" w:color="auto" w:fill="auto"/>
            <w:noWrap/>
            <w:vAlign w:val="center"/>
          </w:tcPr>
          <w:p w14:paraId="413C9632"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4C5AE36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-0.02</w:t>
            </w:r>
          </w:p>
        </w:tc>
        <w:tc>
          <w:tcPr>
            <w:tcW w:w="680" w:type="dxa"/>
            <w:shd w:val="clear" w:color="auto" w:fill="auto"/>
            <w:noWrap/>
            <w:vAlign w:val="center"/>
          </w:tcPr>
          <w:p w14:paraId="55D33EE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24205B1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-0.30:0.27</w:t>
            </w:r>
          </w:p>
        </w:tc>
        <w:tc>
          <w:tcPr>
            <w:tcW w:w="1304" w:type="dxa"/>
            <w:gridSpan w:val="2"/>
            <w:shd w:val="clear" w:color="auto" w:fill="auto"/>
            <w:noWrap/>
            <w:vAlign w:val="center"/>
          </w:tcPr>
          <w:p w14:paraId="085345E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0.946</w:t>
            </w:r>
          </w:p>
        </w:tc>
        <w:tc>
          <w:tcPr>
            <w:tcW w:w="680" w:type="dxa"/>
            <w:shd w:val="clear" w:color="auto" w:fill="auto"/>
            <w:noWrap/>
            <w:vAlign w:val="center"/>
          </w:tcPr>
          <w:p w14:paraId="7DAE039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-0.03</w:t>
            </w:r>
          </w:p>
        </w:tc>
        <w:tc>
          <w:tcPr>
            <w:tcW w:w="680" w:type="dxa"/>
            <w:shd w:val="clear" w:color="auto" w:fill="auto"/>
            <w:noWrap/>
            <w:vAlign w:val="center"/>
          </w:tcPr>
          <w:p w14:paraId="17CB983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789A1A1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-0.31:0.25</w:t>
            </w:r>
          </w:p>
        </w:tc>
        <w:tc>
          <w:tcPr>
            <w:tcW w:w="852" w:type="dxa"/>
            <w:shd w:val="clear" w:color="auto" w:fill="auto"/>
            <w:noWrap/>
            <w:vAlign w:val="center"/>
          </w:tcPr>
          <w:p w14:paraId="4AE6D39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0.97</w:t>
            </w:r>
          </w:p>
        </w:tc>
      </w:tr>
      <w:tr w:rsidR="008B2552" w:rsidRPr="00873008" w14:paraId="5DF9E091" w14:textId="77777777" w:rsidTr="00063BAE">
        <w:trPr>
          <w:gridAfter w:val="1"/>
          <w:wAfter w:w="28" w:type="dxa"/>
          <w:trHeight w:val="312"/>
        </w:trPr>
        <w:tc>
          <w:tcPr>
            <w:tcW w:w="2554" w:type="dxa"/>
            <w:shd w:val="clear" w:color="auto" w:fill="auto"/>
            <w:noWrap/>
            <w:vAlign w:val="center"/>
          </w:tcPr>
          <w:p w14:paraId="6750B477"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1E2817B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0.07</w:t>
            </w:r>
          </w:p>
        </w:tc>
        <w:tc>
          <w:tcPr>
            <w:tcW w:w="680" w:type="dxa"/>
            <w:shd w:val="clear" w:color="auto" w:fill="auto"/>
            <w:noWrap/>
            <w:vAlign w:val="center"/>
          </w:tcPr>
          <w:p w14:paraId="0322A33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62DB753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-0.23:0.37</w:t>
            </w:r>
          </w:p>
        </w:tc>
        <w:tc>
          <w:tcPr>
            <w:tcW w:w="1304" w:type="dxa"/>
            <w:gridSpan w:val="2"/>
            <w:shd w:val="clear" w:color="auto" w:fill="auto"/>
            <w:noWrap/>
            <w:vAlign w:val="center"/>
          </w:tcPr>
          <w:p w14:paraId="182D178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14EC5E4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0.01</w:t>
            </w:r>
          </w:p>
        </w:tc>
        <w:tc>
          <w:tcPr>
            <w:tcW w:w="680" w:type="dxa"/>
            <w:shd w:val="clear" w:color="auto" w:fill="auto"/>
            <w:noWrap/>
            <w:vAlign w:val="center"/>
          </w:tcPr>
          <w:p w14:paraId="4AE9812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7B0D0B0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-0.29:0.30</w:t>
            </w:r>
          </w:p>
        </w:tc>
        <w:tc>
          <w:tcPr>
            <w:tcW w:w="852" w:type="dxa"/>
            <w:shd w:val="clear" w:color="auto" w:fill="auto"/>
            <w:noWrap/>
            <w:vAlign w:val="center"/>
          </w:tcPr>
          <w:p w14:paraId="3E6C5B5D"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0.973</w:t>
            </w:r>
          </w:p>
        </w:tc>
      </w:tr>
      <w:tr w:rsidR="008B2552" w:rsidRPr="00873008" w14:paraId="35AD8DAC" w14:textId="77777777" w:rsidTr="00063BAE">
        <w:trPr>
          <w:gridAfter w:val="1"/>
          <w:wAfter w:w="28" w:type="dxa"/>
          <w:trHeight w:val="312"/>
        </w:trPr>
        <w:tc>
          <w:tcPr>
            <w:tcW w:w="2554" w:type="dxa"/>
            <w:shd w:val="clear" w:color="auto" w:fill="auto"/>
            <w:noWrap/>
            <w:vAlign w:val="center"/>
          </w:tcPr>
          <w:p w14:paraId="5628F616"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7C759AE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0.09</w:t>
            </w:r>
          </w:p>
        </w:tc>
        <w:tc>
          <w:tcPr>
            <w:tcW w:w="680" w:type="dxa"/>
            <w:shd w:val="clear" w:color="auto" w:fill="auto"/>
            <w:noWrap/>
            <w:vAlign w:val="center"/>
          </w:tcPr>
          <w:p w14:paraId="46C4AC3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020FB69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-0.22:0.39</w:t>
            </w:r>
          </w:p>
        </w:tc>
        <w:tc>
          <w:tcPr>
            <w:tcW w:w="1304" w:type="dxa"/>
            <w:gridSpan w:val="2"/>
            <w:shd w:val="clear" w:color="auto" w:fill="auto"/>
            <w:noWrap/>
            <w:vAlign w:val="center"/>
          </w:tcPr>
          <w:p w14:paraId="2FDC74F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377F940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-0.06</w:t>
            </w:r>
          </w:p>
        </w:tc>
        <w:tc>
          <w:tcPr>
            <w:tcW w:w="680" w:type="dxa"/>
            <w:shd w:val="clear" w:color="auto" w:fill="auto"/>
            <w:noWrap/>
            <w:vAlign w:val="center"/>
          </w:tcPr>
          <w:p w14:paraId="345EA3C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2DBE4EA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-0.37:0.24</w:t>
            </w:r>
          </w:p>
        </w:tc>
        <w:tc>
          <w:tcPr>
            <w:tcW w:w="852" w:type="dxa"/>
            <w:shd w:val="clear" w:color="auto" w:fill="auto"/>
            <w:noWrap/>
            <w:vAlign w:val="center"/>
          </w:tcPr>
          <w:p w14:paraId="78DC477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409F3A3D" w14:textId="77777777" w:rsidTr="00063BAE">
        <w:trPr>
          <w:gridAfter w:val="1"/>
          <w:wAfter w:w="28" w:type="dxa"/>
          <w:trHeight w:val="312"/>
        </w:trPr>
        <w:tc>
          <w:tcPr>
            <w:tcW w:w="2554" w:type="dxa"/>
            <w:shd w:val="clear" w:color="auto" w:fill="auto"/>
            <w:noWrap/>
            <w:vAlign w:val="center"/>
          </w:tcPr>
          <w:p w14:paraId="5E20CE3C"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2B94A9F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-0.05</w:t>
            </w:r>
          </w:p>
        </w:tc>
        <w:tc>
          <w:tcPr>
            <w:tcW w:w="680" w:type="dxa"/>
            <w:shd w:val="clear" w:color="auto" w:fill="auto"/>
            <w:noWrap/>
            <w:vAlign w:val="center"/>
          </w:tcPr>
          <w:p w14:paraId="01493E3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71E4F43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-0.33:0.24</w:t>
            </w:r>
          </w:p>
        </w:tc>
        <w:tc>
          <w:tcPr>
            <w:tcW w:w="1304" w:type="dxa"/>
            <w:gridSpan w:val="2"/>
            <w:shd w:val="clear" w:color="auto" w:fill="auto"/>
            <w:noWrap/>
            <w:vAlign w:val="center"/>
          </w:tcPr>
          <w:p w14:paraId="77799DD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0.943</w:t>
            </w:r>
          </w:p>
        </w:tc>
        <w:tc>
          <w:tcPr>
            <w:tcW w:w="680" w:type="dxa"/>
            <w:shd w:val="clear" w:color="auto" w:fill="auto"/>
            <w:noWrap/>
            <w:vAlign w:val="center"/>
          </w:tcPr>
          <w:p w14:paraId="0FA9784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0.06</w:t>
            </w:r>
          </w:p>
        </w:tc>
        <w:tc>
          <w:tcPr>
            <w:tcW w:w="680" w:type="dxa"/>
            <w:shd w:val="clear" w:color="auto" w:fill="auto"/>
            <w:noWrap/>
            <w:vAlign w:val="center"/>
          </w:tcPr>
          <w:p w14:paraId="73792685"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09C7A28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-0.23:0.35</w:t>
            </w:r>
          </w:p>
        </w:tc>
        <w:tc>
          <w:tcPr>
            <w:tcW w:w="852" w:type="dxa"/>
            <w:shd w:val="clear" w:color="auto" w:fill="auto"/>
            <w:noWrap/>
            <w:vAlign w:val="center"/>
          </w:tcPr>
          <w:p w14:paraId="4AB298DD"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0915A3DD" w14:textId="77777777" w:rsidTr="00063BAE">
        <w:trPr>
          <w:gridAfter w:val="1"/>
          <w:wAfter w:w="28" w:type="dxa"/>
          <w:trHeight w:val="312"/>
        </w:trPr>
        <w:tc>
          <w:tcPr>
            <w:tcW w:w="2554" w:type="dxa"/>
            <w:shd w:val="clear" w:color="auto" w:fill="auto"/>
            <w:noWrap/>
            <w:vAlign w:val="center"/>
          </w:tcPr>
          <w:p w14:paraId="378A1BD7"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L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485ACD3D"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-0.01</w:t>
            </w:r>
          </w:p>
        </w:tc>
        <w:tc>
          <w:tcPr>
            <w:tcW w:w="680" w:type="dxa"/>
            <w:shd w:val="clear" w:color="auto" w:fill="auto"/>
            <w:noWrap/>
            <w:vAlign w:val="center"/>
          </w:tcPr>
          <w:p w14:paraId="5E80779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01790BA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-0.31:0.29</w:t>
            </w:r>
          </w:p>
        </w:tc>
        <w:tc>
          <w:tcPr>
            <w:tcW w:w="1304" w:type="dxa"/>
            <w:gridSpan w:val="2"/>
            <w:shd w:val="clear" w:color="auto" w:fill="auto"/>
            <w:noWrap/>
            <w:vAlign w:val="center"/>
          </w:tcPr>
          <w:p w14:paraId="1BC04B0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0.946</w:t>
            </w:r>
          </w:p>
        </w:tc>
        <w:tc>
          <w:tcPr>
            <w:tcW w:w="680" w:type="dxa"/>
            <w:shd w:val="clear" w:color="auto" w:fill="auto"/>
            <w:noWrap/>
            <w:vAlign w:val="center"/>
          </w:tcPr>
          <w:p w14:paraId="3B0A103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-0.07</w:t>
            </w:r>
          </w:p>
        </w:tc>
        <w:tc>
          <w:tcPr>
            <w:tcW w:w="680" w:type="dxa"/>
            <w:shd w:val="clear" w:color="auto" w:fill="auto"/>
            <w:noWrap/>
            <w:vAlign w:val="center"/>
          </w:tcPr>
          <w:p w14:paraId="0C1D3C2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5899737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-0.36:0.22</w:t>
            </w:r>
          </w:p>
        </w:tc>
        <w:tc>
          <w:tcPr>
            <w:tcW w:w="852" w:type="dxa"/>
            <w:shd w:val="clear" w:color="auto" w:fill="auto"/>
            <w:noWrap/>
            <w:vAlign w:val="center"/>
          </w:tcPr>
          <w:p w14:paraId="11EE96A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4300EE57" w14:textId="77777777" w:rsidTr="00063BAE">
        <w:trPr>
          <w:gridAfter w:val="1"/>
          <w:wAfter w:w="28" w:type="dxa"/>
          <w:trHeight w:val="312"/>
        </w:trPr>
        <w:tc>
          <w:tcPr>
            <w:tcW w:w="2554" w:type="dxa"/>
            <w:shd w:val="clear" w:color="auto" w:fill="auto"/>
            <w:noWrap/>
            <w:vAlign w:val="center"/>
          </w:tcPr>
          <w:p w14:paraId="1E3C150D"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02005D4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-0.01</w:t>
            </w:r>
          </w:p>
        </w:tc>
        <w:tc>
          <w:tcPr>
            <w:tcW w:w="680" w:type="dxa"/>
            <w:shd w:val="clear" w:color="auto" w:fill="auto"/>
            <w:noWrap/>
            <w:vAlign w:val="center"/>
          </w:tcPr>
          <w:p w14:paraId="63083B0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4DCE20A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-0.32:0.30</w:t>
            </w:r>
          </w:p>
        </w:tc>
        <w:tc>
          <w:tcPr>
            <w:tcW w:w="1304" w:type="dxa"/>
            <w:gridSpan w:val="2"/>
            <w:shd w:val="clear" w:color="auto" w:fill="auto"/>
            <w:noWrap/>
            <w:vAlign w:val="center"/>
          </w:tcPr>
          <w:p w14:paraId="77C7FA6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0.946</w:t>
            </w:r>
          </w:p>
        </w:tc>
        <w:tc>
          <w:tcPr>
            <w:tcW w:w="680" w:type="dxa"/>
            <w:shd w:val="clear" w:color="auto" w:fill="auto"/>
            <w:noWrap/>
            <w:vAlign w:val="center"/>
          </w:tcPr>
          <w:p w14:paraId="4DDE9A7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-0.05</w:t>
            </w:r>
          </w:p>
        </w:tc>
        <w:tc>
          <w:tcPr>
            <w:tcW w:w="680" w:type="dxa"/>
            <w:shd w:val="clear" w:color="auto" w:fill="auto"/>
            <w:noWrap/>
            <w:vAlign w:val="center"/>
          </w:tcPr>
          <w:p w14:paraId="6FD9692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02A2E7E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-0.35:0.26</w:t>
            </w:r>
          </w:p>
        </w:tc>
        <w:tc>
          <w:tcPr>
            <w:tcW w:w="852" w:type="dxa"/>
            <w:shd w:val="clear" w:color="auto" w:fill="auto"/>
            <w:noWrap/>
            <w:vAlign w:val="center"/>
          </w:tcPr>
          <w:p w14:paraId="3EA7B61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3A4AA213" w14:textId="77777777" w:rsidTr="00063BAE">
        <w:trPr>
          <w:gridAfter w:val="1"/>
          <w:wAfter w:w="28" w:type="dxa"/>
          <w:trHeight w:val="312"/>
        </w:trPr>
        <w:tc>
          <w:tcPr>
            <w:tcW w:w="2554" w:type="dxa"/>
            <w:shd w:val="clear" w:color="auto" w:fill="auto"/>
            <w:noWrap/>
            <w:vAlign w:val="center"/>
          </w:tcPr>
          <w:p w14:paraId="15C45E9E"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296E932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0.09</w:t>
            </w:r>
          </w:p>
        </w:tc>
        <w:tc>
          <w:tcPr>
            <w:tcW w:w="680" w:type="dxa"/>
            <w:shd w:val="clear" w:color="auto" w:fill="auto"/>
            <w:noWrap/>
            <w:vAlign w:val="center"/>
          </w:tcPr>
          <w:p w14:paraId="12107BD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1D6BA8D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-0.20:0.39</w:t>
            </w:r>
          </w:p>
        </w:tc>
        <w:tc>
          <w:tcPr>
            <w:tcW w:w="1304" w:type="dxa"/>
            <w:gridSpan w:val="2"/>
            <w:shd w:val="clear" w:color="auto" w:fill="auto"/>
            <w:noWrap/>
            <w:vAlign w:val="center"/>
          </w:tcPr>
          <w:p w14:paraId="46383F3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76DE841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0.07</w:t>
            </w:r>
          </w:p>
        </w:tc>
        <w:tc>
          <w:tcPr>
            <w:tcW w:w="680" w:type="dxa"/>
            <w:shd w:val="clear" w:color="auto" w:fill="auto"/>
            <w:noWrap/>
            <w:vAlign w:val="center"/>
          </w:tcPr>
          <w:p w14:paraId="517E2F0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70DF4D9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-0.22:0.36</w:t>
            </w:r>
          </w:p>
        </w:tc>
        <w:tc>
          <w:tcPr>
            <w:tcW w:w="852" w:type="dxa"/>
            <w:shd w:val="clear" w:color="auto" w:fill="auto"/>
            <w:noWrap/>
            <w:vAlign w:val="center"/>
          </w:tcPr>
          <w:p w14:paraId="41B0E4E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2A512EBE" w14:textId="77777777" w:rsidTr="00063BAE">
        <w:trPr>
          <w:gridAfter w:val="1"/>
          <w:wAfter w:w="28" w:type="dxa"/>
          <w:trHeight w:val="312"/>
        </w:trPr>
        <w:tc>
          <w:tcPr>
            <w:tcW w:w="2554" w:type="dxa"/>
            <w:shd w:val="clear" w:color="auto" w:fill="auto"/>
            <w:noWrap/>
            <w:vAlign w:val="center"/>
          </w:tcPr>
          <w:p w14:paraId="5C388E2A"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00B2C43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0.03</w:t>
            </w:r>
          </w:p>
        </w:tc>
        <w:tc>
          <w:tcPr>
            <w:tcW w:w="680" w:type="dxa"/>
            <w:shd w:val="clear" w:color="auto" w:fill="auto"/>
            <w:noWrap/>
            <w:vAlign w:val="center"/>
          </w:tcPr>
          <w:p w14:paraId="651F2FF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78805F2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-0.28:0.34</w:t>
            </w:r>
          </w:p>
        </w:tc>
        <w:tc>
          <w:tcPr>
            <w:tcW w:w="1304" w:type="dxa"/>
            <w:gridSpan w:val="2"/>
            <w:shd w:val="clear" w:color="auto" w:fill="auto"/>
            <w:noWrap/>
            <w:vAlign w:val="center"/>
          </w:tcPr>
          <w:p w14:paraId="6FCFAF4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0.946</w:t>
            </w:r>
          </w:p>
        </w:tc>
        <w:tc>
          <w:tcPr>
            <w:tcW w:w="680" w:type="dxa"/>
            <w:shd w:val="clear" w:color="auto" w:fill="auto"/>
            <w:noWrap/>
            <w:vAlign w:val="center"/>
          </w:tcPr>
          <w:p w14:paraId="0D848C6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w:t>
            </w:r>
          </w:p>
        </w:tc>
        <w:tc>
          <w:tcPr>
            <w:tcW w:w="680" w:type="dxa"/>
            <w:shd w:val="clear" w:color="auto" w:fill="auto"/>
            <w:noWrap/>
            <w:vAlign w:val="center"/>
          </w:tcPr>
          <w:p w14:paraId="310B92F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2411695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-0.40:0.20</w:t>
            </w:r>
          </w:p>
        </w:tc>
        <w:tc>
          <w:tcPr>
            <w:tcW w:w="852" w:type="dxa"/>
            <w:shd w:val="clear" w:color="auto" w:fill="auto"/>
            <w:noWrap/>
            <w:vAlign w:val="center"/>
          </w:tcPr>
          <w:p w14:paraId="4B0217A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4C2A989B" w14:textId="77777777" w:rsidTr="00063BAE">
        <w:trPr>
          <w:gridAfter w:val="1"/>
          <w:wAfter w:w="28" w:type="dxa"/>
          <w:trHeight w:val="312"/>
        </w:trPr>
        <w:tc>
          <w:tcPr>
            <w:tcW w:w="2554" w:type="dxa"/>
            <w:shd w:val="clear" w:color="auto" w:fill="auto"/>
            <w:noWrap/>
            <w:vAlign w:val="center"/>
          </w:tcPr>
          <w:p w14:paraId="077AEBCB"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dAI</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11B48A2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0.12</w:t>
            </w:r>
          </w:p>
        </w:tc>
        <w:tc>
          <w:tcPr>
            <w:tcW w:w="680" w:type="dxa"/>
            <w:shd w:val="clear" w:color="auto" w:fill="auto"/>
            <w:noWrap/>
            <w:vAlign w:val="center"/>
          </w:tcPr>
          <w:p w14:paraId="56242DD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44FE813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-0.19:0.42</w:t>
            </w:r>
          </w:p>
        </w:tc>
        <w:tc>
          <w:tcPr>
            <w:tcW w:w="1304" w:type="dxa"/>
            <w:gridSpan w:val="2"/>
            <w:shd w:val="clear" w:color="auto" w:fill="auto"/>
            <w:noWrap/>
            <w:vAlign w:val="center"/>
          </w:tcPr>
          <w:p w14:paraId="72B10AF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0CFE0DE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0.06</w:t>
            </w:r>
          </w:p>
        </w:tc>
        <w:tc>
          <w:tcPr>
            <w:tcW w:w="680" w:type="dxa"/>
            <w:shd w:val="clear" w:color="auto" w:fill="auto"/>
            <w:noWrap/>
            <w:vAlign w:val="center"/>
          </w:tcPr>
          <w:p w14:paraId="09683A0D"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7E87C41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-0.24:0.35</w:t>
            </w:r>
          </w:p>
        </w:tc>
        <w:tc>
          <w:tcPr>
            <w:tcW w:w="852" w:type="dxa"/>
            <w:shd w:val="clear" w:color="auto" w:fill="auto"/>
            <w:noWrap/>
            <w:vAlign w:val="center"/>
          </w:tcPr>
          <w:p w14:paraId="397B59A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217E189B" w14:textId="77777777" w:rsidTr="00063BAE">
        <w:trPr>
          <w:gridAfter w:val="1"/>
          <w:wAfter w:w="28" w:type="dxa"/>
          <w:trHeight w:val="312"/>
        </w:trPr>
        <w:tc>
          <w:tcPr>
            <w:tcW w:w="2554" w:type="dxa"/>
            <w:shd w:val="clear" w:color="auto" w:fill="auto"/>
            <w:noWrap/>
            <w:vAlign w:val="center"/>
          </w:tcPr>
          <w:p w14:paraId="192D5CB6"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7C4A62E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-0.18</w:t>
            </w:r>
          </w:p>
        </w:tc>
        <w:tc>
          <w:tcPr>
            <w:tcW w:w="680" w:type="dxa"/>
            <w:shd w:val="clear" w:color="auto" w:fill="auto"/>
            <w:noWrap/>
            <w:vAlign w:val="center"/>
          </w:tcPr>
          <w:p w14:paraId="4CC0CE8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1BC0A54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-0.47:0.11</w:t>
            </w:r>
          </w:p>
        </w:tc>
        <w:tc>
          <w:tcPr>
            <w:tcW w:w="1304" w:type="dxa"/>
            <w:gridSpan w:val="2"/>
            <w:shd w:val="clear" w:color="auto" w:fill="auto"/>
            <w:noWrap/>
            <w:vAlign w:val="center"/>
          </w:tcPr>
          <w:p w14:paraId="4892700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34DFF24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-0.11</w:t>
            </w:r>
          </w:p>
        </w:tc>
        <w:tc>
          <w:tcPr>
            <w:tcW w:w="680" w:type="dxa"/>
            <w:shd w:val="clear" w:color="auto" w:fill="auto"/>
            <w:noWrap/>
            <w:vAlign w:val="center"/>
          </w:tcPr>
          <w:p w14:paraId="0E5EDA8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67F11D4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-0.40:0.17</w:t>
            </w:r>
          </w:p>
        </w:tc>
        <w:tc>
          <w:tcPr>
            <w:tcW w:w="852" w:type="dxa"/>
            <w:shd w:val="clear" w:color="auto" w:fill="auto"/>
            <w:noWrap/>
            <w:vAlign w:val="center"/>
          </w:tcPr>
          <w:p w14:paraId="27FC9F75"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2E0F758D" w14:textId="77777777" w:rsidTr="00063BAE">
        <w:trPr>
          <w:gridAfter w:val="1"/>
          <w:wAfter w:w="28" w:type="dxa"/>
          <w:trHeight w:val="312"/>
        </w:trPr>
        <w:tc>
          <w:tcPr>
            <w:tcW w:w="2554" w:type="dxa"/>
            <w:shd w:val="clear" w:color="auto" w:fill="auto"/>
            <w:noWrap/>
            <w:vAlign w:val="center"/>
          </w:tcPr>
          <w:p w14:paraId="7D82C89F"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1D57858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-0.09</w:t>
            </w:r>
          </w:p>
        </w:tc>
        <w:tc>
          <w:tcPr>
            <w:tcW w:w="680" w:type="dxa"/>
            <w:shd w:val="clear" w:color="auto" w:fill="auto"/>
            <w:noWrap/>
            <w:vAlign w:val="center"/>
          </w:tcPr>
          <w:p w14:paraId="41AB73E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698B0EA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-0.38:0.19</w:t>
            </w:r>
          </w:p>
        </w:tc>
        <w:tc>
          <w:tcPr>
            <w:tcW w:w="1304" w:type="dxa"/>
            <w:gridSpan w:val="2"/>
            <w:shd w:val="clear" w:color="auto" w:fill="auto"/>
            <w:noWrap/>
            <w:vAlign w:val="center"/>
          </w:tcPr>
          <w:p w14:paraId="16BF234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3DB8E3C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0.06</w:t>
            </w:r>
          </w:p>
        </w:tc>
        <w:tc>
          <w:tcPr>
            <w:tcW w:w="680" w:type="dxa"/>
            <w:shd w:val="clear" w:color="auto" w:fill="auto"/>
            <w:noWrap/>
            <w:vAlign w:val="center"/>
          </w:tcPr>
          <w:p w14:paraId="7907681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2C302A0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-0.22:0.33</w:t>
            </w:r>
          </w:p>
        </w:tc>
        <w:tc>
          <w:tcPr>
            <w:tcW w:w="852" w:type="dxa"/>
            <w:shd w:val="clear" w:color="auto" w:fill="auto"/>
            <w:noWrap/>
            <w:vAlign w:val="center"/>
          </w:tcPr>
          <w:p w14:paraId="4EC9C82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364B4E37" w14:textId="77777777" w:rsidTr="00063BAE">
        <w:trPr>
          <w:gridAfter w:val="1"/>
          <w:wAfter w:w="28" w:type="dxa"/>
          <w:trHeight w:val="312"/>
        </w:trPr>
        <w:tc>
          <w:tcPr>
            <w:tcW w:w="2554" w:type="dxa"/>
            <w:shd w:val="clear" w:color="auto" w:fill="auto"/>
            <w:noWrap/>
            <w:vAlign w:val="center"/>
          </w:tcPr>
          <w:p w14:paraId="221D7AB7"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5FF985D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-0.08</w:t>
            </w:r>
          </w:p>
        </w:tc>
        <w:tc>
          <w:tcPr>
            <w:tcW w:w="680" w:type="dxa"/>
            <w:shd w:val="clear" w:color="auto" w:fill="auto"/>
            <w:noWrap/>
            <w:vAlign w:val="center"/>
          </w:tcPr>
          <w:p w14:paraId="028F536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4F7F844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-0.37:0.22</w:t>
            </w:r>
          </w:p>
        </w:tc>
        <w:tc>
          <w:tcPr>
            <w:tcW w:w="1304" w:type="dxa"/>
            <w:gridSpan w:val="2"/>
            <w:shd w:val="clear" w:color="auto" w:fill="auto"/>
            <w:noWrap/>
            <w:vAlign w:val="center"/>
          </w:tcPr>
          <w:p w14:paraId="6A01E31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6572F28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-0.09</w:t>
            </w:r>
          </w:p>
        </w:tc>
        <w:tc>
          <w:tcPr>
            <w:tcW w:w="680" w:type="dxa"/>
            <w:shd w:val="clear" w:color="auto" w:fill="auto"/>
            <w:noWrap/>
            <w:vAlign w:val="center"/>
          </w:tcPr>
          <w:p w14:paraId="05CE1B5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4EFB1E8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-0.38:0.19</w:t>
            </w:r>
          </w:p>
        </w:tc>
        <w:tc>
          <w:tcPr>
            <w:tcW w:w="852" w:type="dxa"/>
            <w:shd w:val="clear" w:color="auto" w:fill="auto"/>
            <w:noWrap/>
            <w:vAlign w:val="center"/>
          </w:tcPr>
          <w:p w14:paraId="12CF506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1DF99A98" w14:textId="77777777" w:rsidTr="00063BAE">
        <w:trPr>
          <w:gridAfter w:val="1"/>
          <w:wAfter w:w="28" w:type="dxa"/>
          <w:trHeight w:val="312"/>
        </w:trPr>
        <w:tc>
          <w:tcPr>
            <w:tcW w:w="2554" w:type="dxa"/>
            <w:shd w:val="clear" w:color="auto" w:fill="auto"/>
            <w:noWrap/>
            <w:vAlign w:val="center"/>
          </w:tcPr>
          <w:p w14:paraId="02045792"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dAC</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7BA0295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-0.03</w:t>
            </w:r>
          </w:p>
        </w:tc>
        <w:tc>
          <w:tcPr>
            <w:tcW w:w="680" w:type="dxa"/>
            <w:shd w:val="clear" w:color="auto" w:fill="auto"/>
            <w:noWrap/>
            <w:vAlign w:val="center"/>
          </w:tcPr>
          <w:p w14:paraId="4A5FF73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5E9C7B8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-0.31:0.24</w:t>
            </w:r>
          </w:p>
        </w:tc>
        <w:tc>
          <w:tcPr>
            <w:tcW w:w="1304" w:type="dxa"/>
            <w:gridSpan w:val="2"/>
            <w:shd w:val="clear" w:color="auto" w:fill="auto"/>
            <w:noWrap/>
            <w:vAlign w:val="center"/>
          </w:tcPr>
          <w:p w14:paraId="343CF0B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0.946</w:t>
            </w:r>
          </w:p>
        </w:tc>
        <w:tc>
          <w:tcPr>
            <w:tcW w:w="680" w:type="dxa"/>
            <w:shd w:val="clear" w:color="auto" w:fill="auto"/>
            <w:noWrap/>
            <w:vAlign w:val="center"/>
          </w:tcPr>
          <w:p w14:paraId="20EB9F88"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-0.01</w:t>
            </w:r>
          </w:p>
        </w:tc>
        <w:tc>
          <w:tcPr>
            <w:tcW w:w="680" w:type="dxa"/>
            <w:shd w:val="clear" w:color="auto" w:fill="auto"/>
            <w:noWrap/>
            <w:vAlign w:val="center"/>
          </w:tcPr>
          <w:p w14:paraId="0A53F256"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0.13</w:t>
            </w:r>
          </w:p>
        </w:tc>
        <w:tc>
          <w:tcPr>
            <w:tcW w:w="1134" w:type="dxa"/>
            <w:shd w:val="clear" w:color="auto" w:fill="auto"/>
            <w:noWrap/>
            <w:vAlign w:val="center"/>
          </w:tcPr>
          <w:p w14:paraId="51847D1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-0.28:0.25</w:t>
            </w:r>
          </w:p>
        </w:tc>
        <w:tc>
          <w:tcPr>
            <w:tcW w:w="852" w:type="dxa"/>
            <w:shd w:val="clear" w:color="auto" w:fill="auto"/>
            <w:noWrap/>
            <w:vAlign w:val="center"/>
          </w:tcPr>
          <w:p w14:paraId="62C0EAB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0.973</w:t>
            </w:r>
          </w:p>
        </w:tc>
      </w:tr>
      <w:tr w:rsidR="008B2552" w:rsidRPr="00873008" w14:paraId="6E9FEB64" w14:textId="77777777" w:rsidTr="00063BAE">
        <w:trPr>
          <w:gridAfter w:val="1"/>
          <w:wAfter w:w="28" w:type="dxa"/>
          <w:trHeight w:val="312"/>
        </w:trPr>
        <w:tc>
          <w:tcPr>
            <w:tcW w:w="2554" w:type="dxa"/>
            <w:shd w:val="clear" w:color="auto" w:fill="auto"/>
            <w:noWrap/>
            <w:vAlign w:val="center"/>
          </w:tcPr>
          <w:p w14:paraId="0BAC7577"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L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72230B3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-0.27</w:t>
            </w:r>
          </w:p>
        </w:tc>
        <w:tc>
          <w:tcPr>
            <w:tcW w:w="680" w:type="dxa"/>
            <w:shd w:val="clear" w:color="auto" w:fill="auto"/>
            <w:noWrap/>
            <w:vAlign w:val="center"/>
          </w:tcPr>
          <w:p w14:paraId="4571B3D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360D12F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-0.55:0.02</w:t>
            </w:r>
          </w:p>
        </w:tc>
        <w:tc>
          <w:tcPr>
            <w:tcW w:w="1304" w:type="dxa"/>
            <w:gridSpan w:val="2"/>
            <w:shd w:val="clear" w:color="auto" w:fill="auto"/>
            <w:noWrap/>
            <w:vAlign w:val="center"/>
          </w:tcPr>
          <w:p w14:paraId="2E9CD7E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0.795</w:t>
            </w:r>
          </w:p>
        </w:tc>
        <w:tc>
          <w:tcPr>
            <w:tcW w:w="680" w:type="dxa"/>
            <w:shd w:val="clear" w:color="auto" w:fill="auto"/>
            <w:noWrap/>
            <w:vAlign w:val="center"/>
          </w:tcPr>
          <w:p w14:paraId="5214B5A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0.02</w:t>
            </w:r>
          </w:p>
        </w:tc>
        <w:tc>
          <w:tcPr>
            <w:tcW w:w="680" w:type="dxa"/>
            <w:shd w:val="clear" w:color="auto" w:fill="auto"/>
            <w:noWrap/>
            <w:vAlign w:val="center"/>
          </w:tcPr>
          <w:p w14:paraId="7F88B81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34" w:type="dxa"/>
            <w:shd w:val="clear" w:color="auto" w:fill="auto"/>
            <w:noWrap/>
            <w:vAlign w:val="center"/>
          </w:tcPr>
          <w:p w14:paraId="3B0BBCC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-0.27:0.31</w:t>
            </w:r>
          </w:p>
        </w:tc>
        <w:tc>
          <w:tcPr>
            <w:tcW w:w="852" w:type="dxa"/>
            <w:shd w:val="clear" w:color="auto" w:fill="auto"/>
            <w:noWrap/>
            <w:vAlign w:val="center"/>
          </w:tcPr>
          <w:p w14:paraId="4C54DC9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0.973</w:t>
            </w:r>
          </w:p>
        </w:tc>
      </w:tr>
      <w:tr w:rsidR="008B2552" w:rsidRPr="00873008" w14:paraId="0AC50386" w14:textId="77777777" w:rsidTr="00063BAE">
        <w:trPr>
          <w:gridAfter w:val="1"/>
          <w:wAfter w:w="28" w:type="dxa"/>
          <w:trHeight w:val="312"/>
        </w:trPr>
        <w:tc>
          <w:tcPr>
            <w:tcW w:w="2554" w:type="dxa"/>
            <w:shd w:val="clear" w:color="auto" w:fill="auto"/>
            <w:noWrap/>
            <w:vAlign w:val="center"/>
          </w:tcPr>
          <w:p w14:paraId="0816474E"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L DMN PCC</w:t>
            </w:r>
          </w:p>
        </w:tc>
        <w:tc>
          <w:tcPr>
            <w:tcW w:w="680" w:type="dxa"/>
            <w:shd w:val="clear" w:color="auto" w:fill="auto"/>
            <w:noWrap/>
            <w:vAlign w:val="center"/>
          </w:tcPr>
          <w:p w14:paraId="59BA251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-0.23</w:t>
            </w:r>
          </w:p>
        </w:tc>
        <w:tc>
          <w:tcPr>
            <w:tcW w:w="680" w:type="dxa"/>
            <w:shd w:val="clear" w:color="auto" w:fill="auto"/>
            <w:noWrap/>
            <w:vAlign w:val="center"/>
          </w:tcPr>
          <w:p w14:paraId="552D040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3B01186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-0.54:0.07</w:t>
            </w:r>
          </w:p>
        </w:tc>
        <w:tc>
          <w:tcPr>
            <w:tcW w:w="1304" w:type="dxa"/>
            <w:gridSpan w:val="2"/>
            <w:shd w:val="clear" w:color="auto" w:fill="auto"/>
            <w:noWrap/>
            <w:vAlign w:val="center"/>
          </w:tcPr>
          <w:p w14:paraId="3411EB4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2E7CD88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-0.13</w:t>
            </w:r>
          </w:p>
        </w:tc>
        <w:tc>
          <w:tcPr>
            <w:tcW w:w="680" w:type="dxa"/>
            <w:shd w:val="clear" w:color="auto" w:fill="auto"/>
            <w:noWrap/>
            <w:vAlign w:val="center"/>
          </w:tcPr>
          <w:p w14:paraId="068C11B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4691067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-0.44:0.18</w:t>
            </w:r>
          </w:p>
        </w:tc>
        <w:tc>
          <w:tcPr>
            <w:tcW w:w="852" w:type="dxa"/>
            <w:shd w:val="clear" w:color="auto" w:fill="auto"/>
            <w:noWrap/>
            <w:vAlign w:val="center"/>
          </w:tcPr>
          <w:p w14:paraId="44B2647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r w:rsidR="008B2552" w:rsidRPr="00873008" w14:paraId="4537BC16" w14:textId="77777777" w:rsidTr="00063BAE">
        <w:trPr>
          <w:gridAfter w:val="1"/>
          <w:wAfter w:w="28" w:type="dxa"/>
          <w:trHeight w:val="312"/>
        </w:trPr>
        <w:tc>
          <w:tcPr>
            <w:tcW w:w="2554" w:type="dxa"/>
            <w:shd w:val="clear" w:color="auto" w:fill="auto"/>
            <w:noWrap/>
            <w:vAlign w:val="center"/>
          </w:tcPr>
          <w:p w14:paraId="4324DA6F"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R DMN </w:t>
            </w:r>
            <w:proofErr w:type="spellStart"/>
            <w:r w:rsidRPr="00A16BAE">
              <w:rPr>
                <w:rFonts w:ascii="Calibri" w:hAnsi="Calibri" w:cs="Calibri"/>
                <w:color w:val="000000"/>
                <w:sz w:val="20"/>
                <w:szCs w:val="20"/>
              </w:rPr>
              <w:t>mPFC</w:t>
            </w:r>
            <w:proofErr w:type="spellEnd"/>
          </w:p>
        </w:tc>
        <w:tc>
          <w:tcPr>
            <w:tcW w:w="680" w:type="dxa"/>
            <w:shd w:val="clear" w:color="auto" w:fill="auto"/>
            <w:noWrap/>
            <w:vAlign w:val="center"/>
          </w:tcPr>
          <w:p w14:paraId="77DCBB5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-0.35</w:t>
            </w:r>
          </w:p>
        </w:tc>
        <w:tc>
          <w:tcPr>
            <w:tcW w:w="680" w:type="dxa"/>
            <w:shd w:val="clear" w:color="auto" w:fill="auto"/>
            <w:noWrap/>
            <w:vAlign w:val="center"/>
          </w:tcPr>
          <w:p w14:paraId="6A0C3C2B"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1191" w:type="dxa"/>
            <w:shd w:val="clear" w:color="auto" w:fill="auto"/>
            <w:noWrap/>
            <w:vAlign w:val="center"/>
          </w:tcPr>
          <w:p w14:paraId="726D1AC1"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-0.64:-0.06</w:t>
            </w:r>
          </w:p>
        </w:tc>
        <w:tc>
          <w:tcPr>
            <w:tcW w:w="1304" w:type="dxa"/>
            <w:gridSpan w:val="2"/>
            <w:shd w:val="clear" w:color="auto" w:fill="auto"/>
            <w:noWrap/>
            <w:vAlign w:val="center"/>
          </w:tcPr>
          <w:p w14:paraId="5EA855D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0.421</w:t>
            </w:r>
          </w:p>
        </w:tc>
        <w:tc>
          <w:tcPr>
            <w:tcW w:w="680" w:type="dxa"/>
            <w:shd w:val="clear" w:color="auto" w:fill="auto"/>
            <w:noWrap/>
            <w:vAlign w:val="center"/>
          </w:tcPr>
          <w:p w14:paraId="7AF249DC"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-0.01</w:t>
            </w:r>
          </w:p>
        </w:tc>
        <w:tc>
          <w:tcPr>
            <w:tcW w:w="680" w:type="dxa"/>
            <w:shd w:val="clear" w:color="auto" w:fill="auto"/>
            <w:noWrap/>
            <w:vAlign w:val="center"/>
          </w:tcPr>
          <w:p w14:paraId="3C08699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29C6C834"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-0.31:0.29</w:t>
            </w:r>
          </w:p>
        </w:tc>
        <w:tc>
          <w:tcPr>
            <w:tcW w:w="852" w:type="dxa"/>
            <w:shd w:val="clear" w:color="auto" w:fill="auto"/>
            <w:noWrap/>
            <w:vAlign w:val="center"/>
          </w:tcPr>
          <w:p w14:paraId="49FB3547"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0.973</w:t>
            </w:r>
          </w:p>
        </w:tc>
      </w:tr>
      <w:tr w:rsidR="008B2552" w:rsidRPr="00873008" w14:paraId="7A90DB98" w14:textId="77777777" w:rsidTr="00063BAE">
        <w:trPr>
          <w:gridAfter w:val="1"/>
          <w:wAfter w:w="28" w:type="dxa"/>
          <w:trHeight w:val="312"/>
        </w:trPr>
        <w:tc>
          <w:tcPr>
            <w:tcW w:w="2554" w:type="dxa"/>
            <w:shd w:val="clear" w:color="auto" w:fill="auto"/>
            <w:noWrap/>
            <w:vAlign w:val="center"/>
          </w:tcPr>
          <w:p w14:paraId="063762ED" w14:textId="77777777" w:rsidR="008B2552" w:rsidRPr="00A16BAE" w:rsidRDefault="008B2552" w:rsidP="00063BAE">
            <w:pPr>
              <w:spacing w:after="0"/>
              <w:rPr>
                <w:rFonts w:ascii="Calibri" w:hAnsi="Calibri" w:cs="Calibri"/>
                <w:color w:val="000000"/>
                <w:sz w:val="20"/>
                <w:szCs w:val="20"/>
              </w:rPr>
            </w:pPr>
            <w:r w:rsidRPr="00A16BAE">
              <w:rPr>
                <w:rFonts w:ascii="Calibri" w:hAnsi="Calibri" w:cs="Calibri"/>
                <w:color w:val="000000"/>
                <w:sz w:val="20"/>
                <w:szCs w:val="20"/>
              </w:rPr>
              <w:t xml:space="preserve">R SN </w:t>
            </w:r>
            <w:proofErr w:type="spellStart"/>
            <w:r w:rsidRPr="00A16BAE">
              <w:rPr>
                <w:rFonts w:ascii="Calibri" w:hAnsi="Calibri" w:cs="Calibri"/>
                <w:color w:val="000000"/>
                <w:sz w:val="20"/>
                <w:szCs w:val="20"/>
              </w:rPr>
              <w:t>vAI</w:t>
            </w:r>
            <w:proofErr w:type="spellEnd"/>
            <w:r w:rsidRPr="00A16BAE">
              <w:rPr>
                <w:rFonts w:ascii="Calibri" w:hAnsi="Calibri" w:cs="Calibri"/>
                <w:color w:val="000000"/>
                <w:sz w:val="20"/>
                <w:szCs w:val="20"/>
              </w:rPr>
              <w:t xml:space="preserve"> - R DMN PCC</w:t>
            </w:r>
          </w:p>
        </w:tc>
        <w:tc>
          <w:tcPr>
            <w:tcW w:w="680" w:type="dxa"/>
            <w:shd w:val="clear" w:color="auto" w:fill="auto"/>
            <w:noWrap/>
            <w:vAlign w:val="center"/>
          </w:tcPr>
          <w:p w14:paraId="15DAC3C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-0.14</w:t>
            </w:r>
          </w:p>
        </w:tc>
        <w:tc>
          <w:tcPr>
            <w:tcW w:w="680" w:type="dxa"/>
            <w:shd w:val="clear" w:color="auto" w:fill="auto"/>
            <w:noWrap/>
            <w:vAlign w:val="center"/>
          </w:tcPr>
          <w:p w14:paraId="0495DDE0"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91" w:type="dxa"/>
            <w:shd w:val="clear" w:color="auto" w:fill="auto"/>
            <w:noWrap/>
            <w:vAlign w:val="center"/>
          </w:tcPr>
          <w:p w14:paraId="046D846A"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-0.45:0.17</w:t>
            </w:r>
          </w:p>
        </w:tc>
        <w:tc>
          <w:tcPr>
            <w:tcW w:w="1304" w:type="dxa"/>
            <w:gridSpan w:val="2"/>
            <w:shd w:val="clear" w:color="auto" w:fill="auto"/>
            <w:noWrap/>
            <w:vAlign w:val="center"/>
          </w:tcPr>
          <w:p w14:paraId="787D8629"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0.879</w:t>
            </w:r>
          </w:p>
        </w:tc>
        <w:tc>
          <w:tcPr>
            <w:tcW w:w="680" w:type="dxa"/>
            <w:shd w:val="clear" w:color="auto" w:fill="auto"/>
            <w:noWrap/>
            <w:vAlign w:val="center"/>
          </w:tcPr>
          <w:p w14:paraId="0290C0D2"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-0.22</w:t>
            </w:r>
          </w:p>
        </w:tc>
        <w:tc>
          <w:tcPr>
            <w:tcW w:w="680" w:type="dxa"/>
            <w:shd w:val="clear" w:color="auto" w:fill="auto"/>
            <w:noWrap/>
            <w:vAlign w:val="center"/>
          </w:tcPr>
          <w:p w14:paraId="0641D763"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0.15</w:t>
            </w:r>
          </w:p>
        </w:tc>
        <w:tc>
          <w:tcPr>
            <w:tcW w:w="1134" w:type="dxa"/>
            <w:shd w:val="clear" w:color="auto" w:fill="auto"/>
            <w:noWrap/>
            <w:vAlign w:val="center"/>
          </w:tcPr>
          <w:p w14:paraId="26F0B30E"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-0.52:0.08</w:t>
            </w:r>
          </w:p>
        </w:tc>
        <w:tc>
          <w:tcPr>
            <w:tcW w:w="852" w:type="dxa"/>
            <w:shd w:val="clear" w:color="auto" w:fill="auto"/>
            <w:noWrap/>
            <w:vAlign w:val="center"/>
          </w:tcPr>
          <w:p w14:paraId="7B11F27F" w14:textId="77777777" w:rsidR="008B2552" w:rsidRPr="00834F0C" w:rsidRDefault="008B2552" w:rsidP="00063BAE">
            <w:pPr>
              <w:spacing w:after="0"/>
              <w:rPr>
                <w:rFonts w:ascii="Calibri" w:hAnsi="Calibri" w:cs="Calibri"/>
                <w:color w:val="000000"/>
                <w:sz w:val="20"/>
                <w:szCs w:val="20"/>
              </w:rPr>
            </w:pPr>
            <w:r w:rsidRPr="00834F0C">
              <w:rPr>
                <w:rFonts w:ascii="Calibri" w:hAnsi="Calibri" w:cs="Calibri"/>
                <w:color w:val="000000"/>
                <w:sz w:val="20"/>
                <w:szCs w:val="20"/>
              </w:rPr>
              <w:t>0.949</w:t>
            </w:r>
          </w:p>
        </w:tc>
      </w:tr>
    </w:tbl>
    <w:p w14:paraId="22455C91" w14:textId="77777777" w:rsidR="008B2552"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Salience Network (SN), Default Mode Network (DMN), dorsal Anterior Insula (</w:t>
      </w:r>
      <w:proofErr w:type="spellStart"/>
      <w:proofErr w:type="gramStart"/>
      <w:r>
        <w:rPr>
          <w:sz w:val="20"/>
        </w:rPr>
        <w:t>dAI</w:t>
      </w:r>
      <w:proofErr w:type="spellEnd"/>
      <w:proofErr w:type="gramEnd"/>
      <w:r>
        <w:rPr>
          <w:sz w:val="20"/>
        </w:rPr>
        <w:t>), dorsal Anterior Cingulate (</w:t>
      </w:r>
      <w:proofErr w:type="spellStart"/>
      <w:r>
        <w:rPr>
          <w:sz w:val="20"/>
        </w:rPr>
        <w:t>dAC</w:t>
      </w:r>
      <w:proofErr w:type="spellEnd"/>
      <w:r>
        <w:rPr>
          <w:sz w:val="20"/>
        </w:rPr>
        <w:t>), ventral Anterior Insula (</w:t>
      </w:r>
      <w:proofErr w:type="spellStart"/>
      <w:r>
        <w:rPr>
          <w:sz w:val="20"/>
        </w:rPr>
        <w:t>vAI</w:t>
      </w:r>
      <w:proofErr w:type="spellEnd"/>
      <w:r>
        <w:rPr>
          <w:sz w:val="20"/>
        </w:rPr>
        <w:t>), medial Prefrontal Cortex (</w:t>
      </w:r>
      <w:proofErr w:type="spellStart"/>
      <w:r>
        <w:rPr>
          <w:sz w:val="20"/>
        </w:rPr>
        <w:t>mPFC</w:t>
      </w:r>
      <w:proofErr w:type="spellEnd"/>
      <w:r>
        <w:rPr>
          <w:sz w:val="20"/>
        </w:rPr>
        <w:t>), and Posterior Cingulate Cortex (PCC).</w:t>
      </w:r>
      <w:r>
        <w:br w:type="page"/>
      </w:r>
    </w:p>
    <w:p w14:paraId="59FCF460" w14:textId="77777777" w:rsidR="008B2552" w:rsidRDefault="008B2552" w:rsidP="008B2552">
      <w:pPr>
        <w:spacing w:after="120"/>
        <w:rPr>
          <w:b/>
        </w:rPr>
      </w:pPr>
      <w:r>
        <w:rPr>
          <w:b/>
        </w:rPr>
        <w:lastRenderedPageBreak/>
        <w:t>Table S11.</w:t>
      </w:r>
    </w:p>
    <w:p w14:paraId="5837EE93" w14:textId="77777777" w:rsidR="008B2552" w:rsidRPr="004A7F82" w:rsidRDefault="008B2552" w:rsidP="008B2552">
      <w:pPr>
        <w:rPr>
          <w:b/>
        </w:rPr>
      </w:pPr>
      <w:r>
        <w:rPr>
          <w:b/>
        </w:rPr>
        <w:t>Regional Central Executive – Default Mode Network</w:t>
      </w:r>
      <w:r w:rsidRPr="004A7F82">
        <w:rPr>
          <w:b/>
        </w:rPr>
        <w:t xml:space="preserve"> Connectivity and Neurodevelopmental Difficulties</w:t>
      </w:r>
      <w:r>
        <w:rPr>
          <w:b/>
        </w:rPr>
        <w:t xml:space="preserve"> in At-Risk Children</w:t>
      </w:r>
    </w:p>
    <w:tbl>
      <w:tblPr>
        <w:tblpPr w:leftFromText="180" w:rightFromText="180" w:vertAnchor="page" w:horzAnchor="margin" w:tblpX="-284" w:tblpY="2656"/>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05FDC81C" w14:textId="77777777" w:rsidTr="00063BAE">
        <w:trPr>
          <w:trHeight w:val="397"/>
        </w:trPr>
        <w:tc>
          <w:tcPr>
            <w:tcW w:w="2554" w:type="dxa"/>
            <w:tcBorders>
              <w:top w:val="single" w:sz="4" w:space="0" w:color="auto"/>
              <w:bottom w:val="nil"/>
            </w:tcBorders>
            <w:shd w:val="clear" w:color="auto" w:fill="auto"/>
            <w:noWrap/>
            <w:vAlign w:val="center"/>
            <w:hideMark/>
          </w:tcPr>
          <w:p w14:paraId="74C86639"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47069D54"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63CE8CD6"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4C0C0511"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73F28FE5"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3B872719"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4AF3BAEE"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035715EE"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3EF0FA4B"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3DBED6E1"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5D46421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6B6249B7"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34B2D7C2"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1F97BFE1" w14:textId="77777777" w:rsidTr="00063BAE">
        <w:trPr>
          <w:gridAfter w:val="1"/>
          <w:wAfter w:w="28" w:type="dxa"/>
          <w:trHeight w:val="312"/>
        </w:trPr>
        <w:tc>
          <w:tcPr>
            <w:tcW w:w="2554" w:type="dxa"/>
            <w:tcBorders>
              <w:top w:val="single" w:sz="4" w:space="0" w:color="auto"/>
            </w:tcBorders>
            <w:shd w:val="clear" w:color="auto" w:fill="auto"/>
            <w:noWrap/>
            <w:vAlign w:val="center"/>
          </w:tcPr>
          <w:p w14:paraId="042B43FB"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w:t>
            </w:r>
            <w:proofErr w:type="spellStart"/>
            <w:r w:rsidRPr="005B24F2">
              <w:rPr>
                <w:rFonts w:ascii="Calibri" w:hAnsi="Calibri" w:cs="Calibri"/>
                <w:color w:val="000000"/>
                <w:sz w:val="20"/>
                <w:szCs w:val="20"/>
              </w:rPr>
              <w:t>lPFC</w:t>
            </w:r>
            <w:proofErr w:type="spellEnd"/>
          </w:p>
        </w:tc>
        <w:tc>
          <w:tcPr>
            <w:tcW w:w="680" w:type="dxa"/>
            <w:tcBorders>
              <w:top w:val="single" w:sz="4" w:space="0" w:color="auto"/>
            </w:tcBorders>
            <w:shd w:val="clear" w:color="auto" w:fill="auto"/>
            <w:noWrap/>
            <w:vAlign w:val="center"/>
          </w:tcPr>
          <w:p w14:paraId="0ADBAFC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0.19</w:t>
            </w:r>
          </w:p>
        </w:tc>
        <w:tc>
          <w:tcPr>
            <w:tcW w:w="680" w:type="dxa"/>
            <w:tcBorders>
              <w:top w:val="single" w:sz="4" w:space="0" w:color="auto"/>
            </w:tcBorders>
            <w:shd w:val="clear" w:color="auto" w:fill="auto"/>
            <w:noWrap/>
            <w:vAlign w:val="center"/>
          </w:tcPr>
          <w:p w14:paraId="28F2421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tcBorders>
              <w:top w:val="single" w:sz="4" w:space="0" w:color="auto"/>
            </w:tcBorders>
            <w:shd w:val="clear" w:color="auto" w:fill="auto"/>
            <w:noWrap/>
            <w:vAlign w:val="center"/>
          </w:tcPr>
          <w:p w14:paraId="70DEA1C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0.03:0.35</w:t>
            </w:r>
          </w:p>
        </w:tc>
        <w:tc>
          <w:tcPr>
            <w:tcW w:w="1304" w:type="dxa"/>
            <w:gridSpan w:val="2"/>
            <w:tcBorders>
              <w:top w:val="single" w:sz="4" w:space="0" w:color="auto"/>
            </w:tcBorders>
            <w:shd w:val="clear" w:color="auto" w:fill="auto"/>
            <w:noWrap/>
            <w:vAlign w:val="center"/>
          </w:tcPr>
          <w:p w14:paraId="27F05FCD" w14:textId="77777777" w:rsidR="008B2552" w:rsidRPr="00167DCA" w:rsidRDefault="008B2552" w:rsidP="00063BAE">
            <w:pPr>
              <w:spacing w:after="0"/>
              <w:rPr>
                <w:rFonts w:ascii="Calibri" w:hAnsi="Calibri" w:cs="Calibri"/>
                <w:color w:val="000000"/>
                <w:sz w:val="20"/>
                <w:szCs w:val="20"/>
                <w:vertAlign w:val="superscript"/>
              </w:rPr>
            </w:pPr>
            <w:r w:rsidRPr="005B24F2">
              <w:rPr>
                <w:rFonts w:ascii="Calibri" w:hAnsi="Calibri" w:cs="Calibri"/>
                <w:color w:val="000000"/>
                <w:sz w:val="20"/>
                <w:szCs w:val="20"/>
              </w:rPr>
              <w:t>0.072</w:t>
            </w:r>
            <w:r>
              <w:rPr>
                <w:rFonts w:ascii="Calibri" w:hAnsi="Calibri" w:cs="Calibri"/>
                <w:color w:val="000000"/>
                <w:sz w:val="20"/>
                <w:szCs w:val="20"/>
                <w:vertAlign w:val="superscript"/>
              </w:rPr>
              <w:t>+</w:t>
            </w:r>
          </w:p>
        </w:tc>
        <w:tc>
          <w:tcPr>
            <w:tcW w:w="680" w:type="dxa"/>
            <w:tcBorders>
              <w:top w:val="single" w:sz="4" w:space="0" w:color="auto"/>
            </w:tcBorders>
            <w:shd w:val="clear" w:color="auto" w:fill="auto"/>
            <w:noWrap/>
            <w:vAlign w:val="center"/>
          </w:tcPr>
          <w:p w14:paraId="4B980A86"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0.05</w:t>
            </w:r>
          </w:p>
        </w:tc>
        <w:tc>
          <w:tcPr>
            <w:tcW w:w="680" w:type="dxa"/>
            <w:tcBorders>
              <w:top w:val="single" w:sz="4" w:space="0" w:color="auto"/>
            </w:tcBorders>
            <w:shd w:val="clear" w:color="auto" w:fill="auto"/>
            <w:noWrap/>
            <w:vAlign w:val="center"/>
          </w:tcPr>
          <w:p w14:paraId="22D8825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tcBorders>
              <w:top w:val="single" w:sz="4" w:space="0" w:color="auto"/>
            </w:tcBorders>
            <w:shd w:val="clear" w:color="auto" w:fill="auto"/>
            <w:noWrap/>
            <w:vAlign w:val="center"/>
          </w:tcPr>
          <w:p w14:paraId="670DC86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-0.12:0.21</w:t>
            </w:r>
          </w:p>
        </w:tc>
        <w:tc>
          <w:tcPr>
            <w:tcW w:w="852" w:type="dxa"/>
            <w:tcBorders>
              <w:top w:val="single" w:sz="4" w:space="0" w:color="auto"/>
            </w:tcBorders>
            <w:shd w:val="clear" w:color="auto" w:fill="auto"/>
            <w:noWrap/>
            <w:vAlign w:val="center"/>
          </w:tcPr>
          <w:p w14:paraId="16CF08F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0.668</w:t>
            </w:r>
          </w:p>
        </w:tc>
      </w:tr>
      <w:tr w:rsidR="008B2552" w:rsidRPr="00DA0A5A" w14:paraId="6F2ACD87" w14:textId="77777777" w:rsidTr="00063BAE">
        <w:trPr>
          <w:gridAfter w:val="1"/>
          <w:wAfter w:w="28" w:type="dxa"/>
          <w:trHeight w:val="312"/>
        </w:trPr>
        <w:tc>
          <w:tcPr>
            <w:tcW w:w="2554" w:type="dxa"/>
            <w:shd w:val="clear" w:color="auto" w:fill="auto"/>
            <w:noWrap/>
            <w:vAlign w:val="center"/>
          </w:tcPr>
          <w:p w14:paraId="1BA8CD8B"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IPS</w:t>
            </w:r>
          </w:p>
        </w:tc>
        <w:tc>
          <w:tcPr>
            <w:tcW w:w="680" w:type="dxa"/>
            <w:shd w:val="clear" w:color="auto" w:fill="auto"/>
            <w:noWrap/>
            <w:vAlign w:val="center"/>
          </w:tcPr>
          <w:p w14:paraId="35E206D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0.18</w:t>
            </w:r>
          </w:p>
        </w:tc>
        <w:tc>
          <w:tcPr>
            <w:tcW w:w="680" w:type="dxa"/>
            <w:shd w:val="clear" w:color="auto" w:fill="auto"/>
            <w:noWrap/>
            <w:vAlign w:val="center"/>
          </w:tcPr>
          <w:p w14:paraId="3B2C580B"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2F3A68D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0.03:0.33</w:t>
            </w:r>
          </w:p>
        </w:tc>
        <w:tc>
          <w:tcPr>
            <w:tcW w:w="1304" w:type="dxa"/>
            <w:gridSpan w:val="2"/>
            <w:shd w:val="clear" w:color="auto" w:fill="auto"/>
            <w:noWrap/>
            <w:vAlign w:val="center"/>
          </w:tcPr>
          <w:p w14:paraId="6ED53847" w14:textId="77777777" w:rsidR="008B2552" w:rsidRPr="00167DCA" w:rsidRDefault="008B2552" w:rsidP="00063BAE">
            <w:pPr>
              <w:spacing w:after="0"/>
              <w:rPr>
                <w:rFonts w:ascii="Calibri" w:hAnsi="Calibri" w:cs="Calibri"/>
                <w:color w:val="000000"/>
                <w:sz w:val="20"/>
                <w:szCs w:val="20"/>
                <w:vertAlign w:val="superscript"/>
              </w:rPr>
            </w:pPr>
            <w:r w:rsidRPr="005B24F2">
              <w:rPr>
                <w:rFonts w:ascii="Calibri" w:hAnsi="Calibri" w:cs="Calibri"/>
                <w:color w:val="000000"/>
                <w:sz w:val="20"/>
                <w:szCs w:val="20"/>
              </w:rPr>
              <w:t>0.072</w:t>
            </w:r>
            <w:r>
              <w:rPr>
                <w:rFonts w:ascii="Calibri" w:hAnsi="Calibri" w:cs="Calibri"/>
                <w:color w:val="000000"/>
                <w:sz w:val="20"/>
                <w:szCs w:val="20"/>
                <w:vertAlign w:val="superscript"/>
              </w:rPr>
              <w:t>+</w:t>
            </w:r>
          </w:p>
        </w:tc>
        <w:tc>
          <w:tcPr>
            <w:tcW w:w="680" w:type="dxa"/>
            <w:shd w:val="clear" w:color="auto" w:fill="auto"/>
            <w:noWrap/>
            <w:vAlign w:val="center"/>
          </w:tcPr>
          <w:p w14:paraId="04DCE7C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0.11</w:t>
            </w:r>
          </w:p>
        </w:tc>
        <w:tc>
          <w:tcPr>
            <w:tcW w:w="680" w:type="dxa"/>
            <w:shd w:val="clear" w:color="auto" w:fill="auto"/>
            <w:noWrap/>
            <w:vAlign w:val="center"/>
          </w:tcPr>
          <w:p w14:paraId="29B41A4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7D61DC7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-0.05:0.27</w:t>
            </w:r>
          </w:p>
        </w:tc>
        <w:tc>
          <w:tcPr>
            <w:tcW w:w="852" w:type="dxa"/>
            <w:shd w:val="clear" w:color="auto" w:fill="auto"/>
            <w:noWrap/>
            <w:vAlign w:val="center"/>
          </w:tcPr>
          <w:p w14:paraId="2E5432B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0.58</w:t>
            </w:r>
          </w:p>
        </w:tc>
      </w:tr>
      <w:tr w:rsidR="008B2552" w:rsidRPr="00DA0A5A" w14:paraId="3DE3D1FC" w14:textId="77777777" w:rsidTr="00063BAE">
        <w:trPr>
          <w:gridAfter w:val="1"/>
          <w:wAfter w:w="28" w:type="dxa"/>
          <w:trHeight w:val="312"/>
        </w:trPr>
        <w:tc>
          <w:tcPr>
            <w:tcW w:w="2554" w:type="dxa"/>
            <w:shd w:val="clear" w:color="auto" w:fill="auto"/>
            <w:noWrap/>
            <w:vAlign w:val="center"/>
          </w:tcPr>
          <w:p w14:paraId="581BAA9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386BD76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0.29</w:t>
            </w:r>
          </w:p>
        </w:tc>
        <w:tc>
          <w:tcPr>
            <w:tcW w:w="680" w:type="dxa"/>
            <w:shd w:val="clear" w:color="auto" w:fill="auto"/>
            <w:noWrap/>
            <w:vAlign w:val="center"/>
          </w:tcPr>
          <w:p w14:paraId="1C32F93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6A8E627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0.14:0.43</w:t>
            </w:r>
          </w:p>
        </w:tc>
        <w:tc>
          <w:tcPr>
            <w:tcW w:w="1304" w:type="dxa"/>
            <w:gridSpan w:val="2"/>
            <w:shd w:val="clear" w:color="auto" w:fill="auto"/>
            <w:noWrap/>
            <w:vAlign w:val="center"/>
          </w:tcPr>
          <w:p w14:paraId="7363E8E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0.003</w:t>
            </w:r>
            <w:r>
              <w:rPr>
                <w:rFonts w:ascii="Calibri" w:hAnsi="Calibri" w:cs="Calibri"/>
                <w:color w:val="000000"/>
                <w:sz w:val="20"/>
                <w:szCs w:val="20"/>
              </w:rPr>
              <w:t>**</w:t>
            </w:r>
          </w:p>
        </w:tc>
        <w:tc>
          <w:tcPr>
            <w:tcW w:w="680" w:type="dxa"/>
            <w:shd w:val="clear" w:color="auto" w:fill="auto"/>
            <w:noWrap/>
            <w:vAlign w:val="center"/>
          </w:tcPr>
          <w:p w14:paraId="5AEC0F2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0.14</w:t>
            </w:r>
          </w:p>
        </w:tc>
        <w:tc>
          <w:tcPr>
            <w:tcW w:w="680" w:type="dxa"/>
            <w:shd w:val="clear" w:color="auto" w:fill="auto"/>
            <w:noWrap/>
            <w:vAlign w:val="center"/>
          </w:tcPr>
          <w:p w14:paraId="2D0D845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7A9BA4AB"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-0.02:0.29</w:t>
            </w:r>
          </w:p>
        </w:tc>
        <w:tc>
          <w:tcPr>
            <w:tcW w:w="852" w:type="dxa"/>
            <w:shd w:val="clear" w:color="auto" w:fill="auto"/>
            <w:noWrap/>
            <w:vAlign w:val="center"/>
          </w:tcPr>
          <w:p w14:paraId="40093FD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0.478</w:t>
            </w:r>
          </w:p>
        </w:tc>
      </w:tr>
      <w:tr w:rsidR="008B2552" w:rsidRPr="00DA0A5A" w14:paraId="549F2036" w14:textId="77777777" w:rsidTr="00063BAE">
        <w:trPr>
          <w:gridAfter w:val="1"/>
          <w:wAfter w:w="28" w:type="dxa"/>
          <w:trHeight w:val="312"/>
        </w:trPr>
        <w:tc>
          <w:tcPr>
            <w:tcW w:w="2554" w:type="dxa"/>
            <w:shd w:val="clear" w:color="auto" w:fill="auto"/>
            <w:noWrap/>
            <w:vAlign w:val="center"/>
          </w:tcPr>
          <w:p w14:paraId="67FB7C1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IPS</w:t>
            </w:r>
          </w:p>
        </w:tc>
        <w:tc>
          <w:tcPr>
            <w:tcW w:w="680" w:type="dxa"/>
            <w:shd w:val="clear" w:color="auto" w:fill="auto"/>
            <w:noWrap/>
            <w:vAlign w:val="center"/>
          </w:tcPr>
          <w:p w14:paraId="35D3C257"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0.06</w:t>
            </w:r>
          </w:p>
        </w:tc>
        <w:tc>
          <w:tcPr>
            <w:tcW w:w="680" w:type="dxa"/>
            <w:shd w:val="clear" w:color="auto" w:fill="auto"/>
            <w:noWrap/>
            <w:vAlign w:val="center"/>
          </w:tcPr>
          <w:p w14:paraId="17D34A7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1FDD70C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-0.10:0.22</w:t>
            </w:r>
          </w:p>
        </w:tc>
        <w:tc>
          <w:tcPr>
            <w:tcW w:w="1304" w:type="dxa"/>
            <w:gridSpan w:val="2"/>
            <w:shd w:val="clear" w:color="auto" w:fill="auto"/>
            <w:noWrap/>
            <w:vAlign w:val="center"/>
          </w:tcPr>
          <w:p w14:paraId="0D3D6F0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0.613</w:t>
            </w:r>
          </w:p>
        </w:tc>
        <w:tc>
          <w:tcPr>
            <w:tcW w:w="680" w:type="dxa"/>
            <w:shd w:val="clear" w:color="auto" w:fill="auto"/>
            <w:noWrap/>
            <w:vAlign w:val="center"/>
          </w:tcPr>
          <w:p w14:paraId="08D9DB8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w:t>
            </w:r>
          </w:p>
        </w:tc>
        <w:tc>
          <w:tcPr>
            <w:tcW w:w="680" w:type="dxa"/>
            <w:shd w:val="clear" w:color="auto" w:fill="auto"/>
            <w:noWrap/>
            <w:vAlign w:val="center"/>
          </w:tcPr>
          <w:p w14:paraId="28C79E6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0D15103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-0.07:0.26</w:t>
            </w:r>
          </w:p>
        </w:tc>
        <w:tc>
          <w:tcPr>
            <w:tcW w:w="852" w:type="dxa"/>
            <w:shd w:val="clear" w:color="auto" w:fill="auto"/>
            <w:noWrap/>
            <w:vAlign w:val="center"/>
          </w:tcPr>
          <w:p w14:paraId="7C1BE14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0.58</w:t>
            </w:r>
          </w:p>
        </w:tc>
      </w:tr>
      <w:tr w:rsidR="008B2552" w:rsidRPr="00DA0A5A" w14:paraId="49007E20" w14:textId="77777777" w:rsidTr="00063BAE">
        <w:trPr>
          <w:gridAfter w:val="1"/>
          <w:wAfter w:w="28" w:type="dxa"/>
          <w:trHeight w:val="312"/>
        </w:trPr>
        <w:tc>
          <w:tcPr>
            <w:tcW w:w="2554" w:type="dxa"/>
            <w:shd w:val="clear" w:color="auto" w:fill="auto"/>
            <w:noWrap/>
            <w:vAlign w:val="center"/>
          </w:tcPr>
          <w:p w14:paraId="77A39E57"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PCC - L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5AFE70E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0.07</w:t>
            </w:r>
          </w:p>
        </w:tc>
        <w:tc>
          <w:tcPr>
            <w:tcW w:w="680" w:type="dxa"/>
            <w:shd w:val="clear" w:color="auto" w:fill="auto"/>
            <w:noWrap/>
            <w:vAlign w:val="center"/>
          </w:tcPr>
          <w:p w14:paraId="6E3F481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0CBD1D8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-0.09:0.23</w:t>
            </w:r>
          </w:p>
        </w:tc>
        <w:tc>
          <w:tcPr>
            <w:tcW w:w="1304" w:type="dxa"/>
            <w:gridSpan w:val="2"/>
            <w:shd w:val="clear" w:color="auto" w:fill="auto"/>
            <w:noWrap/>
            <w:vAlign w:val="center"/>
          </w:tcPr>
          <w:p w14:paraId="4E21A99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0.597</w:t>
            </w:r>
          </w:p>
        </w:tc>
        <w:tc>
          <w:tcPr>
            <w:tcW w:w="680" w:type="dxa"/>
            <w:shd w:val="clear" w:color="auto" w:fill="auto"/>
            <w:noWrap/>
            <w:vAlign w:val="center"/>
          </w:tcPr>
          <w:p w14:paraId="7C74DE5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0.07</w:t>
            </w:r>
          </w:p>
        </w:tc>
        <w:tc>
          <w:tcPr>
            <w:tcW w:w="680" w:type="dxa"/>
            <w:shd w:val="clear" w:color="auto" w:fill="auto"/>
            <w:noWrap/>
            <w:vAlign w:val="center"/>
          </w:tcPr>
          <w:p w14:paraId="2A83E9C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0.09</w:t>
            </w:r>
          </w:p>
        </w:tc>
        <w:tc>
          <w:tcPr>
            <w:tcW w:w="1134" w:type="dxa"/>
            <w:shd w:val="clear" w:color="auto" w:fill="auto"/>
            <w:noWrap/>
            <w:vAlign w:val="center"/>
          </w:tcPr>
          <w:p w14:paraId="21AB8C1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-0.10:0.24</w:t>
            </w:r>
          </w:p>
        </w:tc>
        <w:tc>
          <w:tcPr>
            <w:tcW w:w="852" w:type="dxa"/>
            <w:shd w:val="clear" w:color="auto" w:fill="auto"/>
            <w:noWrap/>
            <w:vAlign w:val="center"/>
          </w:tcPr>
          <w:p w14:paraId="4D296B26"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0.616</w:t>
            </w:r>
          </w:p>
        </w:tc>
      </w:tr>
      <w:tr w:rsidR="008B2552" w:rsidRPr="00DA0A5A" w14:paraId="482AED0E" w14:textId="77777777" w:rsidTr="00063BAE">
        <w:trPr>
          <w:gridAfter w:val="1"/>
          <w:wAfter w:w="28" w:type="dxa"/>
          <w:trHeight w:val="312"/>
        </w:trPr>
        <w:tc>
          <w:tcPr>
            <w:tcW w:w="2554" w:type="dxa"/>
            <w:shd w:val="clear" w:color="auto" w:fill="auto"/>
            <w:noWrap/>
            <w:vAlign w:val="center"/>
          </w:tcPr>
          <w:p w14:paraId="32F36BF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L DMN PCC - L CEN IPS</w:t>
            </w:r>
          </w:p>
        </w:tc>
        <w:tc>
          <w:tcPr>
            <w:tcW w:w="680" w:type="dxa"/>
            <w:shd w:val="clear" w:color="auto" w:fill="auto"/>
            <w:noWrap/>
            <w:vAlign w:val="center"/>
          </w:tcPr>
          <w:p w14:paraId="3F82A4F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-0.01</w:t>
            </w:r>
          </w:p>
        </w:tc>
        <w:tc>
          <w:tcPr>
            <w:tcW w:w="680" w:type="dxa"/>
            <w:shd w:val="clear" w:color="auto" w:fill="auto"/>
            <w:noWrap/>
            <w:vAlign w:val="center"/>
          </w:tcPr>
          <w:p w14:paraId="1200AD8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3F0E7E5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-0.17:0.15</w:t>
            </w:r>
          </w:p>
        </w:tc>
        <w:tc>
          <w:tcPr>
            <w:tcW w:w="1304" w:type="dxa"/>
            <w:gridSpan w:val="2"/>
            <w:shd w:val="clear" w:color="auto" w:fill="auto"/>
            <w:noWrap/>
            <w:vAlign w:val="center"/>
          </w:tcPr>
          <w:p w14:paraId="2A11CF6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0.958</w:t>
            </w:r>
          </w:p>
        </w:tc>
        <w:tc>
          <w:tcPr>
            <w:tcW w:w="680" w:type="dxa"/>
            <w:shd w:val="clear" w:color="auto" w:fill="auto"/>
            <w:noWrap/>
            <w:vAlign w:val="center"/>
          </w:tcPr>
          <w:p w14:paraId="084FAA8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0.04</w:t>
            </w:r>
          </w:p>
        </w:tc>
        <w:tc>
          <w:tcPr>
            <w:tcW w:w="680" w:type="dxa"/>
            <w:shd w:val="clear" w:color="auto" w:fill="auto"/>
            <w:noWrap/>
            <w:vAlign w:val="center"/>
          </w:tcPr>
          <w:p w14:paraId="734D77F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7DFF71A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-0.13:0.21</w:t>
            </w:r>
          </w:p>
        </w:tc>
        <w:tc>
          <w:tcPr>
            <w:tcW w:w="852" w:type="dxa"/>
            <w:shd w:val="clear" w:color="auto" w:fill="auto"/>
            <w:noWrap/>
            <w:vAlign w:val="center"/>
          </w:tcPr>
          <w:p w14:paraId="4BB70AE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0.68</w:t>
            </w:r>
          </w:p>
        </w:tc>
      </w:tr>
      <w:tr w:rsidR="008B2552" w:rsidRPr="00DA0A5A" w14:paraId="372B76BA" w14:textId="77777777" w:rsidTr="00063BAE">
        <w:trPr>
          <w:gridAfter w:val="1"/>
          <w:wAfter w:w="28" w:type="dxa"/>
          <w:trHeight w:val="312"/>
        </w:trPr>
        <w:tc>
          <w:tcPr>
            <w:tcW w:w="2554" w:type="dxa"/>
            <w:shd w:val="clear" w:color="auto" w:fill="auto"/>
            <w:noWrap/>
            <w:vAlign w:val="center"/>
          </w:tcPr>
          <w:p w14:paraId="31D50C7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L DMN PCC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554B73D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0.16</w:t>
            </w:r>
          </w:p>
        </w:tc>
        <w:tc>
          <w:tcPr>
            <w:tcW w:w="680" w:type="dxa"/>
            <w:shd w:val="clear" w:color="auto" w:fill="auto"/>
            <w:noWrap/>
            <w:vAlign w:val="center"/>
          </w:tcPr>
          <w:p w14:paraId="4AA8C83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4814D0A6"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0.01:0.32</w:t>
            </w:r>
          </w:p>
        </w:tc>
        <w:tc>
          <w:tcPr>
            <w:tcW w:w="1304" w:type="dxa"/>
            <w:gridSpan w:val="2"/>
            <w:shd w:val="clear" w:color="auto" w:fill="auto"/>
            <w:noWrap/>
            <w:vAlign w:val="center"/>
          </w:tcPr>
          <w:p w14:paraId="619549C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0.108</w:t>
            </w:r>
          </w:p>
        </w:tc>
        <w:tc>
          <w:tcPr>
            <w:tcW w:w="680" w:type="dxa"/>
            <w:shd w:val="clear" w:color="auto" w:fill="auto"/>
            <w:noWrap/>
            <w:vAlign w:val="center"/>
          </w:tcPr>
          <w:p w14:paraId="373BDFC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0.06</w:t>
            </w:r>
          </w:p>
        </w:tc>
        <w:tc>
          <w:tcPr>
            <w:tcW w:w="680" w:type="dxa"/>
            <w:shd w:val="clear" w:color="auto" w:fill="auto"/>
            <w:noWrap/>
            <w:vAlign w:val="center"/>
          </w:tcPr>
          <w:p w14:paraId="0F040379"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2806055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-0.11:0.22</w:t>
            </w:r>
          </w:p>
        </w:tc>
        <w:tc>
          <w:tcPr>
            <w:tcW w:w="852" w:type="dxa"/>
            <w:shd w:val="clear" w:color="auto" w:fill="auto"/>
            <w:noWrap/>
            <w:vAlign w:val="center"/>
          </w:tcPr>
          <w:p w14:paraId="0A06851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0.616</w:t>
            </w:r>
          </w:p>
        </w:tc>
      </w:tr>
      <w:tr w:rsidR="008B2552" w:rsidRPr="00DA0A5A" w14:paraId="16BE3864" w14:textId="77777777" w:rsidTr="00063BAE">
        <w:trPr>
          <w:gridAfter w:val="1"/>
          <w:wAfter w:w="28" w:type="dxa"/>
          <w:trHeight w:val="312"/>
        </w:trPr>
        <w:tc>
          <w:tcPr>
            <w:tcW w:w="2554" w:type="dxa"/>
            <w:shd w:val="clear" w:color="auto" w:fill="auto"/>
            <w:noWrap/>
            <w:vAlign w:val="center"/>
          </w:tcPr>
          <w:p w14:paraId="19769517"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L DMN PCC - R CEN IPS</w:t>
            </w:r>
          </w:p>
        </w:tc>
        <w:tc>
          <w:tcPr>
            <w:tcW w:w="680" w:type="dxa"/>
            <w:shd w:val="clear" w:color="auto" w:fill="auto"/>
            <w:noWrap/>
            <w:vAlign w:val="center"/>
          </w:tcPr>
          <w:p w14:paraId="75424CD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0.11</w:t>
            </w:r>
          </w:p>
        </w:tc>
        <w:tc>
          <w:tcPr>
            <w:tcW w:w="680" w:type="dxa"/>
            <w:shd w:val="clear" w:color="auto" w:fill="auto"/>
            <w:noWrap/>
            <w:vAlign w:val="center"/>
          </w:tcPr>
          <w:p w14:paraId="0B8A20B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4D15828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-0.05:0.27</w:t>
            </w:r>
          </w:p>
        </w:tc>
        <w:tc>
          <w:tcPr>
            <w:tcW w:w="1304" w:type="dxa"/>
            <w:gridSpan w:val="2"/>
            <w:shd w:val="clear" w:color="auto" w:fill="auto"/>
            <w:noWrap/>
            <w:vAlign w:val="center"/>
          </w:tcPr>
          <w:p w14:paraId="4D3CD5B9"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0.367</w:t>
            </w:r>
          </w:p>
        </w:tc>
        <w:tc>
          <w:tcPr>
            <w:tcW w:w="680" w:type="dxa"/>
            <w:shd w:val="clear" w:color="auto" w:fill="auto"/>
            <w:noWrap/>
            <w:vAlign w:val="center"/>
          </w:tcPr>
          <w:p w14:paraId="31DFF6E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-0.06</w:t>
            </w:r>
          </w:p>
        </w:tc>
        <w:tc>
          <w:tcPr>
            <w:tcW w:w="680" w:type="dxa"/>
            <w:shd w:val="clear" w:color="auto" w:fill="auto"/>
            <w:noWrap/>
            <w:vAlign w:val="center"/>
          </w:tcPr>
          <w:p w14:paraId="780F7D1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0.09</w:t>
            </w:r>
          </w:p>
        </w:tc>
        <w:tc>
          <w:tcPr>
            <w:tcW w:w="1134" w:type="dxa"/>
            <w:shd w:val="clear" w:color="auto" w:fill="auto"/>
            <w:noWrap/>
            <w:vAlign w:val="center"/>
          </w:tcPr>
          <w:p w14:paraId="053FBE2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-0.23:0.11</w:t>
            </w:r>
          </w:p>
        </w:tc>
        <w:tc>
          <w:tcPr>
            <w:tcW w:w="852" w:type="dxa"/>
            <w:shd w:val="clear" w:color="auto" w:fill="auto"/>
            <w:noWrap/>
            <w:vAlign w:val="center"/>
          </w:tcPr>
          <w:p w14:paraId="796E479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0.616</w:t>
            </w:r>
          </w:p>
        </w:tc>
      </w:tr>
      <w:tr w:rsidR="008B2552" w:rsidRPr="00DA0A5A" w14:paraId="42206A0F" w14:textId="77777777" w:rsidTr="00063BAE">
        <w:trPr>
          <w:gridAfter w:val="1"/>
          <w:wAfter w:w="28" w:type="dxa"/>
          <w:trHeight w:val="312"/>
        </w:trPr>
        <w:tc>
          <w:tcPr>
            <w:tcW w:w="2554" w:type="dxa"/>
            <w:shd w:val="clear" w:color="auto" w:fill="auto"/>
            <w:noWrap/>
            <w:vAlign w:val="center"/>
          </w:tcPr>
          <w:p w14:paraId="1A860C9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239E333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0.18</w:t>
            </w:r>
          </w:p>
        </w:tc>
        <w:tc>
          <w:tcPr>
            <w:tcW w:w="680" w:type="dxa"/>
            <w:shd w:val="clear" w:color="auto" w:fill="auto"/>
            <w:noWrap/>
            <w:vAlign w:val="center"/>
          </w:tcPr>
          <w:p w14:paraId="07203C9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7AC25F99"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0.03:0.34</w:t>
            </w:r>
          </w:p>
        </w:tc>
        <w:tc>
          <w:tcPr>
            <w:tcW w:w="1304" w:type="dxa"/>
            <w:gridSpan w:val="2"/>
            <w:shd w:val="clear" w:color="auto" w:fill="auto"/>
            <w:noWrap/>
            <w:vAlign w:val="center"/>
          </w:tcPr>
          <w:p w14:paraId="0DDA677F" w14:textId="77777777" w:rsidR="008B2552" w:rsidRPr="00167DCA" w:rsidRDefault="008B2552" w:rsidP="00063BAE">
            <w:pPr>
              <w:spacing w:after="0"/>
              <w:rPr>
                <w:rFonts w:ascii="Calibri" w:hAnsi="Calibri" w:cs="Calibri"/>
                <w:color w:val="000000"/>
                <w:sz w:val="20"/>
                <w:szCs w:val="20"/>
                <w:vertAlign w:val="superscript"/>
              </w:rPr>
            </w:pPr>
            <w:r w:rsidRPr="005B24F2">
              <w:rPr>
                <w:rFonts w:ascii="Calibri" w:hAnsi="Calibri" w:cs="Calibri"/>
                <w:color w:val="000000"/>
                <w:sz w:val="20"/>
                <w:szCs w:val="20"/>
              </w:rPr>
              <w:t>0.072</w:t>
            </w:r>
            <w:r>
              <w:rPr>
                <w:rFonts w:ascii="Calibri" w:hAnsi="Calibri" w:cs="Calibri"/>
                <w:color w:val="000000"/>
                <w:sz w:val="20"/>
                <w:szCs w:val="20"/>
                <w:vertAlign w:val="superscript"/>
              </w:rPr>
              <w:t>+</w:t>
            </w:r>
          </w:p>
        </w:tc>
        <w:tc>
          <w:tcPr>
            <w:tcW w:w="680" w:type="dxa"/>
            <w:shd w:val="clear" w:color="auto" w:fill="auto"/>
            <w:noWrap/>
            <w:vAlign w:val="center"/>
          </w:tcPr>
          <w:p w14:paraId="0EC130C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0.02</w:t>
            </w:r>
          </w:p>
        </w:tc>
        <w:tc>
          <w:tcPr>
            <w:tcW w:w="680" w:type="dxa"/>
            <w:shd w:val="clear" w:color="auto" w:fill="auto"/>
            <w:noWrap/>
            <w:vAlign w:val="center"/>
          </w:tcPr>
          <w:p w14:paraId="247A151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7A89084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-0.14:0.19</w:t>
            </w:r>
          </w:p>
        </w:tc>
        <w:tc>
          <w:tcPr>
            <w:tcW w:w="852" w:type="dxa"/>
            <w:shd w:val="clear" w:color="auto" w:fill="auto"/>
            <w:noWrap/>
            <w:vAlign w:val="center"/>
          </w:tcPr>
          <w:p w14:paraId="760F403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0.778</w:t>
            </w:r>
          </w:p>
        </w:tc>
      </w:tr>
      <w:tr w:rsidR="008B2552" w:rsidRPr="00DA0A5A" w14:paraId="3B6ED495" w14:textId="77777777" w:rsidTr="00063BAE">
        <w:trPr>
          <w:gridAfter w:val="1"/>
          <w:wAfter w:w="28" w:type="dxa"/>
          <w:trHeight w:val="312"/>
        </w:trPr>
        <w:tc>
          <w:tcPr>
            <w:tcW w:w="2554" w:type="dxa"/>
            <w:shd w:val="clear" w:color="auto" w:fill="auto"/>
            <w:noWrap/>
            <w:vAlign w:val="center"/>
          </w:tcPr>
          <w:p w14:paraId="70918BB3"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IPS</w:t>
            </w:r>
          </w:p>
        </w:tc>
        <w:tc>
          <w:tcPr>
            <w:tcW w:w="680" w:type="dxa"/>
            <w:shd w:val="clear" w:color="auto" w:fill="auto"/>
            <w:noWrap/>
            <w:vAlign w:val="center"/>
          </w:tcPr>
          <w:p w14:paraId="1AA9527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0.14</w:t>
            </w:r>
          </w:p>
        </w:tc>
        <w:tc>
          <w:tcPr>
            <w:tcW w:w="680" w:type="dxa"/>
            <w:shd w:val="clear" w:color="auto" w:fill="auto"/>
            <w:noWrap/>
            <w:vAlign w:val="center"/>
          </w:tcPr>
          <w:p w14:paraId="6CCD12D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1259A99D"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-0.02:0.29</w:t>
            </w:r>
          </w:p>
        </w:tc>
        <w:tc>
          <w:tcPr>
            <w:tcW w:w="1304" w:type="dxa"/>
            <w:gridSpan w:val="2"/>
            <w:shd w:val="clear" w:color="auto" w:fill="auto"/>
            <w:noWrap/>
            <w:vAlign w:val="center"/>
          </w:tcPr>
          <w:p w14:paraId="14CCB34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0.184</w:t>
            </w:r>
          </w:p>
        </w:tc>
        <w:tc>
          <w:tcPr>
            <w:tcW w:w="680" w:type="dxa"/>
            <w:shd w:val="clear" w:color="auto" w:fill="auto"/>
            <w:noWrap/>
            <w:vAlign w:val="center"/>
          </w:tcPr>
          <w:p w14:paraId="0C07142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0.14</w:t>
            </w:r>
          </w:p>
        </w:tc>
        <w:tc>
          <w:tcPr>
            <w:tcW w:w="680" w:type="dxa"/>
            <w:shd w:val="clear" w:color="auto" w:fill="auto"/>
            <w:noWrap/>
            <w:vAlign w:val="center"/>
          </w:tcPr>
          <w:p w14:paraId="069BB4D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1E7666B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-0.02:0.30</w:t>
            </w:r>
          </w:p>
        </w:tc>
        <w:tc>
          <w:tcPr>
            <w:tcW w:w="852" w:type="dxa"/>
            <w:shd w:val="clear" w:color="auto" w:fill="auto"/>
            <w:noWrap/>
            <w:vAlign w:val="center"/>
          </w:tcPr>
          <w:p w14:paraId="3F4E571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0.478</w:t>
            </w:r>
          </w:p>
        </w:tc>
      </w:tr>
      <w:tr w:rsidR="008B2552" w:rsidRPr="00DA0A5A" w14:paraId="4A312C34" w14:textId="77777777" w:rsidTr="00063BAE">
        <w:trPr>
          <w:gridAfter w:val="1"/>
          <w:wAfter w:w="28" w:type="dxa"/>
          <w:trHeight w:val="312"/>
        </w:trPr>
        <w:tc>
          <w:tcPr>
            <w:tcW w:w="2554" w:type="dxa"/>
            <w:shd w:val="clear" w:color="auto" w:fill="auto"/>
            <w:noWrap/>
            <w:vAlign w:val="center"/>
          </w:tcPr>
          <w:p w14:paraId="25DE34D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589D03D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0.25</w:t>
            </w:r>
          </w:p>
        </w:tc>
        <w:tc>
          <w:tcPr>
            <w:tcW w:w="680" w:type="dxa"/>
            <w:shd w:val="clear" w:color="auto" w:fill="auto"/>
            <w:noWrap/>
            <w:vAlign w:val="center"/>
          </w:tcPr>
          <w:p w14:paraId="1AA99871"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7749DD2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0.10:0.40</w:t>
            </w:r>
          </w:p>
        </w:tc>
        <w:tc>
          <w:tcPr>
            <w:tcW w:w="1304" w:type="dxa"/>
            <w:gridSpan w:val="2"/>
            <w:shd w:val="clear" w:color="auto" w:fill="auto"/>
            <w:noWrap/>
            <w:vAlign w:val="center"/>
          </w:tcPr>
          <w:p w14:paraId="67B5DA30"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0.008</w:t>
            </w:r>
            <w:r>
              <w:rPr>
                <w:rFonts w:ascii="Calibri" w:hAnsi="Calibri" w:cs="Calibri"/>
                <w:color w:val="000000"/>
                <w:sz w:val="20"/>
                <w:szCs w:val="20"/>
              </w:rPr>
              <w:t>**</w:t>
            </w:r>
          </w:p>
        </w:tc>
        <w:tc>
          <w:tcPr>
            <w:tcW w:w="680" w:type="dxa"/>
            <w:shd w:val="clear" w:color="auto" w:fill="auto"/>
            <w:noWrap/>
            <w:vAlign w:val="center"/>
          </w:tcPr>
          <w:p w14:paraId="4680461E"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0.07</w:t>
            </w:r>
          </w:p>
        </w:tc>
        <w:tc>
          <w:tcPr>
            <w:tcW w:w="680" w:type="dxa"/>
            <w:shd w:val="clear" w:color="auto" w:fill="auto"/>
            <w:noWrap/>
            <w:vAlign w:val="center"/>
          </w:tcPr>
          <w:p w14:paraId="420ECF3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4D2FE3B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-0.09:0.24</w:t>
            </w:r>
          </w:p>
        </w:tc>
        <w:tc>
          <w:tcPr>
            <w:tcW w:w="852" w:type="dxa"/>
            <w:shd w:val="clear" w:color="auto" w:fill="auto"/>
            <w:noWrap/>
            <w:vAlign w:val="center"/>
          </w:tcPr>
          <w:p w14:paraId="413FDDEA"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0.58</w:t>
            </w:r>
          </w:p>
        </w:tc>
      </w:tr>
      <w:tr w:rsidR="008B2552" w:rsidRPr="00DA0A5A" w14:paraId="486B1337" w14:textId="77777777" w:rsidTr="00063BAE">
        <w:trPr>
          <w:gridAfter w:val="1"/>
          <w:wAfter w:w="28" w:type="dxa"/>
          <w:trHeight w:val="312"/>
        </w:trPr>
        <w:tc>
          <w:tcPr>
            <w:tcW w:w="2554" w:type="dxa"/>
            <w:shd w:val="clear" w:color="auto" w:fill="auto"/>
            <w:noWrap/>
            <w:vAlign w:val="center"/>
          </w:tcPr>
          <w:p w14:paraId="5B79AAB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IPS</w:t>
            </w:r>
          </w:p>
        </w:tc>
        <w:tc>
          <w:tcPr>
            <w:tcW w:w="680" w:type="dxa"/>
            <w:shd w:val="clear" w:color="auto" w:fill="auto"/>
            <w:noWrap/>
            <w:vAlign w:val="center"/>
          </w:tcPr>
          <w:p w14:paraId="65964667"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0.03</w:t>
            </w:r>
          </w:p>
        </w:tc>
        <w:tc>
          <w:tcPr>
            <w:tcW w:w="680" w:type="dxa"/>
            <w:shd w:val="clear" w:color="auto" w:fill="auto"/>
            <w:noWrap/>
            <w:vAlign w:val="center"/>
          </w:tcPr>
          <w:p w14:paraId="5117D228"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91" w:type="dxa"/>
            <w:shd w:val="clear" w:color="auto" w:fill="auto"/>
            <w:noWrap/>
            <w:vAlign w:val="center"/>
          </w:tcPr>
          <w:p w14:paraId="19E62239"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-0.13:0.19</w:t>
            </w:r>
          </w:p>
        </w:tc>
        <w:tc>
          <w:tcPr>
            <w:tcW w:w="1304" w:type="dxa"/>
            <w:gridSpan w:val="2"/>
            <w:shd w:val="clear" w:color="auto" w:fill="auto"/>
            <w:noWrap/>
            <w:vAlign w:val="center"/>
          </w:tcPr>
          <w:p w14:paraId="2CBBA872"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0.886</w:t>
            </w:r>
          </w:p>
        </w:tc>
        <w:tc>
          <w:tcPr>
            <w:tcW w:w="680" w:type="dxa"/>
            <w:shd w:val="clear" w:color="auto" w:fill="auto"/>
            <w:noWrap/>
            <w:vAlign w:val="center"/>
          </w:tcPr>
          <w:p w14:paraId="3639D8AF"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0.1</w:t>
            </w:r>
          </w:p>
        </w:tc>
        <w:tc>
          <w:tcPr>
            <w:tcW w:w="680" w:type="dxa"/>
            <w:shd w:val="clear" w:color="auto" w:fill="auto"/>
            <w:noWrap/>
            <w:vAlign w:val="center"/>
          </w:tcPr>
          <w:p w14:paraId="643A7F0C"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0.08</w:t>
            </w:r>
          </w:p>
        </w:tc>
        <w:tc>
          <w:tcPr>
            <w:tcW w:w="1134" w:type="dxa"/>
            <w:shd w:val="clear" w:color="auto" w:fill="auto"/>
            <w:noWrap/>
            <w:vAlign w:val="center"/>
          </w:tcPr>
          <w:p w14:paraId="3328E885"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-0.07:0.26</w:t>
            </w:r>
          </w:p>
        </w:tc>
        <w:tc>
          <w:tcPr>
            <w:tcW w:w="852" w:type="dxa"/>
            <w:shd w:val="clear" w:color="auto" w:fill="auto"/>
            <w:noWrap/>
            <w:vAlign w:val="center"/>
          </w:tcPr>
          <w:p w14:paraId="436D0524" w14:textId="77777777" w:rsidR="008B2552" w:rsidRPr="005B24F2" w:rsidRDefault="008B2552" w:rsidP="00063BAE">
            <w:pPr>
              <w:spacing w:after="0"/>
              <w:rPr>
                <w:rFonts w:ascii="Calibri" w:hAnsi="Calibri" w:cs="Calibri"/>
                <w:color w:val="000000"/>
                <w:sz w:val="20"/>
                <w:szCs w:val="20"/>
              </w:rPr>
            </w:pPr>
            <w:r w:rsidRPr="005B24F2">
              <w:rPr>
                <w:rFonts w:ascii="Calibri" w:hAnsi="Calibri" w:cs="Calibri"/>
                <w:color w:val="000000"/>
                <w:sz w:val="20"/>
                <w:szCs w:val="20"/>
              </w:rPr>
              <w:t>0.58</w:t>
            </w:r>
          </w:p>
        </w:tc>
      </w:tr>
      <w:tr w:rsidR="006206DD" w:rsidRPr="00DA0A5A" w14:paraId="49093572" w14:textId="77777777" w:rsidTr="006206DD">
        <w:trPr>
          <w:gridAfter w:val="1"/>
          <w:wAfter w:w="28" w:type="dxa"/>
          <w:trHeight w:val="312"/>
        </w:trPr>
        <w:tc>
          <w:tcPr>
            <w:tcW w:w="2554" w:type="dxa"/>
            <w:tcBorders>
              <w:top w:val="nil"/>
              <w:left w:val="nil"/>
              <w:bottom w:val="nil"/>
              <w:right w:val="nil"/>
            </w:tcBorders>
            <w:shd w:val="clear" w:color="auto" w:fill="auto"/>
            <w:noWrap/>
            <w:vAlign w:val="center"/>
          </w:tcPr>
          <w:p w14:paraId="734E2CA6" w14:textId="16A8BE59" w:rsidR="006206DD" w:rsidRPr="005B24F2" w:rsidRDefault="006206DD" w:rsidP="006206DD">
            <w:pPr>
              <w:spacing w:after="0"/>
              <w:rPr>
                <w:rFonts w:ascii="Calibri" w:hAnsi="Calibri" w:cs="Calibri"/>
                <w:color w:val="000000"/>
                <w:sz w:val="20"/>
                <w:szCs w:val="20"/>
              </w:rPr>
            </w:pPr>
            <w:r>
              <w:rPr>
                <w:rFonts w:ascii="Calibri" w:hAnsi="Calibri" w:cs="Calibri"/>
                <w:color w:val="000000"/>
              </w:rPr>
              <w:t xml:space="preserve">R DMN PCC - L CEN </w:t>
            </w:r>
            <w:proofErr w:type="spellStart"/>
            <w:r>
              <w:rPr>
                <w:rFonts w:ascii="Calibri" w:hAnsi="Calibri" w:cs="Calibri"/>
                <w:color w:val="000000"/>
              </w:rPr>
              <w:t>lPFC</w:t>
            </w:r>
            <w:proofErr w:type="spellEnd"/>
          </w:p>
        </w:tc>
        <w:tc>
          <w:tcPr>
            <w:tcW w:w="680" w:type="dxa"/>
            <w:tcBorders>
              <w:top w:val="nil"/>
              <w:left w:val="nil"/>
              <w:bottom w:val="nil"/>
              <w:right w:val="nil"/>
            </w:tcBorders>
            <w:shd w:val="clear" w:color="auto" w:fill="auto"/>
            <w:noWrap/>
            <w:vAlign w:val="center"/>
          </w:tcPr>
          <w:p w14:paraId="1913CB80" w14:textId="629B21B7" w:rsidR="006206DD" w:rsidRPr="005B24F2" w:rsidRDefault="006206DD" w:rsidP="006206DD">
            <w:pPr>
              <w:spacing w:after="0"/>
              <w:rPr>
                <w:rFonts w:ascii="Calibri" w:hAnsi="Calibri" w:cs="Calibri"/>
                <w:color w:val="000000"/>
                <w:sz w:val="20"/>
                <w:szCs w:val="20"/>
              </w:rPr>
            </w:pPr>
            <w:r>
              <w:rPr>
                <w:rFonts w:ascii="Calibri" w:hAnsi="Calibri" w:cs="Calibri"/>
                <w:color w:val="000000"/>
              </w:rPr>
              <w:t>0.07</w:t>
            </w:r>
          </w:p>
        </w:tc>
        <w:tc>
          <w:tcPr>
            <w:tcW w:w="680" w:type="dxa"/>
            <w:tcBorders>
              <w:top w:val="nil"/>
              <w:left w:val="nil"/>
              <w:bottom w:val="nil"/>
              <w:right w:val="nil"/>
            </w:tcBorders>
            <w:shd w:val="clear" w:color="auto" w:fill="auto"/>
            <w:noWrap/>
            <w:vAlign w:val="center"/>
          </w:tcPr>
          <w:p w14:paraId="2772B642" w14:textId="74694AF6"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91" w:type="dxa"/>
            <w:tcBorders>
              <w:top w:val="nil"/>
              <w:left w:val="nil"/>
              <w:bottom w:val="nil"/>
              <w:right w:val="nil"/>
            </w:tcBorders>
            <w:shd w:val="clear" w:color="auto" w:fill="auto"/>
            <w:noWrap/>
            <w:vAlign w:val="center"/>
          </w:tcPr>
          <w:p w14:paraId="76C6C3C3" w14:textId="066DA546" w:rsidR="006206DD" w:rsidRPr="005B24F2" w:rsidRDefault="006206DD" w:rsidP="006206DD">
            <w:pPr>
              <w:spacing w:after="0"/>
              <w:rPr>
                <w:rFonts w:ascii="Calibri" w:hAnsi="Calibri" w:cs="Calibri"/>
                <w:color w:val="000000"/>
                <w:sz w:val="20"/>
                <w:szCs w:val="20"/>
              </w:rPr>
            </w:pPr>
            <w:r>
              <w:rPr>
                <w:rFonts w:ascii="Calibri" w:hAnsi="Calibri" w:cs="Calibri"/>
                <w:color w:val="000000"/>
              </w:rPr>
              <w:t>-0.10:0.23</w:t>
            </w:r>
          </w:p>
        </w:tc>
        <w:tc>
          <w:tcPr>
            <w:tcW w:w="1304" w:type="dxa"/>
            <w:gridSpan w:val="2"/>
            <w:tcBorders>
              <w:top w:val="nil"/>
              <w:left w:val="nil"/>
              <w:bottom w:val="nil"/>
              <w:right w:val="nil"/>
            </w:tcBorders>
            <w:shd w:val="clear" w:color="auto" w:fill="auto"/>
            <w:noWrap/>
            <w:vAlign w:val="center"/>
          </w:tcPr>
          <w:p w14:paraId="4250FC1D" w14:textId="376A231B" w:rsidR="006206DD" w:rsidRPr="005B24F2" w:rsidRDefault="006206DD" w:rsidP="006206DD">
            <w:pPr>
              <w:spacing w:after="0"/>
              <w:rPr>
                <w:rFonts w:ascii="Calibri" w:hAnsi="Calibri" w:cs="Calibri"/>
                <w:color w:val="000000"/>
                <w:sz w:val="20"/>
                <w:szCs w:val="20"/>
              </w:rPr>
            </w:pPr>
            <w:r>
              <w:rPr>
                <w:rFonts w:ascii="Calibri" w:hAnsi="Calibri" w:cs="Calibri"/>
                <w:color w:val="000000"/>
              </w:rPr>
              <w:t>0.606</w:t>
            </w:r>
          </w:p>
        </w:tc>
        <w:tc>
          <w:tcPr>
            <w:tcW w:w="680" w:type="dxa"/>
            <w:tcBorders>
              <w:top w:val="nil"/>
              <w:left w:val="nil"/>
              <w:bottom w:val="nil"/>
              <w:right w:val="nil"/>
            </w:tcBorders>
            <w:shd w:val="clear" w:color="auto" w:fill="auto"/>
            <w:noWrap/>
            <w:vAlign w:val="center"/>
          </w:tcPr>
          <w:p w14:paraId="37E4AA25" w14:textId="7DD190E1" w:rsidR="006206DD" w:rsidRPr="005B24F2" w:rsidRDefault="006206DD" w:rsidP="006206DD">
            <w:pPr>
              <w:spacing w:after="0"/>
              <w:rPr>
                <w:rFonts w:ascii="Calibri" w:hAnsi="Calibri" w:cs="Calibri"/>
                <w:color w:val="000000"/>
                <w:sz w:val="20"/>
                <w:szCs w:val="20"/>
              </w:rPr>
            </w:pPr>
            <w:r>
              <w:rPr>
                <w:rFonts w:ascii="Calibri" w:hAnsi="Calibri" w:cs="Calibri"/>
                <w:color w:val="000000"/>
              </w:rPr>
              <w:t>0.1</w:t>
            </w:r>
          </w:p>
        </w:tc>
        <w:tc>
          <w:tcPr>
            <w:tcW w:w="680" w:type="dxa"/>
            <w:tcBorders>
              <w:top w:val="nil"/>
              <w:left w:val="nil"/>
              <w:bottom w:val="nil"/>
              <w:right w:val="nil"/>
            </w:tcBorders>
            <w:shd w:val="clear" w:color="auto" w:fill="auto"/>
            <w:noWrap/>
            <w:vAlign w:val="center"/>
          </w:tcPr>
          <w:p w14:paraId="5A601D77" w14:textId="6BB01247"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34" w:type="dxa"/>
            <w:tcBorders>
              <w:top w:val="nil"/>
              <w:left w:val="nil"/>
              <w:bottom w:val="nil"/>
              <w:right w:val="nil"/>
            </w:tcBorders>
            <w:shd w:val="clear" w:color="auto" w:fill="auto"/>
            <w:noWrap/>
            <w:vAlign w:val="center"/>
          </w:tcPr>
          <w:p w14:paraId="345737C5" w14:textId="5CBA2873" w:rsidR="006206DD" w:rsidRPr="005B24F2" w:rsidRDefault="006206DD" w:rsidP="006206DD">
            <w:pPr>
              <w:spacing w:after="0"/>
              <w:rPr>
                <w:rFonts w:ascii="Calibri" w:hAnsi="Calibri" w:cs="Calibri"/>
                <w:color w:val="000000"/>
                <w:sz w:val="20"/>
                <w:szCs w:val="20"/>
              </w:rPr>
            </w:pPr>
            <w:r>
              <w:rPr>
                <w:rFonts w:ascii="Calibri" w:hAnsi="Calibri" w:cs="Calibri"/>
                <w:color w:val="000000"/>
              </w:rPr>
              <w:t>-0.07:0.27</w:t>
            </w:r>
          </w:p>
        </w:tc>
        <w:tc>
          <w:tcPr>
            <w:tcW w:w="852" w:type="dxa"/>
            <w:tcBorders>
              <w:top w:val="nil"/>
              <w:left w:val="nil"/>
              <w:bottom w:val="nil"/>
              <w:right w:val="nil"/>
            </w:tcBorders>
            <w:shd w:val="clear" w:color="auto" w:fill="auto"/>
            <w:noWrap/>
            <w:vAlign w:val="center"/>
          </w:tcPr>
          <w:p w14:paraId="11035CBB" w14:textId="6CAEAAF4" w:rsidR="006206DD" w:rsidRPr="005B24F2" w:rsidRDefault="006206DD" w:rsidP="006206DD">
            <w:pPr>
              <w:spacing w:after="0"/>
              <w:rPr>
                <w:rFonts w:ascii="Calibri" w:hAnsi="Calibri" w:cs="Calibri"/>
                <w:color w:val="000000"/>
                <w:sz w:val="20"/>
                <w:szCs w:val="20"/>
              </w:rPr>
            </w:pPr>
            <w:r>
              <w:rPr>
                <w:rFonts w:ascii="Calibri" w:hAnsi="Calibri" w:cs="Calibri"/>
                <w:color w:val="000000"/>
              </w:rPr>
              <w:t>0.58</w:t>
            </w:r>
          </w:p>
        </w:tc>
      </w:tr>
      <w:tr w:rsidR="006206DD" w:rsidRPr="00DA0A5A" w14:paraId="2F4D2FEE" w14:textId="77777777" w:rsidTr="006206DD">
        <w:trPr>
          <w:gridAfter w:val="1"/>
          <w:wAfter w:w="28" w:type="dxa"/>
          <w:trHeight w:val="312"/>
        </w:trPr>
        <w:tc>
          <w:tcPr>
            <w:tcW w:w="2554" w:type="dxa"/>
            <w:tcBorders>
              <w:top w:val="nil"/>
              <w:left w:val="nil"/>
              <w:bottom w:val="nil"/>
              <w:right w:val="nil"/>
            </w:tcBorders>
            <w:shd w:val="clear" w:color="auto" w:fill="auto"/>
            <w:noWrap/>
            <w:vAlign w:val="center"/>
          </w:tcPr>
          <w:p w14:paraId="43B55149" w14:textId="03E1310E" w:rsidR="006206DD" w:rsidRPr="005B24F2" w:rsidRDefault="006206DD" w:rsidP="006206DD">
            <w:pPr>
              <w:spacing w:after="0"/>
              <w:rPr>
                <w:rFonts w:ascii="Calibri" w:hAnsi="Calibri" w:cs="Calibri"/>
                <w:color w:val="000000"/>
                <w:sz w:val="20"/>
                <w:szCs w:val="20"/>
              </w:rPr>
            </w:pPr>
            <w:r>
              <w:rPr>
                <w:rFonts w:ascii="Calibri" w:hAnsi="Calibri" w:cs="Calibri"/>
                <w:color w:val="000000"/>
              </w:rPr>
              <w:t>R DMN PCC - L CEN IPS</w:t>
            </w:r>
          </w:p>
        </w:tc>
        <w:tc>
          <w:tcPr>
            <w:tcW w:w="680" w:type="dxa"/>
            <w:tcBorders>
              <w:top w:val="nil"/>
              <w:left w:val="nil"/>
              <w:bottom w:val="nil"/>
              <w:right w:val="nil"/>
            </w:tcBorders>
            <w:shd w:val="clear" w:color="auto" w:fill="auto"/>
            <w:noWrap/>
            <w:vAlign w:val="center"/>
          </w:tcPr>
          <w:p w14:paraId="1DFC405A" w14:textId="71239477" w:rsidR="006206DD" w:rsidRPr="005B24F2" w:rsidRDefault="006206DD" w:rsidP="006206DD">
            <w:pPr>
              <w:spacing w:after="0"/>
              <w:rPr>
                <w:rFonts w:ascii="Calibri" w:hAnsi="Calibri" w:cs="Calibri"/>
                <w:color w:val="000000"/>
                <w:sz w:val="20"/>
                <w:szCs w:val="20"/>
              </w:rPr>
            </w:pPr>
            <w:r>
              <w:rPr>
                <w:rFonts w:ascii="Calibri" w:hAnsi="Calibri" w:cs="Calibri"/>
                <w:color w:val="000000"/>
              </w:rPr>
              <w:t>0.02</w:t>
            </w:r>
          </w:p>
        </w:tc>
        <w:tc>
          <w:tcPr>
            <w:tcW w:w="680" w:type="dxa"/>
            <w:tcBorders>
              <w:top w:val="nil"/>
              <w:left w:val="nil"/>
              <w:bottom w:val="nil"/>
              <w:right w:val="nil"/>
            </w:tcBorders>
            <w:shd w:val="clear" w:color="auto" w:fill="auto"/>
            <w:noWrap/>
            <w:vAlign w:val="center"/>
          </w:tcPr>
          <w:p w14:paraId="713D8692" w14:textId="7D0383C6"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91" w:type="dxa"/>
            <w:tcBorders>
              <w:top w:val="nil"/>
              <w:left w:val="nil"/>
              <w:bottom w:val="nil"/>
              <w:right w:val="nil"/>
            </w:tcBorders>
            <w:shd w:val="clear" w:color="auto" w:fill="auto"/>
            <w:noWrap/>
            <w:vAlign w:val="center"/>
          </w:tcPr>
          <w:p w14:paraId="606092FC" w14:textId="0AE34E86" w:rsidR="006206DD" w:rsidRPr="005B24F2" w:rsidRDefault="006206DD" w:rsidP="006206DD">
            <w:pPr>
              <w:spacing w:after="0"/>
              <w:rPr>
                <w:rFonts w:ascii="Calibri" w:hAnsi="Calibri" w:cs="Calibri"/>
                <w:color w:val="000000"/>
                <w:sz w:val="20"/>
                <w:szCs w:val="20"/>
              </w:rPr>
            </w:pPr>
            <w:r>
              <w:rPr>
                <w:rFonts w:ascii="Calibri" w:hAnsi="Calibri" w:cs="Calibri"/>
                <w:color w:val="000000"/>
              </w:rPr>
              <w:t>-0.14:0.18</w:t>
            </w:r>
          </w:p>
        </w:tc>
        <w:tc>
          <w:tcPr>
            <w:tcW w:w="1304" w:type="dxa"/>
            <w:gridSpan w:val="2"/>
            <w:tcBorders>
              <w:top w:val="nil"/>
              <w:left w:val="nil"/>
              <w:bottom w:val="nil"/>
              <w:right w:val="nil"/>
            </w:tcBorders>
            <w:shd w:val="clear" w:color="auto" w:fill="auto"/>
            <w:noWrap/>
            <w:vAlign w:val="center"/>
          </w:tcPr>
          <w:p w14:paraId="73F3C8CD" w14:textId="4D482D71" w:rsidR="006206DD" w:rsidRPr="005B24F2" w:rsidRDefault="006206DD" w:rsidP="006206DD">
            <w:pPr>
              <w:spacing w:after="0"/>
              <w:rPr>
                <w:rFonts w:ascii="Calibri" w:hAnsi="Calibri" w:cs="Calibri"/>
                <w:color w:val="000000"/>
                <w:sz w:val="20"/>
                <w:szCs w:val="20"/>
              </w:rPr>
            </w:pPr>
            <w:r>
              <w:rPr>
                <w:rFonts w:ascii="Calibri" w:hAnsi="Calibri" w:cs="Calibri"/>
                <w:color w:val="000000"/>
              </w:rPr>
              <w:t>0.929</w:t>
            </w:r>
          </w:p>
        </w:tc>
        <w:tc>
          <w:tcPr>
            <w:tcW w:w="680" w:type="dxa"/>
            <w:tcBorders>
              <w:top w:val="nil"/>
              <w:left w:val="nil"/>
              <w:bottom w:val="nil"/>
              <w:right w:val="nil"/>
            </w:tcBorders>
            <w:shd w:val="clear" w:color="auto" w:fill="auto"/>
            <w:noWrap/>
            <w:vAlign w:val="center"/>
          </w:tcPr>
          <w:p w14:paraId="6A6B58F5" w14:textId="65041BD2"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680" w:type="dxa"/>
            <w:tcBorders>
              <w:top w:val="nil"/>
              <w:left w:val="nil"/>
              <w:bottom w:val="nil"/>
              <w:right w:val="nil"/>
            </w:tcBorders>
            <w:shd w:val="clear" w:color="auto" w:fill="auto"/>
            <w:noWrap/>
            <w:vAlign w:val="center"/>
          </w:tcPr>
          <w:p w14:paraId="33408BD7" w14:textId="69AC23F9"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34" w:type="dxa"/>
            <w:tcBorders>
              <w:top w:val="nil"/>
              <w:left w:val="nil"/>
              <w:bottom w:val="nil"/>
              <w:right w:val="nil"/>
            </w:tcBorders>
            <w:shd w:val="clear" w:color="auto" w:fill="auto"/>
            <w:noWrap/>
            <w:vAlign w:val="center"/>
          </w:tcPr>
          <w:p w14:paraId="4E4192F8" w14:textId="0BECFBC0" w:rsidR="006206DD" w:rsidRPr="005B24F2" w:rsidRDefault="006206DD" w:rsidP="006206DD">
            <w:pPr>
              <w:spacing w:after="0"/>
              <w:rPr>
                <w:rFonts w:ascii="Calibri" w:hAnsi="Calibri" w:cs="Calibri"/>
                <w:color w:val="000000"/>
                <w:sz w:val="20"/>
                <w:szCs w:val="20"/>
              </w:rPr>
            </w:pPr>
            <w:r>
              <w:rPr>
                <w:rFonts w:ascii="Calibri" w:hAnsi="Calibri" w:cs="Calibri"/>
                <w:color w:val="000000"/>
              </w:rPr>
              <w:t>-0.09:0.24</w:t>
            </w:r>
          </w:p>
        </w:tc>
        <w:tc>
          <w:tcPr>
            <w:tcW w:w="852" w:type="dxa"/>
            <w:tcBorders>
              <w:top w:val="nil"/>
              <w:left w:val="nil"/>
              <w:bottom w:val="nil"/>
              <w:right w:val="nil"/>
            </w:tcBorders>
            <w:shd w:val="clear" w:color="auto" w:fill="auto"/>
            <w:noWrap/>
            <w:vAlign w:val="center"/>
          </w:tcPr>
          <w:p w14:paraId="44B00218" w14:textId="1D82A4A2" w:rsidR="006206DD" w:rsidRPr="005B24F2" w:rsidRDefault="006206DD" w:rsidP="006206DD">
            <w:pPr>
              <w:spacing w:after="0"/>
              <w:rPr>
                <w:rFonts w:ascii="Calibri" w:hAnsi="Calibri" w:cs="Calibri"/>
                <w:color w:val="000000"/>
                <w:sz w:val="20"/>
                <w:szCs w:val="20"/>
              </w:rPr>
            </w:pPr>
            <w:r>
              <w:rPr>
                <w:rFonts w:ascii="Calibri" w:hAnsi="Calibri" w:cs="Calibri"/>
                <w:color w:val="000000"/>
              </w:rPr>
              <w:t>0.58</w:t>
            </w:r>
          </w:p>
        </w:tc>
      </w:tr>
      <w:tr w:rsidR="006206DD" w:rsidRPr="00DA0A5A" w14:paraId="2EE701A8" w14:textId="77777777" w:rsidTr="006206DD">
        <w:trPr>
          <w:gridAfter w:val="1"/>
          <w:wAfter w:w="28" w:type="dxa"/>
          <w:trHeight w:val="312"/>
        </w:trPr>
        <w:tc>
          <w:tcPr>
            <w:tcW w:w="2554" w:type="dxa"/>
            <w:tcBorders>
              <w:top w:val="nil"/>
              <w:left w:val="nil"/>
              <w:bottom w:val="nil"/>
              <w:right w:val="nil"/>
            </w:tcBorders>
            <w:shd w:val="clear" w:color="auto" w:fill="auto"/>
            <w:noWrap/>
            <w:vAlign w:val="center"/>
          </w:tcPr>
          <w:p w14:paraId="1684F3C5" w14:textId="37F290F3" w:rsidR="006206DD" w:rsidRPr="005B24F2" w:rsidRDefault="006206DD" w:rsidP="006206DD">
            <w:pPr>
              <w:spacing w:after="0"/>
              <w:rPr>
                <w:rFonts w:ascii="Calibri" w:hAnsi="Calibri" w:cs="Calibri"/>
                <w:color w:val="000000"/>
                <w:sz w:val="20"/>
                <w:szCs w:val="20"/>
              </w:rPr>
            </w:pPr>
            <w:r>
              <w:rPr>
                <w:rFonts w:ascii="Calibri" w:hAnsi="Calibri" w:cs="Calibri"/>
                <w:color w:val="000000"/>
              </w:rPr>
              <w:t xml:space="preserve">R DMN PCC - R CEN </w:t>
            </w:r>
            <w:proofErr w:type="spellStart"/>
            <w:r>
              <w:rPr>
                <w:rFonts w:ascii="Calibri" w:hAnsi="Calibri" w:cs="Calibri"/>
                <w:color w:val="000000"/>
              </w:rPr>
              <w:t>lPFC</w:t>
            </w:r>
            <w:proofErr w:type="spellEnd"/>
          </w:p>
        </w:tc>
        <w:tc>
          <w:tcPr>
            <w:tcW w:w="680" w:type="dxa"/>
            <w:tcBorders>
              <w:top w:val="nil"/>
              <w:left w:val="nil"/>
              <w:bottom w:val="nil"/>
              <w:right w:val="nil"/>
            </w:tcBorders>
            <w:shd w:val="clear" w:color="auto" w:fill="auto"/>
            <w:noWrap/>
            <w:vAlign w:val="center"/>
          </w:tcPr>
          <w:p w14:paraId="05887C4D" w14:textId="6FAF99A9"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680" w:type="dxa"/>
            <w:tcBorders>
              <w:top w:val="nil"/>
              <w:left w:val="nil"/>
              <w:bottom w:val="nil"/>
              <w:right w:val="nil"/>
            </w:tcBorders>
            <w:shd w:val="clear" w:color="auto" w:fill="auto"/>
            <w:noWrap/>
            <w:vAlign w:val="center"/>
          </w:tcPr>
          <w:p w14:paraId="60153E22" w14:textId="3EA6CB00"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91" w:type="dxa"/>
            <w:tcBorders>
              <w:top w:val="nil"/>
              <w:left w:val="nil"/>
              <w:bottom w:val="nil"/>
              <w:right w:val="nil"/>
            </w:tcBorders>
            <w:shd w:val="clear" w:color="auto" w:fill="auto"/>
            <w:noWrap/>
            <w:vAlign w:val="center"/>
          </w:tcPr>
          <w:p w14:paraId="29FD85FB" w14:textId="1FC69A57" w:rsidR="006206DD" w:rsidRPr="005B24F2" w:rsidRDefault="006206DD" w:rsidP="006206DD">
            <w:pPr>
              <w:spacing w:after="0"/>
              <w:rPr>
                <w:rFonts w:ascii="Calibri" w:hAnsi="Calibri" w:cs="Calibri"/>
                <w:color w:val="000000"/>
                <w:sz w:val="20"/>
                <w:szCs w:val="20"/>
              </w:rPr>
            </w:pPr>
            <w:r>
              <w:rPr>
                <w:rFonts w:ascii="Calibri" w:hAnsi="Calibri" w:cs="Calibri"/>
                <w:color w:val="000000"/>
              </w:rPr>
              <w:t>-0.08:0.24</w:t>
            </w:r>
          </w:p>
        </w:tc>
        <w:tc>
          <w:tcPr>
            <w:tcW w:w="1304" w:type="dxa"/>
            <w:gridSpan w:val="2"/>
            <w:tcBorders>
              <w:top w:val="nil"/>
              <w:left w:val="nil"/>
              <w:bottom w:val="nil"/>
              <w:right w:val="nil"/>
            </w:tcBorders>
            <w:shd w:val="clear" w:color="auto" w:fill="auto"/>
            <w:noWrap/>
            <w:vAlign w:val="center"/>
          </w:tcPr>
          <w:p w14:paraId="7E09A9AC" w14:textId="211BBF31" w:rsidR="006206DD" w:rsidRPr="005B24F2" w:rsidRDefault="006206DD" w:rsidP="006206DD">
            <w:pPr>
              <w:spacing w:after="0"/>
              <w:rPr>
                <w:rFonts w:ascii="Calibri" w:hAnsi="Calibri" w:cs="Calibri"/>
                <w:color w:val="000000"/>
                <w:sz w:val="20"/>
                <w:szCs w:val="20"/>
              </w:rPr>
            </w:pPr>
            <w:r>
              <w:rPr>
                <w:rFonts w:ascii="Calibri" w:hAnsi="Calibri" w:cs="Calibri"/>
                <w:color w:val="000000"/>
              </w:rPr>
              <w:t>0.543</w:t>
            </w:r>
          </w:p>
        </w:tc>
        <w:tc>
          <w:tcPr>
            <w:tcW w:w="680" w:type="dxa"/>
            <w:tcBorders>
              <w:top w:val="nil"/>
              <w:left w:val="nil"/>
              <w:bottom w:val="nil"/>
              <w:right w:val="nil"/>
            </w:tcBorders>
            <w:shd w:val="clear" w:color="auto" w:fill="auto"/>
            <w:noWrap/>
            <w:vAlign w:val="center"/>
          </w:tcPr>
          <w:p w14:paraId="53BF343A" w14:textId="40828E7F" w:rsidR="006206DD" w:rsidRPr="005B24F2" w:rsidRDefault="006206DD" w:rsidP="006206DD">
            <w:pPr>
              <w:spacing w:after="0"/>
              <w:rPr>
                <w:rFonts w:ascii="Calibri" w:hAnsi="Calibri" w:cs="Calibri"/>
                <w:color w:val="000000"/>
                <w:sz w:val="20"/>
                <w:szCs w:val="20"/>
              </w:rPr>
            </w:pPr>
            <w:r>
              <w:rPr>
                <w:rFonts w:ascii="Calibri" w:hAnsi="Calibri" w:cs="Calibri"/>
                <w:color w:val="000000"/>
              </w:rPr>
              <w:t>0.09</w:t>
            </w:r>
          </w:p>
        </w:tc>
        <w:tc>
          <w:tcPr>
            <w:tcW w:w="680" w:type="dxa"/>
            <w:tcBorders>
              <w:top w:val="nil"/>
              <w:left w:val="nil"/>
              <w:bottom w:val="nil"/>
              <w:right w:val="nil"/>
            </w:tcBorders>
            <w:shd w:val="clear" w:color="auto" w:fill="auto"/>
            <w:noWrap/>
            <w:vAlign w:val="center"/>
          </w:tcPr>
          <w:p w14:paraId="694381F0" w14:textId="6BA173DA"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34" w:type="dxa"/>
            <w:tcBorders>
              <w:top w:val="nil"/>
              <w:left w:val="nil"/>
              <w:bottom w:val="nil"/>
              <w:right w:val="nil"/>
            </w:tcBorders>
            <w:shd w:val="clear" w:color="auto" w:fill="auto"/>
            <w:noWrap/>
            <w:vAlign w:val="center"/>
          </w:tcPr>
          <w:p w14:paraId="5DDCD177" w14:textId="2BE66A9B" w:rsidR="006206DD" w:rsidRPr="005B24F2" w:rsidRDefault="006206DD" w:rsidP="006206DD">
            <w:pPr>
              <w:spacing w:after="0"/>
              <w:rPr>
                <w:rFonts w:ascii="Calibri" w:hAnsi="Calibri" w:cs="Calibri"/>
                <w:color w:val="000000"/>
                <w:sz w:val="20"/>
                <w:szCs w:val="20"/>
              </w:rPr>
            </w:pPr>
            <w:r>
              <w:rPr>
                <w:rFonts w:ascii="Calibri" w:hAnsi="Calibri" w:cs="Calibri"/>
                <w:color w:val="000000"/>
              </w:rPr>
              <w:t>-0.08:0.25</w:t>
            </w:r>
          </w:p>
        </w:tc>
        <w:tc>
          <w:tcPr>
            <w:tcW w:w="852" w:type="dxa"/>
            <w:tcBorders>
              <w:top w:val="nil"/>
              <w:left w:val="nil"/>
              <w:bottom w:val="nil"/>
              <w:right w:val="nil"/>
            </w:tcBorders>
            <w:shd w:val="clear" w:color="auto" w:fill="auto"/>
            <w:noWrap/>
            <w:vAlign w:val="center"/>
          </w:tcPr>
          <w:p w14:paraId="7B5CB70A" w14:textId="41949240" w:rsidR="006206DD" w:rsidRPr="005B24F2" w:rsidRDefault="006206DD" w:rsidP="006206DD">
            <w:pPr>
              <w:spacing w:after="0"/>
              <w:rPr>
                <w:rFonts w:ascii="Calibri" w:hAnsi="Calibri" w:cs="Calibri"/>
                <w:color w:val="000000"/>
                <w:sz w:val="20"/>
                <w:szCs w:val="20"/>
              </w:rPr>
            </w:pPr>
            <w:r>
              <w:rPr>
                <w:rFonts w:ascii="Calibri" w:hAnsi="Calibri" w:cs="Calibri"/>
                <w:color w:val="000000"/>
              </w:rPr>
              <w:t>0.58</w:t>
            </w:r>
          </w:p>
        </w:tc>
      </w:tr>
      <w:tr w:rsidR="006206DD" w:rsidRPr="00DA0A5A" w14:paraId="3768959F" w14:textId="77777777" w:rsidTr="006206DD">
        <w:trPr>
          <w:gridAfter w:val="1"/>
          <w:wAfter w:w="28" w:type="dxa"/>
          <w:trHeight w:val="312"/>
        </w:trPr>
        <w:tc>
          <w:tcPr>
            <w:tcW w:w="2554" w:type="dxa"/>
            <w:tcBorders>
              <w:top w:val="nil"/>
              <w:left w:val="nil"/>
              <w:bottom w:val="single" w:sz="4" w:space="0" w:color="auto"/>
              <w:right w:val="nil"/>
            </w:tcBorders>
            <w:shd w:val="clear" w:color="auto" w:fill="auto"/>
            <w:noWrap/>
            <w:vAlign w:val="center"/>
          </w:tcPr>
          <w:p w14:paraId="0FA0E4F8" w14:textId="7BBB8833" w:rsidR="006206DD" w:rsidRPr="005B24F2" w:rsidRDefault="006206DD" w:rsidP="006206DD">
            <w:pPr>
              <w:spacing w:after="0"/>
              <w:rPr>
                <w:rFonts w:ascii="Calibri" w:hAnsi="Calibri" w:cs="Calibri"/>
                <w:color w:val="000000"/>
                <w:sz w:val="20"/>
                <w:szCs w:val="20"/>
              </w:rPr>
            </w:pPr>
            <w:r>
              <w:rPr>
                <w:rFonts w:ascii="Calibri" w:hAnsi="Calibri" w:cs="Calibri"/>
                <w:color w:val="000000"/>
              </w:rPr>
              <w:t>R DMN PCC - R CEN IPS</w:t>
            </w:r>
          </w:p>
        </w:tc>
        <w:tc>
          <w:tcPr>
            <w:tcW w:w="680" w:type="dxa"/>
            <w:tcBorders>
              <w:top w:val="nil"/>
              <w:left w:val="nil"/>
              <w:bottom w:val="single" w:sz="4" w:space="0" w:color="auto"/>
              <w:right w:val="nil"/>
            </w:tcBorders>
            <w:shd w:val="clear" w:color="auto" w:fill="auto"/>
            <w:noWrap/>
            <w:vAlign w:val="center"/>
          </w:tcPr>
          <w:p w14:paraId="2A7CBBC3" w14:textId="6464FC65" w:rsidR="006206DD" w:rsidRPr="005B24F2" w:rsidRDefault="006206DD" w:rsidP="006206DD">
            <w:pPr>
              <w:spacing w:after="0"/>
              <w:rPr>
                <w:rFonts w:ascii="Calibri" w:hAnsi="Calibri" w:cs="Calibri"/>
                <w:color w:val="000000"/>
                <w:sz w:val="20"/>
                <w:szCs w:val="20"/>
              </w:rPr>
            </w:pPr>
            <w:r>
              <w:rPr>
                <w:rFonts w:ascii="Calibri" w:hAnsi="Calibri" w:cs="Calibri"/>
                <w:color w:val="000000"/>
              </w:rPr>
              <w:t>0</w:t>
            </w:r>
          </w:p>
        </w:tc>
        <w:tc>
          <w:tcPr>
            <w:tcW w:w="680" w:type="dxa"/>
            <w:tcBorders>
              <w:top w:val="nil"/>
              <w:left w:val="nil"/>
              <w:bottom w:val="single" w:sz="4" w:space="0" w:color="auto"/>
              <w:right w:val="nil"/>
            </w:tcBorders>
            <w:shd w:val="clear" w:color="auto" w:fill="auto"/>
            <w:noWrap/>
            <w:vAlign w:val="center"/>
          </w:tcPr>
          <w:p w14:paraId="0E3BEE20" w14:textId="11338FE0"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91" w:type="dxa"/>
            <w:tcBorders>
              <w:top w:val="nil"/>
              <w:left w:val="nil"/>
              <w:bottom w:val="single" w:sz="4" w:space="0" w:color="auto"/>
              <w:right w:val="nil"/>
            </w:tcBorders>
            <w:shd w:val="clear" w:color="auto" w:fill="auto"/>
            <w:noWrap/>
            <w:vAlign w:val="center"/>
          </w:tcPr>
          <w:p w14:paraId="2C2B03A3" w14:textId="02234E69" w:rsidR="006206DD" w:rsidRPr="005B24F2" w:rsidRDefault="006206DD" w:rsidP="006206DD">
            <w:pPr>
              <w:spacing w:after="0"/>
              <w:rPr>
                <w:rFonts w:ascii="Calibri" w:hAnsi="Calibri" w:cs="Calibri"/>
                <w:color w:val="000000"/>
                <w:sz w:val="20"/>
                <w:szCs w:val="20"/>
              </w:rPr>
            </w:pPr>
            <w:r>
              <w:rPr>
                <w:rFonts w:ascii="Calibri" w:hAnsi="Calibri" w:cs="Calibri"/>
                <w:color w:val="000000"/>
              </w:rPr>
              <w:t>-0.16:0.17</w:t>
            </w:r>
          </w:p>
        </w:tc>
        <w:tc>
          <w:tcPr>
            <w:tcW w:w="1304" w:type="dxa"/>
            <w:gridSpan w:val="2"/>
            <w:tcBorders>
              <w:top w:val="nil"/>
              <w:left w:val="nil"/>
              <w:bottom w:val="single" w:sz="4" w:space="0" w:color="auto"/>
              <w:right w:val="nil"/>
            </w:tcBorders>
            <w:shd w:val="clear" w:color="auto" w:fill="auto"/>
            <w:noWrap/>
            <w:vAlign w:val="center"/>
          </w:tcPr>
          <w:p w14:paraId="09375F08" w14:textId="1F83B0F1" w:rsidR="006206DD" w:rsidRPr="005B24F2" w:rsidRDefault="006206DD" w:rsidP="006206DD">
            <w:pPr>
              <w:spacing w:after="0"/>
              <w:rPr>
                <w:rFonts w:ascii="Calibri" w:hAnsi="Calibri" w:cs="Calibri"/>
                <w:color w:val="000000"/>
                <w:sz w:val="20"/>
                <w:szCs w:val="20"/>
              </w:rPr>
            </w:pPr>
            <w:r>
              <w:rPr>
                <w:rFonts w:ascii="Calibri" w:hAnsi="Calibri" w:cs="Calibri"/>
                <w:color w:val="000000"/>
              </w:rPr>
              <w:t>0.959</w:t>
            </w:r>
          </w:p>
        </w:tc>
        <w:tc>
          <w:tcPr>
            <w:tcW w:w="680" w:type="dxa"/>
            <w:tcBorders>
              <w:top w:val="nil"/>
              <w:left w:val="nil"/>
              <w:bottom w:val="single" w:sz="4" w:space="0" w:color="auto"/>
              <w:right w:val="nil"/>
            </w:tcBorders>
            <w:shd w:val="clear" w:color="auto" w:fill="auto"/>
            <w:noWrap/>
            <w:vAlign w:val="center"/>
          </w:tcPr>
          <w:p w14:paraId="2C456F14" w14:textId="1A27DA22" w:rsidR="006206DD" w:rsidRPr="005B24F2" w:rsidRDefault="006206DD" w:rsidP="006206DD">
            <w:pPr>
              <w:spacing w:after="0"/>
              <w:rPr>
                <w:rFonts w:ascii="Calibri" w:hAnsi="Calibri" w:cs="Calibri"/>
                <w:color w:val="000000"/>
                <w:sz w:val="20"/>
                <w:szCs w:val="20"/>
              </w:rPr>
            </w:pPr>
            <w:r>
              <w:rPr>
                <w:rFonts w:ascii="Calibri" w:hAnsi="Calibri" w:cs="Calibri"/>
                <w:color w:val="000000"/>
              </w:rPr>
              <w:t>-0.16</w:t>
            </w:r>
          </w:p>
        </w:tc>
        <w:tc>
          <w:tcPr>
            <w:tcW w:w="680" w:type="dxa"/>
            <w:tcBorders>
              <w:top w:val="nil"/>
              <w:left w:val="nil"/>
              <w:bottom w:val="single" w:sz="4" w:space="0" w:color="auto"/>
              <w:right w:val="nil"/>
            </w:tcBorders>
            <w:shd w:val="clear" w:color="auto" w:fill="auto"/>
            <w:noWrap/>
            <w:vAlign w:val="center"/>
          </w:tcPr>
          <w:p w14:paraId="7EC31C71" w14:textId="05E806E6" w:rsidR="006206DD" w:rsidRPr="005B24F2" w:rsidRDefault="006206DD" w:rsidP="006206DD">
            <w:pPr>
              <w:spacing w:after="0"/>
              <w:rPr>
                <w:rFonts w:ascii="Calibri" w:hAnsi="Calibri" w:cs="Calibri"/>
                <w:color w:val="000000"/>
                <w:sz w:val="20"/>
                <w:szCs w:val="20"/>
              </w:rPr>
            </w:pPr>
            <w:r>
              <w:rPr>
                <w:rFonts w:ascii="Calibri" w:hAnsi="Calibri" w:cs="Calibri"/>
                <w:color w:val="000000"/>
              </w:rPr>
              <w:t>0.08</w:t>
            </w:r>
          </w:p>
        </w:tc>
        <w:tc>
          <w:tcPr>
            <w:tcW w:w="1134" w:type="dxa"/>
            <w:tcBorders>
              <w:top w:val="nil"/>
              <w:left w:val="nil"/>
              <w:bottom w:val="single" w:sz="4" w:space="0" w:color="auto"/>
              <w:right w:val="nil"/>
            </w:tcBorders>
            <w:shd w:val="clear" w:color="auto" w:fill="auto"/>
            <w:noWrap/>
            <w:vAlign w:val="center"/>
          </w:tcPr>
          <w:p w14:paraId="1E271483" w14:textId="315D500A" w:rsidR="006206DD" w:rsidRPr="005B24F2" w:rsidRDefault="006206DD" w:rsidP="006206DD">
            <w:pPr>
              <w:spacing w:after="0"/>
              <w:rPr>
                <w:rFonts w:ascii="Calibri" w:hAnsi="Calibri" w:cs="Calibri"/>
                <w:color w:val="000000"/>
                <w:sz w:val="20"/>
                <w:szCs w:val="20"/>
              </w:rPr>
            </w:pPr>
            <w:r>
              <w:rPr>
                <w:rFonts w:ascii="Calibri" w:hAnsi="Calibri" w:cs="Calibri"/>
                <w:color w:val="000000"/>
              </w:rPr>
              <w:t>-0.33:0.00</w:t>
            </w:r>
          </w:p>
        </w:tc>
        <w:tc>
          <w:tcPr>
            <w:tcW w:w="852" w:type="dxa"/>
            <w:tcBorders>
              <w:top w:val="nil"/>
              <w:left w:val="nil"/>
              <w:bottom w:val="single" w:sz="4" w:space="0" w:color="auto"/>
              <w:right w:val="nil"/>
            </w:tcBorders>
            <w:shd w:val="clear" w:color="auto" w:fill="auto"/>
            <w:noWrap/>
            <w:vAlign w:val="center"/>
          </w:tcPr>
          <w:p w14:paraId="5C4AA9FF" w14:textId="63D46918" w:rsidR="006206DD" w:rsidRPr="005B24F2" w:rsidRDefault="006206DD" w:rsidP="006206DD">
            <w:pPr>
              <w:spacing w:after="0"/>
              <w:rPr>
                <w:rFonts w:ascii="Calibri" w:hAnsi="Calibri" w:cs="Calibri"/>
                <w:color w:val="000000"/>
                <w:sz w:val="20"/>
                <w:szCs w:val="20"/>
              </w:rPr>
            </w:pPr>
            <w:r>
              <w:rPr>
                <w:rFonts w:ascii="Calibri" w:hAnsi="Calibri" w:cs="Calibri"/>
                <w:color w:val="000000"/>
              </w:rPr>
              <w:t>0.478</w:t>
            </w:r>
          </w:p>
        </w:tc>
      </w:tr>
    </w:tbl>
    <w:p w14:paraId="4ECCF65A" w14:textId="77777777" w:rsidR="008B2552" w:rsidRDefault="008B2552" w:rsidP="008B2552">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rPr>
        <w:t xml:space="preserve">Left (L), Right (R), </w:t>
      </w:r>
      <w:r w:rsidRPr="00F65ADB">
        <w:rPr>
          <w:sz w:val="20"/>
        </w:rPr>
        <w:t>Central Executive Network (CEN)</w:t>
      </w:r>
      <w:r>
        <w:rPr>
          <w:sz w:val="20"/>
        </w:rPr>
        <w:t>, Default Mode Network (DMN), lateral Prefrontal Cortex (</w:t>
      </w:r>
      <w:proofErr w:type="spellStart"/>
      <w:r>
        <w:rPr>
          <w:sz w:val="20"/>
        </w:rPr>
        <w:t>lPFC</w:t>
      </w:r>
      <w:proofErr w:type="spellEnd"/>
      <w:r>
        <w:rPr>
          <w:sz w:val="20"/>
        </w:rPr>
        <w:t>), Intraparietal Sulcus (IPS), medial Prefrontal Cortex (</w:t>
      </w:r>
      <w:proofErr w:type="spellStart"/>
      <w:r>
        <w:rPr>
          <w:sz w:val="20"/>
        </w:rPr>
        <w:t>mPFC</w:t>
      </w:r>
      <w:proofErr w:type="spellEnd"/>
      <w:r>
        <w:rPr>
          <w:sz w:val="20"/>
        </w:rPr>
        <w:t xml:space="preserve">), and Posterior Cingulate Cortex (PCC). </w:t>
      </w:r>
      <w:r>
        <w:rPr>
          <w:sz w:val="20"/>
          <w:vertAlign w:val="superscript"/>
        </w:rPr>
        <w:t>+</w:t>
      </w:r>
      <w:r w:rsidRPr="00F65ADB">
        <w:rPr>
          <w:i/>
          <w:sz w:val="20"/>
        </w:rPr>
        <w:t>p</w:t>
      </w:r>
      <w:r>
        <w:rPr>
          <w:sz w:val="20"/>
        </w:rPr>
        <w:t xml:space="preserve"> &lt; 0.073, </w:t>
      </w:r>
      <w:r w:rsidRPr="00F65ADB">
        <w:rPr>
          <w:sz w:val="20"/>
        </w:rPr>
        <w:t>*</w:t>
      </w:r>
      <w:r w:rsidRPr="00F65ADB">
        <w:rPr>
          <w:i/>
          <w:sz w:val="20"/>
        </w:rPr>
        <w:t>p</w:t>
      </w:r>
      <w:r w:rsidRPr="00F65ADB">
        <w:rPr>
          <w:sz w:val="20"/>
        </w:rPr>
        <w:t xml:space="preserve"> &lt; 0.05</w:t>
      </w:r>
      <w:r>
        <w:rPr>
          <w:sz w:val="20"/>
        </w:rPr>
        <w:t xml:space="preserve">, </w:t>
      </w:r>
      <w:r w:rsidRPr="00F65ADB">
        <w:rPr>
          <w:sz w:val="20"/>
        </w:rPr>
        <w:t>*</w:t>
      </w:r>
      <w:r w:rsidRPr="00F65ADB">
        <w:rPr>
          <w:i/>
          <w:sz w:val="20"/>
        </w:rPr>
        <w:t>p</w:t>
      </w:r>
      <w:r w:rsidRPr="00F65ADB">
        <w:rPr>
          <w:sz w:val="20"/>
        </w:rPr>
        <w:t xml:space="preserve"> &lt; 0.0</w:t>
      </w:r>
      <w:r>
        <w:rPr>
          <w:sz w:val="20"/>
        </w:rPr>
        <w:t>1</w:t>
      </w:r>
    </w:p>
    <w:p w14:paraId="2813BE94" w14:textId="77777777" w:rsidR="008B2552" w:rsidRPr="007330C8" w:rsidRDefault="008B2552" w:rsidP="008B2552">
      <w:pPr>
        <w:rPr>
          <w:sz w:val="4"/>
          <w:szCs w:val="4"/>
        </w:rPr>
      </w:pPr>
    </w:p>
    <w:p w14:paraId="3FFF4E2E" w14:textId="77777777" w:rsidR="00F639A9" w:rsidRDefault="00F639A9">
      <w:pPr>
        <w:rPr>
          <w:b/>
        </w:rPr>
      </w:pPr>
      <w:r>
        <w:rPr>
          <w:b/>
        </w:rPr>
        <w:br w:type="page"/>
      </w:r>
    </w:p>
    <w:p w14:paraId="1882EC1D" w14:textId="45B8075D" w:rsidR="008B2552" w:rsidRDefault="008B2552" w:rsidP="008B2552">
      <w:pPr>
        <w:spacing w:after="120"/>
        <w:rPr>
          <w:b/>
        </w:rPr>
      </w:pPr>
      <w:r>
        <w:rPr>
          <w:b/>
        </w:rPr>
        <w:lastRenderedPageBreak/>
        <w:t>Table S12.</w:t>
      </w:r>
    </w:p>
    <w:p w14:paraId="71A8DEC9" w14:textId="77777777" w:rsidR="008B2552" w:rsidRPr="004A7F82" w:rsidRDefault="008B2552" w:rsidP="008B2552">
      <w:pPr>
        <w:rPr>
          <w:b/>
        </w:rPr>
      </w:pPr>
      <w:r>
        <w:rPr>
          <w:b/>
        </w:rPr>
        <w:t>Regional Central Executive – Default Mode Network</w:t>
      </w:r>
      <w:r w:rsidRPr="004A7F82">
        <w:rPr>
          <w:b/>
        </w:rPr>
        <w:t xml:space="preserve"> Connectivity and Neurodevelopmental Difficulties</w:t>
      </w:r>
      <w:r>
        <w:rPr>
          <w:b/>
        </w:rPr>
        <w:t xml:space="preserve"> in Comparison Children</w:t>
      </w:r>
    </w:p>
    <w:tbl>
      <w:tblPr>
        <w:tblpPr w:leftFromText="180" w:rightFromText="180" w:vertAnchor="page" w:horzAnchor="margin" w:tblpXSpec="center" w:tblpY="2597"/>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F639A9" w:rsidRPr="00873008" w14:paraId="17242A21" w14:textId="77777777" w:rsidTr="00F639A9">
        <w:trPr>
          <w:trHeight w:val="397"/>
        </w:trPr>
        <w:tc>
          <w:tcPr>
            <w:tcW w:w="2554" w:type="dxa"/>
            <w:tcBorders>
              <w:top w:val="single" w:sz="4" w:space="0" w:color="auto"/>
              <w:bottom w:val="nil"/>
            </w:tcBorders>
            <w:shd w:val="clear" w:color="auto" w:fill="auto"/>
            <w:noWrap/>
            <w:vAlign w:val="center"/>
            <w:hideMark/>
          </w:tcPr>
          <w:p w14:paraId="0A7D1B3A" w14:textId="77777777" w:rsidR="00F639A9" w:rsidRPr="00873008" w:rsidRDefault="00F639A9" w:rsidP="00F639A9">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7C8A2874" w14:textId="77777777" w:rsidR="00F639A9" w:rsidRPr="00873008" w:rsidRDefault="00F639A9" w:rsidP="00F639A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5B3EE6AC" w14:textId="77777777" w:rsidR="00F639A9" w:rsidRPr="00873008" w:rsidRDefault="00F639A9" w:rsidP="00F639A9">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F639A9" w:rsidRPr="00873008" w14:paraId="75827B67" w14:textId="77777777" w:rsidTr="00F639A9">
        <w:trPr>
          <w:gridAfter w:val="1"/>
          <w:wAfter w:w="28" w:type="dxa"/>
          <w:trHeight w:val="397"/>
        </w:trPr>
        <w:tc>
          <w:tcPr>
            <w:tcW w:w="2554" w:type="dxa"/>
            <w:tcBorders>
              <w:top w:val="nil"/>
              <w:bottom w:val="single" w:sz="4" w:space="0" w:color="auto"/>
            </w:tcBorders>
            <w:shd w:val="clear" w:color="auto" w:fill="auto"/>
            <w:noWrap/>
            <w:vAlign w:val="center"/>
            <w:hideMark/>
          </w:tcPr>
          <w:p w14:paraId="6170FF11" w14:textId="77777777" w:rsidR="00F639A9" w:rsidRPr="00873008" w:rsidRDefault="00F639A9" w:rsidP="00F639A9">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46F6092A"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67CA6FDD"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5C3268CB" w14:textId="77777777" w:rsidR="00F639A9" w:rsidRPr="00E37FE6" w:rsidRDefault="00F639A9" w:rsidP="00F639A9">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14EB2916"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1C93F5B4"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7345C385"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566AA9F2" w14:textId="77777777" w:rsidR="00F639A9" w:rsidRPr="00E37FE6" w:rsidRDefault="00F639A9" w:rsidP="00F639A9">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550680A7" w14:textId="77777777" w:rsidR="00F639A9" w:rsidRPr="00E37FE6" w:rsidRDefault="00F639A9" w:rsidP="00F639A9">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F639A9" w:rsidRPr="00DA0A5A" w14:paraId="1D46FD29" w14:textId="77777777" w:rsidTr="00F639A9">
        <w:trPr>
          <w:gridAfter w:val="1"/>
          <w:wAfter w:w="28" w:type="dxa"/>
          <w:trHeight w:val="312"/>
        </w:trPr>
        <w:tc>
          <w:tcPr>
            <w:tcW w:w="2554" w:type="dxa"/>
            <w:tcBorders>
              <w:top w:val="single" w:sz="4" w:space="0" w:color="auto"/>
            </w:tcBorders>
            <w:shd w:val="clear" w:color="auto" w:fill="auto"/>
            <w:noWrap/>
            <w:vAlign w:val="center"/>
          </w:tcPr>
          <w:p w14:paraId="29C51E79"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w:t>
            </w:r>
            <w:proofErr w:type="spellStart"/>
            <w:r w:rsidRPr="005B24F2">
              <w:rPr>
                <w:rFonts w:ascii="Calibri" w:hAnsi="Calibri" w:cs="Calibri"/>
                <w:color w:val="000000"/>
                <w:sz w:val="20"/>
                <w:szCs w:val="20"/>
              </w:rPr>
              <w:t>lPFC</w:t>
            </w:r>
            <w:proofErr w:type="spellEnd"/>
          </w:p>
        </w:tc>
        <w:tc>
          <w:tcPr>
            <w:tcW w:w="680" w:type="dxa"/>
            <w:tcBorders>
              <w:top w:val="single" w:sz="4" w:space="0" w:color="auto"/>
            </w:tcBorders>
            <w:shd w:val="clear" w:color="auto" w:fill="auto"/>
            <w:noWrap/>
            <w:vAlign w:val="center"/>
          </w:tcPr>
          <w:p w14:paraId="0A2ECBC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-0.23</w:t>
            </w:r>
          </w:p>
        </w:tc>
        <w:tc>
          <w:tcPr>
            <w:tcW w:w="680" w:type="dxa"/>
            <w:tcBorders>
              <w:top w:val="single" w:sz="4" w:space="0" w:color="auto"/>
            </w:tcBorders>
            <w:shd w:val="clear" w:color="auto" w:fill="auto"/>
            <w:noWrap/>
            <w:vAlign w:val="center"/>
          </w:tcPr>
          <w:p w14:paraId="404C06C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0.13</w:t>
            </w:r>
          </w:p>
        </w:tc>
        <w:tc>
          <w:tcPr>
            <w:tcW w:w="1191" w:type="dxa"/>
            <w:tcBorders>
              <w:top w:val="single" w:sz="4" w:space="0" w:color="auto"/>
            </w:tcBorders>
            <w:shd w:val="clear" w:color="auto" w:fill="auto"/>
            <w:noWrap/>
            <w:vAlign w:val="center"/>
          </w:tcPr>
          <w:p w14:paraId="3FADD631"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-0.50:0.04</w:t>
            </w:r>
          </w:p>
        </w:tc>
        <w:tc>
          <w:tcPr>
            <w:tcW w:w="1304" w:type="dxa"/>
            <w:gridSpan w:val="2"/>
            <w:tcBorders>
              <w:top w:val="single" w:sz="4" w:space="0" w:color="auto"/>
            </w:tcBorders>
            <w:shd w:val="clear" w:color="auto" w:fill="auto"/>
            <w:noWrap/>
            <w:vAlign w:val="center"/>
          </w:tcPr>
          <w:p w14:paraId="0AFEE8F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tcBorders>
              <w:top w:val="single" w:sz="4" w:space="0" w:color="auto"/>
            </w:tcBorders>
            <w:shd w:val="clear" w:color="auto" w:fill="auto"/>
            <w:noWrap/>
            <w:vAlign w:val="center"/>
          </w:tcPr>
          <w:p w14:paraId="703C63C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-0.02</w:t>
            </w:r>
          </w:p>
        </w:tc>
        <w:tc>
          <w:tcPr>
            <w:tcW w:w="680" w:type="dxa"/>
            <w:tcBorders>
              <w:top w:val="single" w:sz="4" w:space="0" w:color="auto"/>
            </w:tcBorders>
            <w:shd w:val="clear" w:color="auto" w:fill="auto"/>
            <w:noWrap/>
            <w:vAlign w:val="center"/>
          </w:tcPr>
          <w:p w14:paraId="57CBF85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tcBorders>
              <w:top w:val="single" w:sz="4" w:space="0" w:color="auto"/>
            </w:tcBorders>
            <w:shd w:val="clear" w:color="auto" w:fill="auto"/>
            <w:noWrap/>
            <w:vAlign w:val="center"/>
          </w:tcPr>
          <w:p w14:paraId="470427C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-0.30:0.26</w:t>
            </w:r>
          </w:p>
        </w:tc>
        <w:tc>
          <w:tcPr>
            <w:tcW w:w="852" w:type="dxa"/>
            <w:tcBorders>
              <w:top w:val="single" w:sz="4" w:space="0" w:color="auto"/>
            </w:tcBorders>
            <w:shd w:val="clear" w:color="auto" w:fill="auto"/>
            <w:noWrap/>
            <w:vAlign w:val="center"/>
          </w:tcPr>
          <w:p w14:paraId="05760FC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0.879</w:t>
            </w:r>
          </w:p>
        </w:tc>
      </w:tr>
      <w:tr w:rsidR="00F639A9" w:rsidRPr="00DA0A5A" w14:paraId="04B9D004" w14:textId="77777777" w:rsidTr="00F639A9">
        <w:trPr>
          <w:gridAfter w:val="1"/>
          <w:wAfter w:w="28" w:type="dxa"/>
          <w:trHeight w:val="312"/>
        </w:trPr>
        <w:tc>
          <w:tcPr>
            <w:tcW w:w="2554" w:type="dxa"/>
            <w:shd w:val="clear" w:color="auto" w:fill="auto"/>
            <w:noWrap/>
            <w:vAlign w:val="center"/>
          </w:tcPr>
          <w:p w14:paraId="476AE184"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IPS</w:t>
            </w:r>
          </w:p>
        </w:tc>
        <w:tc>
          <w:tcPr>
            <w:tcW w:w="680" w:type="dxa"/>
            <w:shd w:val="clear" w:color="auto" w:fill="auto"/>
            <w:noWrap/>
            <w:vAlign w:val="center"/>
          </w:tcPr>
          <w:p w14:paraId="6A5A53B3"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-0.19</w:t>
            </w:r>
          </w:p>
        </w:tc>
        <w:tc>
          <w:tcPr>
            <w:tcW w:w="680" w:type="dxa"/>
            <w:shd w:val="clear" w:color="auto" w:fill="auto"/>
            <w:noWrap/>
            <w:vAlign w:val="center"/>
          </w:tcPr>
          <w:p w14:paraId="2649F68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91" w:type="dxa"/>
            <w:shd w:val="clear" w:color="auto" w:fill="auto"/>
            <w:noWrap/>
            <w:vAlign w:val="center"/>
          </w:tcPr>
          <w:p w14:paraId="7E84A17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-0.48:0.09</w:t>
            </w:r>
          </w:p>
        </w:tc>
        <w:tc>
          <w:tcPr>
            <w:tcW w:w="1304" w:type="dxa"/>
            <w:gridSpan w:val="2"/>
            <w:shd w:val="clear" w:color="auto" w:fill="auto"/>
            <w:noWrap/>
            <w:vAlign w:val="center"/>
          </w:tcPr>
          <w:p w14:paraId="41324F8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4222DCD1"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-0.19</w:t>
            </w:r>
          </w:p>
        </w:tc>
        <w:tc>
          <w:tcPr>
            <w:tcW w:w="680" w:type="dxa"/>
            <w:shd w:val="clear" w:color="auto" w:fill="auto"/>
            <w:noWrap/>
            <w:vAlign w:val="center"/>
          </w:tcPr>
          <w:p w14:paraId="4E7E1CC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shd w:val="clear" w:color="auto" w:fill="auto"/>
            <w:noWrap/>
            <w:vAlign w:val="center"/>
          </w:tcPr>
          <w:p w14:paraId="5723233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-0.47:0.09</w:t>
            </w:r>
          </w:p>
        </w:tc>
        <w:tc>
          <w:tcPr>
            <w:tcW w:w="852" w:type="dxa"/>
            <w:shd w:val="clear" w:color="auto" w:fill="auto"/>
            <w:noWrap/>
            <w:vAlign w:val="center"/>
          </w:tcPr>
          <w:p w14:paraId="7A0AA07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075A07BE" w14:textId="77777777" w:rsidTr="00F639A9">
        <w:trPr>
          <w:gridAfter w:val="1"/>
          <w:wAfter w:w="28" w:type="dxa"/>
          <w:trHeight w:val="312"/>
        </w:trPr>
        <w:tc>
          <w:tcPr>
            <w:tcW w:w="2554" w:type="dxa"/>
            <w:shd w:val="clear" w:color="auto" w:fill="auto"/>
            <w:noWrap/>
            <w:vAlign w:val="center"/>
          </w:tcPr>
          <w:p w14:paraId="676DEF82"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7F8A480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-0.24</w:t>
            </w:r>
          </w:p>
        </w:tc>
        <w:tc>
          <w:tcPr>
            <w:tcW w:w="680" w:type="dxa"/>
            <w:shd w:val="clear" w:color="auto" w:fill="auto"/>
            <w:noWrap/>
            <w:vAlign w:val="center"/>
          </w:tcPr>
          <w:p w14:paraId="76FB4E9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22042E9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-0.53:0.06</w:t>
            </w:r>
          </w:p>
        </w:tc>
        <w:tc>
          <w:tcPr>
            <w:tcW w:w="1304" w:type="dxa"/>
            <w:gridSpan w:val="2"/>
            <w:shd w:val="clear" w:color="auto" w:fill="auto"/>
            <w:noWrap/>
            <w:vAlign w:val="center"/>
          </w:tcPr>
          <w:p w14:paraId="157CF27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756E5FE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-0.16</w:t>
            </w:r>
          </w:p>
        </w:tc>
        <w:tc>
          <w:tcPr>
            <w:tcW w:w="680" w:type="dxa"/>
            <w:shd w:val="clear" w:color="auto" w:fill="auto"/>
            <w:noWrap/>
            <w:vAlign w:val="center"/>
          </w:tcPr>
          <w:p w14:paraId="2661DBE3"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34" w:type="dxa"/>
            <w:shd w:val="clear" w:color="auto" w:fill="auto"/>
            <w:noWrap/>
            <w:vAlign w:val="center"/>
          </w:tcPr>
          <w:p w14:paraId="133D6B8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-0.46:0.13</w:t>
            </w:r>
          </w:p>
        </w:tc>
        <w:tc>
          <w:tcPr>
            <w:tcW w:w="852" w:type="dxa"/>
            <w:shd w:val="clear" w:color="auto" w:fill="auto"/>
            <w:noWrap/>
            <w:vAlign w:val="center"/>
          </w:tcPr>
          <w:p w14:paraId="36521E1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037F8B0E" w14:textId="77777777" w:rsidTr="00F639A9">
        <w:trPr>
          <w:gridAfter w:val="1"/>
          <w:wAfter w:w="28" w:type="dxa"/>
          <w:trHeight w:val="312"/>
        </w:trPr>
        <w:tc>
          <w:tcPr>
            <w:tcW w:w="2554" w:type="dxa"/>
            <w:shd w:val="clear" w:color="auto" w:fill="auto"/>
            <w:noWrap/>
            <w:vAlign w:val="center"/>
          </w:tcPr>
          <w:p w14:paraId="23E7C942"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IPS</w:t>
            </w:r>
          </w:p>
        </w:tc>
        <w:tc>
          <w:tcPr>
            <w:tcW w:w="680" w:type="dxa"/>
            <w:shd w:val="clear" w:color="auto" w:fill="auto"/>
            <w:noWrap/>
            <w:vAlign w:val="center"/>
          </w:tcPr>
          <w:p w14:paraId="0E20BC8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w:t>
            </w:r>
          </w:p>
        </w:tc>
        <w:tc>
          <w:tcPr>
            <w:tcW w:w="680" w:type="dxa"/>
            <w:shd w:val="clear" w:color="auto" w:fill="auto"/>
            <w:noWrap/>
            <w:vAlign w:val="center"/>
          </w:tcPr>
          <w:p w14:paraId="18ED2877"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5D361128"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-0.50:0.09</w:t>
            </w:r>
          </w:p>
        </w:tc>
        <w:tc>
          <w:tcPr>
            <w:tcW w:w="1304" w:type="dxa"/>
            <w:gridSpan w:val="2"/>
            <w:shd w:val="clear" w:color="auto" w:fill="auto"/>
            <w:noWrap/>
            <w:vAlign w:val="center"/>
          </w:tcPr>
          <w:p w14:paraId="7E3D00A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054EC75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-0.04</w:t>
            </w:r>
          </w:p>
        </w:tc>
        <w:tc>
          <w:tcPr>
            <w:tcW w:w="680" w:type="dxa"/>
            <w:shd w:val="clear" w:color="auto" w:fill="auto"/>
            <w:noWrap/>
            <w:vAlign w:val="center"/>
          </w:tcPr>
          <w:p w14:paraId="3A41D86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shd w:val="clear" w:color="auto" w:fill="auto"/>
            <w:noWrap/>
            <w:vAlign w:val="center"/>
          </w:tcPr>
          <w:p w14:paraId="0B18B18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-0.33:0.25</w:t>
            </w:r>
          </w:p>
        </w:tc>
        <w:tc>
          <w:tcPr>
            <w:tcW w:w="852" w:type="dxa"/>
            <w:shd w:val="clear" w:color="auto" w:fill="auto"/>
            <w:noWrap/>
            <w:vAlign w:val="center"/>
          </w:tcPr>
          <w:p w14:paraId="4D6053E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0.835</w:t>
            </w:r>
          </w:p>
        </w:tc>
      </w:tr>
      <w:tr w:rsidR="00F639A9" w:rsidRPr="00DA0A5A" w14:paraId="21BDF52A" w14:textId="77777777" w:rsidTr="00F639A9">
        <w:trPr>
          <w:gridAfter w:val="1"/>
          <w:wAfter w:w="28" w:type="dxa"/>
          <w:trHeight w:val="312"/>
        </w:trPr>
        <w:tc>
          <w:tcPr>
            <w:tcW w:w="2554" w:type="dxa"/>
            <w:shd w:val="clear" w:color="auto" w:fill="auto"/>
            <w:noWrap/>
            <w:vAlign w:val="center"/>
          </w:tcPr>
          <w:p w14:paraId="4F064C29"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PCC - L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3FA4A3F3"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-0.28</w:t>
            </w:r>
          </w:p>
        </w:tc>
        <w:tc>
          <w:tcPr>
            <w:tcW w:w="680" w:type="dxa"/>
            <w:shd w:val="clear" w:color="auto" w:fill="auto"/>
            <w:noWrap/>
            <w:vAlign w:val="center"/>
          </w:tcPr>
          <w:p w14:paraId="2A32801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6E67B708"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-0.58:0.01</w:t>
            </w:r>
          </w:p>
        </w:tc>
        <w:tc>
          <w:tcPr>
            <w:tcW w:w="1304" w:type="dxa"/>
            <w:gridSpan w:val="2"/>
            <w:shd w:val="clear" w:color="auto" w:fill="auto"/>
            <w:noWrap/>
            <w:vAlign w:val="center"/>
          </w:tcPr>
          <w:p w14:paraId="1BE5AA37"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54BFC0A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-0.11</w:t>
            </w:r>
          </w:p>
        </w:tc>
        <w:tc>
          <w:tcPr>
            <w:tcW w:w="680" w:type="dxa"/>
            <w:shd w:val="clear" w:color="auto" w:fill="auto"/>
            <w:noWrap/>
            <w:vAlign w:val="center"/>
          </w:tcPr>
          <w:p w14:paraId="5B4E4A6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0.16</w:t>
            </w:r>
          </w:p>
        </w:tc>
        <w:tc>
          <w:tcPr>
            <w:tcW w:w="1134" w:type="dxa"/>
            <w:shd w:val="clear" w:color="auto" w:fill="auto"/>
            <w:noWrap/>
            <w:vAlign w:val="center"/>
          </w:tcPr>
          <w:p w14:paraId="6589A17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-0.43:0.20</w:t>
            </w:r>
          </w:p>
        </w:tc>
        <w:tc>
          <w:tcPr>
            <w:tcW w:w="852" w:type="dxa"/>
            <w:shd w:val="clear" w:color="auto" w:fill="auto"/>
            <w:noWrap/>
            <w:vAlign w:val="center"/>
          </w:tcPr>
          <w:p w14:paraId="6C05489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0.666</w:t>
            </w:r>
          </w:p>
        </w:tc>
      </w:tr>
      <w:tr w:rsidR="00F639A9" w:rsidRPr="00DA0A5A" w14:paraId="0950A6CE" w14:textId="77777777" w:rsidTr="00F639A9">
        <w:trPr>
          <w:gridAfter w:val="1"/>
          <w:wAfter w:w="28" w:type="dxa"/>
          <w:trHeight w:val="312"/>
        </w:trPr>
        <w:tc>
          <w:tcPr>
            <w:tcW w:w="2554" w:type="dxa"/>
            <w:shd w:val="clear" w:color="auto" w:fill="auto"/>
            <w:noWrap/>
            <w:vAlign w:val="center"/>
          </w:tcPr>
          <w:p w14:paraId="0F7303EF"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L DMN PCC - L CEN IPS</w:t>
            </w:r>
          </w:p>
        </w:tc>
        <w:tc>
          <w:tcPr>
            <w:tcW w:w="680" w:type="dxa"/>
            <w:shd w:val="clear" w:color="auto" w:fill="auto"/>
            <w:noWrap/>
            <w:vAlign w:val="center"/>
          </w:tcPr>
          <w:p w14:paraId="4A6A99B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-0.08</w:t>
            </w:r>
          </w:p>
        </w:tc>
        <w:tc>
          <w:tcPr>
            <w:tcW w:w="680" w:type="dxa"/>
            <w:shd w:val="clear" w:color="auto" w:fill="auto"/>
            <w:noWrap/>
            <w:vAlign w:val="center"/>
          </w:tcPr>
          <w:p w14:paraId="76984D5B"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91" w:type="dxa"/>
            <w:shd w:val="clear" w:color="auto" w:fill="auto"/>
            <w:noWrap/>
            <w:vAlign w:val="center"/>
          </w:tcPr>
          <w:p w14:paraId="4BDCA5A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-0.37:0.20</w:t>
            </w:r>
          </w:p>
        </w:tc>
        <w:tc>
          <w:tcPr>
            <w:tcW w:w="1304" w:type="dxa"/>
            <w:gridSpan w:val="2"/>
            <w:shd w:val="clear" w:color="auto" w:fill="auto"/>
            <w:noWrap/>
            <w:vAlign w:val="center"/>
          </w:tcPr>
          <w:p w14:paraId="6ACAD7D8"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0.637</w:t>
            </w:r>
          </w:p>
        </w:tc>
        <w:tc>
          <w:tcPr>
            <w:tcW w:w="680" w:type="dxa"/>
            <w:shd w:val="clear" w:color="auto" w:fill="auto"/>
            <w:noWrap/>
            <w:vAlign w:val="center"/>
          </w:tcPr>
          <w:p w14:paraId="02C768D1"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680" w:type="dxa"/>
            <w:shd w:val="clear" w:color="auto" w:fill="auto"/>
            <w:noWrap/>
            <w:vAlign w:val="center"/>
          </w:tcPr>
          <w:p w14:paraId="370CCA68"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shd w:val="clear" w:color="auto" w:fill="auto"/>
            <w:noWrap/>
            <w:vAlign w:val="center"/>
          </w:tcPr>
          <w:p w14:paraId="00BDBF4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-0.43:0.13</w:t>
            </w:r>
          </w:p>
        </w:tc>
        <w:tc>
          <w:tcPr>
            <w:tcW w:w="852" w:type="dxa"/>
            <w:shd w:val="clear" w:color="auto" w:fill="auto"/>
            <w:noWrap/>
            <w:vAlign w:val="center"/>
          </w:tcPr>
          <w:p w14:paraId="0A5F692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34066A15" w14:textId="77777777" w:rsidTr="00F639A9">
        <w:trPr>
          <w:gridAfter w:val="1"/>
          <w:wAfter w:w="28" w:type="dxa"/>
          <w:trHeight w:val="312"/>
        </w:trPr>
        <w:tc>
          <w:tcPr>
            <w:tcW w:w="2554" w:type="dxa"/>
            <w:shd w:val="clear" w:color="auto" w:fill="auto"/>
            <w:noWrap/>
            <w:vAlign w:val="center"/>
          </w:tcPr>
          <w:p w14:paraId="761BD1F6"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L DMN PCC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2452B781"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-0.24</w:t>
            </w:r>
          </w:p>
        </w:tc>
        <w:tc>
          <w:tcPr>
            <w:tcW w:w="680" w:type="dxa"/>
            <w:shd w:val="clear" w:color="auto" w:fill="auto"/>
            <w:noWrap/>
            <w:vAlign w:val="center"/>
          </w:tcPr>
          <w:p w14:paraId="145685B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91" w:type="dxa"/>
            <w:shd w:val="clear" w:color="auto" w:fill="auto"/>
            <w:noWrap/>
            <w:vAlign w:val="center"/>
          </w:tcPr>
          <w:p w14:paraId="56556E23"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-0.52:0.04</w:t>
            </w:r>
          </w:p>
        </w:tc>
        <w:tc>
          <w:tcPr>
            <w:tcW w:w="1304" w:type="dxa"/>
            <w:gridSpan w:val="2"/>
            <w:shd w:val="clear" w:color="auto" w:fill="auto"/>
            <w:noWrap/>
            <w:vAlign w:val="center"/>
          </w:tcPr>
          <w:p w14:paraId="266F23A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10B8CACB"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-0.17</w:t>
            </w:r>
          </w:p>
        </w:tc>
        <w:tc>
          <w:tcPr>
            <w:tcW w:w="680" w:type="dxa"/>
            <w:shd w:val="clear" w:color="auto" w:fill="auto"/>
            <w:noWrap/>
            <w:vAlign w:val="center"/>
          </w:tcPr>
          <w:p w14:paraId="1C48758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shd w:val="clear" w:color="auto" w:fill="auto"/>
            <w:noWrap/>
            <w:vAlign w:val="center"/>
          </w:tcPr>
          <w:p w14:paraId="22D1CD8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-0.44:0.11</w:t>
            </w:r>
          </w:p>
        </w:tc>
        <w:tc>
          <w:tcPr>
            <w:tcW w:w="852" w:type="dxa"/>
            <w:shd w:val="clear" w:color="auto" w:fill="auto"/>
            <w:noWrap/>
            <w:vAlign w:val="center"/>
          </w:tcPr>
          <w:p w14:paraId="65C790A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42A09ACE" w14:textId="77777777" w:rsidTr="00F639A9">
        <w:trPr>
          <w:gridAfter w:val="1"/>
          <w:wAfter w:w="28" w:type="dxa"/>
          <w:trHeight w:val="312"/>
        </w:trPr>
        <w:tc>
          <w:tcPr>
            <w:tcW w:w="2554" w:type="dxa"/>
            <w:shd w:val="clear" w:color="auto" w:fill="auto"/>
            <w:noWrap/>
            <w:vAlign w:val="center"/>
          </w:tcPr>
          <w:p w14:paraId="75207FAB"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L DMN PCC - R CEN IPS</w:t>
            </w:r>
          </w:p>
        </w:tc>
        <w:tc>
          <w:tcPr>
            <w:tcW w:w="680" w:type="dxa"/>
            <w:shd w:val="clear" w:color="auto" w:fill="auto"/>
            <w:noWrap/>
            <w:vAlign w:val="center"/>
          </w:tcPr>
          <w:p w14:paraId="7ACEAD5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-0.12</w:t>
            </w:r>
          </w:p>
        </w:tc>
        <w:tc>
          <w:tcPr>
            <w:tcW w:w="680" w:type="dxa"/>
            <w:shd w:val="clear" w:color="auto" w:fill="auto"/>
            <w:noWrap/>
            <w:vAlign w:val="center"/>
          </w:tcPr>
          <w:p w14:paraId="65DDDED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0BBBBDE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-0.42:0.17</w:t>
            </w:r>
          </w:p>
        </w:tc>
        <w:tc>
          <w:tcPr>
            <w:tcW w:w="1304" w:type="dxa"/>
            <w:gridSpan w:val="2"/>
            <w:shd w:val="clear" w:color="auto" w:fill="auto"/>
            <w:noWrap/>
            <w:vAlign w:val="center"/>
          </w:tcPr>
          <w:p w14:paraId="3C70CC77"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0.566</w:t>
            </w:r>
          </w:p>
        </w:tc>
        <w:tc>
          <w:tcPr>
            <w:tcW w:w="680" w:type="dxa"/>
            <w:shd w:val="clear" w:color="auto" w:fill="auto"/>
            <w:noWrap/>
            <w:vAlign w:val="center"/>
          </w:tcPr>
          <w:p w14:paraId="4E60B5A4"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0.07</w:t>
            </w:r>
          </w:p>
        </w:tc>
        <w:tc>
          <w:tcPr>
            <w:tcW w:w="680" w:type="dxa"/>
            <w:shd w:val="clear" w:color="auto" w:fill="auto"/>
            <w:noWrap/>
            <w:vAlign w:val="center"/>
          </w:tcPr>
          <w:p w14:paraId="6F25283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0.14</w:t>
            </w:r>
          </w:p>
        </w:tc>
        <w:tc>
          <w:tcPr>
            <w:tcW w:w="1134" w:type="dxa"/>
            <w:shd w:val="clear" w:color="auto" w:fill="auto"/>
            <w:noWrap/>
            <w:vAlign w:val="center"/>
          </w:tcPr>
          <w:p w14:paraId="7F83FB4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-0.22:0.36</w:t>
            </w:r>
          </w:p>
        </w:tc>
        <w:tc>
          <w:tcPr>
            <w:tcW w:w="852" w:type="dxa"/>
            <w:shd w:val="clear" w:color="auto" w:fill="auto"/>
            <w:noWrap/>
            <w:vAlign w:val="center"/>
          </w:tcPr>
          <w:p w14:paraId="054BA90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0.767</w:t>
            </w:r>
          </w:p>
        </w:tc>
      </w:tr>
      <w:tr w:rsidR="00F639A9" w:rsidRPr="00DA0A5A" w14:paraId="78BFA669" w14:textId="77777777" w:rsidTr="00F639A9">
        <w:trPr>
          <w:gridAfter w:val="1"/>
          <w:wAfter w:w="28" w:type="dxa"/>
          <w:trHeight w:val="312"/>
        </w:trPr>
        <w:tc>
          <w:tcPr>
            <w:tcW w:w="2554" w:type="dxa"/>
            <w:shd w:val="clear" w:color="auto" w:fill="auto"/>
            <w:noWrap/>
            <w:vAlign w:val="center"/>
          </w:tcPr>
          <w:p w14:paraId="265FB731"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41038AEC"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680" w:type="dxa"/>
            <w:shd w:val="clear" w:color="auto" w:fill="auto"/>
            <w:noWrap/>
            <w:vAlign w:val="center"/>
          </w:tcPr>
          <w:p w14:paraId="3FF55B7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0.13</w:t>
            </w:r>
          </w:p>
        </w:tc>
        <w:tc>
          <w:tcPr>
            <w:tcW w:w="1191" w:type="dxa"/>
            <w:shd w:val="clear" w:color="auto" w:fill="auto"/>
            <w:noWrap/>
            <w:vAlign w:val="center"/>
          </w:tcPr>
          <w:p w14:paraId="42C20AD7"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-0.41:0.11</w:t>
            </w:r>
          </w:p>
        </w:tc>
        <w:tc>
          <w:tcPr>
            <w:tcW w:w="1304" w:type="dxa"/>
            <w:gridSpan w:val="2"/>
            <w:shd w:val="clear" w:color="auto" w:fill="auto"/>
            <w:noWrap/>
            <w:vAlign w:val="center"/>
          </w:tcPr>
          <w:p w14:paraId="2926BF8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0.401</w:t>
            </w:r>
          </w:p>
        </w:tc>
        <w:tc>
          <w:tcPr>
            <w:tcW w:w="680" w:type="dxa"/>
            <w:shd w:val="clear" w:color="auto" w:fill="auto"/>
            <w:noWrap/>
            <w:vAlign w:val="center"/>
          </w:tcPr>
          <w:p w14:paraId="4E8FA88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-0.09</w:t>
            </w:r>
          </w:p>
        </w:tc>
        <w:tc>
          <w:tcPr>
            <w:tcW w:w="680" w:type="dxa"/>
            <w:shd w:val="clear" w:color="auto" w:fill="auto"/>
            <w:noWrap/>
            <w:vAlign w:val="center"/>
          </w:tcPr>
          <w:p w14:paraId="78419CE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0.13</w:t>
            </w:r>
          </w:p>
        </w:tc>
        <w:tc>
          <w:tcPr>
            <w:tcW w:w="1134" w:type="dxa"/>
            <w:shd w:val="clear" w:color="auto" w:fill="auto"/>
            <w:noWrap/>
            <w:vAlign w:val="center"/>
          </w:tcPr>
          <w:p w14:paraId="082E5EC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-0.35:0.17</w:t>
            </w:r>
          </w:p>
        </w:tc>
        <w:tc>
          <w:tcPr>
            <w:tcW w:w="852" w:type="dxa"/>
            <w:shd w:val="clear" w:color="auto" w:fill="auto"/>
            <w:noWrap/>
            <w:vAlign w:val="center"/>
          </w:tcPr>
          <w:p w14:paraId="75F5FB8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0.666</w:t>
            </w:r>
          </w:p>
        </w:tc>
      </w:tr>
      <w:tr w:rsidR="00F639A9" w:rsidRPr="00DA0A5A" w14:paraId="65688D17" w14:textId="77777777" w:rsidTr="00F639A9">
        <w:trPr>
          <w:gridAfter w:val="1"/>
          <w:wAfter w:w="28" w:type="dxa"/>
          <w:trHeight w:val="312"/>
        </w:trPr>
        <w:tc>
          <w:tcPr>
            <w:tcW w:w="2554" w:type="dxa"/>
            <w:shd w:val="clear" w:color="auto" w:fill="auto"/>
            <w:noWrap/>
            <w:vAlign w:val="center"/>
          </w:tcPr>
          <w:p w14:paraId="6B5FFCDC"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L CEN IPS</w:t>
            </w:r>
          </w:p>
        </w:tc>
        <w:tc>
          <w:tcPr>
            <w:tcW w:w="680" w:type="dxa"/>
            <w:shd w:val="clear" w:color="auto" w:fill="auto"/>
            <w:noWrap/>
            <w:vAlign w:val="center"/>
          </w:tcPr>
          <w:p w14:paraId="5C74615B"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-0.02</w:t>
            </w:r>
          </w:p>
        </w:tc>
        <w:tc>
          <w:tcPr>
            <w:tcW w:w="680" w:type="dxa"/>
            <w:shd w:val="clear" w:color="auto" w:fill="auto"/>
            <w:noWrap/>
            <w:vAlign w:val="center"/>
          </w:tcPr>
          <w:p w14:paraId="77C7CD6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471EDC9A"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-0.33:0.28</w:t>
            </w:r>
          </w:p>
        </w:tc>
        <w:tc>
          <w:tcPr>
            <w:tcW w:w="1304" w:type="dxa"/>
            <w:gridSpan w:val="2"/>
            <w:shd w:val="clear" w:color="auto" w:fill="auto"/>
            <w:noWrap/>
            <w:vAlign w:val="center"/>
          </w:tcPr>
          <w:p w14:paraId="0601DC30"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0.88</w:t>
            </w:r>
          </w:p>
        </w:tc>
        <w:tc>
          <w:tcPr>
            <w:tcW w:w="680" w:type="dxa"/>
            <w:shd w:val="clear" w:color="auto" w:fill="auto"/>
            <w:noWrap/>
            <w:vAlign w:val="center"/>
          </w:tcPr>
          <w:p w14:paraId="1068C18E"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-0.16</w:t>
            </w:r>
          </w:p>
        </w:tc>
        <w:tc>
          <w:tcPr>
            <w:tcW w:w="680" w:type="dxa"/>
            <w:shd w:val="clear" w:color="auto" w:fill="auto"/>
            <w:noWrap/>
            <w:vAlign w:val="center"/>
          </w:tcPr>
          <w:p w14:paraId="1DD62D3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34" w:type="dxa"/>
            <w:shd w:val="clear" w:color="auto" w:fill="auto"/>
            <w:noWrap/>
            <w:vAlign w:val="center"/>
          </w:tcPr>
          <w:p w14:paraId="3C908B04"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-0.45:0.14</w:t>
            </w:r>
          </w:p>
        </w:tc>
        <w:tc>
          <w:tcPr>
            <w:tcW w:w="852" w:type="dxa"/>
            <w:shd w:val="clear" w:color="auto" w:fill="auto"/>
            <w:noWrap/>
            <w:vAlign w:val="center"/>
          </w:tcPr>
          <w:p w14:paraId="1031E69B"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331DA3FF" w14:textId="77777777" w:rsidTr="00F639A9">
        <w:trPr>
          <w:gridAfter w:val="1"/>
          <w:wAfter w:w="28" w:type="dxa"/>
          <w:trHeight w:val="312"/>
        </w:trPr>
        <w:tc>
          <w:tcPr>
            <w:tcW w:w="2554" w:type="dxa"/>
            <w:shd w:val="clear" w:color="auto" w:fill="auto"/>
            <w:noWrap/>
            <w:vAlign w:val="center"/>
          </w:tcPr>
          <w:p w14:paraId="76F9A1D0"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w:t>
            </w:r>
            <w:proofErr w:type="spellStart"/>
            <w:r w:rsidRPr="005B24F2">
              <w:rPr>
                <w:rFonts w:ascii="Calibri" w:hAnsi="Calibri" w:cs="Calibri"/>
                <w:color w:val="000000"/>
                <w:sz w:val="20"/>
                <w:szCs w:val="20"/>
              </w:rPr>
              <w:t>lPFC</w:t>
            </w:r>
            <w:proofErr w:type="spellEnd"/>
          </w:p>
        </w:tc>
        <w:tc>
          <w:tcPr>
            <w:tcW w:w="680" w:type="dxa"/>
            <w:shd w:val="clear" w:color="auto" w:fill="auto"/>
            <w:noWrap/>
            <w:vAlign w:val="center"/>
          </w:tcPr>
          <w:p w14:paraId="61C1AF6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-0.22</w:t>
            </w:r>
          </w:p>
        </w:tc>
        <w:tc>
          <w:tcPr>
            <w:tcW w:w="680" w:type="dxa"/>
            <w:shd w:val="clear" w:color="auto" w:fill="auto"/>
            <w:noWrap/>
            <w:vAlign w:val="center"/>
          </w:tcPr>
          <w:p w14:paraId="5E740D5D"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2531930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-0.53:0.09</w:t>
            </w:r>
          </w:p>
        </w:tc>
        <w:tc>
          <w:tcPr>
            <w:tcW w:w="1304" w:type="dxa"/>
            <w:gridSpan w:val="2"/>
            <w:shd w:val="clear" w:color="auto" w:fill="auto"/>
            <w:noWrap/>
            <w:vAlign w:val="center"/>
          </w:tcPr>
          <w:p w14:paraId="79E2897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0.344</w:t>
            </w:r>
          </w:p>
        </w:tc>
        <w:tc>
          <w:tcPr>
            <w:tcW w:w="680" w:type="dxa"/>
            <w:shd w:val="clear" w:color="auto" w:fill="auto"/>
            <w:noWrap/>
            <w:vAlign w:val="center"/>
          </w:tcPr>
          <w:p w14:paraId="02C0D28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-0.28</w:t>
            </w:r>
          </w:p>
        </w:tc>
        <w:tc>
          <w:tcPr>
            <w:tcW w:w="680" w:type="dxa"/>
            <w:shd w:val="clear" w:color="auto" w:fill="auto"/>
            <w:noWrap/>
            <w:vAlign w:val="center"/>
          </w:tcPr>
          <w:p w14:paraId="3A5A6522"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34" w:type="dxa"/>
            <w:shd w:val="clear" w:color="auto" w:fill="auto"/>
            <w:noWrap/>
            <w:vAlign w:val="center"/>
          </w:tcPr>
          <w:p w14:paraId="38E69123"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-0.58:0.02</w:t>
            </w:r>
          </w:p>
        </w:tc>
        <w:tc>
          <w:tcPr>
            <w:tcW w:w="852" w:type="dxa"/>
            <w:shd w:val="clear" w:color="auto" w:fill="auto"/>
            <w:noWrap/>
            <w:vAlign w:val="center"/>
          </w:tcPr>
          <w:p w14:paraId="005AB6A6"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23194DDE" w14:textId="77777777" w:rsidTr="00F639A9">
        <w:trPr>
          <w:gridAfter w:val="1"/>
          <w:wAfter w:w="28" w:type="dxa"/>
          <w:trHeight w:val="312"/>
        </w:trPr>
        <w:tc>
          <w:tcPr>
            <w:tcW w:w="2554" w:type="dxa"/>
            <w:shd w:val="clear" w:color="auto" w:fill="auto"/>
            <w:noWrap/>
            <w:vAlign w:val="center"/>
          </w:tcPr>
          <w:p w14:paraId="13292F21" w14:textId="77777777" w:rsidR="00F639A9" w:rsidRPr="005B24F2" w:rsidRDefault="00F639A9" w:rsidP="00F639A9">
            <w:pPr>
              <w:spacing w:after="0"/>
              <w:rPr>
                <w:rFonts w:ascii="Calibri" w:hAnsi="Calibri" w:cs="Calibri"/>
                <w:color w:val="000000"/>
                <w:sz w:val="20"/>
                <w:szCs w:val="20"/>
              </w:rPr>
            </w:pPr>
            <w:r w:rsidRPr="005B24F2">
              <w:rPr>
                <w:rFonts w:ascii="Calibri" w:hAnsi="Calibri" w:cs="Calibri"/>
                <w:color w:val="000000"/>
                <w:sz w:val="20"/>
                <w:szCs w:val="20"/>
              </w:rPr>
              <w:t xml:space="preserve">R DMN </w:t>
            </w:r>
            <w:proofErr w:type="spellStart"/>
            <w:r w:rsidRPr="005B24F2">
              <w:rPr>
                <w:rFonts w:ascii="Calibri" w:hAnsi="Calibri" w:cs="Calibri"/>
                <w:color w:val="000000"/>
                <w:sz w:val="20"/>
                <w:szCs w:val="20"/>
              </w:rPr>
              <w:t>mPFC</w:t>
            </w:r>
            <w:proofErr w:type="spellEnd"/>
            <w:r w:rsidRPr="005B24F2">
              <w:rPr>
                <w:rFonts w:ascii="Calibri" w:hAnsi="Calibri" w:cs="Calibri"/>
                <w:color w:val="000000"/>
                <w:sz w:val="20"/>
                <w:szCs w:val="20"/>
              </w:rPr>
              <w:t xml:space="preserve"> - R CEN IPS</w:t>
            </w:r>
          </w:p>
        </w:tc>
        <w:tc>
          <w:tcPr>
            <w:tcW w:w="680" w:type="dxa"/>
            <w:shd w:val="clear" w:color="auto" w:fill="auto"/>
            <w:noWrap/>
            <w:vAlign w:val="center"/>
          </w:tcPr>
          <w:p w14:paraId="2E01BD69"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-0.12</w:t>
            </w:r>
          </w:p>
        </w:tc>
        <w:tc>
          <w:tcPr>
            <w:tcW w:w="680" w:type="dxa"/>
            <w:shd w:val="clear" w:color="auto" w:fill="auto"/>
            <w:noWrap/>
            <w:vAlign w:val="center"/>
          </w:tcPr>
          <w:p w14:paraId="13CC365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91" w:type="dxa"/>
            <w:shd w:val="clear" w:color="auto" w:fill="auto"/>
            <w:noWrap/>
            <w:vAlign w:val="center"/>
          </w:tcPr>
          <w:p w14:paraId="1C4E8A18"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-0.43:0.18</w:t>
            </w:r>
          </w:p>
        </w:tc>
        <w:tc>
          <w:tcPr>
            <w:tcW w:w="1304" w:type="dxa"/>
            <w:gridSpan w:val="2"/>
            <w:shd w:val="clear" w:color="auto" w:fill="auto"/>
            <w:noWrap/>
            <w:vAlign w:val="center"/>
          </w:tcPr>
          <w:p w14:paraId="0C147B4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0.566</w:t>
            </w:r>
          </w:p>
        </w:tc>
        <w:tc>
          <w:tcPr>
            <w:tcW w:w="680" w:type="dxa"/>
            <w:shd w:val="clear" w:color="auto" w:fill="auto"/>
            <w:noWrap/>
            <w:vAlign w:val="center"/>
          </w:tcPr>
          <w:p w14:paraId="08CB4F35"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-0.21</w:t>
            </w:r>
          </w:p>
        </w:tc>
        <w:tc>
          <w:tcPr>
            <w:tcW w:w="680" w:type="dxa"/>
            <w:shd w:val="clear" w:color="auto" w:fill="auto"/>
            <w:noWrap/>
            <w:vAlign w:val="center"/>
          </w:tcPr>
          <w:p w14:paraId="7AAA5EF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0.15</w:t>
            </w:r>
          </w:p>
        </w:tc>
        <w:tc>
          <w:tcPr>
            <w:tcW w:w="1134" w:type="dxa"/>
            <w:shd w:val="clear" w:color="auto" w:fill="auto"/>
            <w:noWrap/>
            <w:vAlign w:val="center"/>
          </w:tcPr>
          <w:p w14:paraId="750B460F"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-0.50:0.08</w:t>
            </w:r>
          </w:p>
        </w:tc>
        <w:tc>
          <w:tcPr>
            <w:tcW w:w="852" w:type="dxa"/>
            <w:shd w:val="clear" w:color="auto" w:fill="auto"/>
            <w:noWrap/>
            <w:vAlign w:val="center"/>
          </w:tcPr>
          <w:p w14:paraId="4C8B9D2B" w14:textId="77777777" w:rsidR="00F639A9" w:rsidRPr="00BF611F" w:rsidRDefault="00F639A9" w:rsidP="00F639A9">
            <w:pPr>
              <w:spacing w:after="0"/>
              <w:rPr>
                <w:rFonts w:ascii="Calibri" w:hAnsi="Calibri" w:cs="Calibri"/>
                <w:color w:val="000000"/>
                <w:sz w:val="20"/>
                <w:szCs w:val="20"/>
              </w:rPr>
            </w:pPr>
            <w:r w:rsidRPr="00BF611F">
              <w:rPr>
                <w:rFonts w:ascii="Calibri" w:hAnsi="Calibri" w:cs="Calibri"/>
                <w:color w:val="000000"/>
                <w:sz w:val="20"/>
                <w:szCs w:val="20"/>
              </w:rPr>
              <w:t>0.594</w:t>
            </w:r>
          </w:p>
        </w:tc>
      </w:tr>
      <w:tr w:rsidR="00F639A9" w:rsidRPr="00DA0A5A" w14:paraId="019C31EA" w14:textId="77777777" w:rsidTr="00F639A9">
        <w:trPr>
          <w:gridAfter w:val="1"/>
          <w:wAfter w:w="28" w:type="dxa"/>
          <w:trHeight w:val="312"/>
        </w:trPr>
        <w:tc>
          <w:tcPr>
            <w:tcW w:w="2554" w:type="dxa"/>
            <w:tcBorders>
              <w:top w:val="nil"/>
              <w:left w:val="nil"/>
              <w:bottom w:val="nil"/>
              <w:right w:val="nil"/>
            </w:tcBorders>
            <w:shd w:val="clear" w:color="auto" w:fill="auto"/>
            <w:noWrap/>
            <w:vAlign w:val="center"/>
          </w:tcPr>
          <w:p w14:paraId="49E5E5E7" w14:textId="7CB26418" w:rsidR="00F639A9" w:rsidRPr="005B24F2" w:rsidRDefault="00F639A9" w:rsidP="00F639A9">
            <w:pPr>
              <w:spacing w:after="0"/>
              <w:rPr>
                <w:rFonts w:ascii="Calibri" w:hAnsi="Calibri" w:cs="Calibri"/>
                <w:color w:val="000000"/>
                <w:sz w:val="20"/>
                <w:szCs w:val="20"/>
              </w:rPr>
            </w:pPr>
            <w:r>
              <w:rPr>
                <w:rFonts w:ascii="Calibri" w:hAnsi="Calibri" w:cs="Calibri"/>
                <w:color w:val="000000"/>
              </w:rPr>
              <w:t xml:space="preserve">R DMN PCC - L CEN </w:t>
            </w:r>
            <w:proofErr w:type="spellStart"/>
            <w:r>
              <w:rPr>
                <w:rFonts w:ascii="Calibri" w:hAnsi="Calibri" w:cs="Calibri"/>
                <w:color w:val="000000"/>
              </w:rPr>
              <w:t>lPFC</w:t>
            </w:r>
            <w:proofErr w:type="spellEnd"/>
          </w:p>
        </w:tc>
        <w:tc>
          <w:tcPr>
            <w:tcW w:w="680" w:type="dxa"/>
            <w:tcBorders>
              <w:top w:val="nil"/>
              <w:left w:val="nil"/>
              <w:bottom w:val="nil"/>
              <w:right w:val="nil"/>
            </w:tcBorders>
            <w:shd w:val="clear" w:color="auto" w:fill="auto"/>
            <w:noWrap/>
            <w:vAlign w:val="center"/>
          </w:tcPr>
          <w:p w14:paraId="13B1B9C5" w14:textId="62B6EB32" w:rsidR="00F639A9" w:rsidRPr="00BF611F" w:rsidRDefault="00F639A9" w:rsidP="00F639A9">
            <w:pPr>
              <w:spacing w:after="0"/>
              <w:rPr>
                <w:rFonts w:ascii="Calibri" w:hAnsi="Calibri" w:cs="Calibri"/>
                <w:color w:val="000000"/>
                <w:sz w:val="20"/>
                <w:szCs w:val="20"/>
              </w:rPr>
            </w:pPr>
            <w:r>
              <w:rPr>
                <w:rFonts w:ascii="Calibri" w:hAnsi="Calibri" w:cs="Calibri"/>
                <w:color w:val="000000"/>
              </w:rPr>
              <w:t>-0.25</w:t>
            </w:r>
          </w:p>
        </w:tc>
        <w:tc>
          <w:tcPr>
            <w:tcW w:w="680" w:type="dxa"/>
            <w:tcBorders>
              <w:top w:val="nil"/>
              <w:left w:val="nil"/>
              <w:bottom w:val="nil"/>
              <w:right w:val="nil"/>
            </w:tcBorders>
            <w:shd w:val="clear" w:color="auto" w:fill="auto"/>
            <w:noWrap/>
            <w:vAlign w:val="center"/>
          </w:tcPr>
          <w:p w14:paraId="24306ECB" w14:textId="1E69CE62"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91" w:type="dxa"/>
            <w:tcBorders>
              <w:top w:val="nil"/>
              <w:left w:val="nil"/>
              <w:bottom w:val="nil"/>
              <w:right w:val="nil"/>
            </w:tcBorders>
            <w:shd w:val="clear" w:color="auto" w:fill="auto"/>
            <w:noWrap/>
            <w:vAlign w:val="center"/>
          </w:tcPr>
          <w:p w14:paraId="71172C5F" w14:textId="5C1F4AAF" w:rsidR="00F639A9" w:rsidRPr="00BF611F" w:rsidRDefault="00F639A9" w:rsidP="00F639A9">
            <w:pPr>
              <w:spacing w:after="0"/>
              <w:rPr>
                <w:rFonts w:ascii="Calibri" w:hAnsi="Calibri" w:cs="Calibri"/>
                <w:color w:val="000000"/>
                <w:sz w:val="20"/>
                <w:szCs w:val="20"/>
              </w:rPr>
            </w:pPr>
            <w:r>
              <w:rPr>
                <w:rFonts w:ascii="Calibri" w:hAnsi="Calibri" w:cs="Calibri"/>
                <w:color w:val="000000"/>
              </w:rPr>
              <w:t>-0.53:0.03</w:t>
            </w:r>
          </w:p>
        </w:tc>
        <w:tc>
          <w:tcPr>
            <w:tcW w:w="1304" w:type="dxa"/>
            <w:gridSpan w:val="2"/>
            <w:tcBorders>
              <w:top w:val="nil"/>
              <w:left w:val="nil"/>
              <w:bottom w:val="nil"/>
              <w:right w:val="nil"/>
            </w:tcBorders>
            <w:shd w:val="clear" w:color="auto" w:fill="auto"/>
            <w:noWrap/>
            <w:vAlign w:val="center"/>
          </w:tcPr>
          <w:p w14:paraId="210E356B" w14:textId="3781078C" w:rsidR="00F639A9" w:rsidRPr="00BF611F" w:rsidRDefault="00F639A9" w:rsidP="00F639A9">
            <w:pPr>
              <w:spacing w:after="0"/>
              <w:rPr>
                <w:rFonts w:ascii="Calibri" w:hAnsi="Calibri" w:cs="Calibri"/>
                <w:color w:val="000000"/>
                <w:sz w:val="20"/>
                <w:szCs w:val="20"/>
              </w:rPr>
            </w:pPr>
            <w:r>
              <w:rPr>
                <w:rFonts w:ascii="Calibri" w:hAnsi="Calibri" w:cs="Calibri"/>
                <w:color w:val="000000"/>
              </w:rPr>
              <w:t>0.344</w:t>
            </w:r>
          </w:p>
        </w:tc>
        <w:tc>
          <w:tcPr>
            <w:tcW w:w="680" w:type="dxa"/>
            <w:tcBorders>
              <w:top w:val="nil"/>
              <w:left w:val="nil"/>
              <w:bottom w:val="nil"/>
              <w:right w:val="nil"/>
            </w:tcBorders>
            <w:shd w:val="clear" w:color="auto" w:fill="auto"/>
            <w:noWrap/>
            <w:vAlign w:val="center"/>
          </w:tcPr>
          <w:p w14:paraId="39241BEB" w14:textId="6C0B55E1" w:rsidR="00F639A9" w:rsidRPr="00BF611F" w:rsidRDefault="00F639A9" w:rsidP="00F639A9">
            <w:pPr>
              <w:spacing w:after="0"/>
              <w:rPr>
                <w:rFonts w:ascii="Calibri" w:hAnsi="Calibri" w:cs="Calibri"/>
                <w:color w:val="000000"/>
                <w:sz w:val="20"/>
                <w:szCs w:val="20"/>
              </w:rPr>
            </w:pPr>
            <w:r>
              <w:rPr>
                <w:rFonts w:ascii="Calibri" w:hAnsi="Calibri" w:cs="Calibri"/>
                <w:color w:val="000000"/>
              </w:rPr>
              <w:t>-0.12</w:t>
            </w:r>
          </w:p>
        </w:tc>
        <w:tc>
          <w:tcPr>
            <w:tcW w:w="680" w:type="dxa"/>
            <w:tcBorders>
              <w:top w:val="nil"/>
              <w:left w:val="nil"/>
              <w:bottom w:val="nil"/>
              <w:right w:val="nil"/>
            </w:tcBorders>
            <w:shd w:val="clear" w:color="auto" w:fill="auto"/>
            <w:noWrap/>
            <w:vAlign w:val="center"/>
          </w:tcPr>
          <w:p w14:paraId="394FDC3D" w14:textId="09EA98A5"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34" w:type="dxa"/>
            <w:tcBorders>
              <w:top w:val="nil"/>
              <w:left w:val="nil"/>
              <w:bottom w:val="nil"/>
              <w:right w:val="nil"/>
            </w:tcBorders>
            <w:shd w:val="clear" w:color="auto" w:fill="auto"/>
            <w:noWrap/>
            <w:vAlign w:val="center"/>
          </w:tcPr>
          <w:p w14:paraId="47C0F025" w14:textId="07EEA7D2" w:rsidR="00F639A9" w:rsidRPr="00BF611F" w:rsidRDefault="00F639A9" w:rsidP="00F639A9">
            <w:pPr>
              <w:spacing w:after="0"/>
              <w:rPr>
                <w:rFonts w:ascii="Calibri" w:hAnsi="Calibri" w:cs="Calibri"/>
                <w:color w:val="000000"/>
                <w:sz w:val="20"/>
                <w:szCs w:val="20"/>
              </w:rPr>
            </w:pPr>
            <w:r>
              <w:rPr>
                <w:rFonts w:ascii="Calibri" w:hAnsi="Calibri" w:cs="Calibri"/>
                <w:color w:val="000000"/>
              </w:rPr>
              <w:t>-0.41:0.16</w:t>
            </w:r>
          </w:p>
        </w:tc>
        <w:tc>
          <w:tcPr>
            <w:tcW w:w="852" w:type="dxa"/>
            <w:tcBorders>
              <w:top w:val="nil"/>
              <w:left w:val="nil"/>
              <w:bottom w:val="nil"/>
              <w:right w:val="nil"/>
            </w:tcBorders>
            <w:shd w:val="clear" w:color="auto" w:fill="auto"/>
            <w:noWrap/>
            <w:vAlign w:val="center"/>
          </w:tcPr>
          <w:p w14:paraId="4FC98911" w14:textId="69A8C767" w:rsidR="00F639A9" w:rsidRPr="00BF611F" w:rsidRDefault="00F639A9" w:rsidP="00F639A9">
            <w:pPr>
              <w:spacing w:after="0"/>
              <w:rPr>
                <w:rFonts w:ascii="Calibri" w:hAnsi="Calibri" w:cs="Calibri"/>
                <w:color w:val="000000"/>
                <w:sz w:val="20"/>
                <w:szCs w:val="20"/>
              </w:rPr>
            </w:pPr>
            <w:r>
              <w:rPr>
                <w:rFonts w:ascii="Calibri" w:hAnsi="Calibri" w:cs="Calibri"/>
                <w:color w:val="000000"/>
              </w:rPr>
              <w:t>0.666</w:t>
            </w:r>
          </w:p>
        </w:tc>
      </w:tr>
      <w:tr w:rsidR="00F639A9" w:rsidRPr="00DA0A5A" w14:paraId="3C19533A" w14:textId="77777777" w:rsidTr="00F639A9">
        <w:trPr>
          <w:gridAfter w:val="1"/>
          <w:wAfter w:w="28" w:type="dxa"/>
          <w:trHeight w:val="312"/>
        </w:trPr>
        <w:tc>
          <w:tcPr>
            <w:tcW w:w="2554" w:type="dxa"/>
            <w:tcBorders>
              <w:top w:val="nil"/>
              <w:left w:val="nil"/>
              <w:bottom w:val="nil"/>
              <w:right w:val="nil"/>
            </w:tcBorders>
            <w:shd w:val="clear" w:color="auto" w:fill="auto"/>
            <w:noWrap/>
            <w:vAlign w:val="center"/>
          </w:tcPr>
          <w:p w14:paraId="7EE5BC6C" w14:textId="0AF6A964" w:rsidR="00F639A9" w:rsidRPr="005B24F2" w:rsidRDefault="00F639A9" w:rsidP="00F639A9">
            <w:pPr>
              <w:spacing w:after="0"/>
              <w:rPr>
                <w:rFonts w:ascii="Calibri" w:hAnsi="Calibri" w:cs="Calibri"/>
                <w:color w:val="000000"/>
                <w:sz w:val="20"/>
                <w:szCs w:val="20"/>
              </w:rPr>
            </w:pPr>
            <w:r>
              <w:rPr>
                <w:rFonts w:ascii="Calibri" w:hAnsi="Calibri" w:cs="Calibri"/>
                <w:color w:val="000000"/>
              </w:rPr>
              <w:t>R DMN PCC - L CEN IPS</w:t>
            </w:r>
          </w:p>
        </w:tc>
        <w:tc>
          <w:tcPr>
            <w:tcW w:w="680" w:type="dxa"/>
            <w:tcBorders>
              <w:top w:val="nil"/>
              <w:left w:val="nil"/>
              <w:bottom w:val="nil"/>
              <w:right w:val="nil"/>
            </w:tcBorders>
            <w:shd w:val="clear" w:color="auto" w:fill="auto"/>
            <w:noWrap/>
            <w:vAlign w:val="center"/>
          </w:tcPr>
          <w:p w14:paraId="4E7A8A7F" w14:textId="33CD152E" w:rsidR="00F639A9" w:rsidRPr="00BF611F" w:rsidRDefault="00F639A9" w:rsidP="00F639A9">
            <w:pPr>
              <w:spacing w:after="0"/>
              <w:rPr>
                <w:rFonts w:ascii="Calibri" w:hAnsi="Calibri" w:cs="Calibri"/>
                <w:color w:val="000000"/>
                <w:sz w:val="20"/>
                <w:szCs w:val="20"/>
              </w:rPr>
            </w:pPr>
            <w:r>
              <w:rPr>
                <w:rFonts w:ascii="Calibri" w:hAnsi="Calibri" w:cs="Calibri"/>
                <w:color w:val="000000"/>
              </w:rPr>
              <w:t>-0.04</w:t>
            </w:r>
          </w:p>
        </w:tc>
        <w:tc>
          <w:tcPr>
            <w:tcW w:w="680" w:type="dxa"/>
            <w:tcBorders>
              <w:top w:val="nil"/>
              <w:left w:val="nil"/>
              <w:bottom w:val="nil"/>
              <w:right w:val="nil"/>
            </w:tcBorders>
            <w:shd w:val="clear" w:color="auto" w:fill="auto"/>
            <w:noWrap/>
            <w:vAlign w:val="center"/>
          </w:tcPr>
          <w:p w14:paraId="4E200F5D" w14:textId="5DB253DC"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91" w:type="dxa"/>
            <w:tcBorders>
              <w:top w:val="nil"/>
              <w:left w:val="nil"/>
              <w:bottom w:val="nil"/>
              <w:right w:val="nil"/>
            </w:tcBorders>
            <w:shd w:val="clear" w:color="auto" w:fill="auto"/>
            <w:noWrap/>
            <w:vAlign w:val="center"/>
          </w:tcPr>
          <w:p w14:paraId="3EFA4BD6" w14:textId="1D480A12" w:rsidR="00F639A9" w:rsidRPr="00BF611F" w:rsidRDefault="00F639A9" w:rsidP="00F639A9">
            <w:pPr>
              <w:spacing w:after="0"/>
              <w:rPr>
                <w:rFonts w:ascii="Calibri" w:hAnsi="Calibri" w:cs="Calibri"/>
                <w:color w:val="000000"/>
                <w:sz w:val="20"/>
                <w:szCs w:val="20"/>
              </w:rPr>
            </w:pPr>
            <w:r>
              <w:rPr>
                <w:rFonts w:ascii="Calibri" w:hAnsi="Calibri" w:cs="Calibri"/>
                <w:color w:val="000000"/>
              </w:rPr>
              <w:t>-0.32:0.24</w:t>
            </w:r>
          </w:p>
        </w:tc>
        <w:tc>
          <w:tcPr>
            <w:tcW w:w="1304" w:type="dxa"/>
            <w:gridSpan w:val="2"/>
            <w:tcBorders>
              <w:top w:val="nil"/>
              <w:left w:val="nil"/>
              <w:bottom w:val="nil"/>
              <w:right w:val="nil"/>
            </w:tcBorders>
            <w:shd w:val="clear" w:color="auto" w:fill="auto"/>
            <w:noWrap/>
            <w:vAlign w:val="center"/>
          </w:tcPr>
          <w:p w14:paraId="233C1D8C" w14:textId="6FB724A3" w:rsidR="00F639A9" w:rsidRPr="00BF611F" w:rsidRDefault="00F639A9" w:rsidP="00F639A9">
            <w:pPr>
              <w:spacing w:after="0"/>
              <w:rPr>
                <w:rFonts w:ascii="Calibri" w:hAnsi="Calibri" w:cs="Calibri"/>
                <w:color w:val="000000"/>
                <w:sz w:val="20"/>
                <w:szCs w:val="20"/>
              </w:rPr>
            </w:pPr>
            <w:r>
              <w:rPr>
                <w:rFonts w:ascii="Calibri" w:hAnsi="Calibri" w:cs="Calibri"/>
                <w:color w:val="000000"/>
              </w:rPr>
              <w:t>0.852</w:t>
            </w:r>
          </w:p>
        </w:tc>
        <w:tc>
          <w:tcPr>
            <w:tcW w:w="680" w:type="dxa"/>
            <w:tcBorders>
              <w:top w:val="nil"/>
              <w:left w:val="nil"/>
              <w:bottom w:val="nil"/>
              <w:right w:val="nil"/>
            </w:tcBorders>
            <w:shd w:val="clear" w:color="auto" w:fill="auto"/>
            <w:noWrap/>
            <w:vAlign w:val="center"/>
          </w:tcPr>
          <w:p w14:paraId="54463E4D" w14:textId="600561B9" w:rsidR="00F639A9" w:rsidRPr="00BF611F" w:rsidRDefault="00F639A9" w:rsidP="00F639A9">
            <w:pPr>
              <w:spacing w:after="0"/>
              <w:rPr>
                <w:rFonts w:ascii="Calibri" w:hAnsi="Calibri" w:cs="Calibri"/>
                <w:color w:val="000000"/>
                <w:sz w:val="20"/>
                <w:szCs w:val="20"/>
              </w:rPr>
            </w:pPr>
            <w:r>
              <w:rPr>
                <w:rFonts w:ascii="Calibri" w:hAnsi="Calibri" w:cs="Calibri"/>
                <w:color w:val="000000"/>
              </w:rPr>
              <w:t>-0.1</w:t>
            </w:r>
          </w:p>
        </w:tc>
        <w:tc>
          <w:tcPr>
            <w:tcW w:w="680" w:type="dxa"/>
            <w:tcBorders>
              <w:top w:val="nil"/>
              <w:left w:val="nil"/>
              <w:bottom w:val="nil"/>
              <w:right w:val="nil"/>
            </w:tcBorders>
            <w:shd w:val="clear" w:color="auto" w:fill="auto"/>
            <w:noWrap/>
            <w:vAlign w:val="center"/>
          </w:tcPr>
          <w:p w14:paraId="25D103E3" w14:textId="4982CE3F"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34" w:type="dxa"/>
            <w:tcBorders>
              <w:top w:val="nil"/>
              <w:left w:val="nil"/>
              <w:bottom w:val="nil"/>
              <w:right w:val="nil"/>
            </w:tcBorders>
            <w:shd w:val="clear" w:color="auto" w:fill="auto"/>
            <w:noWrap/>
            <w:vAlign w:val="center"/>
          </w:tcPr>
          <w:p w14:paraId="5E8EF53A" w14:textId="3A2F3123" w:rsidR="00F639A9" w:rsidRPr="00BF611F" w:rsidRDefault="00F639A9" w:rsidP="00F639A9">
            <w:pPr>
              <w:spacing w:after="0"/>
              <w:rPr>
                <w:rFonts w:ascii="Calibri" w:hAnsi="Calibri" w:cs="Calibri"/>
                <w:color w:val="000000"/>
                <w:sz w:val="20"/>
                <w:szCs w:val="20"/>
              </w:rPr>
            </w:pPr>
            <w:r>
              <w:rPr>
                <w:rFonts w:ascii="Calibri" w:hAnsi="Calibri" w:cs="Calibri"/>
                <w:color w:val="000000"/>
              </w:rPr>
              <w:t>-0.37:0.17</w:t>
            </w:r>
          </w:p>
        </w:tc>
        <w:tc>
          <w:tcPr>
            <w:tcW w:w="852" w:type="dxa"/>
            <w:tcBorders>
              <w:top w:val="nil"/>
              <w:left w:val="nil"/>
              <w:bottom w:val="nil"/>
              <w:right w:val="nil"/>
            </w:tcBorders>
            <w:shd w:val="clear" w:color="auto" w:fill="auto"/>
            <w:noWrap/>
            <w:vAlign w:val="center"/>
          </w:tcPr>
          <w:p w14:paraId="2D62A323" w14:textId="3F7CD4EC" w:rsidR="00F639A9" w:rsidRPr="00BF611F" w:rsidRDefault="00F639A9" w:rsidP="00F639A9">
            <w:pPr>
              <w:spacing w:after="0"/>
              <w:rPr>
                <w:rFonts w:ascii="Calibri" w:hAnsi="Calibri" w:cs="Calibri"/>
                <w:color w:val="000000"/>
                <w:sz w:val="20"/>
                <w:szCs w:val="20"/>
              </w:rPr>
            </w:pPr>
            <w:r>
              <w:rPr>
                <w:rFonts w:ascii="Calibri" w:hAnsi="Calibri" w:cs="Calibri"/>
                <w:color w:val="000000"/>
              </w:rPr>
              <w:t>0.666</w:t>
            </w:r>
          </w:p>
        </w:tc>
      </w:tr>
      <w:tr w:rsidR="00F639A9" w:rsidRPr="00DA0A5A" w14:paraId="4700293D" w14:textId="77777777" w:rsidTr="00F639A9">
        <w:trPr>
          <w:gridAfter w:val="1"/>
          <w:wAfter w:w="28" w:type="dxa"/>
          <w:trHeight w:val="312"/>
        </w:trPr>
        <w:tc>
          <w:tcPr>
            <w:tcW w:w="2554" w:type="dxa"/>
            <w:tcBorders>
              <w:top w:val="nil"/>
              <w:left w:val="nil"/>
              <w:bottom w:val="nil"/>
              <w:right w:val="nil"/>
            </w:tcBorders>
            <w:shd w:val="clear" w:color="auto" w:fill="auto"/>
            <w:noWrap/>
            <w:vAlign w:val="center"/>
          </w:tcPr>
          <w:p w14:paraId="43C45F68" w14:textId="330126F8" w:rsidR="00F639A9" w:rsidRPr="005B24F2" w:rsidRDefault="00F639A9" w:rsidP="00F639A9">
            <w:pPr>
              <w:spacing w:after="0"/>
              <w:rPr>
                <w:rFonts w:ascii="Calibri" w:hAnsi="Calibri" w:cs="Calibri"/>
                <w:color w:val="000000"/>
                <w:sz w:val="20"/>
                <w:szCs w:val="20"/>
              </w:rPr>
            </w:pPr>
            <w:r>
              <w:rPr>
                <w:rFonts w:ascii="Calibri" w:hAnsi="Calibri" w:cs="Calibri"/>
                <w:color w:val="000000"/>
              </w:rPr>
              <w:t xml:space="preserve">R DMN PCC - R CEN </w:t>
            </w:r>
            <w:proofErr w:type="spellStart"/>
            <w:r>
              <w:rPr>
                <w:rFonts w:ascii="Calibri" w:hAnsi="Calibri" w:cs="Calibri"/>
                <w:color w:val="000000"/>
              </w:rPr>
              <w:t>lPFC</w:t>
            </w:r>
            <w:proofErr w:type="spellEnd"/>
          </w:p>
        </w:tc>
        <w:tc>
          <w:tcPr>
            <w:tcW w:w="680" w:type="dxa"/>
            <w:tcBorders>
              <w:top w:val="nil"/>
              <w:left w:val="nil"/>
              <w:bottom w:val="nil"/>
              <w:right w:val="nil"/>
            </w:tcBorders>
            <w:shd w:val="clear" w:color="auto" w:fill="auto"/>
            <w:noWrap/>
            <w:vAlign w:val="center"/>
          </w:tcPr>
          <w:p w14:paraId="5F8CE43C" w14:textId="4E40CBA3" w:rsidR="00F639A9" w:rsidRPr="00BF611F" w:rsidRDefault="00F639A9" w:rsidP="00F639A9">
            <w:pPr>
              <w:spacing w:after="0"/>
              <w:rPr>
                <w:rFonts w:ascii="Calibri" w:hAnsi="Calibri" w:cs="Calibri"/>
                <w:color w:val="000000"/>
                <w:sz w:val="20"/>
                <w:szCs w:val="20"/>
              </w:rPr>
            </w:pPr>
            <w:r>
              <w:rPr>
                <w:rFonts w:ascii="Calibri" w:hAnsi="Calibri" w:cs="Calibri"/>
                <w:color w:val="000000"/>
              </w:rPr>
              <w:t>-0.18</w:t>
            </w:r>
          </w:p>
        </w:tc>
        <w:tc>
          <w:tcPr>
            <w:tcW w:w="680" w:type="dxa"/>
            <w:tcBorders>
              <w:top w:val="nil"/>
              <w:left w:val="nil"/>
              <w:bottom w:val="nil"/>
              <w:right w:val="nil"/>
            </w:tcBorders>
            <w:shd w:val="clear" w:color="auto" w:fill="auto"/>
            <w:noWrap/>
            <w:vAlign w:val="center"/>
          </w:tcPr>
          <w:p w14:paraId="3B1CA844" w14:textId="26D11A5C"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91" w:type="dxa"/>
            <w:tcBorders>
              <w:top w:val="nil"/>
              <w:left w:val="nil"/>
              <w:bottom w:val="nil"/>
              <w:right w:val="nil"/>
            </w:tcBorders>
            <w:shd w:val="clear" w:color="auto" w:fill="auto"/>
            <w:noWrap/>
            <w:vAlign w:val="center"/>
          </w:tcPr>
          <w:p w14:paraId="557003B5" w14:textId="3EED15B6" w:rsidR="00F639A9" w:rsidRPr="00BF611F" w:rsidRDefault="00F639A9" w:rsidP="00F639A9">
            <w:pPr>
              <w:spacing w:after="0"/>
              <w:rPr>
                <w:rFonts w:ascii="Calibri" w:hAnsi="Calibri" w:cs="Calibri"/>
                <w:color w:val="000000"/>
                <w:sz w:val="20"/>
                <w:szCs w:val="20"/>
              </w:rPr>
            </w:pPr>
            <w:r>
              <w:rPr>
                <w:rFonts w:ascii="Calibri" w:hAnsi="Calibri" w:cs="Calibri"/>
                <w:color w:val="000000"/>
              </w:rPr>
              <w:t>-0.46:0.10</w:t>
            </w:r>
          </w:p>
        </w:tc>
        <w:tc>
          <w:tcPr>
            <w:tcW w:w="1304" w:type="dxa"/>
            <w:gridSpan w:val="2"/>
            <w:tcBorders>
              <w:top w:val="nil"/>
              <w:left w:val="nil"/>
              <w:bottom w:val="nil"/>
              <w:right w:val="nil"/>
            </w:tcBorders>
            <w:shd w:val="clear" w:color="auto" w:fill="auto"/>
            <w:noWrap/>
            <w:vAlign w:val="center"/>
          </w:tcPr>
          <w:p w14:paraId="454B09C6" w14:textId="2866BC3D" w:rsidR="00F639A9" w:rsidRPr="00BF611F" w:rsidRDefault="00F639A9" w:rsidP="00F639A9">
            <w:pPr>
              <w:spacing w:after="0"/>
              <w:rPr>
                <w:rFonts w:ascii="Calibri" w:hAnsi="Calibri" w:cs="Calibri"/>
                <w:color w:val="000000"/>
                <w:sz w:val="20"/>
                <w:szCs w:val="20"/>
              </w:rPr>
            </w:pPr>
            <w:r>
              <w:rPr>
                <w:rFonts w:ascii="Calibri" w:hAnsi="Calibri" w:cs="Calibri"/>
                <w:color w:val="000000"/>
              </w:rPr>
              <w:t>0.344</w:t>
            </w:r>
          </w:p>
        </w:tc>
        <w:tc>
          <w:tcPr>
            <w:tcW w:w="680" w:type="dxa"/>
            <w:tcBorders>
              <w:top w:val="nil"/>
              <w:left w:val="nil"/>
              <w:bottom w:val="nil"/>
              <w:right w:val="nil"/>
            </w:tcBorders>
            <w:shd w:val="clear" w:color="auto" w:fill="auto"/>
            <w:noWrap/>
            <w:vAlign w:val="center"/>
          </w:tcPr>
          <w:p w14:paraId="6AC2D4A8" w14:textId="085030D4" w:rsidR="00F639A9" w:rsidRPr="00BF611F" w:rsidRDefault="00F639A9" w:rsidP="00F639A9">
            <w:pPr>
              <w:spacing w:after="0"/>
              <w:rPr>
                <w:rFonts w:ascii="Calibri" w:hAnsi="Calibri" w:cs="Calibri"/>
                <w:color w:val="000000"/>
                <w:sz w:val="20"/>
                <w:szCs w:val="20"/>
              </w:rPr>
            </w:pPr>
            <w:r>
              <w:rPr>
                <w:rFonts w:ascii="Calibri" w:hAnsi="Calibri" w:cs="Calibri"/>
                <w:color w:val="000000"/>
              </w:rPr>
              <w:t>-0.17</w:t>
            </w:r>
          </w:p>
        </w:tc>
        <w:tc>
          <w:tcPr>
            <w:tcW w:w="680" w:type="dxa"/>
            <w:tcBorders>
              <w:top w:val="nil"/>
              <w:left w:val="nil"/>
              <w:bottom w:val="nil"/>
              <w:right w:val="nil"/>
            </w:tcBorders>
            <w:shd w:val="clear" w:color="auto" w:fill="auto"/>
            <w:noWrap/>
            <w:vAlign w:val="center"/>
          </w:tcPr>
          <w:p w14:paraId="4F65282B" w14:textId="076DDF21"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34" w:type="dxa"/>
            <w:tcBorders>
              <w:top w:val="nil"/>
              <w:left w:val="nil"/>
              <w:bottom w:val="nil"/>
              <w:right w:val="nil"/>
            </w:tcBorders>
            <w:shd w:val="clear" w:color="auto" w:fill="auto"/>
            <w:noWrap/>
            <w:vAlign w:val="center"/>
          </w:tcPr>
          <w:p w14:paraId="76C2CC1D" w14:textId="1D15AB9D" w:rsidR="00F639A9" w:rsidRPr="00BF611F" w:rsidRDefault="00F639A9" w:rsidP="00F639A9">
            <w:pPr>
              <w:spacing w:after="0"/>
              <w:rPr>
                <w:rFonts w:ascii="Calibri" w:hAnsi="Calibri" w:cs="Calibri"/>
                <w:color w:val="000000"/>
                <w:sz w:val="20"/>
                <w:szCs w:val="20"/>
              </w:rPr>
            </w:pPr>
            <w:r>
              <w:rPr>
                <w:rFonts w:ascii="Calibri" w:hAnsi="Calibri" w:cs="Calibri"/>
                <w:color w:val="000000"/>
              </w:rPr>
              <w:t>-0.44:0.10</w:t>
            </w:r>
          </w:p>
        </w:tc>
        <w:tc>
          <w:tcPr>
            <w:tcW w:w="852" w:type="dxa"/>
            <w:tcBorders>
              <w:top w:val="nil"/>
              <w:left w:val="nil"/>
              <w:bottom w:val="nil"/>
              <w:right w:val="nil"/>
            </w:tcBorders>
            <w:shd w:val="clear" w:color="auto" w:fill="auto"/>
            <w:noWrap/>
            <w:vAlign w:val="center"/>
          </w:tcPr>
          <w:p w14:paraId="2A1D7437" w14:textId="63656978" w:rsidR="00F639A9" w:rsidRPr="00BF611F" w:rsidRDefault="00F639A9" w:rsidP="00F639A9">
            <w:pPr>
              <w:spacing w:after="0"/>
              <w:rPr>
                <w:rFonts w:ascii="Calibri" w:hAnsi="Calibri" w:cs="Calibri"/>
                <w:color w:val="000000"/>
                <w:sz w:val="20"/>
                <w:szCs w:val="20"/>
              </w:rPr>
            </w:pPr>
            <w:r>
              <w:rPr>
                <w:rFonts w:ascii="Calibri" w:hAnsi="Calibri" w:cs="Calibri"/>
                <w:color w:val="000000"/>
              </w:rPr>
              <w:t>0.594</w:t>
            </w:r>
          </w:p>
        </w:tc>
      </w:tr>
      <w:tr w:rsidR="00F639A9" w:rsidRPr="00DA0A5A" w14:paraId="4DFFD673" w14:textId="77777777" w:rsidTr="00F639A9">
        <w:trPr>
          <w:gridAfter w:val="1"/>
          <w:wAfter w:w="28" w:type="dxa"/>
          <w:trHeight w:val="312"/>
        </w:trPr>
        <w:tc>
          <w:tcPr>
            <w:tcW w:w="2554" w:type="dxa"/>
            <w:tcBorders>
              <w:top w:val="nil"/>
              <w:left w:val="nil"/>
              <w:bottom w:val="single" w:sz="4" w:space="0" w:color="auto"/>
              <w:right w:val="nil"/>
            </w:tcBorders>
            <w:shd w:val="clear" w:color="auto" w:fill="auto"/>
            <w:noWrap/>
            <w:vAlign w:val="center"/>
          </w:tcPr>
          <w:p w14:paraId="16CC0743" w14:textId="448C0CB7" w:rsidR="00F639A9" w:rsidRPr="005B24F2" w:rsidRDefault="00F639A9" w:rsidP="00F639A9">
            <w:pPr>
              <w:spacing w:after="0"/>
              <w:rPr>
                <w:rFonts w:ascii="Calibri" w:hAnsi="Calibri" w:cs="Calibri"/>
                <w:color w:val="000000"/>
                <w:sz w:val="20"/>
                <w:szCs w:val="20"/>
              </w:rPr>
            </w:pPr>
            <w:r>
              <w:rPr>
                <w:rFonts w:ascii="Calibri" w:hAnsi="Calibri" w:cs="Calibri"/>
                <w:color w:val="000000"/>
              </w:rPr>
              <w:t>R DMN PCC - R CEN IPS</w:t>
            </w:r>
          </w:p>
        </w:tc>
        <w:tc>
          <w:tcPr>
            <w:tcW w:w="680" w:type="dxa"/>
            <w:tcBorders>
              <w:top w:val="nil"/>
              <w:left w:val="nil"/>
              <w:bottom w:val="single" w:sz="4" w:space="0" w:color="auto"/>
              <w:right w:val="nil"/>
            </w:tcBorders>
            <w:shd w:val="clear" w:color="auto" w:fill="auto"/>
            <w:noWrap/>
            <w:vAlign w:val="center"/>
          </w:tcPr>
          <w:p w14:paraId="2C3F5E19" w14:textId="4BD0A671" w:rsidR="00F639A9" w:rsidRPr="00BF611F" w:rsidRDefault="00F639A9" w:rsidP="00F639A9">
            <w:pPr>
              <w:spacing w:after="0"/>
              <w:rPr>
                <w:rFonts w:ascii="Calibri" w:hAnsi="Calibri" w:cs="Calibri"/>
                <w:color w:val="000000"/>
                <w:sz w:val="20"/>
                <w:szCs w:val="20"/>
              </w:rPr>
            </w:pPr>
            <w:r>
              <w:rPr>
                <w:rFonts w:ascii="Calibri" w:hAnsi="Calibri" w:cs="Calibri"/>
                <w:color w:val="000000"/>
              </w:rPr>
              <w:t>-0.09</w:t>
            </w:r>
          </w:p>
        </w:tc>
        <w:tc>
          <w:tcPr>
            <w:tcW w:w="680" w:type="dxa"/>
            <w:tcBorders>
              <w:top w:val="nil"/>
              <w:left w:val="nil"/>
              <w:bottom w:val="single" w:sz="4" w:space="0" w:color="auto"/>
              <w:right w:val="nil"/>
            </w:tcBorders>
            <w:shd w:val="clear" w:color="auto" w:fill="auto"/>
            <w:noWrap/>
            <w:vAlign w:val="center"/>
          </w:tcPr>
          <w:p w14:paraId="1609A6DF" w14:textId="1E8E0E5A" w:rsidR="00F639A9" w:rsidRPr="00BF611F" w:rsidRDefault="00F639A9" w:rsidP="00F639A9">
            <w:pPr>
              <w:spacing w:after="0"/>
              <w:rPr>
                <w:rFonts w:ascii="Calibri" w:hAnsi="Calibri" w:cs="Calibri"/>
                <w:color w:val="000000"/>
                <w:sz w:val="20"/>
                <w:szCs w:val="20"/>
              </w:rPr>
            </w:pPr>
            <w:r>
              <w:rPr>
                <w:rFonts w:ascii="Calibri" w:hAnsi="Calibri" w:cs="Calibri"/>
                <w:color w:val="000000"/>
              </w:rPr>
              <w:t>0.15</w:t>
            </w:r>
          </w:p>
        </w:tc>
        <w:tc>
          <w:tcPr>
            <w:tcW w:w="1191" w:type="dxa"/>
            <w:tcBorders>
              <w:top w:val="nil"/>
              <w:left w:val="nil"/>
              <w:bottom w:val="single" w:sz="4" w:space="0" w:color="auto"/>
              <w:right w:val="nil"/>
            </w:tcBorders>
            <w:shd w:val="clear" w:color="auto" w:fill="auto"/>
            <w:noWrap/>
            <w:vAlign w:val="center"/>
          </w:tcPr>
          <w:p w14:paraId="0B537EEC" w14:textId="4AC9493E" w:rsidR="00F639A9" w:rsidRPr="00BF611F" w:rsidRDefault="00F639A9" w:rsidP="00F639A9">
            <w:pPr>
              <w:spacing w:after="0"/>
              <w:rPr>
                <w:rFonts w:ascii="Calibri" w:hAnsi="Calibri" w:cs="Calibri"/>
                <w:color w:val="000000"/>
                <w:sz w:val="20"/>
                <w:szCs w:val="20"/>
              </w:rPr>
            </w:pPr>
            <w:r>
              <w:rPr>
                <w:rFonts w:ascii="Calibri" w:hAnsi="Calibri" w:cs="Calibri"/>
                <w:color w:val="000000"/>
              </w:rPr>
              <w:t>-0.38:0.20</w:t>
            </w:r>
          </w:p>
        </w:tc>
        <w:tc>
          <w:tcPr>
            <w:tcW w:w="1304" w:type="dxa"/>
            <w:gridSpan w:val="2"/>
            <w:tcBorders>
              <w:top w:val="nil"/>
              <w:left w:val="nil"/>
              <w:bottom w:val="single" w:sz="4" w:space="0" w:color="auto"/>
              <w:right w:val="nil"/>
            </w:tcBorders>
            <w:shd w:val="clear" w:color="auto" w:fill="auto"/>
            <w:noWrap/>
            <w:vAlign w:val="center"/>
          </w:tcPr>
          <w:p w14:paraId="1D38E945" w14:textId="270BB25B" w:rsidR="00F639A9" w:rsidRPr="00BF611F" w:rsidRDefault="00F639A9" w:rsidP="00F639A9">
            <w:pPr>
              <w:spacing w:after="0"/>
              <w:rPr>
                <w:rFonts w:ascii="Calibri" w:hAnsi="Calibri" w:cs="Calibri"/>
                <w:color w:val="000000"/>
                <w:sz w:val="20"/>
                <w:szCs w:val="20"/>
              </w:rPr>
            </w:pPr>
            <w:r>
              <w:rPr>
                <w:rFonts w:ascii="Calibri" w:hAnsi="Calibri" w:cs="Calibri"/>
                <w:color w:val="000000"/>
              </w:rPr>
              <w:t>0.637</w:t>
            </w:r>
          </w:p>
        </w:tc>
        <w:tc>
          <w:tcPr>
            <w:tcW w:w="680" w:type="dxa"/>
            <w:tcBorders>
              <w:top w:val="nil"/>
              <w:left w:val="nil"/>
              <w:bottom w:val="single" w:sz="4" w:space="0" w:color="auto"/>
              <w:right w:val="nil"/>
            </w:tcBorders>
            <w:shd w:val="clear" w:color="auto" w:fill="auto"/>
            <w:noWrap/>
            <w:vAlign w:val="center"/>
          </w:tcPr>
          <w:p w14:paraId="2B59C520" w14:textId="06C616F1" w:rsidR="00F639A9" w:rsidRPr="00BF611F" w:rsidRDefault="00F639A9" w:rsidP="00F639A9">
            <w:pPr>
              <w:spacing w:after="0"/>
              <w:rPr>
                <w:rFonts w:ascii="Calibri" w:hAnsi="Calibri" w:cs="Calibri"/>
                <w:color w:val="000000"/>
                <w:sz w:val="20"/>
                <w:szCs w:val="20"/>
              </w:rPr>
            </w:pPr>
            <w:r>
              <w:rPr>
                <w:rFonts w:ascii="Calibri" w:hAnsi="Calibri" w:cs="Calibri"/>
                <w:color w:val="000000"/>
              </w:rPr>
              <w:t>-0.04</w:t>
            </w:r>
          </w:p>
        </w:tc>
        <w:tc>
          <w:tcPr>
            <w:tcW w:w="680" w:type="dxa"/>
            <w:tcBorders>
              <w:top w:val="nil"/>
              <w:left w:val="nil"/>
              <w:bottom w:val="single" w:sz="4" w:space="0" w:color="auto"/>
              <w:right w:val="nil"/>
            </w:tcBorders>
            <w:shd w:val="clear" w:color="auto" w:fill="auto"/>
            <w:noWrap/>
            <w:vAlign w:val="center"/>
          </w:tcPr>
          <w:p w14:paraId="2DEC13EC" w14:textId="786AD2C5" w:rsidR="00F639A9" w:rsidRPr="00BF611F" w:rsidRDefault="00F639A9" w:rsidP="00F639A9">
            <w:pPr>
              <w:spacing w:after="0"/>
              <w:rPr>
                <w:rFonts w:ascii="Calibri" w:hAnsi="Calibri" w:cs="Calibri"/>
                <w:color w:val="000000"/>
                <w:sz w:val="20"/>
                <w:szCs w:val="20"/>
              </w:rPr>
            </w:pPr>
            <w:r>
              <w:rPr>
                <w:rFonts w:ascii="Calibri" w:hAnsi="Calibri" w:cs="Calibri"/>
                <w:color w:val="000000"/>
              </w:rPr>
              <w:t>0.14</w:t>
            </w:r>
          </w:p>
        </w:tc>
        <w:tc>
          <w:tcPr>
            <w:tcW w:w="1134" w:type="dxa"/>
            <w:tcBorders>
              <w:top w:val="nil"/>
              <w:left w:val="nil"/>
              <w:bottom w:val="single" w:sz="4" w:space="0" w:color="auto"/>
              <w:right w:val="nil"/>
            </w:tcBorders>
            <w:shd w:val="clear" w:color="auto" w:fill="auto"/>
            <w:noWrap/>
            <w:vAlign w:val="center"/>
          </w:tcPr>
          <w:p w14:paraId="54C52085" w14:textId="3524CAC0" w:rsidR="00F639A9" w:rsidRPr="00BF611F" w:rsidRDefault="00F639A9" w:rsidP="00F639A9">
            <w:pPr>
              <w:spacing w:after="0"/>
              <w:rPr>
                <w:rFonts w:ascii="Calibri" w:hAnsi="Calibri" w:cs="Calibri"/>
                <w:color w:val="000000"/>
                <w:sz w:val="20"/>
                <w:szCs w:val="20"/>
              </w:rPr>
            </w:pPr>
            <w:r>
              <w:rPr>
                <w:rFonts w:ascii="Calibri" w:hAnsi="Calibri" w:cs="Calibri"/>
                <w:color w:val="000000"/>
              </w:rPr>
              <w:t>-0.33:0.25</w:t>
            </w:r>
          </w:p>
        </w:tc>
        <w:tc>
          <w:tcPr>
            <w:tcW w:w="852" w:type="dxa"/>
            <w:tcBorders>
              <w:top w:val="nil"/>
              <w:left w:val="nil"/>
              <w:bottom w:val="single" w:sz="4" w:space="0" w:color="auto"/>
              <w:right w:val="nil"/>
            </w:tcBorders>
            <w:shd w:val="clear" w:color="auto" w:fill="auto"/>
            <w:noWrap/>
            <w:vAlign w:val="center"/>
          </w:tcPr>
          <w:p w14:paraId="297D7BB7" w14:textId="5F82F2E7" w:rsidR="00F639A9" w:rsidRPr="00BF611F" w:rsidRDefault="00F639A9" w:rsidP="00F639A9">
            <w:pPr>
              <w:spacing w:after="0"/>
              <w:rPr>
                <w:rFonts w:ascii="Calibri" w:hAnsi="Calibri" w:cs="Calibri"/>
                <w:color w:val="000000"/>
                <w:sz w:val="20"/>
                <w:szCs w:val="20"/>
              </w:rPr>
            </w:pPr>
            <w:r>
              <w:rPr>
                <w:rFonts w:ascii="Calibri" w:hAnsi="Calibri" w:cs="Calibri"/>
                <w:color w:val="000000"/>
              </w:rPr>
              <w:t>0.835</w:t>
            </w:r>
          </w:p>
        </w:tc>
      </w:tr>
    </w:tbl>
    <w:p w14:paraId="46553280" w14:textId="1CCD0FEC" w:rsidR="008B2552" w:rsidRPr="00F65ADB" w:rsidRDefault="00F639A9" w:rsidP="008B2552">
      <w:pPr>
        <w:rPr>
          <w:sz w:val="20"/>
        </w:rPr>
      </w:pPr>
      <w:r w:rsidRPr="00F65ADB">
        <w:rPr>
          <w:i/>
          <w:sz w:val="20"/>
        </w:rPr>
        <w:t xml:space="preserve"> </w:t>
      </w:r>
      <w:r w:rsidR="008B2552" w:rsidRPr="00F65ADB">
        <w:rPr>
          <w:i/>
          <w:sz w:val="20"/>
        </w:rPr>
        <w:t>Note.</w:t>
      </w:r>
      <w:r w:rsidR="008B2552" w:rsidRPr="00F65ADB">
        <w:rPr>
          <w:sz w:val="20"/>
        </w:rPr>
        <w:t xml:space="preserve"> Standardised beta coefficients</w:t>
      </w:r>
      <w:r w:rsidR="008B2552">
        <w:rPr>
          <w:sz w:val="20"/>
        </w:rPr>
        <w:t xml:space="preserve"> are reported with </w:t>
      </w:r>
      <w:r w:rsidR="008B2552" w:rsidRPr="00F65ADB">
        <w:rPr>
          <w:sz w:val="20"/>
        </w:rPr>
        <w:t>Standard Errors (SE) and 95% Confidence Intervals (CIs), controlling for age, age</w:t>
      </w:r>
      <w:r w:rsidR="008B2552" w:rsidRPr="00F65ADB">
        <w:rPr>
          <w:sz w:val="20"/>
          <w:vertAlign w:val="superscript"/>
        </w:rPr>
        <w:t>2</w:t>
      </w:r>
      <w:r w:rsidR="008B2552" w:rsidRPr="00F65ADB">
        <w:rPr>
          <w:sz w:val="20"/>
        </w:rPr>
        <w:t xml:space="preserve">, gender, and in-scanner motion. </w:t>
      </w:r>
      <w:r w:rsidR="008B2552">
        <w:rPr>
          <w:sz w:val="20"/>
        </w:rPr>
        <w:t xml:space="preserve">Left (L), Right (R), </w:t>
      </w:r>
      <w:r w:rsidR="008B2552" w:rsidRPr="00F65ADB">
        <w:rPr>
          <w:sz w:val="20"/>
        </w:rPr>
        <w:t>Central Executive Network (CEN)</w:t>
      </w:r>
      <w:r w:rsidR="008B2552">
        <w:rPr>
          <w:sz w:val="20"/>
        </w:rPr>
        <w:t>, Default Mode Network (DMN), lateral Prefrontal Cortex (</w:t>
      </w:r>
      <w:proofErr w:type="spellStart"/>
      <w:r w:rsidR="008B2552">
        <w:rPr>
          <w:sz w:val="20"/>
        </w:rPr>
        <w:t>lPFC</w:t>
      </w:r>
      <w:proofErr w:type="spellEnd"/>
      <w:r w:rsidR="008B2552">
        <w:rPr>
          <w:sz w:val="20"/>
        </w:rPr>
        <w:t>), Intraparietal Sulcus (IPS), medial Prefrontal Cortex (</w:t>
      </w:r>
      <w:proofErr w:type="spellStart"/>
      <w:r w:rsidR="008B2552">
        <w:rPr>
          <w:sz w:val="20"/>
        </w:rPr>
        <w:t>mPFC</w:t>
      </w:r>
      <w:proofErr w:type="spellEnd"/>
      <w:r w:rsidR="008B2552">
        <w:rPr>
          <w:sz w:val="20"/>
        </w:rPr>
        <w:t xml:space="preserve">), and Posterior Cingulate Cortex (PCC). </w:t>
      </w:r>
    </w:p>
    <w:p w14:paraId="44CC6B97" w14:textId="77777777" w:rsidR="00F639A9" w:rsidRDefault="00F639A9" w:rsidP="008B2552">
      <w:pPr>
        <w:spacing w:after="120"/>
        <w:rPr>
          <w:b/>
        </w:rPr>
      </w:pPr>
    </w:p>
    <w:p w14:paraId="7EABBE95" w14:textId="77777777" w:rsidR="00F639A9" w:rsidRDefault="00F639A9">
      <w:pPr>
        <w:rPr>
          <w:b/>
        </w:rPr>
      </w:pPr>
      <w:r>
        <w:rPr>
          <w:b/>
        </w:rPr>
        <w:br w:type="page"/>
      </w:r>
    </w:p>
    <w:p w14:paraId="4D7F4512" w14:textId="7148532C" w:rsidR="008B2552" w:rsidRDefault="008B2552" w:rsidP="008B2552">
      <w:pPr>
        <w:spacing w:after="120"/>
        <w:rPr>
          <w:b/>
        </w:rPr>
      </w:pPr>
      <w:r>
        <w:rPr>
          <w:b/>
        </w:rPr>
        <w:lastRenderedPageBreak/>
        <w:t>Table S13.</w:t>
      </w:r>
    </w:p>
    <w:p w14:paraId="2689A4F3" w14:textId="77777777" w:rsidR="008B2552" w:rsidRPr="004A7F82" w:rsidRDefault="008B2552" w:rsidP="008B2552">
      <w:pPr>
        <w:rPr>
          <w:b/>
        </w:rPr>
      </w:pPr>
      <w:r>
        <w:rPr>
          <w:b/>
        </w:rPr>
        <w:t xml:space="preserve">Within Salience Network Connectivity </w:t>
      </w:r>
      <w:r w:rsidRPr="004A7F82">
        <w:rPr>
          <w:b/>
        </w:rPr>
        <w:t>and Neurodevelopmental Difficulties</w:t>
      </w:r>
      <w:r>
        <w:rPr>
          <w:b/>
        </w:rPr>
        <w:t xml:space="preserve"> in At-Risk Children</w:t>
      </w:r>
    </w:p>
    <w:tbl>
      <w:tblPr>
        <w:tblpPr w:leftFromText="180" w:rightFromText="180" w:vertAnchor="page" w:horzAnchor="margin" w:tblpXSpec="center" w:tblpY="2566"/>
        <w:tblW w:w="9357" w:type="dxa"/>
        <w:tblBorders>
          <w:top w:val="single" w:sz="4" w:space="0" w:color="auto"/>
          <w:bottom w:val="single" w:sz="4" w:space="0" w:color="auto"/>
        </w:tblBorders>
        <w:tblLayout w:type="fixed"/>
        <w:tblLook w:val="04A0" w:firstRow="1" w:lastRow="0" w:firstColumn="1" w:lastColumn="0" w:noHBand="0" w:noVBand="1"/>
      </w:tblPr>
      <w:tblGrid>
        <w:gridCol w:w="2128"/>
        <w:gridCol w:w="680"/>
        <w:gridCol w:w="680"/>
        <w:gridCol w:w="1191"/>
        <w:gridCol w:w="1276"/>
        <w:gridCol w:w="28"/>
        <w:gridCol w:w="680"/>
        <w:gridCol w:w="680"/>
        <w:gridCol w:w="1134"/>
        <w:gridCol w:w="852"/>
        <w:gridCol w:w="28"/>
      </w:tblGrid>
      <w:tr w:rsidR="008B2552" w:rsidRPr="00873008" w14:paraId="0714CA2A" w14:textId="77777777" w:rsidTr="00063BAE">
        <w:trPr>
          <w:trHeight w:val="397"/>
        </w:trPr>
        <w:tc>
          <w:tcPr>
            <w:tcW w:w="2128" w:type="dxa"/>
            <w:tcBorders>
              <w:top w:val="single" w:sz="4" w:space="0" w:color="auto"/>
              <w:bottom w:val="nil"/>
            </w:tcBorders>
            <w:shd w:val="clear" w:color="auto" w:fill="auto"/>
            <w:noWrap/>
            <w:vAlign w:val="center"/>
            <w:hideMark/>
          </w:tcPr>
          <w:p w14:paraId="0989B6DA"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033881FF"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29DFBAFA"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68B511F7" w14:textId="77777777" w:rsidTr="00063BAE">
        <w:trPr>
          <w:gridAfter w:val="1"/>
          <w:wAfter w:w="28" w:type="dxa"/>
          <w:trHeight w:val="397"/>
        </w:trPr>
        <w:tc>
          <w:tcPr>
            <w:tcW w:w="2128" w:type="dxa"/>
            <w:tcBorders>
              <w:top w:val="nil"/>
              <w:bottom w:val="single" w:sz="4" w:space="0" w:color="auto"/>
            </w:tcBorders>
            <w:shd w:val="clear" w:color="auto" w:fill="auto"/>
            <w:noWrap/>
            <w:vAlign w:val="center"/>
            <w:hideMark/>
          </w:tcPr>
          <w:p w14:paraId="439C605C"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61297E9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0FEB3B08"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4E446E42"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3246B75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5DF44485"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7EF579D4"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2A4FC037"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508DBDBE"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4AB600A6" w14:textId="77777777" w:rsidTr="00063BAE">
        <w:trPr>
          <w:gridAfter w:val="1"/>
          <w:wAfter w:w="28" w:type="dxa"/>
          <w:trHeight w:val="312"/>
        </w:trPr>
        <w:tc>
          <w:tcPr>
            <w:tcW w:w="2128" w:type="dxa"/>
            <w:tcBorders>
              <w:top w:val="single" w:sz="4" w:space="0" w:color="auto"/>
            </w:tcBorders>
            <w:shd w:val="clear" w:color="auto" w:fill="auto"/>
            <w:noWrap/>
            <w:vAlign w:val="center"/>
          </w:tcPr>
          <w:p w14:paraId="057F18CF"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dAI</w:t>
            </w:r>
            <w:proofErr w:type="spellEnd"/>
            <w:r w:rsidRPr="00611470">
              <w:rPr>
                <w:sz w:val="20"/>
                <w:szCs w:val="20"/>
              </w:rPr>
              <w:t xml:space="preserve"> - L SN </w:t>
            </w:r>
            <w:proofErr w:type="spellStart"/>
            <w:r w:rsidRPr="00611470">
              <w:rPr>
                <w:sz w:val="20"/>
                <w:szCs w:val="20"/>
              </w:rPr>
              <w:t>dAC</w:t>
            </w:r>
            <w:proofErr w:type="spellEnd"/>
          </w:p>
        </w:tc>
        <w:tc>
          <w:tcPr>
            <w:tcW w:w="680" w:type="dxa"/>
            <w:tcBorders>
              <w:top w:val="single" w:sz="4" w:space="0" w:color="auto"/>
            </w:tcBorders>
            <w:shd w:val="clear" w:color="auto" w:fill="auto"/>
            <w:noWrap/>
            <w:vAlign w:val="center"/>
          </w:tcPr>
          <w:p w14:paraId="77E77C23" w14:textId="77777777" w:rsidR="008B2552" w:rsidRPr="00611470" w:rsidRDefault="008B2552" w:rsidP="00063BAE">
            <w:pPr>
              <w:spacing w:after="0"/>
              <w:rPr>
                <w:sz w:val="20"/>
                <w:szCs w:val="20"/>
              </w:rPr>
            </w:pPr>
            <w:r w:rsidRPr="00611470">
              <w:rPr>
                <w:sz w:val="20"/>
                <w:szCs w:val="20"/>
              </w:rPr>
              <w:t>-0.14</w:t>
            </w:r>
          </w:p>
        </w:tc>
        <w:tc>
          <w:tcPr>
            <w:tcW w:w="680" w:type="dxa"/>
            <w:tcBorders>
              <w:top w:val="single" w:sz="4" w:space="0" w:color="auto"/>
            </w:tcBorders>
            <w:shd w:val="clear" w:color="auto" w:fill="auto"/>
            <w:noWrap/>
            <w:vAlign w:val="center"/>
          </w:tcPr>
          <w:p w14:paraId="06923ABD" w14:textId="77777777" w:rsidR="008B2552" w:rsidRPr="00611470" w:rsidRDefault="008B2552" w:rsidP="00063BAE">
            <w:pPr>
              <w:spacing w:after="0"/>
              <w:rPr>
                <w:sz w:val="20"/>
                <w:szCs w:val="20"/>
              </w:rPr>
            </w:pPr>
            <w:r w:rsidRPr="00611470">
              <w:rPr>
                <w:sz w:val="20"/>
                <w:szCs w:val="20"/>
              </w:rPr>
              <w:t>0.08</w:t>
            </w:r>
          </w:p>
        </w:tc>
        <w:tc>
          <w:tcPr>
            <w:tcW w:w="1191" w:type="dxa"/>
            <w:tcBorders>
              <w:top w:val="single" w:sz="4" w:space="0" w:color="auto"/>
            </w:tcBorders>
            <w:shd w:val="clear" w:color="auto" w:fill="auto"/>
            <w:noWrap/>
            <w:vAlign w:val="center"/>
          </w:tcPr>
          <w:p w14:paraId="32E4070E" w14:textId="77777777" w:rsidR="008B2552" w:rsidRPr="00611470" w:rsidRDefault="008B2552" w:rsidP="00063BAE">
            <w:pPr>
              <w:spacing w:after="0"/>
              <w:rPr>
                <w:sz w:val="20"/>
                <w:szCs w:val="20"/>
              </w:rPr>
            </w:pPr>
            <w:r w:rsidRPr="00611470">
              <w:rPr>
                <w:sz w:val="20"/>
                <w:szCs w:val="20"/>
              </w:rPr>
              <w:t>-0.29:0.02</w:t>
            </w:r>
          </w:p>
        </w:tc>
        <w:tc>
          <w:tcPr>
            <w:tcW w:w="1304" w:type="dxa"/>
            <w:gridSpan w:val="2"/>
            <w:tcBorders>
              <w:top w:val="single" w:sz="4" w:space="0" w:color="auto"/>
            </w:tcBorders>
            <w:shd w:val="clear" w:color="auto" w:fill="auto"/>
            <w:noWrap/>
            <w:vAlign w:val="center"/>
          </w:tcPr>
          <w:p w14:paraId="70EF65DF" w14:textId="77777777" w:rsidR="008B2552" w:rsidRPr="00611470" w:rsidRDefault="008B2552" w:rsidP="00063BAE">
            <w:pPr>
              <w:spacing w:after="0"/>
              <w:rPr>
                <w:sz w:val="20"/>
                <w:szCs w:val="20"/>
              </w:rPr>
            </w:pPr>
            <w:r w:rsidRPr="00611470">
              <w:rPr>
                <w:sz w:val="20"/>
                <w:szCs w:val="20"/>
              </w:rPr>
              <w:t>0.418</w:t>
            </w:r>
          </w:p>
        </w:tc>
        <w:tc>
          <w:tcPr>
            <w:tcW w:w="680" w:type="dxa"/>
            <w:tcBorders>
              <w:top w:val="single" w:sz="4" w:space="0" w:color="auto"/>
            </w:tcBorders>
            <w:shd w:val="clear" w:color="auto" w:fill="auto"/>
            <w:noWrap/>
            <w:vAlign w:val="center"/>
          </w:tcPr>
          <w:p w14:paraId="2B240849" w14:textId="77777777" w:rsidR="008B2552" w:rsidRPr="00611470" w:rsidRDefault="008B2552" w:rsidP="00063BAE">
            <w:pPr>
              <w:spacing w:after="0"/>
              <w:rPr>
                <w:sz w:val="20"/>
                <w:szCs w:val="20"/>
              </w:rPr>
            </w:pPr>
            <w:r w:rsidRPr="00611470">
              <w:rPr>
                <w:sz w:val="20"/>
                <w:szCs w:val="20"/>
              </w:rPr>
              <w:t>0.08</w:t>
            </w:r>
          </w:p>
        </w:tc>
        <w:tc>
          <w:tcPr>
            <w:tcW w:w="680" w:type="dxa"/>
            <w:tcBorders>
              <w:top w:val="single" w:sz="4" w:space="0" w:color="auto"/>
            </w:tcBorders>
            <w:shd w:val="clear" w:color="auto" w:fill="auto"/>
            <w:noWrap/>
            <w:vAlign w:val="center"/>
          </w:tcPr>
          <w:p w14:paraId="205E9E21" w14:textId="77777777" w:rsidR="008B2552" w:rsidRPr="00611470" w:rsidRDefault="008B2552" w:rsidP="00063BAE">
            <w:pPr>
              <w:spacing w:after="0"/>
              <w:rPr>
                <w:sz w:val="20"/>
                <w:szCs w:val="20"/>
              </w:rPr>
            </w:pPr>
            <w:r w:rsidRPr="00611470">
              <w:rPr>
                <w:sz w:val="20"/>
                <w:szCs w:val="20"/>
              </w:rPr>
              <w:t>0.08</w:t>
            </w:r>
          </w:p>
        </w:tc>
        <w:tc>
          <w:tcPr>
            <w:tcW w:w="1134" w:type="dxa"/>
            <w:tcBorders>
              <w:top w:val="single" w:sz="4" w:space="0" w:color="auto"/>
            </w:tcBorders>
            <w:shd w:val="clear" w:color="auto" w:fill="auto"/>
            <w:noWrap/>
            <w:vAlign w:val="center"/>
          </w:tcPr>
          <w:p w14:paraId="68E52802" w14:textId="77777777" w:rsidR="008B2552" w:rsidRPr="00611470" w:rsidRDefault="008B2552" w:rsidP="00063BAE">
            <w:pPr>
              <w:spacing w:after="0"/>
              <w:rPr>
                <w:sz w:val="20"/>
                <w:szCs w:val="20"/>
              </w:rPr>
            </w:pPr>
            <w:r w:rsidRPr="00611470">
              <w:rPr>
                <w:sz w:val="20"/>
                <w:szCs w:val="20"/>
              </w:rPr>
              <w:t>-0.09:0.25</w:t>
            </w:r>
          </w:p>
        </w:tc>
        <w:tc>
          <w:tcPr>
            <w:tcW w:w="852" w:type="dxa"/>
            <w:tcBorders>
              <w:top w:val="single" w:sz="4" w:space="0" w:color="auto"/>
            </w:tcBorders>
            <w:shd w:val="clear" w:color="auto" w:fill="auto"/>
            <w:noWrap/>
            <w:vAlign w:val="center"/>
          </w:tcPr>
          <w:p w14:paraId="3A3CD4A1" w14:textId="77777777" w:rsidR="008B2552" w:rsidRPr="00611470" w:rsidRDefault="008B2552" w:rsidP="00063BAE">
            <w:pPr>
              <w:spacing w:after="0"/>
              <w:rPr>
                <w:sz w:val="20"/>
                <w:szCs w:val="20"/>
              </w:rPr>
            </w:pPr>
            <w:r w:rsidRPr="00611470">
              <w:rPr>
                <w:sz w:val="20"/>
                <w:szCs w:val="20"/>
              </w:rPr>
              <w:t>0.571</w:t>
            </w:r>
          </w:p>
        </w:tc>
      </w:tr>
      <w:tr w:rsidR="008B2552" w:rsidRPr="00DA0A5A" w14:paraId="26377BAA" w14:textId="77777777" w:rsidTr="00063BAE">
        <w:trPr>
          <w:gridAfter w:val="1"/>
          <w:wAfter w:w="28" w:type="dxa"/>
          <w:trHeight w:val="312"/>
        </w:trPr>
        <w:tc>
          <w:tcPr>
            <w:tcW w:w="2128" w:type="dxa"/>
            <w:shd w:val="clear" w:color="auto" w:fill="auto"/>
            <w:noWrap/>
            <w:vAlign w:val="center"/>
          </w:tcPr>
          <w:p w14:paraId="4343CA2E"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dAI</w:t>
            </w:r>
            <w:proofErr w:type="spellEnd"/>
            <w:r w:rsidRPr="00611470">
              <w:rPr>
                <w:sz w:val="20"/>
                <w:szCs w:val="20"/>
              </w:rPr>
              <w:t xml:space="preserve"> - L SN </w:t>
            </w:r>
            <w:proofErr w:type="spellStart"/>
            <w:r w:rsidRPr="00611470">
              <w:rPr>
                <w:sz w:val="20"/>
                <w:szCs w:val="20"/>
              </w:rPr>
              <w:t>vAI</w:t>
            </w:r>
            <w:proofErr w:type="spellEnd"/>
          </w:p>
        </w:tc>
        <w:tc>
          <w:tcPr>
            <w:tcW w:w="680" w:type="dxa"/>
            <w:shd w:val="clear" w:color="auto" w:fill="auto"/>
            <w:noWrap/>
            <w:vAlign w:val="center"/>
          </w:tcPr>
          <w:p w14:paraId="1AB01371" w14:textId="77777777" w:rsidR="008B2552" w:rsidRPr="00611470" w:rsidRDefault="008B2552" w:rsidP="00063BAE">
            <w:pPr>
              <w:spacing w:after="0"/>
              <w:rPr>
                <w:sz w:val="20"/>
                <w:szCs w:val="20"/>
              </w:rPr>
            </w:pPr>
            <w:r w:rsidRPr="00611470">
              <w:rPr>
                <w:sz w:val="20"/>
                <w:szCs w:val="20"/>
              </w:rPr>
              <w:t>-0.1</w:t>
            </w:r>
          </w:p>
        </w:tc>
        <w:tc>
          <w:tcPr>
            <w:tcW w:w="680" w:type="dxa"/>
            <w:shd w:val="clear" w:color="auto" w:fill="auto"/>
            <w:noWrap/>
            <w:vAlign w:val="center"/>
          </w:tcPr>
          <w:p w14:paraId="6FE68986"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7A36D1B6" w14:textId="77777777" w:rsidR="008B2552" w:rsidRPr="00611470" w:rsidRDefault="008B2552" w:rsidP="00063BAE">
            <w:pPr>
              <w:spacing w:after="0"/>
              <w:rPr>
                <w:sz w:val="20"/>
                <w:szCs w:val="20"/>
              </w:rPr>
            </w:pPr>
            <w:r w:rsidRPr="00611470">
              <w:rPr>
                <w:sz w:val="20"/>
                <w:szCs w:val="20"/>
              </w:rPr>
              <w:t>-0.26:0.06</w:t>
            </w:r>
          </w:p>
        </w:tc>
        <w:tc>
          <w:tcPr>
            <w:tcW w:w="1304" w:type="dxa"/>
            <w:gridSpan w:val="2"/>
            <w:shd w:val="clear" w:color="auto" w:fill="auto"/>
            <w:noWrap/>
            <w:vAlign w:val="center"/>
          </w:tcPr>
          <w:p w14:paraId="24183306" w14:textId="77777777" w:rsidR="008B2552" w:rsidRPr="00611470" w:rsidRDefault="008B2552" w:rsidP="00063BAE">
            <w:pPr>
              <w:spacing w:after="0"/>
              <w:rPr>
                <w:sz w:val="20"/>
                <w:szCs w:val="20"/>
              </w:rPr>
            </w:pPr>
            <w:r w:rsidRPr="00611470">
              <w:rPr>
                <w:sz w:val="20"/>
                <w:szCs w:val="20"/>
              </w:rPr>
              <w:t>0.46</w:t>
            </w:r>
          </w:p>
        </w:tc>
        <w:tc>
          <w:tcPr>
            <w:tcW w:w="680" w:type="dxa"/>
            <w:shd w:val="clear" w:color="auto" w:fill="auto"/>
            <w:noWrap/>
            <w:vAlign w:val="center"/>
          </w:tcPr>
          <w:p w14:paraId="4F6A230D" w14:textId="77777777" w:rsidR="008B2552" w:rsidRPr="00611470" w:rsidRDefault="008B2552" w:rsidP="00063BAE">
            <w:pPr>
              <w:spacing w:after="0"/>
              <w:rPr>
                <w:sz w:val="20"/>
                <w:szCs w:val="20"/>
              </w:rPr>
            </w:pPr>
            <w:r w:rsidRPr="00611470">
              <w:rPr>
                <w:sz w:val="20"/>
                <w:szCs w:val="20"/>
              </w:rPr>
              <w:t>-0.02</w:t>
            </w:r>
          </w:p>
        </w:tc>
        <w:tc>
          <w:tcPr>
            <w:tcW w:w="680" w:type="dxa"/>
            <w:shd w:val="clear" w:color="auto" w:fill="auto"/>
            <w:noWrap/>
            <w:vAlign w:val="center"/>
          </w:tcPr>
          <w:p w14:paraId="35CF9A91"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78697547" w14:textId="77777777" w:rsidR="008B2552" w:rsidRPr="00611470" w:rsidRDefault="008B2552" w:rsidP="00063BAE">
            <w:pPr>
              <w:spacing w:after="0"/>
              <w:rPr>
                <w:sz w:val="20"/>
                <w:szCs w:val="20"/>
              </w:rPr>
            </w:pPr>
            <w:r w:rsidRPr="00611470">
              <w:rPr>
                <w:sz w:val="20"/>
                <w:szCs w:val="20"/>
              </w:rPr>
              <w:t>-0.18:0.14</w:t>
            </w:r>
          </w:p>
        </w:tc>
        <w:tc>
          <w:tcPr>
            <w:tcW w:w="852" w:type="dxa"/>
            <w:shd w:val="clear" w:color="auto" w:fill="auto"/>
            <w:noWrap/>
            <w:vAlign w:val="center"/>
          </w:tcPr>
          <w:p w14:paraId="00C52560" w14:textId="77777777" w:rsidR="008B2552" w:rsidRPr="00611470" w:rsidRDefault="008B2552" w:rsidP="00063BAE">
            <w:pPr>
              <w:spacing w:after="0"/>
              <w:rPr>
                <w:sz w:val="20"/>
                <w:szCs w:val="20"/>
              </w:rPr>
            </w:pPr>
            <w:r w:rsidRPr="00611470">
              <w:rPr>
                <w:sz w:val="20"/>
                <w:szCs w:val="20"/>
              </w:rPr>
              <w:t>0.878</w:t>
            </w:r>
          </w:p>
        </w:tc>
      </w:tr>
      <w:tr w:rsidR="008B2552" w:rsidRPr="00DA0A5A" w14:paraId="1045A039" w14:textId="77777777" w:rsidTr="00063BAE">
        <w:trPr>
          <w:gridAfter w:val="1"/>
          <w:wAfter w:w="28" w:type="dxa"/>
          <w:trHeight w:val="312"/>
        </w:trPr>
        <w:tc>
          <w:tcPr>
            <w:tcW w:w="2128" w:type="dxa"/>
            <w:shd w:val="clear" w:color="auto" w:fill="auto"/>
            <w:noWrap/>
            <w:vAlign w:val="center"/>
          </w:tcPr>
          <w:p w14:paraId="398FED8B"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dAI</w:t>
            </w:r>
            <w:proofErr w:type="spellEnd"/>
            <w:r w:rsidRPr="00611470">
              <w:rPr>
                <w:sz w:val="20"/>
                <w:szCs w:val="20"/>
              </w:rPr>
              <w:t xml:space="preserve"> - R SN AI</w:t>
            </w:r>
          </w:p>
        </w:tc>
        <w:tc>
          <w:tcPr>
            <w:tcW w:w="680" w:type="dxa"/>
            <w:shd w:val="clear" w:color="auto" w:fill="auto"/>
            <w:noWrap/>
            <w:vAlign w:val="center"/>
          </w:tcPr>
          <w:p w14:paraId="6198C918" w14:textId="77777777" w:rsidR="008B2552" w:rsidRPr="00611470" w:rsidRDefault="008B2552" w:rsidP="00063BAE">
            <w:pPr>
              <w:spacing w:after="0"/>
              <w:rPr>
                <w:sz w:val="20"/>
                <w:szCs w:val="20"/>
              </w:rPr>
            </w:pPr>
            <w:r w:rsidRPr="00611470">
              <w:rPr>
                <w:sz w:val="20"/>
                <w:szCs w:val="20"/>
              </w:rPr>
              <w:t>0.01</w:t>
            </w:r>
          </w:p>
        </w:tc>
        <w:tc>
          <w:tcPr>
            <w:tcW w:w="680" w:type="dxa"/>
            <w:shd w:val="clear" w:color="auto" w:fill="auto"/>
            <w:noWrap/>
            <w:vAlign w:val="center"/>
          </w:tcPr>
          <w:p w14:paraId="3D678CEA"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4895B5C3" w14:textId="77777777" w:rsidR="008B2552" w:rsidRPr="00611470" w:rsidRDefault="008B2552" w:rsidP="00063BAE">
            <w:pPr>
              <w:spacing w:after="0"/>
              <w:rPr>
                <w:sz w:val="20"/>
                <w:szCs w:val="20"/>
              </w:rPr>
            </w:pPr>
            <w:r w:rsidRPr="00611470">
              <w:rPr>
                <w:sz w:val="20"/>
                <w:szCs w:val="20"/>
              </w:rPr>
              <w:t>-0.15:0.17</w:t>
            </w:r>
          </w:p>
        </w:tc>
        <w:tc>
          <w:tcPr>
            <w:tcW w:w="1304" w:type="dxa"/>
            <w:gridSpan w:val="2"/>
            <w:shd w:val="clear" w:color="auto" w:fill="auto"/>
            <w:noWrap/>
            <w:vAlign w:val="center"/>
          </w:tcPr>
          <w:p w14:paraId="326AE1FE" w14:textId="77777777" w:rsidR="008B2552" w:rsidRPr="00611470" w:rsidRDefault="008B2552" w:rsidP="00063BAE">
            <w:pPr>
              <w:spacing w:after="0"/>
              <w:rPr>
                <w:sz w:val="20"/>
                <w:szCs w:val="20"/>
              </w:rPr>
            </w:pPr>
            <w:r w:rsidRPr="00611470">
              <w:rPr>
                <w:sz w:val="20"/>
                <w:szCs w:val="20"/>
              </w:rPr>
              <w:t>0.894</w:t>
            </w:r>
          </w:p>
        </w:tc>
        <w:tc>
          <w:tcPr>
            <w:tcW w:w="680" w:type="dxa"/>
            <w:shd w:val="clear" w:color="auto" w:fill="auto"/>
            <w:noWrap/>
            <w:vAlign w:val="center"/>
          </w:tcPr>
          <w:p w14:paraId="496C932E" w14:textId="77777777" w:rsidR="008B2552" w:rsidRPr="00611470" w:rsidRDefault="008B2552" w:rsidP="00063BAE">
            <w:pPr>
              <w:spacing w:after="0"/>
              <w:rPr>
                <w:sz w:val="20"/>
                <w:szCs w:val="20"/>
              </w:rPr>
            </w:pPr>
            <w:r w:rsidRPr="00611470">
              <w:rPr>
                <w:sz w:val="20"/>
                <w:szCs w:val="20"/>
              </w:rPr>
              <w:t>0.18</w:t>
            </w:r>
          </w:p>
        </w:tc>
        <w:tc>
          <w:tcPr>
            <w:tcW w:w="680" w:type="dxa"/>
            <w:shd w:val="clear" w:color="auto" w:fill="auto"/>
            <w:noWrap/>
            <w:vAlign w:val="center"/>
          </w:tcPr>
          <w:p w14:paraId="6557379B"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5DFD24BA" w14:textId="77777777" w:rsidR="008B2552" w:rsidRPr="00611470" w:rsidRDefault="008B2552" w:rsidP="00063BAE">
            <w:pPr>
              <w:spacing w:after="0"/>
              <w:rPr>
                <w:sz w:val="20"/>
                <w:szCs w:val="20"/>
              </w:rPr>
            </w:pPr>
            <w:r w:rsidRPr="00611470">
              <w:rPr>
                <w:sz w:val="20"/>
                <w:szCs w:val="20"/>
              </w:rPr>
              <w:t>0.01:0.34</w:t>
            </w:r>
          </w:p>
        </w:tc>
        <w:tc>
          <w:tcPr>
            <w:tcW w:w="852" w:type="dxa"/>
            <w:shd w:val="clear" w:color="auto" w:fill="auto"/>
            <w:noWrap/>
            <w:vAlign w:val="center"/>
          </w:tcPr>
          <w:p w14:paraId="5376D13B" w14:textId="77777777" w:rsidR="008B2552" w:rsidRPr="00611470" w:rsidRDefault="008B2552" w:rsidP="00063BAE">
            <w:pPr>
              <w:spacing w:after="0"/>
              <w:rPr>
                <w:sz w:val="20"/>
                <w:szCs w:val="20"/>
              </w:rPr>
            </w:pPr>
            <w:r w:rsidRPr="00611470">
              <w:rPr>
                <w:sz w:val="20"/>
                <w:szCs w:val="20"/>
              </w:rPr>
              <w:t>0.351</w:t>
            </w:r>
          </w:p>
        </w:tc>
      </w:tr>
      <w:tr w:rsidR="008B2552" w:rsidRPr="00DA0A5A" w14:paraId="1D34B1B6" w14:textId="77777777" w:rsidTr="00063BAE">
        <w:trPr>
          <w:gridAfter w:val="1"/>
          <w:wAfter w:w="28" w:type="dxa"/>
          <w:trHeight w:val="312"/>
        </w:trPr>
        <w:tc>
          <w:tcPr>
            <w:tcW w:w="2128" w:type="dxa"/>
            <w:shd w:val="clear" w:color="auto" w:fill="auto"/>
            <w:noWrap/>
            <w:vAlign w:val="center"/>
          </w:tcPr>
          <w:p w14:paraId="5A2071BD"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dAI</w:t>
            </w:r>
            <w:proofErr w:type="spellEnd"/>
            <w:r w:rsidRPr="00611470">
              <w:rPr>
                <w:sz w:val="20"/>
                <w:szCs w:val="20"/>
              </w:rPr>
              <w:t xml:space="preserve"> - R SN </w:t>
            </w:r>
            <w:proofErr w:type="spellStart"/>
            <w:r w:rsidRPr="00611470">
              <w:rPr>
                <w:sz w:val="20"/>
                <w:szCs w:val="20"/>
              </w:rPr>
              <w:t>dAC</w:t>
            </w:r>
            <w:proofErr w:type="spellEnd"/>
          </w:p>
        </w:tc>
        <w:tc>
          <w:tcPr>
            <w:tcW w:w="680" w:type="dxa"/>
            <w:shd w:val="clear" w:color="auto" w:fill="auto"/>
            <w:noWrap/>
            <w:vAlign w:val="center"/>
          </w:tcPr>
          <w:p w14:paraId="29B840FE" w14:textId="77777777" w:rsidR="008B2552" w:rsidRPr="00611470" w:rsidRDefault="008B2552" w:rsidP="00063BAE">
            <w:pPr>
              <w:spacing w:after="0"/>
              <w:rPr>
                <w:sz w:val="20"/>
                <w:szCs w:val="20"/>
              </w:rPr>
            </w:pPr>
            <w:r w:rsidRPr="00611470">
              <w:rPr>
                <w:sz w:val="20"/>
                <w:szCs w:val="20"/>
              </w:rPr>
              <w:t>-0.1</w:t>
            </w:r>
          </w:p>
        </w:tc>
        <w:tc>
          <w:tcPr>
            <w:tcW w:w="680" w:type="dxa"/>
            <w:shd w:val="clear" w:color="auto" w:fill="auto"/>
            <w:noWrap/>
            <w:vAlign w:val="center"/>
          </w:tcPr>
          <w:p w14:paraId="1CA2283E"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13EE8F71" w14:textId="77777777" w:rsidR="008B2552" w:rsidRPr="00611470" w:rsidRDefault="008B2552" w:rsidP="00063BAE">
            <w:pPr>
              <w:spacing w:after="0"/>
              <w:rPr>
                <w:sz w:val="20"/>
                <w:szCs w:val="20"/>
              </w:rPr>
            </w:pPr>
            <w:r w:rsidRPr="00611470">
              <w:rPr>
                <w:sz w:val="20"/>
                <w:szCs w:val="20"/>
              </w:rPr>
              <w:t>-0.26:0.06</w:t>
            </w:r>
          </w:p>
        </w:tc>
        <w:tc>
          <w:tcPr>
            <w:tcW w:w="1304" w:type="dxa"/>
            <w:gridSpan w:val="2"/>
            <w:shd w:val="clear" w:color="auto" w:fill="auto"/>
            <w:noWrap/>
            <w:vAlign w:val="center"/>
          </w:tcPr>
          <w:p w14:paraId="4201AF61" w14:textId="77777777" w:rsidR="008B2552" w:rsidRPr="00611470" w:rsidRDefault="008B2552" w:rsidP="00063BAE">
            <w:pPr>
              <w:spacing w:after="0"/>
              <w:rPr>
                <w:sz w:val="20"/>
                <w:szCs w:val="20"/>
              </w:rPr>
            </w:pPr>
            <w:r w:rsidRPr="00611470">
              <w:rPr>
                <w:sz w:val="20"/>
                <w:szCs w:val="20"/>
              </w:rPr>
              <w:t>0.46</w:t>
            </w:r>
          </w:p>
        </w:tc>
        <w:tc>
          <w:tcPr>
            <w:tcW w:w="680" w:type="dxa"/>
            <w:shd w:val="clear" w:color="auto" w:fill="auto"/>
            <w:noWrap/>
            <w:vAlign w:val="center"/>
          </w:tcPr>
          <w:p w14:paraId="55B1E119" w14:textId="77777777" w:rsidR="008B2552" w:rsidRPr="00611470" w:rsidRDefault="008B2552" w:rsidP="00063BAE">
            <w:pPr>
              <w:spacing w:after="0"/>
              <w:rPr>
                <w:sz w:val="20"/>
                <w:szCs w:val="20"/>
              </w:rPr>
            </w:pPr>
            <w:r w:rsidRPr="00611470">
              <w:rPr>
                <w:sz w:val="20"/>
                <w:szCs w:val="20"/>
              </w:rPr>
              <w:t>-0.01</w:t>
            </w:r>
          </w:p>
        </w:tc>
        <w:tc>
          <w:tcPr>
            <w:tcW w:w="680" w:type="dxa"/>
            <w:shd w:val="clear" w:color="auto" w:fill="auto"/>
            <w:noWrap/>
            <w:vAlign w:val="center"/>
          </w:tcPr>
          <w:p w14:paraId="24155327" w14:textId="77777777" w:rsidR="008B2552" w:rsidRPr="00611470" w:rsidRDefault="008B2552" w:rsidP="00063BAE">
            <w:pPr>
              <w:spacing w:after="0"/>
              <w:rPr>
                <w:sz w:val="20"/>
                <w:szCs w:val="20"/>
              </w:rPr>
            </w:pPr>
            <w:r w:rsidRPr="00611470">
              <w:rPr>
                <w:sz w:val="20"/>
                <w:szCs w:val="20"/>
              </w:rPr>
              <w:t>0.09</w:t>
            </w:r>
          </w:p>
        </w:tc>
        <w:tc>
          <w:tcPr>
            <w:tcW w:w="1134" w:type="dxa"/>
            <w:shd w:val="clear" w:color="auto" w:fill="auto"/>
            <w:noWrap/>
            <w:vAlign w:val="center"/>
          </w:tcPr>
          <w:p w14:paraId="6123B531" w14:textId="77777777" w:rsidR="008B2552" w:rsidRPr="00611470" w:rsidRDefault="008B2552" w:rsidP="00063BAE">
            <w:pPr>
              <w:spacing w:after="0"/>
              <w:rPr>
                <w:sz w:val="20"/>
                <w:szCs w:val="20"/>
              </w:rPr>
            </w:pPr>
            <w:r w:rsidRPr="00611470">
              <w:rPr>
                <w:sz w:val="20"/>
                <w:szCs w:val="20"/>
              </w:rPr>
              <w:t>-0.18:0.16</w:t>
            </w:r>
          </w:p>
        </w:tc>
        <w:tc>
          <w:tcPr>
            <w:tcW w:w="852" w:type="dxa"/>
            <w:shd w:val="clear" w:color="auto" w:fill="auto"/>
            <w:noWrap/>
            <w:vAlign w:val="center"/>
          </w:tcPr>
          <w:p w14:paraId="31EAF138" w14:textId="77777777" w:rsidR="008B2552" w:rsidRPr="00611470" w:rsidRDefault="008B2552" w:rsidP="00063BAE">
            <w:pPr>
              <w:spacing w:after="0"/>
              <w:rPr>
                <w:sz w:val="20"/>
                <w:szCs w:val="20"/>
              </w:rPr>
            </w:pPr>
            <w:r w:rsidRPr="00611470">
              <w:rPr>
                <w:sz w:val="20"/>
                <w:szCs w:val="20"/>
              </w:rPr>
              <w:t>0.878</w:t>
            </w:r>
          </w:p>
        </w:tc>
      </w:tr>
      <w:tr w:rsidR="008B2552" w:rsidRPr="00DA0A5A" w14:paraId="578AB4D2" w14:textId="77777777" w:rsidTr="00063BAE">
        <w:trPr>
          <w:gridAfter w:val="1"/>
          <w:wAfter w:w="28" w:type="dxa"/>
          <w:trHeight w:val="312"/>
        </w:trPr>
        <w:tc>
          <w:tcPr>
            <w:tcW w:w="2128" w:type="dxa"/>
            <w:shd w:val="clear" w:color="auto" w:fill="auto"/>
            <w:noWrap/>
            <w:vAlign w:val="center"/>
          </w:tcPr>
          <w:p w14:paraId="099247B8"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dAC</w:t>
            </w:r>
            <w:proofErr w:type="spellEnd"/>
            <w:r w:rsidRPr="00611470">
              <w:rPr>
                <w:sz w:val="20"/>
                <w:szCs w:val="20"/>
              </w:rPr>
              <w:t xml:space="preserve"> - L SN </w:t>
            </w:r>
            <w:proofErr w:type="spellStart"/>
            <w:r w:rsidRPr="00611470">
              <w:rPr>
                <w:sz w:val="20"/>
                <w:szCs w:val="20"/>
              </w:rPr>
              <w:t>vAI</w:t>
            </w:r>
            <w:proofErr w:type="spellEnd"/>
          </w:p>
        </w:tc>
        <w:tc>
          <w:tcPr>
            <w:tcW w:w="680" w:type="dxa"/>
            <w:shd w:val="clear" w:color="auto" w:fill="auto"/>
            <w:noWrap/>
            <w:vAlign w:val="center"/>
          </w:tcPr>
          <w:p w14:paraId="4BD624F3" w14:textId="77777777" w:rsidR="008B2552" w:rsidRPr="00611470" w:rsidRDefault="008B2552" w:rsidP="00063BAE">
            <w:pPr>
              <w:spacing w:after="0"/>
              <w:rPr>
                <w:sz w:val="20"/>
                <w:szCs w:val="20"/>
              </w:rPr>
            </w:pPr>
            <w:r w:rsidRPr="00611470">
              <w:rPr>
                <w:sz w:val="20"/>
                <w:szCs w:val="20"/>
              </w:rPr>
              <w:t>-0.01</w:t>
            </w:r>
          </w:p>
        </w:tc>
        <w:tc>
          <w:tcPr>
            <w:tcW w:w="680" w:type="dxa"/>
            <w:shd w:val="clear" w:color="auto" w:fill="auto"/>
            <w:noWrap/>
            <w:vAlign w:val="center"/>
          </w:tcPr>
          <w:p w14:paraId="71546693"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4DF00F9C" w14:textId="77777777" w:rsidR="008B2552" w:rsidRPr="00611470" w:rsidRDefault="008B2552" w:rsidP="00063BAE">
            <w:pPr>
              <w:spacing w:after="0"/>
              <w:rPr>
                <w:sz w:val="20"/>
                <w:szCs w:val="20"/>
              </w:rPr>
            </w:pPr>
            <w:r w:rsidRPr="00611470">
              <w:rPr>
                <w:sz w:val="20"/>
                <w:szCs w:val="20"/>
              </w:rPr>
              <w:t>-0.17:0.15</w:t>
            </w:r>
          </w:p>
        </w:tc>
        <w:tc>
          <w:tcPr>
            <w:tcW w:w="1304" w:type="dxa"/>
            <w:gridSpan w:val="2"/>
            <w:shd w:val="clear" w:color="auto" w:fill="auto"/>
            <w:noWrap/>
            <w:vAlign w:val="center"/>
          </w:tcPr>
          <w:p w14:paraId="0D93B768" w14:textId="77777777" w:rsidR="008B2552" w:rsidRPr="00611470" w:rsidRDefault="008B2552" w:rsidP="00063BAE">
            <w:pPr>
              <w:spacing w:after="0"/>
              <w:rPr>
                <w:sz w:val="20"/>
                <w:szCs w:val="20"/>
              </w:rPr>
            </w:pPr>
            <w:r w:rsidRPr="00611470">
              <w:rPr>
                <w:sz w:val="20"/>
                <w:szCs w:val="20"/>
              </w:rPr>
              <w:t>0.894</w:t>
            </w:r>
          </w:p>
        </w:tc>
        <w:tc>
          <w:tcPr>
            <w:tcW w:w="680" w:type="dxa"/>
            <w:shd w:val="clear" w:color="auto" w:fill="auto"/>
            <w:noWrap/>
            <w:vAlign w:val="center"/>
          </w:tcPr>
          <w:p w14:paraId="76EFBB30" w14:textId="77777777" w:rsidR="008B2552" w:rsidRPr="00611470" w:rsidRDefault="008B2552" w:rsidP="00063BAE">
            <w:pPr>
              <w:spacing w:after="0"/>
              <w:rPr>
                <w:sz w:val="20"/>
                <w:szCs w:val="20"/>
              </w:rPr>
            </w:pPr>
            <w:r w:rsidRPr="00611470">
              <w:rPr>
                <w:sz w:val="20"/>
                <w:szCs w:val="20"/>
              </w:rPr>
              <w:t>-0.13</w:t>
            </w:r>
          </w:p>
        </w:tc>
        <w:tc>
          <w:tcPr>
            <w:tcW w:w="680" w:type="dxa"/>
            <w:shd w:val="clear" w:color="auto" w:fill="auto"/>
            <w:noWrap/>
            <w:vAlign w:val="center"/>
          </w:tcPr>
          <w:p w14:paraId="65ED194B"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53F051FF" w14:textId="77777777" w:rsidR="008B2552" w:rsidRPr="00611470" w:rsidRDefault="008B2552" w:rsidP="00063BAE">
            <w:pPr>
              <w:spacing w:after="0"/>
              <w:rPr>
                <w:sz w:val="20"/>
                <w:szCs w:val="20"/>
              </w:rPr>
            </w:pPr>
            <w:r w:rsidRPr="00611470">
              <w:rPr>
                <w:sz w:val="20"/>
                <w:szCs w:val="20"/>
              </w:rPr>
              <w:t>-0.29:0.04</w:t>
            </w:r>
          </w:p>
        </w:tc>
        <w:tc>
          <w:tcPr>
            <w:tcW w:w="852" w:type="dxa"/>
            <w:shd w:val="clear" w:color="auto" w:fill="auto"/>
            <w:noWrap/>
            <w:vAlign w:val="center"/>
          </w:tcPr>
          <w:p w14:paraId="4586983A" w14:textId="77777777" w:rsidR="008B2552" w:rsidRPr="00611470" w:rsidRDefault="008B2552" w:rsidP="00063BAE">
            <w:pPr>
              <w:spacing w:after="0"/>
              <w:rPr>
                <w:sz w:val="20"/>
                <w:szCs w:val="20"/>
              </w:rPr>
            </w:pPr>
            <w:r w:rsidRPr="00611470">
              <w:rPr>
                <w:sz w:val="20"/>
                <w:szCs w:val="20"/>
              </w:rPr>
              <w:t>0.5</w:t>
            </w:r>
          </w:p>
        </w:tc>
      </w:tr>
      <w:tr w:rsidR="008B2552" w:rsidRPr="00DA0A5A" w14:paraId="32E440FF" w14:textId="77777777" w:rsidTr="00063BAE">
        <w:trPr>
          <w:gridAfter w:val="1"/>
          <w:wAfter w:w="28" w:type="dxa"/>
          <w:trHeight w:val="312"/>
        </w:trPr>
        <w:tc>
          <w:tcPr>
            <w:tcW w:w="2128" w:type="dxa"/>
            <w:shd w:val="clear" w:color="auto" w:fill="auto"/>
            <w:noWrap/>
            <w:vAlign w:val="center"/>
          </w:tcPr>
          <w:p w14:paraId="7F47CEA0"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dAC</w:t>
            </w:r>
            <w:proofErr w:type="spellEnd"/>
            <w:r w:rsidRPr="00611470">
              <w:rPr>
                <w:sz w:val="20"/>
                <w:szCs w:val="20"/>
              </w:rPr>
              <w:t xml:space="preserve"> - R SN AI</w:t>
            </w:r>
          </w:p>
        </w:tc>
        <w:tc>
          <w:tcPr>
            <w:tcW w:w="680" w:type="dxa"/>
            <w:shd w:val="clear" w:color="auto" w:fill="auto"/>
            <w:noWrap/>
            <w:vAlign w:val="center"/>
          </w:tcPr>
          <w:p w14:paraId="00CED760" w14:textId="77777777" w:rsidR="008B2552" w:rsidRPr="00611470" w:rsidRDefault="008B2552" w:rsidP="00063BAE">
            <w:pPr>
              <w:spacing w:after="0"/>
              <w:rPr>
                <w:sz w:val="20"/>
                <w:szCs w:val="20"/>
              </w:rPr>
            </w:pPr>
            <w:r w:rsidRPr="00611470">
              <w:rPr>
                <w:sz w:val="20"/>
                <w:szCs w:val="20"/>
              </w:rPr>
              <w:t>-0.09</w:t>
            </w:r>
          </w:p>
        </w:tc>
        <w:tc>
          <w:tcPr>
            <w:tcW w:w="680" w:type="dxa"/>
            <w:shd w:val="clear" w:color="auto" w:fill="auto"/>
            <w:noWrap/>
            <w:vAlign w:val="center"/>
          </w:tcPr>
          <w:p w14:paraId="1A292C1C"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388DE46C" w14:textId="77777777" w:rsidR="008B2552" w:rsidRPr="00611470" w:rsidRDefault="008B2552" w:rsidP="00063BAE">
            <w:pPr>
              <w:spacing w:after="0"/>
              <w:rPr>
                <w:sz w:val="20"/>
                <w:szCs w:val="20"/>
              </w:rPr>
            </w:pPr>
            <w:r w:rsidRPr="00611470">
              <w:rPr>
                <w:sz w:val="20"/>
                <w:szCs w:val="20"/>
              </w:rPr>
              <w:t>-0.24:0.07</w:t>
            </w:r>
          </w:p>
        </w:tc>
        <w:tc>
          <w:tcPr>
            <w:tcW w:w="1304" w:type="dxa"/>
            <w:gridSpan w:val="2"/>
            <w:shd w:val="clear" w:color="auto" w:fill="auto"/>
            <w:noWrap/>
            <w:vAlign w:val="center"/>
          </w:tcPr>
          <w:p w14:paraId="3680D5B2" w14:textId="77777777" w:rsidR="008B2552" w:rsidRPr="00611470" w:rsidRDefault="008B2552" w:rsidP="00063BAE">
            <w:pPr>
              <w:spacing w:after="0"/>
              <w:rPr>
                <w:sz w:val="20"/>
                <w:szCs w:val="20"/>
              </w:rPr>
            </w:pPr>
            <w:r w:rsidRPr="00611470">
              <w:rPr>
                <w:sz w:val="20"/>
                <w:szCs w:val="20"/>
              </w:rPr>
              <w:t>0.46</w:t>
            </w:r>
          </w:p>
        </w:tc>
        <w:tc>
          <w:tcPr>
            <w:tcW w:w="680" w:type="dxa"/>
            <w:shd w:val="clear" w:color="auto" w:fill="auto"/>
            <w:noWrap/>
            <w:vAlign w:val="center"/>
          </w:tcPr>
          <w:p w14:paraId="0792D05B" w14:textId="77777777" w:rsidR="008B2552" w:rsidRPr="00611470" w:rsidRDefault="008B2552" w:rsidP="00063BAE">
            <w:pPr>
              <w:spacing w:after="0"/>
              <w:rPr>
                <w:sz w:val="20"/>
                <w:szCs w:val="20"/>
              </w:rPr>
            </w:pPr>
            <w:r w:rsidRPr="00611470">
              <w:rPr>
                <w:sz w:val="20"/>
                <w:szCs w:val="20"/>
              </w:rPr>
              <w:t>0.12</w:t>
            </w:r>
          </w:p>
        </w:tc>
        <w:tc>
          <w:tcPr>
            <w:tcW w:w="680" w:type="dxa"/>
            <w:shd w:val="clear" w:color="auto" w:fill="auto"/>
            <w:noWrap/>
            <w:vAlign w:val="center"/>
          </w:tcPr>
          <w:p w14:paraId="264FD980"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6057BDF1" w14:textId="77777777" w:rsidR="008B2552" w:rsidRPr="00611470" w:rsidRDefault="008B2552" w:rsidP="00063BAE">
            <w:pPr>
              <w:spacing w:after="0"/>
              <w:rPr>
                <w:sz w:val="20"/>
                <w:szCs w:val="20"/>
              </w:rPr>
            </w:pPr>
            <w:r w:rsidRPr="00611470">
              <w:rPr>
                <w:sz w:val="20"/>
                <w:szCs w:val="20"/>
              </w:rPr>
              <w:t>-0.05:0.28</w:t>
            </w:r>
          </w:p>
        </w:tc>
        <w:tc>
          <w:tcPr>
            <w:tcW w:w="852" w:type="dxa"/>
            <w:shd w:val="clear" w:color="auto" w:fill="auto"/>
            <w:noWrap/>
            <w:vAlign w:val="center"/>
          </w:tcPr>
          <w:p w14:paraId="211EBA78" w14:textId="77777777" w:rsidR="008B2552" w:rsidRPr="00611470" w:rsidRDefault="008B2552" w:rsidP="00063BAE">
            <w:pPr>
              <w:spacing w:after="0"/>
              <w:rPr>
                <w:sz w:val="20"/>
                <w:szCs w:val="20"/>
              </w:rPr>
            </w:pPr>
            <w:r w:rsidRPr="00611470">
              <w:rPr>
                <w:sz w:val="20"/>
                <w:szCs w:val="20"/>
              </w:rPr>
              <w:t>0.5</w:t>
            </w:r>
          </w:p>
        </w:tc>
      </w:tr>
      <w:tr w:rsidR="008B2552" w:rsidRPr="00DA0A5A" w14:paraId="3F82B837" w14:textId="77777777" w:rsidTr="00063BAE">
        <w:trPr>
          <w:gridAfter w:val="1"/>
          <w:wAfter w:w="28" w:type="dxa"/>
          <w:trHeight w:val="312"/>
        </w:trPr>
        <w:tc>
          <w:tcPr>
            <w:tcW w:w="2128" w:type="dxa"/>
            <w:shd w:val="clear" w:color="auto" w:fill="auto"/>
            <w:noWrap/>
            <w:vAlign w:val="center"/>
          </w:tcPr>
          <w:p w14:paraId="799E4156"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dAC</w:t>
            </w:r>
            <w:proofErr w:type="spellEnd"/>
            <w:r w:rsidRPr="00611470">
              <w:rPr>
                <w:sz w:val="20"/>
                <w:szCs w:val="20"/>
              </w:rPr>
              <w:t xml:space="preserve"> - R SN </w:t>
            </w:r>
            <w:proofErr w:type="spellStart"/>
            <w:r w:rsidRPr="00611470">
              <w:rPr>
                <w:sz w:val="20"/>
                <w:szCs w:val="20"/>
              </w:rPr>
              <w:t>dAC</w:t>
            </w:r>
            <w:proofErr w:type="spellEnd"/>
          </w:p>
        </w:tc>
        <w:tc>
          <w:tcPr>
            <w:tcW w:w="680" w:type="dxa"/>
            <w:shd w:val="clear" w:color="auto" w:fill="auto"/>
            <w:noWrap/>
            <w:vAlign w:val="center"/>
          </w:tcPr>
          <w:p w14:paraId="473D841E" w14:textId="77777777" w:rsidR="008B2552" w:rsidRPr="00611470" w:rsidRDefault="008B2552" w:rsidP="00063BAE">
            <w:pPr>
              <w:spacing w:after="0"/>
              <w:rPr>
                <w:sz w:val="20"/>
                <w:szCs w:val="20"/>
              </w:rPr>
            </w:pPr>
            <w:r w:rsidRPr="00611470">
              <w:rPr>
                <w:sz w:val="20"/>
                <w:szCs w:val="20"/>
              </w:rPr>
              <w:t>-0.01</w:t>
            </w:r>
          </w:p>
        </w:tc>
        <w:tc>
          <w:tcPr>
            <w:tcW w:w="680" w:type="dxa"/>
            <w:shd w:val="clear" w:color="auto" w:fill="auto"/>
            <w:noWrap/>
            <w:vAlign w:val="center"/>
          </w:tcPr>
          <w:p w14:paraId="1E0240C0"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577AD506" w14:textId="77777777" w:rsidR="008B2552" w:rsidRPr="00611470" w:rsidRDefault="008B2552" w:rsidP="00063BAE">
            <w:pPr>
              <w:spacing w:after="0"/>
              <w:rPr>
                <w:sz w:val="20"/>
                <w:szCs w:val="20"/>
              </w:rPr>
            </w:pPr>
            <w:r w:rsidRPr="00611470">
              <w:rPr>
                <w:sz w:val="20"/>
                <w:szCs w:val="20"/>
              </w:rPr>
              <w:t>-0.17:0.15</w:t>
            </w:r>
          </w:p>
        </w:tc>
        <w:tc>
          <w:tcPr>
            <w:tcW w:w="1304" w:type="dxa"/>
            <w:gridSpan w:val="2"/>
            <w:shd w:val="clear" w:color="auto" w:fill="auto"/>
            <w:noWrap/>
            <w:vAlign w:val="center"/>
          </w:tcPr>
          <w:p w14:paraId="1E4B27C4" w14:textId="77777777" w:rsidR="008B2552" w:rsidRPr="00611470" w:rsidRDefault="008B2552" w:rsidP="00063BAE">
            <w:pPr>
              <w:spacing w:after="0"/>
              <w:rPr>
                <w:sz w:val="20"/>
                <w:szCs w:val="20"/>
              </w:rPr>
            </w:pPr>
            <w:r w:rsidRPr="00611470">
              <w:rPr>
                <w:sz w:val="20"/>
                <w:szCs w:val="20"/>
              </w:rPr>
              <w:t>0.894</w:t>
            </w:r>
          </w:p>
        </w:tc>
        <w:tc>
          <w:tcPr>
            <w:tcW w:w="680" w:type="dxa"/>
            <w:shd w:val="clear" w:color="auto" w:fill="auto"/>
            <w:noWrap/>
            <w:vAlign w:val="center"/>
          </w:tcPr>
          <w:p w14:paraId="444142D9" w14:textId="77777777" w:rsidR="008B2552" w:rsidRPr="00611470" w:rsidRDefault="008B2552" w:rsidP="00063BAE">
            <w:pPr>
              <w:spacing w:after="0"/>
              <w:rPr>
                <w:sz w:val="20"/>
                <w:szCs w:val="20"/>
              </w:rPr>
            </w:pPr>
            <w:r w:rsidRPr="00611470">
              <w:rPr>
                <w:sz w:val="20"/>
                <w:szCs w:val="20"/>
              </w:rPr>
              <w:t>0.03</w:t>
            </w:r>
          </w:p>
        </w:tc>
        <w:tc>
          <w:tcPr>
            <w:tcW w:w="680" w:type="dxa"/>
            <w:shd w:val="clear" w:color="auto" w:fill="auto"/>
            <w:noWrap/>
            <w:vAlign w:val="center"/>
          </w:tcPr>
          <w:p w14:paraId="16AE64F6"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3B63FAF3" w14:textId="77777777" w:rsidR="008B2552" w:rsidRPr="00611470" w:rsidRDefault="008B2552" w:rsidP="00063BAE">
            <w:pPr>
              <w:spacing w:after="0"/>
              <w:rPr>
                <w:sz w:val="20"/>
                <w:szCs w:val="20"/>
              </w:rPr>
            </w:pPr>
            <w:r w:rsidRPr="00611470">
              <w:rPr>
                <w:sz w:val="20"/>
                <w:szCs w:val="20"/>
              </w:rPr>
              <w:t>-0.14:0.20</w:t>
            </w:r>
          </w:p>
        </w:tc>
        <w:tc>
          <w:tcPr>
            <w:tcW w:w="852" w:type="dxa"/>
            <w:shd w:val="clear" w:color="auto" w:fill="auto"/>
            <w:noWrap/>
            <w:vAlign w:val="center"/>
          </w:tcPr>
          <w:p w14:paraId="059EFDFE" w14:textId="77777777" w:rsidR="008B2552" w:rsidRPr="00611470" w:rsidRDefault="008B2552" w:rsidP="00063BAE">
            <w:pPr>
              <w:spacing w:after="0"/>
              <w:rPr>
                <w:sz w:val="20"/>
                <w:szCs w:val="20"/>
              </w:rPr>
            </w:pPr>
            <w:r w:rsidRPr="00611470">
              <w:rPr>
                <w:sz w:val="20"/>
                <w:szCs w:val="20"/>
              </w:rPr>
              <w:t>0.878</w:t>
            </w:r>
          </w:p>
        </w:tc>
      </w:tr>
      <w:tr w:rsidR="008B2552" w:rsidRPr="00DA0A5A" w14:paraId="39876EE5" w14:textId="77777777" w:rsidTr="00063BAE">
        <w:trPr>
          <w:gridAfter w:val="1"/>
          <w:wAfter w:w="28" w:type="dxa"/>
          <w:trHeight w:val="312"/>
        </w:trPr>
        <w:tc>
          <w:tcPr>
            <w:tcW w:w="2128" w:type="dxa"/>
            <w:shd w:val="clear" w:color="auto" w:fill="auto"/>
            <w:noWrap/>
            <w:vAlign w:val="center"/>
          </w:tcPr>
          <w:p w14:paraId="14E1DFA3"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vAI</w:t>
            </w:r>
            <w:proofErr w:type="spellEnd"/>
            <w:r w:rsidRPr="00611470">
              <w:rPr>
                <w:sz w:val="20"/>
                <w:szCs w:val="20"/>
              </w:rPr>
              <w:t xml:space="preserve"> - R SN AI</w:t>
            </w:r>
          </w:p>
        </w:tc>
        <w:tc>
          <w:tcPr>
            <w:tcW w:w="680" w:type="dxa"/>
            <w:shd w:val="clear" w:color="auto" w:fill="auto"/>
            <w:noWrap/>
            <w:vAlign w:val="center"/>
          </w:tcPr>
          <w:p w14:paraId="384D38E5" w14:textId="77777777" w:rsidR="008B2552" w:rsidRPr="00611470" w:rsidRDefault="008B2552" w:rsidP="00063BAE">
            <w:pPr>
              <w:spacing w:after="0"/>
              <w:rPr>
                <w:sz w:val="20"/>
                <w:szCs w:val="20"/>
              </w:rPr>
            </w:pPr>
            <w:r w:rsidRPr="00611470">
              <w:rPr>
                <w:sz w:val="20"/>
                <w:szCs w:val="20"/>
              </w:rPr>
              <w:t>-0.1</w:t>
            </w:r>
          </w:p>
        </w:tc>
        <w:tc>
          <w:tcPr>
            <w:tcW w:w="680" w:type="dxa"/>
            <w:shd w:val="clear" w:color="auto" w:fill="auto"/>
            <w:noWrap/>
            <w:vAlign w:val="center"/>
          </w:tcPr>
          <w:p w14:paraId="058C8A61"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7BA54EE7" w14:textId="77777777" w:rsidR="008B2552" w:rsidRPr="00611470" w:rsidRDefault="008B2552" w:rsidP="00063BAE">
            <w:pPr>
              <w:spacing w:after="0"/>
              <w:rPr>
                <w:sz w:val="20"/>
                <w:szCs w:val="20"/>
              </w:rPr>
            </w:pPr>
            <w:r w:rsidRPr="00611470">
              <w:rPr>
                <w:sz w:val="20"/>
                <w:szCs w:val="20"/>
              </w:rPr>
              <w:t>-0.26:0.07</w:t>
            </w:r>
          </w:p>
        </w:tc>
        <w:tc>
          <w:tcPr>
            <w:tcW w:w="1304" w:type="dxa"/>
            <w:gridSpan w:val="2"/>
            <w:shd w:val="clear" w:color="auto" w:fill="auto"/>
            <w:noWrap/>
            <w:vAlign w:val="center"/>
          </w:tcPr>
          <w:p w14:paraId="0FD0DF71" w14:textId="77777777" w:rsidR="008B2552" w:rsidRPr="00611470" w:rsidRDefault="008B2552" w:rsidP="00063BAE">
            <w:pPr>
              <w:spacing w:after="0"/>
              <w:rPr>
                <w:sz w:val="20"/>
                <w:szCs w:val="20"/>
              </w:rPr>
            </w:pPr>
            <w:r w:rsidRPr="00611470">
              <w:rPr>
                <w:sz w:val="20"/>
                <w:szCs w:val="20"/>
              </w:rPr>
              <w:t>0.46</w:t>
            </w:r>
          </w:p>
        </w:tc>
        <w:tc>
          <w:tcPr>
            <w:tcW w:w="680" w:type="dxa"/>
            <w:shd w:val="clear" w:color="auto" w:fill="auto"/>
            <w:noWrap/>
            <w:vAlign w:val="center"/>
          </w:tcPr>
          <w:p w14:paraId="5B18BEB3" w14:textId="77777777" w:rsidR="008B2552" w:rsidRPr="00611470" w:rsidRDefault="008B2552" w:rsidP="00063BAE">
            <w:pPr>
              <w:spacing w:after="0"/>
              <w:rPr>
                <w:sz w:val="20"/>
                <w:szCs w:val="20"/>
              </w:rPr>
            </w:pPr>
            <w:r w:rsidRPr="00611470">
              <w:rPr>
                <w:sz w:val="20"/>
                <w:szCs w:val="20"/>
              </w:rPr>
              <w:t>0.09</w:t>
            </w:r>
          </w:p>
        </w:tc>
        <w:tc>
          <w:tcPr>
            <w:tcW w:w="680" w:type="dxa"/>
            <w:shd w:val="clear" w:color="auto" w:fill="auto"/>
            <w:noWrap/>
            <w:vAlign w:val="center"/>
          </w:tcPr>
          <w:p w14:paraId="5F58D242" w14:textId="77777777" w:rsidR="008B2552" w:rsidRPr="00611470" w:rsidRDefault="008B2552" w:rsidP="00063BAE">
            <w:pPr>
              <w:spacing w:after="0"/>
              <w:rPr>
                <w:sz w:val="20"/>
                <w:szCs w:val="20"/>
              </w:rPr>
            </w:pPr>
            <w:r w:rsidRPr="00611470">
              <w:rPr>
                <w:sz w:val="20"/>
                <w:szCs w:val="20"/>
              </w:rPr>
              <w:t>0.09</w:t>
            </w:r>
          </w:p>
        </w:tc>
        <w:tc>
          <w:tcPr>
            <w:tcW w:w="1134" w:type="dxa"/>
            <w:shd w:val="clear" w:color="auto" w:fill="auto"/>
            <w:noWrap/>
            <w:vAlign w:val="center"/>
          </w:tcPr>
          <w:p w14:paraId="6D872A21" w14:textId="77777777" w:rsidR="008B2552" w:rsidRPr="00611470" w:rsidRDefault="008B2552" w:rsidP="00063BAE">
            <w:pPr>
              <w:spacing w:after="0"/>
              <w:rPr>
                <w:sz w:val="20"/>
                <w:szCs w:val="20"/>
              </w:rPr>
            </w:pPr>
            <w:r w:rsidRPr="00611470">
              <w:rPr>
                <w:sz w:val="20"/>
                <w:szCs w:val="20"/>
              </w:rPr>
              <w:t>-0.08:0.25</w:t>
            </w:r>
          </w:p>
        </w:tc>
        <w:tc>
          <w:tcPr>
            <w:tcW w:w="852" w:type="dxa"/>
            <w:shd w:val="clear" w:color="auto" w:fill="auto"/>
            <w:noWrap/>
            <w:vAlign w:val="center"/>
          </w:tcPr>
          <w:p w14:paraId="7568335D" w14:textId="77777777" w:rsidR="008B2552" w:rsidRPr="00611470" w:rsidRDefault="008B2552" w:rsidP="00063BAE">
            <w:pPr>
              <w:spacing w:after="0"/>
              <w:rPr>
                <w:sz w:val="20"/>
                <w:szCs w:val="20"/>
              </w:rPr>
            </w:pPr>
            <w:r w:rsidRPr="00611470">
              <w:rPr>
                <w:sz w:val="20"/>
                <w:szCs w:val="20"/>
              </w:rPr>
              <w:t>0.571</w:t>
            </w:r>
          </w:p>
        </w:tc>
      </w:tr>
      <w:tr w:rsidR="008B2552" w:rsidRPr="00DA0A5A" w14:paraId="268F7F7F" w14:textId="77777777" w:rsidTr="00063BAE">
        <w:trPr>
          <w:gridAfter w:val="1"/>
          <w:wAfter w:w="28" w:type="dxa"/>
          <w:trHeight w:val="312"/>
        </w:trPr>
        <w:tc>
          <w:tcPr>
            <w:tcW w:w="2128" w:type="dxa"/>
            <w:shd w:val="clear" w:color="auto" w:fill="auto"/>
            <w:noWrap/>
            <w:vAlign w:val="center"/>
          </w:tcPr>
          <w:p w14:paraId="1BB627A0" w14:textId="77777777" w:rsidR="008B2552" w:rsidRPr="00611470" w:rsidRDefault="008B2552" w:rsidP="00063BAE">
            <w:pPr>
              <w:spacing w:after="0"/>
              <w:rPr>
                <w:sz w:val="20"/>
                <w:szCs w:val="20"/>
              </w:rPr>
            </w:pPr>
            <w:r w:rsidRPr="00611470">
              <w:rPr>
                <w:sz w:val="20"/>
                <w:szCs w:val="20"/>
              </w:rPr>
              <w:t xml:space="preserve">L SN </w:t>
            </w:r>
            <w:proofErr w:type="spellStart"/>
            <w:r w:rsidRPr="00611470">
              <w:rPr>
                <w:sz w:val="20"/>
                <w:szCs w:val="20"/>
              </w:rPr>
              <w:t>vAI</w:t>
            </w:r>
            <w:proofErr w:type="spellEnd"/>
            <w:r w:rsidRPr="00611470">
              <w:rPr>
                <w:sz w:val="20"/>
                <w:szCs w:val="20"/>
              </w:rPr>
              <w:t xml:space="preserve"> - R SN </w:t>
            </w:r>
            <w:proofErr w:type="spellStart"/>
            <w:r w:rsidRPr="00611470">
              <w:rPr>
                <w:sz w:val="20"/>
                <w:szCs w:val="20"/>
              </w:rPr>
              <w:t>dAC</w:t>
            </w:r>
            <w:proofErr w:type="spellEnd"/>
          </w:p>
        </w:tc>
        <w:tc>
          <w:tcPr>
            <w:tcW w:w="680" w:type="dxa"/>
            <w:shd w:val="clear" w:color="auto" w:fill="auto"/>
            <w:noWrap/>
            <w:vAlign w:val="center"/>
          </w:tcPr>
          <w:p w14:paraId="361AF633" w14:textId="77777777" w:rsidR="008B2552" w:rsidRPr="00611470" w:rsidRDefault="008B2552" w:rsidP="00063BAE">
            <w:pPr>
              <w:spacing w:after="0"/>
              <w:rPr>
                <w:sz w:val="20"/>
                <w:szCs w:val="20"/>
              </w:rPr>
            </w:pPr>
            <w:r w:rsidRPr="00611470">
              <w:rPr>
                <w:sz w:val="20"/>
                <w:szCs w:val="20"/>
              </w:rPr>
              <w:t>-0.08</w:t>
            </w:r>
          </w:p>
        </w:tc>
        <w:tc>
          <w:tcPr>
            <w:tcW w:w="680" w:type="dxa"/>
            <w:shd w:val="clear" w:color="auto" w:fill="auto"/>
            <w:noWrap/>
            <w:vAlign w:val="center"/>
          </w:tcPr>
          <w:p w14:paraId="4363CA89"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665DB299" w14:textId="77777777" w:rsidR="008B2552" w:rsidRPr="00611470" w:rsidRDefault="008B2552" w:rsidP="00063BAE">
            <w:pPr>
              <w:spacing w:after="0"/>
              <w:rPr>
                <w:sz w:val="20"/>
                <w:szCs w:val="20"/>
              </w:rPr>
            </w:pPr>
            <w:r w:rsidRPr="00611470">
              <w:rPr>
                <w:sz w:val="20"/>
                <w:szCs w:val="20"/>
              </w:rPr>
              <w:t>-0.24:0.08</w:t>
            </w:r>
          </w:p>
        </w:tc>
        <w:tc>
          <w:tcPr>
            <w:tcW w:w="1304" w:type="dxa"/>
            <w:gridSpan w:val="2"/>
            <w:shd w:val="clear" w:color="auto" w:fill="auto"/>
            <w:noWrap/>
            <w:vAlign w:val="center"/>
          </w:tcPr>
          <w:p w14:paraId="339986B4" w14:textId="77777777" w:rsidR="008B2552" w:rsidRPr="00611470" w:rsidRDefault="008B2552" w:rsidP="00063BAE">
            <w:pPr>
              <w:spacing w:after="0"/>
              <w:rPr>
                <w:sz w:val="20"/>
                <w:szCs w:val="20"/>
              </w:rPr>
            </w:pPr>
            <w:r w:rsidRPr="00611470">
              <w:rPr>
                <w:sz w:val="20"/>
                <w:szCs w:val="20"/>
              </w:rPr>
              <w:t>0.46</w:t>
            </w:r>
          </w:p>
        </w:tc>
        <w:tc>
          <w:tcPr>
            <w:tcW w:w="680" w:type="dxa"/>
            <w:shd w:val="clear" w:color="auto" w:fill="auto"/>
            <w:noWrap/>
            <w:vAlign w:val="center"/>
          </w:tcPr>
          <w:p w14:paraId="23D1692E" w14:textId="77777777" w:rsidR="008B2552" w:rsidRPr="00611470" w:rsidRDefault="008B2552" w:rsidP="00063BAE">
            <w:pPr>
              <w:spacing w:after="0"/>
              <w:rPr>
                <w:sz w:val="20"/>
                <w:szCs w:val="20"/>
              </w:rPr>
            </w:pPr>
            <w:r w:rsidRPr="00611470">
              <w:rPr>
                <w:sz w:val="20"/>
                <w:szCs w:val="20"/>
              </w:rPr>
              <w:t>-0.11</w:t>
            </w:r>
          </w:p>
        </w:tc>
        <w:tc>
          <w:tcPr>
            <w:tcW w:w="680" w:type="dxa"/>
            <w:shd w:val="clear" w:color="auto" w:fill="auto"/>
            <w:noWrap/>
            <w:vAlign w:val="center"/>
          </w:tcPr>
          <w:p w14:paraId="33BCCF9F" w14:textId="77777777" w:rsidR="008B2552" w:rsidRPr="00611470" w:rsidRDefault="008B2552" w:rsidP="00063BAE">
            <w:pPr>
              <w:spacing w:after="0"/>
              <w:rPr>
                <w:sz w:val="20"/>
                <w:szCs w:val="20"/>
              </w:rPr>
            </w:pPr>
            <w:r w:rsidRPr="00611470">
              <w:rPr>
                <w:sz w:val="20"/>
                <w:szCs w:val="20"/>
              </w:rPr>
              <w:t>0.08</w:t>
            </w:r>
          </w:p>
        </w:tc>
        <w:tc>
          <w:tcPr>
            <w:tcW w:w="1134" w:type="dxa"/>
            <w:shd w:val="clear" w:color="auto" w:fill="auto"/>
            <w:noWrap/>
            <w:vAlign w:val="center"/>
          </w:tcPr>
          <w:p w14:paraId="6D75CC4B" w14:textId="77777777" w:rsidR="008B2552" w:rsidRPr="00611470" w:rsidRDefault="008B2552" w:rsidP="00063BAE">
            <w:pPr>
              <w:spacing w:after="0"/>
              <w:rPr>
                <w:sz w:val="20"/>
                <w:szCs w:val="20"/>
              </w:rPr>
            </w:pPr>
            <w:r w:rsidRPr="00611470">
              <w:rPr>
                <w:sz w:val="20"/>
                <w:szCs w:val="20"/>
              </w:rPr>
              <w:t>-0.28:0.06</w:t>
            </w:r>
          </w:p>
        </w:tc>
        <w:tc>
          <w:tcPr>
            <w:tcW w:w="852" w:type="dxa"/>
            <w:shd w:val="clear" w:color="auto" w:fill="auto"/>
            <w:noWrap/>
            <w:vAlign w:val="center"/>
          </w:tcPr>
          <w:p w14:paraId="5B2B48AA" w14:textId="77777777" w:rsidR="008B2552" w:rsidRPr="00611470" w:rsidRDefault="008B2552" w:rsidP="00063BAE">
            <w:pPr>
              <w:spacing w:after="0"/>
              <w:rPr>
                <w:sz w:val="20"/>
                <w:szCs w:val="20"/>
              </w:rPr>
            </w:pPr>
            <w:r w:rsidRPr="00611470">
              <w:rPr>
                <w:sz w:val="20"/>
                <w:szCs w:val="20"/>
              </w:rPr>
              <w:t>0.5</w:t>
            </w:r>
          </w:p>
        </w:tc>
      </w:tr>
      <w:tr w:rsidR="008B2552" w:rsidRPr="00DA0A5A" w14:paraId="1B619C1D" w14:textId="77777777" w:rsidTr="00063BAE">
        <w:trPr>
          <w:gridAfter w:val="1"/>
          <w:wAfter w:w="28" w:type="dxa"/>
          <w:trHeight w:val="312"/>
        </w:trPr>
        <w:tc>
          <w:tcPr>
            <w:tcW w:w="2128" w:type="dxa"/>
            <w:shd w:val="clear" w:color="auto" w:fill="auto"/>
            <w:noWrap/>
            <w:vAlign w:val="center"/>
          </w:tcPr>
          <w:p w14:paraId="6A1AE787" w14:textId="77777777" w:rsidR="008B2552" w:rsidRPr="00611470" w:rsidRDefault="008B2552" w:rsidP="00063BAE">
            <w:pPr>
              <w:spacing w:after="0"/>
              <w:rPr>
                <w:sz w:val="20"/>
                <w:szCs w:val="20"/>
              </w:rPr>
            </w:pPr>
            <w:r w:rsidRPr="00611470">
              <w:rPr>
                <w:sz w:val="20"/>
                <w:szCs w:val="20"/>
              </w:rPr>
              <w:t xml:space="preserve">R SN </w:t>
            </w:r>
            <w:proofErr w:type="spellStart"/>
            <w:r w:rsidRPr="00611470">
              <w:rPr>
                <w:sz w:val="20"/>
                <w:szCs w:val="20"/>
              </w:rPr>
              <w:t>dAI</w:t>
            </w:r>
            <w:proofErr w:type="spellEnd"/>
            <w:r w:rsidRPr="00611470">
              <w:rPr>
                <w:sz w:val="20"/>
                <w:szCs w:val="20"/>
              </w:rPr>
              <w:t xml:space="preserve"> - R SN </w:t>
            </w:r>
            <w:proofErr w:type="spellStart"/>
            <w:r w:rsidRPr="00611470">
              <w:rPr>
                <w:sz w:val="20"/>
                <w:szCs w:val="20"/>
              </w:rPr>
              <w:t>dAC</w:t>
            </w:r>
            <w:proofErr w:type="spellEnd"/>
          </w:p>
        </w:tc>
        <w:tc>
          <w:tcPr>
            <w:tcW w:w="680" w:type="dxa"/>
            <w:shd w:val="clear" w:color="auto" w:fill="auto"/>
            <w:noWrap/>
            <w:vAlign w:val="center"/>
          </w:tcPr>
          <w:p w14:paraId="25310F52" w14:textId="77777777" w:rsidR="008B2552" w:rsidRPr="00611470" w:rsidRDefault="008B2552" w:rsidP="00063BAE">
            <w:pPr>
              <w:spacing w:after="0"/>
              <w:rPr>
                <w:sz w:val="20"/>
                <w:szCs w:val="20"/>
              </w:rPr>
            </w:pPr>
            <w:r w:rsidRPr="00611470">
              <w:rPr>
                <w:sz w:val="20"/>
                <w:szCs w:val="20"/>
              </w:rPr>
              <w:t>-0.21</w:t>
            </w:r>
          </w:p>
        </w:tc>
        <w:tc>
          <w:tcPr>
            <w:tcW w:w="680" w:type="dxa"/>
            <w:shd w:val="clear" w:color="auto" w:fill="auto"/>
            <w:noWrap/>
            <w:vAlign w:val="center"/>
          </w:tcPr>
          <w:p w14:paraId="66257821" w14:textId="77777777" w:rsidR="008B2552" w:rsidRPr="00611470" w:rsidRDefault="008B2552" w:rsidP="00063BAE">
            <w:pPr>
              <w:spacing w:after="0"/>
              <w:rPr>
                <w:sz w:val="20"/>
                <w:szCs w:val="20"/>
              </w:rPr>
            </w:pPr>
            <w:r w:rsidRPr="00611470">
              <w:rPr>
                <w:sz w:val="20"/>
                <w:szCs w:val="20"/>
              </w:rPr>
              <w:t>0.08</w:t>
            </w:r>
          </w:p>
        </w:tc>
        <w:tc>
          <w:tcPr>
            <w:tcW w:w="1191" w:type="dxa"/>
            <w:shd w:val="clear" w:color="auto" w:fill="auto"/>
            <w:noWrap/>
            <w:vAlign w:val="center"/>
          </w:tcPr>
          <w:p w14:paraId="467E84CC" w14:textId="77777777" w:rsidR="008B2552" w:rsidRPr="00611470" w:rsidRDefault="008B2552" w:rsidP="00063BAE">
            <w:pPr>
              <w:spacing w:after="0"/>
              <w:rPr>
                <w:sz w:val="20"/>
                <w:szCs w:val="20"/>
              </w:rPr>
            </w:pPr>
            <w:r w:rsidRPr="00611470">
              <w:rPr>
                <w:sz w:val="20"/>
                <w:szCs w:val="20"/>
              </w:rPr>
              <w:t>-0.37:-0.05</w:t>
            </w:r>
          </w:p>
        </w:tc>
        <w:tc>
          <w:tcPr>
            <w:tcW w:w="1304" w:type="dxa"/>
            <w:gridSpan w:val="2"/>
            <w:shd w:val="clear" w:color="auto" w:fill="auto"/>
            <w:noWrap/>
            <w:vAlign w:val="center"/>
          </w:tcPr>
          <w:p w14:paraId="7EB954C8" w14:textId="77777777" w:rsidR="008B2552" w:rsidRPr="00611470" w:rsidRDefault="008B2552" w:rsidP="00063BAE">
            <w:pPr>
              <w:spacing w:after="0"/>
              <w:rPr>
                <w:sz w:val="20"/>
                <w:szCs w:val="20"/>
              </w:rPr>
            </w:pPr>
            <w:r w:rsidRPr="00611470">
              <w:rPr>
                <w:sz w:val="20"/>
                <w:szCs w:val="20"/>
              </w:rPr>
              <w:t>0.088</w:t>
            </w:r>
          </w:p>
        </w:tc>
        <w:tc>
          <w:tcPr>
            <w:tcW w:w="680" w:type="dxa"/>
            <w:shd w:val="clear" w:color="auto" w:fill="auto"/>
            <w:noWrap/>
            <w:vAlign w:val="center"/>
          </w:tcPr>
          <w:p w14:paraId="26F67238" w14:textId="77777777" w:rsidR="008B2552" w:rsidRPr="00611470" w:rsidRDefault="008B2552" w:rsidP="00063BAE">
            <w:pPr>
              <w:spacing w:after="0"/>
              <w:rPr>
                <w:sz w:val="20"/>
                <w:szCs w:val="20"/>
              </w:rPr>
            </w:pPr>
            <w:r w:rsidRPr="00611470">
              <w:rPr>
                <w:sz w:val="20"/>
                <w:szCs w:val="20"/>
              </w:rPr>
              <w:t>0.04</w:t>
            </w:r>
          </w:p>
        </w:tc>
        <w:tc>
          <w:tcPr>
            <w:tcW w:w="680" w:type="dxa"/>
            <w:shd w:val="clear" w:color="auto" w:fill="auto"/>
            <w:noWrap/>
            <w:vAlign w:val="center"/>
          </w:tcPr>
          <w:p w14:paraId="5788A808" w14:textId="77777777" w:rsidR="008B2552" w:rsidRPr="00611470" w:rsidRDefault="008B2552" w:rsidP="00063BAE">
            <w:pPr>
              <w:spacing w:after="0"/>
              <w:rPr>
                <w:sz w:val="20"/>
                <w:szCs w:val="20"/>
              </w:rPr>
            </w:pPr>
            <w:r w:rsidRPr="00611470">
              <w:rPr>
                <w:sz w:val="20"/>
                <w:szCs w:val="20"/>
              </w:rPr>
              <w:t>0.09</w:t>
            </w:r>
          </w:p>
        </w:tc>
        <w:tc>
          <w:tcPr>
            <w:tcW w:w="1134" w:type="dxa"/>
            <w:shd w:val="clear" w:color="auto" w:fill="auto"/>
            <w:noWrap/>
            <w:vAlign w:val="center"/>
          </w:tcPr>
          <w:p w14:paraId="30A32502" w14:textId="77777777" w:rsidR="008B2552" w:rsidRPr="00611470" w:rsidRDefault="008B2552" w:rsidP="00063BAE">
            <w:pPr>
              <w:spacing w:after="0"/>
              <w:rPr>
                <w:sz w:val="20"/>
                <w:szCs w:val="20"/>
              </w:rPr>
            </w:pPr>
            <w:r w:rsidRPr="00611470">
              <w:rPr>
                <w:sz w:val="20"/>
                <w:szCs w:val="20"/>
              </w:rPr>
              <w:t>-0.13:0.21</w:t>
            </w:r>
          </w:p>
        </w:tc>
        <w:tc>
          <w:tcPr>
            <w:tcW w:w="852" w:type="dxa"/>
            <w:shd w:val="clear" w:color="auto" w:fill="auto"/>
            <w:noWrap/>
            <w:vAlign w:val="center"/>
          </w:tcPr>
          <w:p w14:paraId="7DCF78FE" w14:textId="77777777" w:rsidR="008B2552" w:rsidRPr="00611470" w:rsidRDefault="008B2552" w:rsidP="00063BAE">
            <w:pPr>
              <w:spacing w:after="0"/>
              <w:rPr>
                <w:sz w:val="20"/>
                <w:szCs w:val="20"/>
              </w:rPr>
            </w:pPr>
            <w:r w:rsidRPr="00611470">
              <w:rPr>
                <w:sz w:val="20"/>
                <w:szCs w:val="20"/>
              </w:rPr>
              <w:t>0.878</w:t>
            </w:r>
          </w:p>
        </w:tc>
      </w:tr>
    </w:tbl>
    <w:p w14:paraId="0AAED77C" w14:textId="77777777" w:rsidR="008B2552"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Salience Network (SN), dorsal Anterior Insula (</w:t>
      </w:r>
      <w:proofErr w:type="spellStart"/>
      <w:proofErr w:type="gramStart"/>
      <w:r>
        <w:rPr>
          <w:sz w:val="20"/>
        </w:rPr>
        <w:t>dAI</w:t>
      </w:r>
      <w:proofErr w:type="spellEnd"/>
      <w:proofErr w:type="gramEnd"/>
      <w:r>
        <w:rPr>
          <w:sz w:val="20"/>
        </w:rPr>
        <w:t>), dorsal Anterior Cingulate (</w:t>
      </w:r>
      <w:proofErr w:type="spellStart"/>
      <w:r>
        <w:rPr>
          <w:sz w:val="20"/>
        </w:rPr>
        <w:t>dAC</w:t>
      </w:r>
      <w:proofErr w:type="spellEnd"/>
      <w:r>
        <w:rPr>
          <w:sz w:val="20"/>
        </w:rPr>
        <w:t>), and ventral Anterior Insula (</w:t>
      </w:r>
      <w:proofErr w:type="spellStart"/>
      <w:r>
        <w:rPr>
          <w:sz w:val="20"/>
        </w:rPr>
        <w:t>vAI</w:t>
      </w:r>
      <w:proofErr w:type="spellEnd"/>
      <w:r>
        <w:rPr>
          <w:sz w:val="20"/>
        </w:rPr>
        <w:t>).</w:t>
      </w:r>
    </w:p>
    <w:p w14:paraId="708D6671" w14:textId="77777777" w:rsidR="008B2552" w:rsidRDefault="008B2552" w:rsidP="008B2552"/>
    <w:p w14:paraId="7B9FF84E" w14:textId="77777777" w:rsidR="008B2552" w:rsidRDefault="008B2552" w:rsidP="008B2552">
      <w:pPr>
        <w:spacing w:after="120"/>
        <w:rPr>
          <w:b/>
        </w:rPr>
      </w:pPr>
      <w:r>
        <w:rPr>
          <w:b/>
        </w:rPr>
        <w:t>Table S14.</w:t>
      </w:r>
    </w:p>
    <w:tbl>
      <w:tblPr>
        <w:tblpPr w:leftFromText="180" w:rightFromText="180" w:vertAnchor="page" w:horzAnchor="margin" w:tblpY="9031"/>
        <w:tblW w:w="9357" w:type="dxa"/>
        <w:tblBorders>
          <w:top w:val="single" w:sz="4" w:space="0" w:color="auto"/>
          <w:bottom w:val="single" w:sz="4" w:space="0" w:color="auto"/>
        </w:tblBorders>
        <w:tblLayout w:type="fixed"/>
        <w:tblLook w:val="04A0" w:firstRow="1" w:lastRow="0" w:firstColumn="1" w:lastColumn="0" w:noHBand="0" w:noVBand="1"/>
      </w:tblPr>
      <w:tblGrid>
        <w:gridCol w:w="2128"/>
        <w:gridCol w:w="680"/>
        <w:gridCol w:w="680"/>
        <w:gridCol w:w="1191"/>
        <w:gridCol w:w="1276"/>
        <w:gridCol w:w="28"/>
        <w:gridCol w:w="680"/>
        <w:gridCol w:w="680"/>
        <w:gridCol w:w="1134"/>
        <w:gridCol w:w="852"/>
        <w:gridCol w:w="28"/>
      </w:tblGrid>
      <w:tr w:rsidR="008B2552" w:rsidRPr="00873008" w14:paraId="09926B82" w14:textId="77777777" w:rsidTr="00063BAE">
        <w:trPr>
          <w:trHeight w:val="397"/>
        </w:trPr>
        <w:tc>
          <w:tcPr>
            <w:tcW w:w="2128" w:type="dxa"/>
            <w:tcBorders>
              <w:top w:val="single" w:sz="4" w:space="0" w:color="auto"/>
              <w:bottom w:val="nil"/>
            </w:tcBorders>
            <w:shd w:val="clear" w:color="auto" w:fill="auto"/>
            <w:noWrap/>
            <w:vAlign w:val="center"/>
            <w:hideMark/>
          </w:tcPr>
          <w:p w14:paraId="4305C0E5"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4EC5F512"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1B579240"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04CA9B33" w14:textId="77777777" w:rsidTr="00063BAE">
        <w:trPr>
          <w:gridAfter w:val="1"/>
          <w:wAfter w:w="28" w:type="dxa"/>
          <w:trHeight w:val="397"/>
        </w:trPr>
        <w:tc>
          <w:tcPr>
            <w:tcW w:w="2128" w:type="dxa"/>
            <w:tcBorders>
              <w:top w:val="nil"/>
              <w:bottom w:val="single" w:sz="4" w:space="0" w:color="auto"/>
            </w:tcBorders>
            <w:shd w:val="clear" w:color="auto" w:fill="auto"/>
            <w:noWrap/>
            <w:vAlign w:val="center"/>
            <w:hideMark/>
          </w:tcPr>
          <w:p w14:paraId="51330DED"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2EAA23A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502770E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142210BA"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79E870C1"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653A9D5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14B3DF5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538CBFD0"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59A75DE9"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7BB5940C" w14:textId="77777777" w:rsidTr="00063BAE">
        <w:trPr>
          <w:gridAfter w:val="1"/>
          <w:wAfter w:w="28" w:type="dxa"/>
          <w:trHeight w:val="312"/>
        </w:trPr>
        <w:tc>
          <w:tcPr>
            <w:tcW w:w="2128" w:type="dxa"/>
            <w:tcBorders>
              <w:top w:val="single" w:sz="4" w:space="0" w:color="auto"/>
            </w:tcBorders>
            <w:shd w:val="clear" w:color="auto" w:fill="auto"/>
            <w:noWrap/>
            <w:vAlign w:val="center"/>
          </w:tcPr>
          <w:p w14:paraId="6BB0A80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dAI</w:t>
            </w:r>
            <w:proofErr w:type="spellEnd"/>
            <w:r w:rsidRPr="00842D17">
              <w:rPr>
                <w:rFonts w:ascii="Calibri" w:hAnsi="Calibri" w:cs="Calibri"/>
                <w:color w:val="000000"/>
                <w:sz w:val="20"/>
                <w:szCs w:val="20"/>
              </w:rPr>
              <w:t xml:space="preserve"> - L SN </w:t>
            </w:r>
            <w:proofErr w:type="spellStart"/>
            <w:r w:rsidRPr="00842D17">
              <w:rPr>
                <w:rFonts w:ascii="Calibri" w:hAnsi="Calibri" w:cs="Calibri"/>
                <w:color w:val="000000"/>
                <w:sz w:val="20"/>
                <w:szCs w:val="20"/>
              </w:rPr>
              <w:t>dAC</w:t>
            </w:r>
            <w:proofErr w:type="spellEnd"/>
          </w:p>
        </w:tc>
        <w:tc>
          <w:tcPr>
            <w:tcW w:w="680" w:type="dxa"/>
            <w:tcBorders>
              <w:top w:val="single" w:sz="4" w:space="0" w:color="auto"/>
            </w:tcBorders>
            <w:shd w:val="clear" w:color="auto" w:fill="auto"/>
            <w:noWrap/>
            <w:vAlign w:val="center"/>
          </w:tcPr>
          <w:p w14:paraId="732BE13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-0.08</w:t>
            </w:r>
          </w:p>
        </w:tc>
        <w:tc>
          <w:tcPr>
            <w:tcW w:w="680" w:type="dxa"/>
            <w:tcBorders>
              <w:top w:val="single" w:sz="4" w:space="0" w:color="auto"/>
            </w:tcBorders>
            <w:shd w:val="clear" w:color="auto" w:fill="auto"/>
            <w:noWrap/>
            <w:vAlign w:val="center"/>
          </w:tcPr>
          <w:p w14:paraId="756C342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tcBorders>
              <w:top w:val="single" w:sz="4" w:space="0" w:color="auto"/>
            </w:tcBorders>
            <w:shd w:val="clear" w:color="auto" w:fill="auto"/>
            <w:noWrap/>
            <w:vAlign w:val="center"/>
          </w:tcPr>
          <w:p w14:paraId="5318A988"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-0.39:0.22</w:t>
            </w:r>
          </w:p>
        </w:tc>
        <w:tc>
          <w:tcPr>
            <w:tcW w:w="1304" w:type="dxa"/>
            <w:gridSpan w:val="2"/>
            <w:tcBorders>
              <w:top w:val="single" w:sz="4" w:space="0" w:color="auto"/>
            </w:tcBorders>
            <w:shd w:val="clear" w:color="auto" w:fill="auto"/>
            <w:noWrap/>
            <w:vAlign w:val="center"/>
          </w:tcPr>
          <w:p w14:paraId="742CB49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tcBorders>
              <w:top w:val="single" w:sz="4" w:space="0" w:color="auto"/>
            </w:tcBorders>
            <w:shd w:val="clear" w:color="auto" w:fill="auto"/>
            <w:noWrap/>
            <w:vAlign w:val="center"/>
          </w:tcPr>
          <w:p w14:paraId="721A3F6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w:t>
            </w:r>
          </w:p>
        </w:tc>
        <w:tc>
          <w:tcPr>
            <w:tcW w:w="680" w:type="dxa"/>
            <w:tcBorders>
              <w:top w:val="single" w:sz="4" w:space="0" w:color="auto"/>
            </w:tcBorders>
            <w:shd w:val="clear" w:color="auto" w:fill="auto"/>
            <w:noWrap/>
            <w:vAlign w:val="center"/>
          </w:tcPr>
          <w:p w14:paraId="73FE63B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tcBorders>
              <w:top w:val="single" w:sz="4" w:space="0" w:color="auto"/>
            </w:tcBorders>
            <w:shd w:val="clear" w:color="auto" w:fill="auto"/>
            <w:noWrap/>
            <w:vAlign w:val="center"/>
          </w:tcPr>
          <w:p w14:paraId="01458BC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-0.50:0.10</w:t>
            </w:r>
          </w:p>
        </w:tc>
        <w:tc>
          <w:tcPr>
            <w:tcW w:w="852" w:type="dxa"/>
            <w:tcBorders>
              <w:top w:val="single" w:sz="4" w:space="0" w:color="auto"/>
            </w:tcBorders>
            <w:shd w:val="clear" w:color="auto" w:fill="auto"/>
            <w:noWrap/>
            <w:vAlign w:val="center"/>
          </w:tcPr>
          <w:p w14:paraId="6411033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4DA8B1D2" w14:textId="77777777" w:rsidTr="00063BAE">
        <w:trPr>
          <w:gridAfter w:val="1"/>
          <w:wAfter w:w="28" w:type="dxa"/>
          <w:trHeight w:val="312"/>
        </w:trPr>
        <w:tc>
          <w:tcPr>
            <w:tcW w:w="2128" w:type="dxa"/>
            <w:shd w:val="clear" w:color="auto" w:fill="auto"/>
            <w:noWrap/>
            <w:vAlign w:val="center"/>
          </w:tcPr>
          <w:p w14:paraId="7FFD7CB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dAI</w:t>
            </w:r>
            <w:proofErr w:type="spellEnd"/>
            <w:r w:rsidRPr="00842D17">
              <w:rPr>
                <w:rFonts w:ascii="Calibri" w:hAnsi="Calibri" w:cs="Calibri"/>
                <w:color w:val="000000"/>
                <w:sz w:val="20"/>
                <w:szCs w:val="20"/>
              </w:rPr>
              <w:t xml:space="preserve"> - L SN </w:t>
            </w:r>
            <w:proofErr w:type="spellStart"/>
            <w:r w:rsidRPr="00842D17">
              <w:rPr>
                <w:rFonts w:ascii="Calibri" w:hAnsi="Calibri" w:cs="Calibri"/>
                <w:color w:val="000000"/>
                <w:sz w:val="20"/>
                <w:szCs w:val="20"/>
              </w:rPr>
              <w:t>vAI</w:t>
            </w:r>
            <w:proofErr w:type="spellEnd"/>
          </w:p>
        </w:tc>
        <w:tc>
          <w:tcPr>
            <w:tcW w:w="680" w:type="dxa"/>
            <w:shd w:val="clear" w:color="auto" w:fill="auto"/>
            <w:noWrap/>
            <w:vAlign w:val="center"/>
          </w:tcPr>
          <w:p w14:paraId="3AA5F868"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w:t>
            </w:r>
          </w:p>
        </w:tc>
        <w:tc>
          <w:tcPr>
            <w:tcW w:w="680" w:type="dxa"/>
            <w:shd w:val="clear" w:color="auto" w:fill="auto"/>
            <w:noWrap/>
            <w:vAlign w:val="center"/>
          </w:tcPr>
          <w:p w14:paraId="0C3780BB"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48523C55"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-0.39:0.20</w:t>
            </w:r>
          </w:p>
        </w:tc>
        <w:tc>
          <w:tcPr>
            <w:tcW w:w="1304" w:type="dxa"/>
            <w:gridSpan w:val="2"/>
            <w:shd w:val="clear" w:color="auto" w:fill="auto"/>
            <w:noWrap/>
            <w:vAlign w:val="center"/>
          </w:tcPr>
          <w:p w14:paraId="15E15DC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01D7470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0.07</w:t>
            </w:r>
          </w:p>
        </w:tc>
        <w:tc>
          <w:tcPr>
            <w:tcW w:w="680" w:type="dxa"/>
            <w:shd w:val="clear" w:color="auto" w:fill="auto"/>
            <w:noWrap/>
            <w:vAlign w:val="center"/>
          </w:tcPr>
          <w:p w14:paraId="3ACD9A8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7CAF3BC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-0.22:0.37</w:t>
            </w:r>
          </w:p>
        </w:tc>
        <w:tc>
          <w:tcPr>
            <w:tcW w:w="852" w:type="dxa"/>
            <w:shd w:val="clear" w:color="auto" w:fill="auto"/>
            <w:noWrap/>
            <w:vAlign w:val="center"/>
          </w:tcPr>
          <w:p w14:paraId="69967F9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0C2A6F84" w14:textId="77777777" w:rsidTr="00063BAE">
        <w:trPr>
          <w:gridAfter w:val="1"/>
          <w:wAfter w:w="28" w:type="dxa"/>
          <w:trHeight w:val="312"/>
        </w:trPr>
        <w:tc>
          <w:tcPr>
            <w:tcW w:w="2128" w:type="dxa"/>
            <w:shd w:val="clear" w:color="auto" w:fill="auto"/>
            <w:noWrap/>
            <w:vAlign w:val="center"/>
          </w:tcPr>
          <w:p w14:paraId="5BBA9E7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dAI</w:t>
            </w:r>
            <w:proofErr w:type="spellEnd"/>
            <w:r w:rsidRPr="00842D17">
              <w:rPr>
                <w:rFonts w:ascii="Calibri" w:hAnsi="Calibri" w:cs="Calibri"/>
                <w:color w:val="000000"/>
                <w:sz w:val="20"/>
                <w:szCs w:val="20"/>
              </w:rPr>
              <w:t xml:space="preserve"> - R SN AI</w:t>
            </w:r>
          </w:p>
        </w:tc>
        <w:tc>
          <w:tcPr>
            <w:tcW w:w="680" w:type="dxa"/>
            <w:shd w:val="clear" w:color="auto" w:fill="auto"/>
            <w:noWrap/>
            <w:vAlign w:val="center"/>
          </w:tcPr>
          <w:p w14:paraId="215DA7D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-0.04</w:t>
            </w:r>
          </w:p>
        </w:tc>
        <w:tc>
          <w:tcPr>
            <w:tcW w:w="680" w:type="dxa"/>
            <w:shd w:val="clear" w:color="auto" w:fill="auto"/>
            <w:noWrap/>
            <w:vAlign w:val="center"/>
          </w:tcPr>
          <w:p w14:paraId="20FC21C5"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03A84D6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-0.34:0.26</w:t>
            </w:r>
          </w:p>
        </w:tc>
        <w:tc>
          <w:tcPr>
            <w:tcW w:w="1304" w:type="dxa"/>
            <w:gridSpan w:val="2"/>
            <w:shd w:val="clear" w:color="auto" w:fill="auto"/>
            <w:noWrap/>
            <w:vAlign w:val="center"/>
          </w:tcPr>
          <w:p w14:paraId="6AAEED5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53D32866"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0.06</w:t>
            </w:r>
          </w:p>
        </w:tc>
        <w:tc>
          <w:tcPr>
            <w:tcW w:w="680" w:type="dxa"/>
            <w:shd w:val="clear" w:color="auto" w:fill="auto"/>
            <w:noWrap/>
            <w:vAlign w:val="center"/>
          </w:tcPr>
          <w:p w14:paraId="66C1A11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0.14</w:t>
            </w:r>
          </w:p>
        </w:tc>
        <w:tc>
          <w:tcPr>
            <w:tcW w:w="1134" w:type="dxa"/>
            <w:shd w:val="clear" w:color="auto" w:fill="auto"/>
            <w:noWrap/>
            <w:vAlign w:val="center"/>
          </w:tcPr>
          <w:p w14:paraId="2D4D55C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-0.23:0.35</w:t>
            </w:r>
          </w:p>
        </w:tc>
        <w:tc>
          <w:tcPr>
            <w:tcW w:w="852" w:type="dxa"/>
            <w:shd w:val="clear" w:color="auto" w:fill="auto"/>
            <w:noWrap/>
            <w:vAlign w:val="center"/>
          </w:tcPr>
          <w:p w14:paraId="0AE19C0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342E095F" w14:textId="77777777" w:rsidTr="00063BAE">
        <w:trPr>
          <w:gridAfter w:val="1"/>
          <w:wAfter w:w="28" w:type="dxa"/>
          <w:trHeight w:val="312"/>
        </w:trPr>
        <w:tc>
          <w:tcPr>
            <w:tcW w:w="2128" w:type="dxa"/>
            <w:shd w:val="clear" w:color="auto" w:fill="auto"/>
            <w:noWrap/>
            <w:vAlign w:val="center"/>
          </w:tcPr>
          <w:p w14:paraId="5304C15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dAI</w:t>
            </w:r>
            <w:proofErr w:type="spellEnd"/>
            <w:r w:rsidRPr="00842D17">
              <w:rPr>
                <w:rFonts w:ascii="Calibri" w:hAnsi="Calibri" w:cs="Calibri"/>
                <w:color w:val="000000"/>
                <w:sz w:val="20"/>
                <w:szCs w:val="20"/>
              </w:rPr>
              <w:t xml:space="preserve"> - R SN </w:t>
            </w:r>
            <w:proofErr w:type="spellStart"/>
            <w:r w:rsidRPr="00842D17">
              <w:rPr>
                <w:rFonts w:ascii="Calibri" w:hAnsi="Calibri" w:cs="Calibri"/>
                <w:color w:val="000000"/>
                <w:sz w:val="20"/>
                <w:szCs w:val="20"/>
              </w:rPr>
              <w:t>dAC</w:t>
            </w:r>
            <w:proofErr w:type="spellEnd"/>
          </w:p>
        </w:tc>
        <w:tc>
          <w:tcPr>
            <w:tcW w:w="680" w:type="dxa"/>
            <w:shd w:val="clear" w:color="auto" w:fill="auto"/>
            <w:noWrap/>
            <w:vAlign w:val="center"/>
          </w:tcPr>
          <w:p w14:paraId="78791A4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-0.07</w:t>
            </w:r>
          </w:p>
        </w:tc>
        <w:tc>
          <w:tcPr>
            <w:tcW w:w="680" w:type="dxa"/>
            <w:shd w:val="clear" w:color="auto" w:fill="auto"/>
            <w:noWrap/>
            <w:vAlign w:val="center"/>
          </w:tcPr>
          <w:p w14:paraId="58F1746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420A606A"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-0.38:0.23</w:t>
            </w:r>
          </w:p>
        </w:tc>
        <w:tc>
          <w:tcPr>
            <w:tcW w:w="1304" w:type="dxa"/>
            <w:gridSpan w:val="2"/>
            <w:shd w:val="clear" w:color="auto" w:fill="auto"/>
            <w:noWrap/>
            <w:vAlign w:val="center"/>
          </w:tcPr>
          <w:p w14:paraId="23219EA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5BD0EFF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0.01</w:t>
            </w:r>
          </w:p>
        </w:tc>
        <w:tc>
          <w:tcPr>
            <w:tcW w:w="680" w:type="dxa"/>
            <w:shd w:val="clear" w:color="auto" w:fill="auto"/>
            <w:noWrap/>
            <w:vAlign w:val="center"/>
          </w:tcPr>
          <w:p w14:paraId="7993D65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379387A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-0.29:0.32</w:t>
            </w:r>
          </w:p>
        </w:tc>
        <w:tc>
          <w:tcPr>
            <w:tcW w:w="852" w:type="dxa"/>
            <w:shd w:val="clear" w:color="auto" w:fill="auto"/>
            <w:noWrap/>
            <w:vAlign w:val="center"/>
          </w:tcPr>
          <w:p w14:paraId="31C6D6D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5AE72999" w14:textId="77777777" w:rsidTr="00063BAE">
        <w:trPr>
          <w:gridAfter w:val="1"/>
          <w:wAfter w:w="28" w:type="dxa"/>
          <w:trHeight w:val="312"/>
        </w:trPr>
        <w:tc>
          <w:tcPr>
            <w:tcW w:w="2128" w:type="dxa"/>
            <w:shd w:val="clear" w:color="auto" w:fill="auto"/>
            <w:noWrap/>
            <w:vAlign w:val="center"/>
          </w:tcPr>
          <w:p w14:paraId="652A4B9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dAC</w:t>
            </w:r>
            <w:proofErr w:type="spellEnd"/>
            <w:r w:rsidRPr="00842D17">
              <w:rPr>
                <w:rFonts w:ascii="Calibri" w:hAnsi="Calibri" w:cs="Calibri"/>
                <w:color w:val="000000"/>
                <w:sz w:val="20"/>
                <w:szCs w:val="20"/>
              </w:rPr>
              <w:t xml:space="preserve"> - L SN </w:t>
            </w:r>
            <w:proofErr w:type="spellStart"/>
            <w:r w:rsidRPr="00842D17">
              <w:rPr>
                <w:rFonts w:ascii="Calibri" w:hAnsi="Calibri" w:cs="Calibri"/>
                <w:color w:val="000000"/>
                <w:sz w:val="20"/>
                <w:szCs w:val="20"/>
              </w:rPr>
              <w:t>vAI</w:t>
            </w:r>
            <w:proofErr w:type="spellEnd"/>
          </w:p>
        </w:tc>
        <w:tc>
          <w:tcPr>
            <w:tcW w:w="680" w:type="dxa"/>
            <w:shd w:val="clear" w:color="auto" w:fill="auto"/>
            <w:noWrap/>
            <w:vAlign w:val="center"/>
          </w:tcPr>
          <w:p w14:paraId="22A3B88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0.03</w:t>
            </w:r>
          </w:p>
        </w:tc>
        <w:tc>
          <w:tcPr>
            <w:tcW w:w="680" w:type="dxa"/>
            <w:shd w:val="clear" w:color="auto" w:fill="auto"/>
            <w:noWrap/>
            <w:vAlign w:val="center"/>
          </w:tcPr>
          <w:p w14:paraId="7DEADB7F"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35F389C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-0.27:0.33</w:t>
            </w:r>
          </w:p>
        </w:tc>
        <w:tc>
          <w:tcPr>
            <w:tcW w:w="1304" w:type="dxa"/>
            <w:gridSpan w:val="2"/>
            <w:shd w:val="clear" w:color="auto" w:fill="auto"/>
            <w:noWrap/>
            <w:vAlign w:val="center"/>
          </w:tcPr>
          <w:p w14:paraId="5AF96DD5"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2DF77CB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0.04</w:t>
            </w:r>
          </w:p>
        </w:tc>
        <w:tc>
          <w:tcPr>
            <w:tcW w:w="680" w:type="dxa"/>
            <w:shd w:val="clear" w:color="auto" w:fill="auto"/>
            <w:noWrap/>
            <w:vAlign w:val="center"/>
          </w:tcPr>
          <w:p w14:paraId="0A784762"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43573858"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-0.26:0.33</w:t>
            </w:r>
          </w:p>
        </w:tc>
        <w:tc>
          <w:tcPr>
            <w:tcW w:w="852" w:type="dxa"/>
            <w:shd w:val="clear" w:color="auto" w:fill="auto"/>
            <w:noWrap/>
            <w:vAlign w:val="center"/>
          </w:tcPr>
          <w:p w14:paraId="0419553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6DD2116E" w14:textId="77777777" w:rsidTr="00063BAE">
        <w:trPr>
          <w:gridAfter w:val="1"/>
          <w:wAfter w:w="28" w:type="dxa"/>
          <w:trHeight w:val="312"/>
        </w:trPr>
        <w:tc>
          <w:tcPr>
            <w:tcW w:w="2128" w:type="dxa"/>
            <w:shd w:val="clear" w:color="auto" w:fill="auto"/>
            <w:noWrap/>
            <w:vAlign w:val="center"/>
          </w:tcPr>
          <w:p w14:paraId="7133ADC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dAC</w:t>
            </w:r>
            <w:proofErr w:type="spellEnd"/>
            <w:r w:rsidRPr="00842D17">
              <w:rPr>
                <w:rFonts w:ascii="Calibri" w:hAnsi="Calibri" w:cs="Calibri"/>
                <w:color w:val="000000"/>
                <w:sz w:val="20"/>
                <w:szCs w:val="20"/>
              </w:rPr>
              <w:t xml:space="preserve"> - R SN AI</w:t>
            </w:r>
          </w:p>
        </w:tc>
        <w:tc>
          <w:tcPr>
            <w:tcW w:w="680" w:type="dxa"/>
            <w:shd w:val="clear" w:color="auto" w:fill="auto"/>
            <w:noWrap/>
            <w:vAlign w:val="center"/>
          </w:tcPr>
          <w:p w14:paraId="669E3A9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0.06</w:t>
            </w:r>
          </w:p>
        </w:tc>
        <w:tc>
          <w:tcPr>
            <w:tcW w:w="680" w:type="dxa"/>
            <w:shd w:val="clear" w:color="auto" w:fill="auto"/>
            <w:noWrap/>
            <w:vAlign w:val="center"/>
          </w:tcPr>
          <w:p w14:paraId="5F3A1BB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53459D5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-0.24:0.36</w:t>
            </w:r>
          </w:p>
        </w:tc>
        <w:tc>
          <w:tcPr>
            <w:tcW w:w="1304" w:type="dxa"/>
            <w:gridSpan w:val="2"/>
            <w:shd w:val="clear" w:color="auto" w:fill="auto"/>
            <w:noWrap/>
            <w:vAlign w:val="center"/>
          </w:tcPr>
          <w:p w14:paraId="30B2AB8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516A994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-0.02</w:t>
            </w:r>
          </w:p>
        </w:tc>
        <w:tc>
          <w:tcPr>
            <w:tcW w:w="680" w:type="dxa"/>
            <w:shd w:val="clear" w:color="auto" w:fill="auto"/>
            <w:noWrap/>
            <w:vAlign w:val="center"/>
          </w:tcPr>
          <w:p w14:paraId="0188219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5E7CCEE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-0.32:0.27</w:t>
            </w:r>
          </w:p>
        </w:tc>
        <w:tc>
          <w:tcPr>
            <w:tcW w:w="852" w:type="dxa"/>
            <w:shd w:val="clear" w:color="auto" w:fill="auto"/>
            <w:noWrap/>
            <w:vAlign w:val="center"/>
          </w:tcPr>
          <w:p w14:paraId="75197CB5"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2B407F6D" w14:textId="77777777" w:rsidTr="00063BAE">
        <w:trPr>
          <w:gridAfter w:val="1"/>
          <w:wAfter w:w="28" w:type="dxa"/>
          <w:trHeight w:val="312"/>
        </w:trPr>
        <w:tc>
          <w:tcPr>
            <w:tcW w:w="2128" w:type="dxa"/>
            <w:shd w:val="clear" w:color="auto" w:fill="auto"/>
            <w:noWrap/>
            <w:vAlign w:val="center"/>
          </w:tcPr>
          <w:p w14:paraId="2EF3958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dAC</w:t>
            </w:r>
            <w:proofErr w:type="spellEnd"/>
            <w:r w:rsidRPr="00842D17">
              <w:rPr>
                <w:rFonts w:ascii="Calibri" w:hAnsi="Calibri" w:cs="Calibri"/>
                <w:color w:val="000000"/>
                <w:sz w:val="20"/>
                <w:szCs w:val="20"/>
              </w:rPr>
              <w:t xml:space="preserve"> - R SN </w:t>
            </w:r>
            <w:proofErr w:type="spellStart"/>
            <w:r w:rsidRPr="00842D17">
              <w:rPr>
                <w:rFonts w:ascii="Calibri" w:hAnsi="Calibri" w:cs="Calibri"/>
                <w:color w:val="000000"/>
                <w:sz w:val="20"/>
                <w:szCs w:val="20"/>
              </w:rPr>
              <w:t>dAC</w:t>
            </w:r>
            <w:proofErr w:type="spellEnd"/>
          </w:p>
        </w:tc>
        <w:tc>
          <w:tcPr>
            <w:tcW w:w="680" w:type="dxa"/>
            <w:shd w:val="clear" w:color="auto" w:fill="auto"/>
            <w:noWrap/>
            <w:vAlign w:val="center"/>
          </w:tcPr>
          <w:p w14:paraId="51BC63E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-0.19</w:t>
            </w:r>
          </w:p>
        </w:tc>
        <w:tc>
          <w:tcPr>
            <w:tcW w:w="680" w:type="dxa"/>
            <w:shd w:val="clear" w:color="auto" w:fill="auto"/>
            <w:noWrap/>
            <w:vAlign w:val="center"/>
          </w:tcPr>
          <w:p w14:paraId="4350E15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10E2AE3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-0.50:0.12</w:t>
            </w:r>
          </w:p>
        </w:tc>
        <w:tc>
          <w:tcPr>
            <w:tcW w:w="1304" w:type="dxa"/>
            <w:gridSpan w:val="2"/>
            <w:shd w:val="clear" w:color="auto" w:fill="auto"/>
            <w:noWrap/>
            <w:vAlign w:val="center"/>
          </w:tcPr>
          <w:p w14:paraId="6341358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57AEC6C5"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0.02</w:t>
            </w:r>
          </w:p>
        </w:tc>
        <w:tc>
          <w:tcPr>
            <w:tcW w:w="680" w:type="dxa"/>
            <w:shd w:val="clear" w:color="auto" w:fill="auto"/>
            <w:noWrap/>
            <w:vAlign w:val="center"/>
          </w:tcPr>
          <w:p w14:paraId="670C47C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5D2ACA2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-0.28:0.32</w:t>
            </w:r>
          </w:p>
        </w:tc>
        <w:tc>
          <w:tcPr>
            <w:tcW w:w="852" w:type="dxa"/>
            <w:shd w:val="clear" w:color="auto" w:fill="auto"/>
            <w:noWrap/>
            <w:vAlign w:val="center"/>
          </w:tcPr>
          <w:p w14:paraId="4D9A15BB"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15941C25" w14:textId="77777777" w:rsidTr="00063BAE">
        <w:trPr>
          <w:gridAfter w:val="1"/>
          <w:wAfter w:w="28" w:type="dxa"/>
          <w:trHeight w:val="312"/>
        </w:trPr>
        <w:tc>
          <w:tcPr>
            <w:tcW w:w="2128" w:type="dxa"/>
            <w:shd w:val="clear" w:color="auto" w:fill="auto"/>
            <w:noWrap/>
            <w:vAlign w:val="center"/>
          </w:tcPr>
          <w:p w14:paraId="64653FE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vAI</w:t>
            </w:r>
            <w:proofErr w:type="spellEnd"/>
            <w:r w:rsidRPr="00842D17">
              <w:rPr>
                <w:rFonts w:ascii="Calibri" w:hAnsi="Calibri" w:cs="Calibri"/>
                <w:color w:val="000000"/>
                <w:sz w:val="20"/>
                <w:szCs w:val="20"/>
              </w:rPr>
              <w:t xml:space="preserve"> - R SN AI</w:t>
            </w:r>
          </w:p>
        </w:tc>
        <w:tc>
          <w:tcPr>
            <w:tcW w:w="680" w:type="dxa"/>
            <w:shd w:val="clear" w:color="auto" w:fill="auto"/>
            <w:noWrap/>
            <w:vAlign w:val="center"/>
          </w:tcPr>
          <w:p w14:paraId="1B52644E"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0.01</w:t>
            </w:r>
          </w:p>
        </w:tc>
        <w:tc>
          <w:tcPr>
            <w:tcW w:w="680" w:type="dxa"/>
            <w:shd w:val="clear" w:color="auto" w:fill="auto"/>
            <w:noWrap/>
            <w:vAlign w:val="center"/>
          </w:tcPr>
          <w:p w14:paraId="42DECBD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783DF5B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-0.28:0.31</w:t>
            </w:r>
          </w:p>
        </w:tc>
        <w:tc>
          <w:tcPr>
            <w:tcW w:w="1304" w:type="dxa"/>
            <w:gridSpan w:val="2"/>
            <w:shd w:val="clear" w:color="auto" w:fill="auto"/>
            <w:noWrap/>
            <w:vAlign w:val="center"/>
          </w:tcPr>
          <w:p w14:paraId="7C07DFF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0.932</w:t>
            </w:r>
          </w:p>
        </w:tc>
        <w:tc>
          <w:tcPr>
            <w:tcW w:w="680" w:type="dxa"/>
            <w:shd w:val="clear" w:color="auto" w:fill="auto"/>
            <w:noWrap/>
            <w:vAlign w:val="center"/>
          </w:tcPr>
          <w:p w14:paraId="5528F8C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-0.09</w:t>
            </w:r>
          </w:p>
        </w:tc>
        <w:tc>
          <w:tcPr>
            <w:tcW w:w="680" w:type="dxa"/>
            <w:shd w:val="clear" w:color="auto" w:fill="auto"/>
            <w:noWrap/>
            <w:vAlign w:val="center"/>
          </w:tcPr>
          <w:p w14:paraId="1FDDAF1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16938876"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-0.39:0.21</w:t>
            </w:r>
          </w:p>
        </w:tc>
        <w:tc>
          <w:tcPr>
            <w:tcW w:w="852" w:type="dxa"/>
            <w:shd w:val="clear" w:color="auto" w:fill="auto"/>
            <w:noWrap/>
            <w:vAlign w:val="center"/>
          </w:tcPr>
          <w:p w14:paraId="34E6CEB1"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r w:rsidR="008B2552" w:rsidRPr="00DA0A5A" w14:paraId="3AB76BC8" w14:textId="77777777" w:rsidTr="00063BAE">
        <w:trPr>
          <w:gridAfter w:val="1"/>
          <w:wAfter w:w="28" w:type="dxa"/>
          <w:trHeight w:val="312"/>
        </w:trPr>
        <w:tc>
          <w:tcPr>
            <w:tcW w:w="2128" w:type="dxa"/>
            <w:shd w:val="clear" w:color="auto" w:fill="auto"/>
            <w:noWrap/>
            <w:vAlign w:val="center"/>
          </w:tcPr>
          <w:p w14:paraId="6E0861A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L SN </w:t>
            </w:r>
            <w:proofErr w:type="spellStart"/>
            <w:r w:rsidRPr="00842D17">
              <w:rPr>
                <w:rFonts w:ascii="Calibri" w:hAnsi="Calibri" w:cs="Calibri"/>
                <w:color w:val="000000"/>
                <w:sz w:val="20"/>
                <w:szCs w:val="20"/>
              </w:rPr>
              <w:t>vAI</w:t>
            </w:r>
            <w:proofErr w:type="spellEnd"/>
            <w:r w:rsidRPr="00842D17">
              <w:rPr>
                <w:rFonts w:ascii="Calibri" w:hAnsi="Calibri" w:cs="Calibri"/>
                <w:color w:val="000000"/>
                <w:sz w:val="20"/>
                <w:szCs w:val="20"/>
              </w:rPr>
              <w:t xml:space="preserve"> - R SN </w:t>
            </w:r>
            <w:proofErr w:type="spellStart"/>
            <w:r w:rsidRPr="00842D17">
              <w:rPr>
                <w:rFonts w:ascii="Calibri" w:hAnsi="Calibri" w:cs="Calibri"/>
                <w:color w:val="000000"/>
                <w:sz w:val="20"/>
                <w:szCs w:val="20"/>
              </w:rPr>
              <w:t>dAC</w:t>
            </w:r>
            <w:proofErr w:type="spellEnd"/>
          </w:p>
        </w:tc>
        <w:tc>
          <w:tcPr>
            <w:tcW w:w="680" w:type="dxa"/>
            <w:shd w:val="clear" w:color="auto" w:fill="auto"/>
            <w:noWrap/>
            <w:vAlign w:val="center"/>
          </w:tcPr>
          <w:p w14:paraId="52961B1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-0.23</w:t>
            </w:r>
          </w:p>
        </w:tc>
        <w:tc>
          <w:tcPr>
            <w:tcW w:w="680" w:type="dxa"/>
            <w:shd w:val="clear" w:color="auto" w:fill="auto"/>
            <w:noWrap/>
            <w:vAlign w:val="center"/>
          </w:tcPr>
          <w:p w14:paraId="6399B41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0.14</w:t>
            </w:r>
          </w:p>
        </w:tc>
        <w:tc>
          <w:tcPr>
            <w:tcW w:w="1191" w:type="dxa"/>
            <w:shd w:val="clear" w:color="auto" w:fill="auto"/>
            <w:noWrap/>
            <w:vAlign w:val="center"/>
          </w:tcPr>
          <w:p w14:paraId="1A9ED0CA"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-0.52:0.06</w:t>
            </w:r>
          </w:p>
        </w:tc>
        <w:tc>
          <w:tcPr>
            <w:tcW w:w="1304" w:type="dxa"/>
            <w:gridSpan w:val="2"/>
            <w:shd w:val="clear" w:color="auto" w:fill="auto"/>
            <w:noWrap/>
            <w:vAlign w:val="center"/>
          </w:tcPr>
          <w:p w14:paraId="59BCA794"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3575BC92"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-0.28</w:t>
            </w:r>
          </w:p>
        </w:tc>
        <w:tc>
          <w:tcPr>
            <w:tcW w:w="680" w:type="dxa"/>
            <w:shd w:val="clear" w:color="auto" w:fill="auto"/>
            <w:noWrap/>
            <w:vAlign w:val="center"/>
          </w:tcPr>
          <w:p w14:paraId="00D004C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0.14</w:t>
            </w:r>
          </w:p>
        </w:tc>
        <w:tc>
          <w:tcPr>
            <w:tcW w:w="1134" w:type="dxa"/>
            <w:shd w:val="clear" w:color="auto" w:fill="auto"/>
            <w:noWrap/>
            <w:vAlign w:val="center"/>
          </w:tcPr>
          <w:p w14:paraId="47543B08"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-0.56:0.00</w:t>
            </w:r>
          </w:p>
        </w:tc>
        <w:tc>
          <w:tcPr>
            <w:tcW w:w="852" w:type="dxa"/>
            <w:shd w:val="clear" w:color="auto" w:fill="auto"/>
            <w:noWrap/>
            <w:vAlign w:val="center"/>
          </w:tcPr>
          <w:p w14:paraId="05697B9A"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0.537</w:t>
            </w:r>
          </w:p>
        </w:tc>
      </w:tr>
      <w:tr w:rsidR="008B2552" w:rsidRPr="00DA0A5A" w14:paraId="5CF00243" w14:textId="77777777" w:rsidTr="00063BAE">
        <w:trPr>
          <w:gridAfter w:val="1"/>
          <w:wAfter w:w="28" w:type="dxa"/>
          <w:trHeight w:val="312"/>
        </w:trPr>
        <w:tc>
          <w:tcPr>
            <w:tcW w:w="2128" w:type="dxa"/>
            <w:shd w:val="clear" w:color="auto" w:fill="auto"/>
            <w:noWrap/>
            <w:vAlign w:val="center"/>
          </w:tcPr>
          <w:p w14:paraId="29AEB146"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 xml:space="preserve">R SN </w:t>
            </w:r>
            <w:proofErr w:type="spellStart"/>
            <w:r w:rsidRPr="00842D17">
              <w:rPr>
                <w:rFonts w:ascii="Calibri" w:hAnsi="Calibri" w:cs="Calibri"/>
                <w:color w:val="000000"/>
                <w:sz w:val="20"/>
                <w:szCs w:val="20"/>
              </w:rPr>
              <w:t>dAI</w:t>
            </w:r>
            <w:proofErr w:type="spellEnd"/>
            <w:r w:rsidRPr="00842D17">
              <w:rPr>
                <w:rFonts w:ascii="Calibri" w:hAnsi="Calibri" w:cs="Calibri"/>
                <w:color w:val="000000"/>
                <w:sz w:val="20"/>
                <w:szCs w:val="20"/>
              </w:rPr>
              <w:t xml:space="preserve"> - R SN </w:t>
            </w:r>
            <w:proofErr w:type="spellStart"/>
            <w:r w:rsidRPr="00842D17">
              <w:rPr>
                <w:rFonts w:ascii="Calibri" w:hAnsi="Calibri" w:cs="Calibri"/>
                <w:color w:val="000000"/>
                <w:sz w:val="20"/>
                <w:szCs w:val="20"/>
              </w:rPr>
              <w:t>dAC</w:t>
            </w:r>
            <w:proofErr w:type="spellEnd"/>
          </w:p>
        </w:tc>
        <w:tc>
          <w:tcPr>
            <w:tcW w:w="680" w:type="dxa"/>
            <w:shd w:val="clear" w:color="auto" w:fill="auto"/>
            <w:noWrap/>
            <w:vAlign w:val="center"/>
          </w:tcPr>
          <w:p w14:paraId="2DD38733"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0.04</w:t>
            </w:r>
          </w:p>
        </w:tc>
        <w:tc>
          <w:tcPr>
            <w:tcW w:w="680" w:type="dxa"/>
            <w:shd w:val="clear" w:color="auto" w:fill="auto"/>
            <w:noWrap/>
            <w:vAlign w:val="center"/>
          </w:tcPr>
          <w:p w14:paraId="26F66EEB"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91" w:type="dxa"/>
            <w:shd w:val="clear" w:color="auto" w:fill="auto"/>
            <w:noWrap/>
            <w:vAlign w:val="center"/>
          </w:tcPr>
          <w:p w14:paraId="5709FA79"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-0.27:0.34</w:t>
            </w:r>
          </w:p>
        </w:tc>
        <w:tc>
          <w:tcPr>
            <w:tcW w:w="1304" w:type="dxa"/>
            <w:gridSpan w:val="2"/>
            <w:shd w:val="clear" w:color="auto" w:fill="auto"/>
            <w:noWrap/>
            <w:vAlign w:val="center"/>
          </w:tcPr>
          <w:p w14:paraId="34DACA4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0.922</w:t>
            </w:r>
          </w:p>
        </w:tc>
        <w:tc>
          <w:tcPr>
            <w:tcW w:w="680" w:type="dxa"/>
            <w:shd w:val="clear" w:color="auto" w:fill="auto"/>
            <w:noWrap/>
            <w:vAlign w:val="center"/>
          </w:tcPr>
          <w:p w14:paraId="488EC2DC"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w:t>
            </w:r>
          </w:p>
        </w:tc>
        <w:tc>
          <w:tcPr>
            <w:tcW w:w="680" w:type="dxa"/>
            <w:shd w:val="clear" w:color="auto" w:fill="auto"/>
            <w:noWrap/>
            <w:vAlign w:val="center"/>
          </w:tcPr>
          <w:p w14:paraId="27D64D30"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0.15</w:t>
            </w:r>
          </w:p>
        </w:tc>
        <w:tc>
          <w:tcPr>
            <w:tcW w:w="1134" w:type="dxa"/>
            <w:shd w:val="clear" w:color="auto" w:fill="auto"/>
            <w:noWrap/>
            <w:vAlign w:val="center"/>
          </w:tcPr>
          <w:p w14:paraId="635BE70D"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-0.40:0.20</w:t>
            </w:r>
          </w:p>
        </w:tc>
        <w:tc>
          <w:tcPr>
            <w:tcW w:w="852" w:type="dxa"/>
            <w:shd w:val="clear" w:color="auto" w:fill="auto"/>
            <w:noWrap/>
            <w:vAlign w:val="center"/>
          </w:tcPr>
          <w:p w14:paraId="57BBDBE7" w14:textId="77777777" w:rsidR="008B2552" w:rsidRPr="00842D17" w:rsidRDefault="008B2552" w:rsidP="00063BAE">
            <w:pPr>
              <w:spacing w:after="0"/>
              <w:rPr>
                <w:rFonts w:ascii="Calibri" w:hAnsi="Calibri" w:cs="Calibri"/>
                <w:color w:val="000000"/>
                <w:sz w:val="20"/>
                <w:szCs w:val="20"/>
              </w:rPr>
            </w:pPr>
            <w:r w:rsidRPr="00842D17">
              <w:rPr>
                <w:rFonts w:ascii="Calibri" w:hAnsi="Calibri" w:cs="Calibri"/>
                <w:color w:val="000000"/>
                <w:sz w:val="20"/>
                <w:szCs w:val="20"/>
              </w:rPr>
              <w:t>0.928</w:t>
            </w:r>
          </w:p>
        </w:tc>
      </w:tr>
    </w:tbl>
    <w:p w14:paraId="7E9399E8" w14:textId="77777777" w:rsidR="008B2552" w:rsidRDefault="008B2552" w:rsidP="008B2552">
      <w:pPr>
        <w:rPr>
          <w:b/>
        </w:rPr>
      </w:pPr>
      <w:r>
        <w:rPr>
          <w:b/>
        </w:rPr>
        <w:t xml:space="preserve">Within Salience Network Connectivity </w:t>
      </w:r>
      <w:r w:rsidRPr="004A7F82">
        <w:rPr>
          <w:b/>
        </w:rPr>
        <w:t>and Neurodevelopmental Difficulties</w:t>
      </w:r>
      <w:r>
        <w:rPr>
          <w:b/>
        </w:rPr>
        <w:t xml:space="preserve"> in Comparison Children</w:t>
      </w:r>
    </w:p>
    <w:p w14:paraId="7F8443C0" w14:textId="77777777" w:rsidR="008B2552"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Salience Network (SN), dorsal Anterior Insula (</w:t>
      </w:r>
      <w:proofErr w:type="spellStart"/>
      <w:proofErr w:type="gramStart"/>
      <w:r>
        <w:rPr>
          <w:sz w:val="20"/>
        </w:rPr>
        <w:t>dAI</w:t>
      </w:r>
      <w:proofErr w:type="spellEnd"/>
      <w:proofErr w:type="gramEnd"/>
      <w:r>
        <w:rPr>
          <w:sz w:val="20"/>
        </w:rPr>
        <w:t>), dorsal Anterior Cingulate (</w:t>
      </w:r>
      <w:proofErr w:type="spellStart"/>
      <w:r>
        <w:rPr>
          <w:sz w:val="20"/>
        </w:rPr>
        <w:t>dAC</w:t>
      </w:r>
      <w:proofErr w:type="spellEnd"/>
      <w:r>
        <w:rPr>
          <w:sz w:val="20"/>
        </w:rPr>
        <w:t>), and ventral Anterior Insula (</w:t>
      </w:r>
      <w:proofErr w:type="spellStart"/>
      <w:r>
        <w:rPr>
          <w:sz w:val="20"/>
        </w:rPr>
        <w:t>vAI</w:t>
      </w:r>
      <w:proofErr w:type="spellEnd"/>
      <w:r>
        <w:rPr>
          <w:sz w:val="20"/>
        </w:rPr>
        <w:t>).</w:t>
      </w:r>
    </w:p>
    <w:p w14:paraId="1028214D" w14:textId="77777777" w:rsidR="008B2552" w:rsidRDefault="008B2552" w:rsidP="008B2552"/>
    <w:p w14:paraId="6E9246E2" w14:textId="77777777" w:rsidR="008B2552" w:rsidRDefault="008B2552" w:rsidP="008B2552"/>
    <w:p w14:paraId="7CB649FA" w14:textId="77777777" w:rsidR="008B2552" w:rsidRDefault="008B2552" w:rsidP="008B2552">
      <w:pPr>
        <w:spacing w:after="120"/>
      </w:pPr>
    </w:p>
    <w:p w14:paraId="78410204" w14:textId="77777777" w:rsidR="008B2552" w:rsidRDefault="008B2552" w:rsidP="008B2552">
      <w:pPr>
        <w:spacing w:after="120"/>
        <w:rPr>
          <w:b/>
        </w:rPr>
      </w:pPr>
      <w:r>
        <w:rPr>
          <w:b/>
        </w:rPr>
        <w:lastRenderedPageBreak/>
        <w:t>Table S15.</w:t>
      </w:r>
    </w:p>
    <w:tbl>
      <w:tblPr>
        <w:tblpPr w:leftFromText="180" w:rightFromText="180" w:vertAnchor="page" w:horzAnchor="margin" w:tblpXSpec="center" w:tblpY="2611"/>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0A616115" w14:textId="77777777" w:rsidTr="00063BAE">
        <w:trPr>
          <w:trHeight w:val="397"/>
        </w:trPr>
        <w:tc>
          <w:tcPr>
            <w:tcW w:w="2554" w:type="dxa"/>
            <w:tcBorders>
              <w:top w:val="single" w:sz="4" w:space="0" w:color="auto"/>
              <w:bottom w:val="nil"/>
            </w:tcBorders>
            <w:shd w:val="clear" w:color="auto" w:fill="auto"/>
            <w:noWrap/>
            <w:vAlign w:val="center"/>
            <w:hideMark/>
          </w:tcPr>
          <w:p w14:paraId="70F73994"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5768D2C8"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6B6B31C6"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05BF1522"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54D628B0"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36E3BB69"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59996BF5"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6DCF7469"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4AB1DB4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243510E0"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22D5270F"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66484170"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7D03617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0F162878" w14:textId="77777777" w:rsidTr="00063BAE">
        <w:trPr>
          <w:gridAfter w:val="1"/>
          <w:wAfter w:w="28" w:type="dxa"/>
          <w:trHeight w:val="312"/>
        </w:trPr>
        <w:tc>
          <w:tcPr>
            <w:tcW w:w="2554" w:type="dxa"/>
            <w:tcBorders>
              <w:top w:val="single" w:sz="4" w:space="0" w:color="auto"/>
            </w:tcBorders>
            <w:shd w:val="clear" w:color="auto" w:fill="auto"/>
            <w:noWrap/>
            <w:vAlign w:val="center"/>
          </w:tcPr>
          <w:p w14:paraId="0E9A796B"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L CEN IPS</w:t>
            </w:r>
          </w:p>
        </w:tc>
        <w:tc>
          <w:tcPr>
            <w:tcW w:w="680" w:type="dxa"/>
            <w:tcBorders>
              <w:top w:val="single" w:sz="4" w:space="0" w:color="auto"/>
            </w:tcBorders>
            <w:shd w:val="clear" w:color="auto" w:fill="auto"/>
            <w:noWrap/>
            <w:vAlign w:val="center"/>
          </w:tcPr>
          <w:p w14:paraId="5730BCF6" w14:textId="77777777" w:rsidR="008B2552" w:rsidRPr="00DB4430" w:rsidRDefault="008B2552" w:rsidP="00063BAE">
            <w:pPr>
              <w:spacing w:after="0"/>
              <w:rPr>
                <w:sz w:val="20"/>
                <w:szCs w:val="20"/>
              </w:rPr>
            </w:pPr>
            <w:r w:rsidRPr="00DB4430">
              <w:rPr>
                <w:sz w:val="20"/>
                <w:szCs w:val="20"/>
              </w:rPr>
              <w:t>-0.07</w:t>
            </w:r>
          </w:p>
        </w:tc>
        <w:tc>
          <w:tcPr>
            <w:tcW w:w="680" w:type="dxa"/>
            <w:tcBorders>
              <w:top w:val="single" w:sz="4" w:space="0" w:color="auto"/>
            </w:tcBorders>
            <w:shd w:val="clear" w:color="auto" w:fill="auto"/>
            <w:noWrap/>
            <w:vAlign w:val="center"/>
          </w:tcPr>
          <w:p w14:paraId="03CE00F6" w14:textId="77777777" w:rsidR="008B2552" w:rsidRPr="00DB4430" w:rsidRDefault="008B2552" w:rsidP="00063BAE">
            <w:pPr>
              <w:spacing w:after="0"/>
              <w:rPr>
                <w:sz w:val="20"/>
                <w:szCs w:val="20"/>
              </w:rPr>
            </w:pPr>
            <w:r w:rsidRPr="00DB4430">
              <w:rPr>
                <w:sz w:val="20"/>
                <w:szCs w:val="20"/>
              </w:rPr>
              <w:t>0.08</w:t>
            </w:r>
          </w:p>
        </w:tc>
        <w:tc>
          <w:tcPr>
            <w:tcW w:w="1191" w:type="dxa"/>
            <w:tcBorders>
              <w:top w:val="single" w:sz="4" w:space="0" w:color="auto"/>
            </w:tcBorders>
            <w:shd w:val="clear" w:color="auto" w:fill="auto"/>
            <w:noWrap/>
            <w:vAlign w:val="center"/>
          </w:tcPr>
          <w:p w14:paraId="11079DCF" w14:textId="77777777" w:rsidR="008B2552" w:rsidRPr="00DB4430" w:rsidRDefault="008B2552" w:rsidP="00063BAE">
            <w:pPr>
              <w:spacing w:after="0"/>
              <w:rPr>
                <w:sz w:val="20"/>
                <w:szCs w:val="20"/>
              </w:rPr>
            </w:pPr>
            <w:r w:rsidRPr="00DB4430">
              <w:rPr>
                <w:sz w:val="20"/>
                <w:szCs w:val="20"/>
              </w:rPr>
              <w:t>-0.23:0.09</w:t>
            </w:r>
          </w:p>
        </w:tc>
        <w:tc>
          <w:tcPr>
            <w:tcW w:w="1304" w:type="dxa"/>
            <w:gridSpan w:val="2"/>
            <w:tcBorders>
              <w:top w:val="single" w:sz="4" w:space="0" w:color="auto"/>
            </w:tcBorders>
            <w:shd w:val="clear" w:color="auto" w:fill="auto"/>
            <w:noWrap/>
            <w:vAlign w:val="center"/>
          </w:tcPr>
          <w:p w14:paraId="6C3DC9C4" w14:textId="77777777" w:rsidR="008B2552" w:rsidRPr="00DB4430" w:rsidRDefault="008B2552" w:rsidP="00063BAE">
            <w:pPr>
              <w:spacing w:after="0"/>
              <w:rPr>
                <w:sz w:val="20"/>
                <w:szCs w:val="20"/>
              </w:rPr>
            </w:pPr>
            <w:r w:rsidRPr="00DB4430">
              <w:rPr>
                <w:sz w:val="20"/>
                <w:szCs w:val="20"/>
              </w:rPr>
              <w:t>0.468</w:t>
            </w:r>
          </w:p>
        </w:tc>
        <w:tc>
          <w:tcPr>
            <w:tcW w:w="680" w:type="dxa"/>
            <w:tcBorders>
              <w:top w:val="single" w:sz="4" w:space="0" w:color="auto"/>
            </w:tcBorders>
            <w:shd w:val="clear" w:color="auto" w:fill="auto"/>
            <w:noWrap/>
            <w:vAlign w:val="center"/>
          </w:tcPr>
          <w:p w14:paraId="19724D8E" w14:textId="77777777" w:rsidR="008B2552" w:rsidRPr="00DB4430" w:rsidRDefault="008B2552" w:rsidP="00063BAE">
            <w:pPr>
              <w:spacing w:after="0"/>
              <w:rPr>
                <w:sz w:val="20"/>
                <w:szCs w:val="20"/>
              </w:rPr>
            </w:pPr>
            <w:r w:rsidRPr="00DB4430">
              <w:rPr>
                <w:sz w:val="20"/>
                <w:szCs w:val="20"/>
              </w:rPr>
              <w:t>0.08</w:t>
            </w:r>
          </w:p>
        </w:tc>
        <w:tc>
          <w:tcPr>
            <w:tcW w:w="680" w:type="dxa"/>
            <w:tcBorders>
              <w:top w:val="single" w:sz="4" w:space="0" w:color="auto"/>
            </w:tcBorders>
            <w:shd w:val="clear" w:color="auto" w:fill="auto"/>
            <w:noWrap/>
            <w:vAlign w:val="center"/>
          </w:tcPr>
          <w:p w14:paraId="5116030C" w14:textId="77777777" w:rsidR="008B2552" w:rsidRPr="00DB4430" w:rsidRDefault="008B2552" w:rsidP="00063BAE">
            <w:pPr>
              <w:spacing w:after="0"/>
              <w:rPr>
                <w:sz w:val="20"/>
                <w:szCs w:val="20"/>
              </w:rPr>
            </w:pPr>
            <w:r w:rsidRPr="00DB4430">
              <w:rPr>
                <w:sz w:val="20"/>
                <w:szCs w:val="20"/>
              </w:rPr>
              <w:t>0.08</w:t>
            </w:r>
          </w:p>
        </w:tc>
        <w:tc>
          <w:tcPr>
            <w:tcW w:w="1134" w:type="dxa"/>
            <w:tcBorders>
              <w:top w:val="single" w:sz="4" w:space="0" w:color="auto"/>
            </w:tcBorders>
            <w:shd w:val="clear" w:color="auto" w:fill="auto"/>
            <w:noWrap/>
            <w:vAlign w:val="center"/>
          </w:tcPr>
          <w:p w14:paraId="547FC19E" w14:textId="77777777" w:rsidR="008B2552" w:rsidRPr="00DB4430" w:rsidRDefault="008B2552" w:rsidP="00063BAE">
            <w:pPr>
              <w:spacing w:after="0"/>
              <w:rPr>
                <w:sz w:val="20"/>
                <w:szCs w:val="20"/>
              </w:rPr>
            </w:pPr>
            <w:r w:rsidRPr="00DB4430">
              <w:rPr>
                <w:sz w:val="20"/>
                <w:szCs w:val="20"/>
              </w:rPr>
              <w:t>-0.08:0.25</w:t>
            </w:r>
          </w:p>
        </w:tc>
        <w:tc>
          <w:tcPr>
            <w:tcW w:w="852" w:type="dxa"/>
            <w:tcBorders>
              <w:top w:val="single" w:sz="4" w:space="0" w:color="auto"/>
            </w:tcBorders>
            <w:shd w:val="clear" w:color="auto" w:fill="auto"/>
            <w:noWrap/>
            <w:vAlign w:val="center"/>
          </w:tcPr>
          <w:p w14:paraId="4433B792" w14:textId="77777777" w:rsidR="008B2552" w:rsidRPr="00DB4430" w:rsidRDefault="008B2552" w:rsidP="00063BAE">
            <w:pPr>
              <w:spacing w:after="0"/>
              <w:rPr>
                <w:sz w:val="20"/>
                <w:szCs w:val="20"/>
              </w:rPr>
            </w:pPr>
            <w:r w:rsidRPr="00DB4430">
              <w:rPr>
                <w:sz w:val="20"/>
                <w:szCs w:val="20"/>
              </w:rPr>
              <w:t>0.641</w:t>
            </w:r>
          </w:p>
        </w:tc>
      </w:tr>
      <w:tr w:rsidR="008B2552" w:rsidRPr="00DA0A5A" w14:paraId="021BC925" w14:textId="77777777" w:rsidTr="00063BAE">
        <w:trPr>
          <w:gridAfter w:val="1"/>
          <w:wAfter w:w="28" w:type="dxa"/>
          <w:trHeight w:val="312"/>
        </w:trPr>
        <w:tc>
          <w:tcPr>
            <w:tcW w:w="2554" w:type="dxa"/>
            <w:shd w:val="clear" w:color="auto" w:fill="auto"/>
            <w:noWrap/>
            <w:vAlign w:val="center"/>
          </w:tcPr>
          <w:p w14:paraId="601B418F"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R CEN </w:t>
            </w:r>
            <w:proofErr w:type="spellStart"/>
            <w:r w:rsidRPr="00DB4430">
              <w:rPr>
                <w:sz w:val="20"/>
                <w:szCs w:val="20"/>
              </w:rPr>
              <w:t>lPFC</w:t>
            </w:r>
            <w:proofErr w:type="spellEnd"/>
          </w:p>
        </w:tc>
        <w:tc>
          <w:tcPr>
            <w:tcW w:w="680" w:type="dxa"/>
            <w:shd w:val="clear" w:color="auto" w:fill="auto"/>
            <w:noWrap/>
            <w:vAlign w:val="center"/>
          </w:tcPr>
          <w:p w14:paraId="10AEED1C" w14:textId="77777777" w:rsidR="008B2552" w:rsidRPr="00DB4430" w:rsidRDefault="008B2552" w:rsidP="00063BAE">
            <w:pPr>
              <w:spacing w:after="0"/>
              <w:rPr>
                <w:sz w:val="20"/>
                <w:szCs w:val="20"/>
              </w:rPr>
            </w:pPr>
            <w:r w:rsidRPr="00DB4430">
              <w:rPr>
                <w:sz w:val="20"/>
                <w:szCs w:val="20"/>
              </w:rPr>
              <w:t>0.14</w:t>
            </w:r>
          </w:p>
        </w:tc>
        <w:tc>
          <w:tcPr>
            <w:tcW w:w="680" w:type="dxa"/>
            <w:shd w:val="clear" w:color="auto" w:fill="auto"/>
            <w:noWrap/>
            <w:vAlign w:val="center"/>
          </w:tcPr>
          <w:p w14:paraId="21CAFCB4" w14:textId="77777777" w:rsidR="008B2552" w:rsidRPr="00DB4430" w:rsidRDefault="008B2552" w:rsidP="00063BAE">
            <w:pPr>
              <w:spacing w:after="0"/>
              <w:rPr>
                <w:sz w:val="20"/>
                <w:szCs w:val="20"/>
              </w:rPr>
            </w:pPr>
            <w:r w:rsidRPr="00DB4430">
              <w:rPr>
                <w:sz w:val="20"/>
                <w:szCs w:val="20"/>
              </w:rPr>
              <w:t>0.08</w:t>
            </w:r>
          </w:p>
        </w:tc>
        <w:tc>
          <w:tcPr>
            <w:tcW w:w="1191" w:type="dxa"/>
            <w:shd w:val="clear" w:color="auto" w:fill="auto"/>
            <w:noWrap/>
            <w:vAlign w:val="center"/>
          </w:tcPr>
          <w:p w14:paraId="034D3B58" w14:textId="77777777" w:rsidR="008B2552" w:rsidRPr="00DB4430" w:rsidRDefault="008B2552" w:rsidP="00063BAE">
            <w:pPr>
              <w:spacing w:after="0"/>
              <w:rPr>
                <w:sz w:val="20"/>
                <w:szCs w:val="20"/>
              </w:rPr>
            </w:pPr>
            <w:r w:rsidRPr="00DB4430">
              <w:rPr>
                <w:sz w:val="20"/>
                <w:szCs w:val="20"/>
              </w:rPr>
              <w:t>-0.02:0.30</w:t>
            </w:r>
          </w:p>
        </w:tc>
        <w:tc>
          <w:tcPr>
            <w:tcW w:w="1304" w:type="dxa"/>
            <w:gridSpan w:val="2"/>
            <w:shd w:val="clear" w:color="auto" w:fill="auto"/>
            <w:noWrap/>
            <w:vAlign w:val="center"/>
          </w:tcPr>
          <w:p w14:paraId="44EA4A0D" w14:textId="77777777" w:rsidR="008B2552" w:rsidRPr="00DB4430" w:rsidRDefault="008B2552" w:rsidP="00063BAE">
            <w:pPr>
              <w:spacing w:after="0"/>
              <w:rPr>
                <w:sz w:val="20"/>
                <w:szCs w:val="20"/>
              </w:rPr>
            </w:pPr>
            <w:r w:rsidRPr="00DB4430">
              <w:rPr>
                <w:sz w:val="20"/>
                <w:szCs w:val="20"/>
              </w:rPr>
              <w:t>0.281</w:t>
            </w:r>
          </w:p>
        </w:tc>
        <w:tc>
          <w:tcPr>
            <w:tcW w:w="680" w:type="dxa"/>
            <w:shd w:val="clear" w:color="auto" w:fill="auto"/>
            <w:noWrap/>
            <w:vAlign w:val="center"/>
          </w:tcPr>
          <w:p w14:paraId="6B27BF92" w14:textId="77777777" w:rsidR="008B2552" w:rsidRPr="00DB4430" w:rsidRDefault="008B2552" w:rsidP="00063BAE">
            <w:pPr>
              <w:spacing w:after="0"/>
              <w:rPr>
                <w:sz w:val="20"/>
                <w:szCs w:val="20"/>
              </w:rPr>
            </w:pPr>
            <w:r w:rsidRPr="00DB4430">
              <w:rPr>
                <w:sz w:val="20"/>
                <w:szCs w:val="20"/>
              </w:rPr>
              <w:t>0.07</w:t>
            </w:r>
          </w:p>
        </w:tc>
        <w:tc>
          <w:tcPr>
            <w:tcW w:w="680" w:type="dxa"/>
            <w:shd w:val="clear" w:color="auto" w:fill="auto"/>
            <w:noWrap/>
            <w:vAlign w:val="center"/>
          </w:tcPr>
          <w:p w14:paraId="6EED35A1" w14:textId="77777777" w:rsidR="008B2552" w:rsidRPr="00DB4430" w:rsidRDefault="008B2552" w:rsidP="00063BAE">
            <w:pPr>
              <w:spacing w:after="0"/>
              <w:rPr>
                <w:sz w:val="20"/>
                <w:szCs w:val="20"/>
              </w:rPr>
            </w:pPr>
            <w:r w:rsidRPr="00DB4430">
              <w:rPr>
                <w:sz w:val="20"/>
                <w:szCs w:val="20"/>
              </w:rPr>
              <w:t>0.09</w:t>
            </w:r>
          </w:p>
        </w:tc>
        <w:tc>
          <w:tcPr>
            <w:tcW w:w="1134" w:type="dxa"/>
            <w:shd w:val="clear" w:color="auto" w:fill="auto"/>
            <w:noWrap/>
            <w:vAlign w:val="center"/>
          </w:tcPr>
          <w:p w14:paraId="1D2F496B" w14:textId="77777777" w:rsidR="008B2552" w:rsidRPr="00DB4430" w:rsidRDefault="008B2552" w:rsidP="00063BAE">
            <w:pPr>
              <w:spacing w:after="0"/>
              <w:rPr>
                <w:sz w:val="20"/>
                <w:szCs w:val="20"/>
              </w:rPr>
            </w:pPr>
            <w:r w:rsidRPr="00DB4430">
              <w:rPr>
                <w:sz w:val="20"/>
                <w:szCs w:val="20"/>
              </w:rPr>
              <w:t>-0.10:0.24</w:t>
            </w:r>
          </w:p>
        </w:tc>
        <w:tc>
          <w:tcPr>
            <w:tcW w:w="852" w:type="dxa"/>
            <w:shd w:val="clear" w:color="auto" w:fill="auto"/>
            <w:noWrap/>
            <w:vAlign w:val="center"/>
          </w:tcPr>
          <w:p w14:paraId="3A203EF3" w14:textId="77777777" w:rsidR="008B2552" w:rsidRPr="00DB4430" w:rsidRDefault="008B2552" w:rsidP="00063BAE">
            <w:pPr>
              <w:spacing w:after="0"/>
              <w:rPr>
                <w:sz w:val="20"/>
                <w:szCs w:val="20"/>
              </w:rPr>
            </w:pPr>
            <w:r w:rsidRPr="00DB4430">
              <w:rPr>
                <w:sz w:val="20"/>
                <w:szCs w:val="20"/>
              </w:rPr>
              <w:t>0.641</w:t>
            </w:r>
          </w:p>
        </w:tc>
      </w:tr>
      <w:tr w:rsidR="008B2552" w:rsidRPr="00DA0A5A" w14:paraId="5FF43273" w14:textId="77777777" w:rsidTr="00063BAE">
        <w:trPr>
          <w:gridAfter w:val="1"/>
          <w:wAfter w:w="28" w:type="dxa"/>
          <w:trHeight w:val="312"/>
        </w:trPr>
        <w:tc>
          <w:tcPr>
            <w:tcW w:w="2554" w:type="dxa"/>
            <w:shd w:val="clear" w:color="auto" w:fill="auto"/>
            <w:noWrap/>
            <w:vAlign w:val="center"/>
          </w:tcPr>
          <w:p w14:paraId="7F00543F"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R CEN IPS</w:t>
            </w:r>
          </w:p>
        </w:tc>
        <w:tc>
          <w:tcPr>
            <w:tcW w:w="680" w:type="dxa"/>
            <w:shd w:val="clear" w:color="auto" w:fill="auto"/>
            <w:noWrap/>
            <w:vAlign w:val="center"/>
          </w:tcPr>
          <w:p w14:paraId="4AAD03DA" w14:textId="77777777" w:rsidR="008B2552" w:rsidRPr="00DB4430" w:rsidRDefault="008B2552" w:rsidP="00063BAE">
            <w:pPr>
              <w:spacing w:after="0"/>
              <w:rPr>
                <w:sz w:val="20"/>
                <w:szCs w:val="20"/>
              </w:rPr>
            </w:pPr>
            <w:r w:rsidRPr="00DB4430">
              <w:rPr>
                <w:sz w:val="20"/>
                <w:szCs w:val="20"/>
              </w:rPr>
              <w:t>0.01</w:t>
            </w:r>
          </w:p>
        </w:tc>
        <w:tc>
          <w:tcPr>
            <w:tcW w:w="680" w:type="dxa"/>
            <w:shd w:val="clear" w:color="auto" w:fill="auto"/>
            <w:noWrap/>
            <w:vAlign w:val="center"/>
          </w:tcPr>
          <w:p w14:paraId="6A79A2A0" w14:textId="77777777" w:rsidR="008B2552" w:rsidRPr="00DB4430" w:rsidRDefault="008B2552" w:rsidP="00063BAE">
            <w:pPr>
              <w:spacing w:after="0"/>
              <w:rPr>
                <w:sz w:val="20"/>
                <w:szCs w:val="20"/>
              </w:rPr>
            </w:pPr>
            <w:r w:rsidRPr="00DB4430">
              <w:rPr>
                <w:sz w:val="20"/>
                <w:szCs w:val="20"/>
              </w:rPr>
              <w:t>0.08</w:t>
            </w:r>
          </w:p>
        </w:tc>
        <w:tc>
          <w:tcPr>
            <w:tcW w:w="1191" w:type="dxa"/>
            <w:shd w:val="clear" w:color="auto" w:fill="auto"/>
            <w:noWrap/>
            <w:vAlign w:val="center"/>
          </w:tcPr>
          <w:p w14:paraId="5760CB8F" w14:textId="77777777" w:rsidR="008B2552" w:rsidRPr="00DB4430" w:rsidRDefault="008B2552" w:rsidP="00063BAE">
            <w:pPr>
              <w:spacing w:after="0"/>
              <w:rPr>
                <w:sz w:val="20"/>
                <w:szCs w:val="20"/>
              </w:rPr>
            </w:pPr>
            <w:r w:rsidRPr="00DB4430">
              <w:rPr>
                <w:sz w:val="20"/>
                <w:szCs w:val="20"/>
              </w:rPr>
              <w:t>-0.15:0.17</w:t>
            </w:r>
          </w:p>
        </w:tc>
        <w:tc>
          <w:tcPr>
            <w:tcW w:w="1304" w:type="dxa"/>
            <w:gridSpan w:val="2"/>
            <w:shd w:val="clear" w:color="auto" w:fill="auto"/>
            <w:noWrap/>
            <w:vAlign w:val="center"/>
          </w:tcPr>
          <w:p w14:paraId="376E1B52" w14:textId="77777777" w:rsidR="008B2552" w:rsidRPr="00DB4430" w:rsidRDefault="008B2552" w:rsidP="00063BAE">
            <w:pPr>
              <w:spacing w:after="0"/>
              <w:rPr>
                <w:sz w:val="20"/>
                <w:szCs w:val="20"/>
              </w:rPr>
            </w:pPr>
            <w:r w:rsidRPr="00DB4430">
              <w:rPr>
                <w:sz w:val="20"/>
                <w:szCs w:val="20"/>
              </w:rPr>
              <w:t>0.926</w:t>
            </w:r>
          </w:p>
        </w:tc>
        <w:tc>
          <w:tcPr>
            <w:tcW w:w="680" w:type="dxa"/>
            <w:shd w:val="clear" w:color="auto" w:fill="auto"/>
            <w:noWrap/>
            <w:vAlign w:val="center"/>
          </w:tcPr>
          <w:p w14:paraId="161AE19F" w14:textId="77777777" w:rsidR="008B2552" w:rsidRPr="00DB4430" w:rsidRDefault="008B2552" w:rsidP="00063BAE">
            <w:pPr>
              <w:spacing w:after="0"/>
              <w:rPr>
                <w:sz w:val="20"/>
                <w:szCs w:val="20"/>
              </w:rPr>
            </w:pPr>
            <w:r w:rsidRPr="00DB4430">
              <w:rPr>
                <w:sz w:val="20"/>
                <w:szCs w:val="20"/>
              </w:rPr>
              <w:t>-0.01</w:t>
            </w:r>
          </w:p>
        </w:tc>
        <w:tc>
          <w:tcPr>
            <w:tcW w:w="680" w:type="dxa"/>
            <w:shd w:val="clear" w:color="auto" w:fill="auto"/>
            <w:noWrap/>
            <w:vAlign w:val="center"/>
          </w:tcPr>
          <w:p w14:paraId="204E5985" w14:textId="77777777" w:rsidR="008B2552" w:rsidRPr="00DB4430" w:rsidRDefault="008B2552" w:rsidP="00063BAE">
            <w:pPr>
              <w:spacing w:after="0"/>
              <w:rPr>
                <w:sz w:val="20"/>
                <w:szCs w:val="20"/>
              </w:rPr>
            </w:pPr>
            <w:r w:rsidRPr="00DB4430">
              <w:rPr>
                <w:sz w:val="20"/>
                <w:szCs w:val="20"/>
              </w:rPr>
              <w:t>0.08</w:t>
            </w:r>
          </w:p>
        </w:tc>
        <w:tc>
          <w:tcPr>
            <w:tcW w:w="1134" w:type="dxa"/>
            <w:shd w:val="clear" w:color="auto" w:fill="auto"/>
            <w:noWrap/>
            <w:vAlign w:val="center"/>
          </w:tcPr>
          <w:p w14:paraId="78CD051A" w14:textId="77777777" w:rsidR="008B2552" w:rsidRPr="00DB4430" w:rsidRDefault="008B2552" w:rsidP="00063BAE">
            <w:pPr>
              <w:spacing w:after="0"/>
              <w:rPr>
                <w:sz w:val="20"/>
                <w:szCs w:val="20"/>
              </w:rPr>
            </w:pPr>
            <w:r w:rsidRPr="00DB4430">
              <w:rPr>
                <w:sz w:val="20"/>
                <w:szCs w:val="20"/>
              </w:rPr>
              <w:t>-0.18:0.16</w:t>
            </w:r>
          </w:p>
        </w:tc>
        <w:tc>
          <w:tcPr>
            <w:tcW w:w="852" w:type="dxa"/>
            <w:shd w:val="clear" w:color="auto" w:fill="auto"/>
            <w:noWrap/>
            <w:vAlign w:val="center"/>
          </w:tcPr>
          <w:p w14:paraId="6C49A2B7" w14:textId="77777777" w:rsidR="008B2552" w:rsidRPr="00DB4430" w:rsidRDefault="008B2552" w:rsidP="00063BAE">
            <w:pPr>
              <w:spacing w:after="0"/>
              <w:rPr>
                <w:sz w:val="20"/>
                <w:szCs w:val="20"/>
              </w:rPr>
            </w:pPr>
            <w:r w:rsidRPr="00DB4430">
              <w:rPr>
                <w:sz w:val="20"/>
                <w:szCs w:val="20"/>
              </w:rPr>
              <w:t>0.998</w:t>
            </w:r>
          </w:p>
        </w:tc>
      </w:tr>
      <w:tr w:rsidR="008B2552" w:rsidRPr="00DA0A5A" w14:paraId="0454D83F" w14:textId="77777777" w:rsidTr="00063BAE">
        <w:trPr>
          <w:gridAfter w:val="1"/>
          <w:wAfter w:w="28" w:type="dxa"/>
          <w:trHeight w:val="312"/>
        </w:trPr>
        <w:tc>
          <w:tcPr>
            <w:tcW w:w="2554" w:type="dxa"/>
            <w:shd w:val="clear" w:color="auto" w:fill="auto"/>
            <w:noWrap/>
            <w:vAlign w:val="center"/>
          </w:tcPr>
          <w:p w14:paraId="36405C3D" w14:textId="77777777" w:rsidR="008B2552" w:rsidRPr="00DB4430" w:rsidRDefault="008B2552" w:rsidP="00063BAE">
            <w:pPr>
              <w:spacing w:after="0"/>
              <w:rPr>
                <w:sz w:val="20"/>
                <w:szCs w:val="20"/>
              </w:rPr>
            </w:pPr>
            <w:r w:rsidRPr="00DB4430">
              <w:rPr>
                <w:sz w:val="20"/>
                <w:szCs w:val="20"/>
              </w:rPr>
              <w:t xml:space="preserve">L CEN IPS - R CEN </w:t>
            </w:r>
            <w:proofErr w:type="spellStart"/>
            <w:r w:rsidRPr="00DB4430">
              <w:rPr>
                <w:sz w:val="20"/>
                <w:szCs w:val="20"/>
              </w:rPr>
              <w:t>lPFC</w:t>
            </w:r>
            <w:proofErr w:type="spellEnd"/>
          </w:p>
        </w:tc>
        <w:tc>
          <w:tcPr>
            <w:tcW w:w="680" w:type="dxa"/>
            <w:shd w:val="clear" w:color="auto" w:fill="auto"/>
            <w:noWrap/>
            <w:vAlign w:val="center"/>
          </w:tcPr>
          <w:p w14:paraId="5E1F70AB" w14:textId="77777777" w:rsidR="008B2552" w:rsidRPr="00DB4430" w:rsidRDefault="008B2552" w:rsidP="00063BAE">
            <w:pPr>
              <w:spacing w:after="0"/>
              <w:rPr>
                <w:sz w:val="20"/>
                <w:szCs w:val="20"/>
              </w:rPr>
            </w:pPr>
            <w:r w:rsidRPr="00DB4430">
              <w:rPr>
                <w:sz w:val="20"/>
                <w:szCs w:val="20"/>
              </w:rPr>
              <w:t>-0.09</w:t>
            </w:r>
          </w:p>
        </w:tc>
        <w:tc>
          <w:tcPr>
            <w:tcW w:w="680" w:type="dxa"/>
            <w:shd w:val="clear" w:color="auto" w:fill="auto"/>
            <w:noWrap/>
            <w:vAlign w:val="center"/>
          </w:tcPr>
          <w:p w14:paraId="77322829" w14:textId="77777777" w:rsidR="008B2552" w:rsidRPr="00DB4430" w:rsidRDefault="008B2552" w:rsidP="00063BAE">
            <w:pPr>
              <w:spacing w:after="0"/>
              <w:rPr>
                <w:sz w:val="20"/>
                <w:szCs w:val="20"/>
              </w:rPr>
            </w:pPr>
            <w:r w:rsidRPr="00DB4430">
              <w:rPr>
                <w:sz w:val="20"/>
                <w:szCs w:val="20"/>
              </w:rPr>
              <w:t>0.08</w:t>
            </w:r>
          </w:p>
        </w:tc>
        <w:tc>
          <w:tcPr>
            <w:tcW w:w="1191" w:type="dxa"/>
            <w:shd w:val="clear" w:color="auto" w:fill="auto"/>
            <w:noWrap/>
            <w:vAlign w:val="center"/>
          </w:tcPr>
          <w:p w14:paraId="5A3B9724" w14:textId="77777777" w:rsidR="008B2552" w:rsidRPr="00DB4430" w:rsidRDefault="008B2552" w:rsidP="00063BAE">
            <w:pPr>
              <w:spacing w:after="0"/>
              <w:rPr>
                <w:sz w:val="20"/>
                <w:szCs w:val="20"/>
              </w:rPr>
            </w:pPr>
            <w:r w:rsidRPr="00DB4430">
              <w:rPr>
                <w:sz w:val="20"/>
                <w:szCs w:val="20"/>
              </w:rPr>
              <w:t>-0.25:0.07</w:t>
            </w:r>
          </w:p>
        </w:tc>
        <w:tc>
          <w:tcPr>
            <w:tcW w:w="1304" w:type="dxa"/>
            <w:gridSpan w:val="2"/>
            <w:shd w:val="clear" w:color="auto" w:fill="auto"/>
            <w:noWrap/>
            <w:vAlign w:val="center"/>
          </w:tcPr>
          <w:p w14:paraId="3B222FCC" w14:textId="77777777" w:rsidR="008B2552" w:rsidRPr="00DB4430" w:rsidRDefault="008B2552" w:rsidP="00063BAE">
            <w:pPr>
              <w:spacing w:after="0"/>
              <w:rPr>
                <w:sz w:val="20"/>
                <w:szCs w:val="20"/>
              </w:rPr>
            </w:pPr>
            <w:r w:rsidRPr="00DB4430">
              <w:rPr>
                <w:sz w:val="20"/>
                <w:szCs w:val="20"/>
              </w:rPr>
              <w:t>0.468</w:t>
            </w:r>
          </w:p>
        </w:tc>
        <w:tc>
          <w:tcPr>
            <w:tcW w:w="680" w:type="dxa"/>
            <w:shd w:val="clear" w:color="auto" w:fill="auto"/>
            <w:noWrap/>
            <w:vAlign w:val="center"/>
          </w:tcPr>
          <w:p w14:paraId="29907848" w14:textId="77777777" w:rsidR="008B2552" w:rsidRPr="00DB4430" w:rsidRDefault="008B2552" w:rsidP="00063BAE">
            <w:pPr>
              <w:spacing w:after="0"/>
              <w:rPr>
                <w:sz w:val="20"/>
                <w:szCs w:val="20"/>
              </w:rPr>
            </w:pPr>
            <w:r w:rsidRPr="00DB4430">
              <w:rPr>
                <w:sz w:val="20"/>
                <w:szCs w:val="20"/>
              </w:rPr>
              <w:t>0</w:t>
            </w:r>
          </w:p>
        </w:tc>
        <w:tc>
          <w:tcPr>
            <w:tcW w:w="680" w:type="dxa"/>
            <w:shd w:val="clear" w:color="auto" w:fill="auto"/>
            <w:noWrap/>
            <w:vAlign w:val="center"/>
          </w:tcPr>
          <w:p w14:paraId="26632D76" w14:textId="77777777" w:rsidR="008B2552" w:rsidRPr="00DB4430" w:rsidRDefault="008B2552" w:rsidP="00063BAE">
            <w:pPr>
              <w:spacing w:after="0"/>
              <w:rPr>
                <w:sz w:val="20"/>
                <w:szCs w:val="20"/>
              </w:rPr>
            </w:pPr>
            <w:r w:rsidRPr="00DB4430">
              <w:rPr>
                <w:sz w:val="20"/>
                <w:szCs w:val="20"/>
              </w:rPr>
              <w:t>0.09</w:t>
            </w:r>
          </w:p>
        </w:tc>
        <w:tc>
          <w:tcPr>
            <w:tcW w:w="1134" w:type="dxa"/>
            <w:shd w:val="clear" w:color="auto" w:fill="auto"/>
            <w:noWrap/>
            <w:vAlign w:val="center"/>
          </w:tcPr>
          <w:p w14:paraId="45D3D066" w14:textId="77777777" w:rsidR="008B2552" w:rsidRPr="00DB4430" w:rsidRDefault="008B2552" w:rsidP="00063BAE">
            <w:pPr>
              <w:spacing w:after="0"/>
              <w:rPr>
                <w:sz w:val="20"/>
                <w:szCs w:val="20"/>
              </w:rPr>
            </w:pPr>
            <w:r w:rsidRPr="00DB4430">
              <w:rPr>
                <w:sz w:val="20"/>
                <w:szCs w:val="20"/>
              </w:rPr>
              <w:t>-0.17:0.17</w:t>
            </w:r>
          </w:p>
        </w:tc>
        <w:tc>
          <w:tcPr>
            <w:tcW w:w="852" w:type="dxa"/>
            <w:shd w:val="clear" w:color="auto" w:fill="auto"/>
            <w:noWrap/>
            <w:vAlign w:val="center"/>
          </w:tcPr>
          <w:p w14:paraId="69EEAC4C" w14:textId="77777777" w:rsidR="008B2552" w:rsidRPr="00DB4430" w:rsidRDefault="008B2552" w:rsidP="00063BAE">
            <w:pPr>
              <w:spacing w:after="0"/>
              <w:rPr>
                <w:sz w:val="20"/>
                <w:szCs w:val="20"/>
              </w:rPr>
            </w:pPr>
            <w:r w:rsidRPr="00DB4430">
              <w:rPr>
                <w:sz w:val="20"/>
                <w:szCs w:val="20"/>
              </w:rPr>
              <w:t>0.998</w:t>
            </w:r>
          </w:p>
        </w:tc>
      </w:tr>
      <w:tr w:rsidR="008B2552" w:rsidRPr="00DA0A5A" w14:paraId="4B3829AF" w14:textId="77777777" w:rsidTr="00063BAE">
        <w:trPr>
          <w:gridAfter w:val="1"/>
          <w:wAfter w:w="28" w:type="dxa"/>
          <w:trHeight w:val="312"/>
        </w:trPr>
        <w:tc>
          <w:tcPr>
            <w:tcW w:w="2554" w:type="dxa"/>
            <w:shd w:val="clear" w:color="auto" w:fill="auto"/>
            <w:noWrap/>
            <w:vAlign w:val="center"/>
          </w:tcPr>
          <w:p w14:paraId="45F8AD4C" w14:textId="77777777" w:rsidR="008B2552" w:rsidRPr="00DB4430" w:rsidRDefault="008B2552" w:rsidP="00063BAE">
            <w:pPr>
              <w:spacing w:after="0"/>
              <w:rPr>
                <w:sz w:val="20"/>
                <w:szCs w:val="20"/>
              </w:rPr>
            </w:pPr>
            <w:r w:rsidRPr="00DB4430">
              <w:rPr>
                <w:sz w:val="20"/>
                <w:szCs w:val="20"/>
              </w:rPr>
              <w:t>L CEN IPS - R CEN IPS</w:t>
            </w:r>
          </w:p>
        </w:tc>
        <w:tc>
          <w:tcPr>
            <w:tcW w:w="680" w:type="dxa"/>
            <w:shd w:val="clear" w:color="auto" w:fill="auto"/>
            <w:noWrap/>
            <w:vAlign w:val="center"/>
          </w:tcPr>
          <w:p w14:paraId="701D103A" w14:textId="77777777" w:rsidR="008B2552" w:rsidRPr="00DB4430" w:rsidRDefault="008B2552" w:rsidP="00063BAE">
            <w:pPr>
              <w:spacing w:after="0"/>
              <w:rPr>
                <w:sz w:val="20"/>
                <w:szCs w:val="20"/>
              </w:rPr>
            </w:pPr>
            <w:r w:rsidRPr="00DB4430">
              <w:rPr>
                <w:sz w:val="20"/>
                <w:szCs w:val="20"/>
              </w:rPr>
              <w:t>0.07</w:t>
            </w:r>
          </w:p>
        </w:tc>
        <w:tc>
          <w:tcPr>
            <w:tcW w:w="680" w:type="dxa"/>
            <w:shd w:val="clear" w:color="auto" w:fill="auto"/>
            <w:noWrap/>
            <w:vAlign w:val="center"/>
          </w:tcPr>
          <w:p w14:paraId="2604762F" w14:textId="77777777" w:rsidR="008B2552" w:rsidRPr="00DB4430" w:rsidRDefault="008B2552" w:rsidP="00063BAE">
            <w:pPr>
              <w:spacing w:after="0"/>
              <w:rPr>
                <w:sz w:val="20"/>
                <w:szCs w:val="20"/>
              </w:rPr>
            </w:pPr>
            <w:r w:rsidRPr="00DB4430">
              <w:rPr>
                <w:sz w:val="20"/>
                <w:szCs w:val="20"/>
              </w:rPr>
              <w:t>0.08</w:t>
            </w:r>
          </w:p>
        </w:tc>
        <w:tc>
          <w:tcPr>
            <w:tcW w:w="1191" w:type="dxa"/>
            <w:shd w:val="clear" w:color="auto" w:fill="auto"/>
            <w:noWrap/>
            <w:vAlign w:val="center"/>
          </w:tcPr>
          <w:p w14:paraId="1436BF52" w14:textId="77777777" w:rsidR="008B2552" w:rsidRPr="00DB4430" w:rsidRDefault="008B2552" w:rsidP="00063BAE">
            <w:pPr>
              <w:spacing w:after="0"/>
              <w:rPr>
                <w:sz w:val="20"/>
                <w:szCs w:val="20"/>
              </w:rPr>
            </w:pPr>
            <w:r w:rsidRPr="00DB4430">
              <w:rPr>
                <w:sz w:val="20"/>
                <w:szCs w:val="20"/>
              </w:rPr>
              <w:t>-0.09:0.23</w:t>
            </w:r>
          </w:p>
        </w:tc>
        <w:tc>
          <w:tcPr>
            <w:tcW w:w="1304" w:type="dxa"/>
            <w:gridSpan w:val="2"/>
            <w:shd w:val="clear" w:color="auto" w:fill="auto"/>
            <w:noWrap/>
            <w:vAlign w:val="center"/>
          </w:tcPr>
          <w:p w14:paraId="135662E4" w14:textId="77777777" w:rsidR="008B2552" w:rsidRPr="00DB4430" w:rsidRDefault="008B2552" w:rsidP="00063BAE">
            <w:pPr>
              <w:spacing w:after="0"/>
              <w:rPr>
                <w:sz w:val="20"/>
                <w:szCs w:val="20"/>
              </w:rPr>
            </w:pPr>
            <w:r w:rsidRPr="00DB4430">
              <w:rPr>
                <w:sz w:val="20"/>
                <w:szCs w:val="20"/>
              </w:rPr>
              <w:t>0.468</w:t>
            </w:r>
          </w:p>
        </w:tc>
        <w:tc>
          <w:tcPr>
            <w:tcW w:w="680" w:type="dxa"/>
            <w:shd w:val="clear" w:color="auto" w:fill="auto"/>
            <w:noWrap/>
            <w:vAlign w:val="center"/>
          </w:tcPr>
          <w:p w14:paraId="741C7DD9" w14:textId="77777777" w:rsidR="008B2552" w:rsidRPr="00DB4430" w:rsidRDefault="008B2552" w:rsidP="00063BAE">
            <w:pPr>
              <w:spacing w:after="0"/>
              <w:rPr>
                <w:sz w:val="20"/>
                <w:szCs w:val="20"/>
              </w:rPr>
            </w:pPr>
            <w:r w:rsidRPr="00DB4430">
              <w:rPr>
                <w:sz w:val="20"/>
                <w:szCs w:val="20"/>
              </w:rPr>
              <w:t>-0.15</w:t>
            </w:r>
          </w:p>
        </w:tc>
        <w:tc>
          <w:tcPr>
            <w:tcW w:w="680" w:type="dxa"/>
            <w:shd w:val="clear" w:color="auto" w:fill="auto"/>
            <w:noWrap/>
            <w:vAlign w:val="center"/>
          </w:tcPr>
          <w:p w14:paraId="0414D071" w14:textId="77777777" w:rsidR="008B2552" w:rsidRPr="00DB4430" w:rsidRDefault="008B2552" w:rsidP="00063BAE">
            <w:pPr>
              <w:spacing w:after="0"/>
              <w:rPr>
                <w:sz w:val="20"/>
                <w:szCs w:val="20"/>
              </w:rPr>
            </w:pPr>
            <w:r w:rsidRPr="00DB4430">
              <w:rPr>
                <w:sz w:val="20"/>
                <w:szCs w:val="20"/>
              </w:rPr>
              <w:t>0.08</w:t>
            </w:r>
          </w:p>
        </w:tc>
        <w:tc>
          <w:tcPr>
            <w:tcW w:w="1134" w:type="dxa"/>
            <w:shd w:val="clear" w:color="auto" w:fill="auto"/>
            <w:noWrap/>
            <w:vAlign w:val="center"/>
          </w:tcPr>
          <w:p w14:paraId="2D8D3407" w14:textId="77777777" w:rsidR="008B2552" w:rsidRPr="00DB4430" w:rsidRDefault="008B2552" w:rsidP="00063BAE">
            <w:pPr>
              <w:spacing w:after="0"/>
              <w:rPr>
                <w:sz w:val="20"/>
                <w:szCs w:val="20"/>
              </w:rPr>
            </w:pPr>
            <w:r w:rsidRPr="00DB4430">
              <w:rPr>
                <w:sz w:val="20"/>
                <w:szCs w:val="20"/>
              </w:rPr>
              <w:t>-0.32:0.01</w:t>
            </w:r>
          </w:p>
        </w:tc>
        <w:tc>
          <w:tcPr>
            <w:tcW w:w="852" w:type="dxa"/>
            <w:shd w:val="clear" w:color="auto" w:fill="auto"/>
            <w:noWrap/>
            <w:vAlign w:val="center"/>
          </w:tcPr>
          <w:p w14:paraId="1D11B421" w14:textId="77777777" w:rsidR="008B2552" w:rsidRPr="00DB4430" w:rsidRDefault="008B2552" w:rsidP="00063BAE">
            <w:pPr>
              <w:spacing w:after="0"/>
              <w:rPr>
                <w:sz w:val="20"/>
                <w:szCs w:val="20"/>
              </w:rPr>
            </w:pPr>
            <w:r w:rsidRPr="00DB4430">
              <w:rPr>
                <w:sz w:val="20"/>
                <w:szCs w:val="20"/>
              </w:rPr>
              <w:t>0.397</w:t>
            </w:r>
          </w:p>
        </w:tc>
      </w:tr>
      <w:tr w:rsidR="008B2552" w:rsidRPr="00DA0A5A" w14:paraId="65A359BE" w14:textId="77777777" w:rsidTr="00063BAE">
        <w:trPr>
          <w:gridAfter w:val="1"/>
          <w:wAfter w:w="28" w:type="dxa"/>
          <w:trHeight w:val="312"/>
        </w:trPr>
        <w:tc>
          <w:tcPr>
            <w:tcW w:w="2554" w:type="dxa"/>
            <w:shd w:val="clear" w:color="auto" w:fill="auto"/>
            <w:noWrap/>
            <w:vAlign w:val="center"/>
          </w:tcPr>
          <w:p w14:paraId="44A3F44B" w14:textId="77777777" w:rsidR="008B2552" w:rsidRPr="00DB4430" w:rsidRDefault="008B2552" w:rsidP="00063BAE">
            <w:pPr>
              <w:spacing w:after="0"/>
              <w:rPr>
                <w:sz w:val="20"/>
                <w:szCs w:val="20"/>
              </w:rPr>
            </w:pPr>
            <w:r w:rsidRPr="00DB4430">
              <w:rPr>
                <w:sz w:val="20"/>
                <w:szCs w:val="20"/>
              </w:rPr>
              <w:t xml:space="preserve">R CEN </w:t>
            </w:r>
            <w:proofErr w:type="spellStart"/>
            <w:r w:rsidRPr="00DB4430">
              <w:rPr>
                <w:sz w:val="20"/>
                <w:szCs w:val="20"/>
              </w:rPr>
              <w:t>lPFC</w:t>
            </w:r>
            <w:proofErr w:type="spellEnd"/>
            <w:r w:rsidRPr="00DB4430">
              <w:rPr>
                <w:sz w:val="20"/>
                <w:szCs w:val="20"/>
              </w:rPr>
              <w:t xml:space="preserve"> - R CEN IPS</w:t>
            </w:r>
          </w:p>
        </w:tc>
        <w:tc>
          <w:tcPr>
            <w:tcW w:w="680" w:type="dxa"/>
            <w:shd w:val="clear" w:color="auto" w:fill="auto"/>
            <w:noWrap/>
            <w:vAlign w:val="center"/>
          </w:tcPr>
          <w:p w14:paraId="60DFB34A" w14:textId="77777777" w:rsidR="008B2552" w:rsidRPr="00DB4430" w:rsidRDefault="008B2552" w:rsidP="00063BAE">
            <w:pPr>
              <w:spacing w:after="0"/>
              <w:rPr>
                <w:sz w:val="20"/>
                <w:szCs w:val="20"/>
              </w:rPr>
            </w:pPr>
            <w:r w:rsidRPr="00DB4430">
              <w:rPr>
                <w:sz w:val="20"/>
                <w:szCs w:val="20"/>
              </w:rPr>
              <w:t>-0.22</w:t>
            </w:r>
          </w:p>
        </w:tc>
        <w:tc>
          <w:tcPr>
            <w:tcW w:w="680" w:type="dxa"/>
            <w:shd w:val="clear" w:color="auto" w:fill="auto"/>
            <w:noWrap/>
            <w:vAlign w:val="center"/>
          </w:tcPr>
          <w:p w14:paraId="00EE1A1E" w14:textId="77777777" w:rsidR="008B2552" w:rsidRPr="00DB4430" w:rsidRDefault="008B2552" w:rsidP="00063BAE">
            <w:pPr>
              <w:spacing w:after="0"/>
              <w:rPr>
                <w:sz w:val="20"/>
                <w:szCs w:val="20"/>
              </w:rPr>
            </w:pPr>
            <w:r w:rsidRPr="00DB4430">
              <w:rPr>
                <w:sz w:val="20"/>
                <w:szCs w:val="20"/>
              </w:rPr>
              <w:t>0.08</w:t>
            </w:r>
          </w:p>
        </w:tc>
        <w:tc>
          <w:tcPr>
            <w:tcW w:w="1191" w:type="dxa"/>
            <w:shd w:val="clear" w:color="auto" w:fill="auto"/>
            <w:noWrap/>
            <w:vAlign w:val="center"/>
          </w:tcPr>
          <w:p w14:paraId="496CAA85" w14:textId="77777777" w:rsidR="008B2552" w:rsidRPr="00DB4430" w:rsidRDefault="008B2552" w:rsidP="00063BAE">
            <w:pPr>
              <w:spacing w:after="0"/>
              <w:rPr>
                <w:sz w:val="20"/>
                <w:szCs w:val="20"/>
              </w:rPr>
            </w:pPr>
            <w:r w:rsidRPr="00DB4430">
              <w:rPr>
                <w:sz w:val="20"/>
                <w:szCs w:val="20"/>
              </w:rPr>
              <w:t>-0.38:-0.06</w:t>
            </w:r>
          </w:p>
        </w:tc>
        <w:tc>
          <w:tcPr>
            <w:tcW w:w="1304" w:type="dxa"/>
            <w:gridSpan w:val="2"/>
            <w:shd w:val="clear" w:color="auto" w:fill="auto"/>
            <w:noWrap/>
            <w:vAlign w:val="center"/>
          </w:tcPr>
          <w:p w14:paraId="68D67DF1" w14:textId="77777777" w:rsidR="008B2552" w:rsidRPr="00DB4430" w:rsidRDefault="008B2552" w:rsidP="00063BAE">
            <w:pPr>
              <w:spacing w:after="0"/>
              <w:rPr>
                <w:sz w:val="20"/>
                <w:szCs w:val="20"/>
              </w:rPr>
            </w:pPr>
            <w:r w:rsidRPr="00DB4430">
              <w:rPr>
                <w:sz w:val="20"/>
                <w:szCs w:val="20"/>
              </w:rPr>
              <w:t>0.04</w:t>
            </w:r>
            <w:r>
              <w:rPr>
                <w:sz w:val="20"/>
                <w:szCs w:val="20"/>
              </w:rPr>
              <w:t>*</w:t>
            </w:r>
          </w:p>
        </w:tc>
        <w:tc>
          <w:tcPr>
            <w:tcW w:w="680" w:type="dxa"/>
            <w:shd w:val="clear" w:color="auto" w:fill="auto"/>
            <w:noWrap/>
            <w:vAlign w:val="center"/>
          </w:tcPr>
          <w:p w14:paraId="07AA72C0" w14:textId="77777777" w:rsidR="008B2552" w:rsidRPr="00DB4430" w:rsidRDefault="008B2552" w:rsidP="00063BAE">
            <w:pPr>
              <w:spacing w:after="0"/>
              <w:rPr>
                <w:sz w:val="20"/>
                <w:szCs w:val="20"/>
              </w:rPr>
            </w:pPr>
            <w:r w:rsidRPr="00DB4430">
              <w:rPr>
                <w:sz w:val="20"/>
                <w:szCs w:val="20"/>
              </w:rPr>
              <w:t>-0.09</w:t>
            </w:r>
          </w:p>
        </w:tc>
        <w:tc>
          <w:tcPr>
            <w:tcW w:w="680" w:type="dxa"/>
            <w:shd w:val="clear" w:color="auto" w:fill="auto"/>
            <w:noWrap/>
            <w:vAlign w:val="center"/>
          </w:tcPr>
          <w:p w14:paraId="3100EE51" w14:textId="77777777" w:rsidR="008B2552" w:rsidRPr="00DB4430" w:rsidRDefault="008B2552" w:rsidP="00063BAE">
            <w:pPr>
              <w:spacing w:after="0"/>
              <w:rPr>
                <w:sz w:val="20"/>
                <w:szCs w:val="20"/>
              </w:rPr>
            </w:pPr>
            <w:r w:rsidRPr="00DB4430">
              <w:rPr>
                <w:sz w:val="20"/>
                <w:szCs w:val="20"/>
              </w:rPr>
              <w:t>0.09</w:t>
            </w:r>
          </w:p>
        </w:tc>
        <w:tc>
          <w:tcPr>
            <w:tcW w:w="1134" w:type="dxa"/>
            <w:shd w:val="clear" w:color="auto" w:fill="auto"/>
            <w:noWrap/>
            <w:vAlign w:val="center"/>
          </w:tcPr>
          <w:p w14:paraId="0BC3669B" w14:textId="77777777" w:rsidR="008B2552" w:rsidRPr="00DB4430" w:rsidRDefault="008B2552" w:rsidP="00063BAE">
            <w:pPr>
              <w:spacing w:after="0"/>
              <w:rPr>
                <w:sz w:val="20"/>
                <w:szCs w:val="20"/>
              </w:rPr>
            </w:pPr>
            <w:r w:rsidRPr="00DB4430">
              <w:rPr>
                <w:sz w:val="20"/>
                <w:szCs w:val="20"/>
              </w:rPr>
              <w:t>-0.26:0.08</w:t>
            </w:r>
          </w:p>
        </w:tc>
        <w:tc>
          <w:tcPr>
            <w:tcW w:w="852" w:type="dxa"/>
            <w:shd w:val="clear" w:color="auto" w:fill="auto"/>
            <w:noWrap/>
            <w:vAlign w:val="center"/>
          </w:tcPr>
          <w:p w14:paraId="6243FF3B" w14:textId="77777777" w:rsidR="008B2552" w:rsidRPr="00DB4430" w:rsidRDefault="008B2552" w:rsidP="00063BAE">
            <w:pPr>
              <w:spacing w:after="0"/>
              <w:rPr>
                <w:sz w:val="20"/>
                <w:szCs w:val="20"/>
              </w:rPr>
            </w:pPr>
            <w:r w:rsidRPr="00DB4430">
              <w:rPr>
                <w:sz w:val="20"/>
                <w:szCs w:val="20"/>
              </w:rPr>
              <w:t>0.641</w:t>
            </w:r>
          </w:p>
        </w:tc>
      </w:tr>
    </w:tbl>
    <w:p w14:paraId="46B6A9A9" w14:textId="77777777" w:rsidR="008B2552" w:rsidRPr="004A7F82" w:rsidRDefault="008B2552" w:rsidP="008B2552">
      <w:pPr>
        <w:rPr>
          <w:b/>
        </w:rPr>
      </w:pPr>
      <w:r>
        <w:rPr>
          <w:b/>
        </w:rPr>
        <w:t xml:space="preserve">Within Central Executive Network Connectivity </w:t>
      </w:r>
      <w:r w:rsidRPr="004A7F82">
        <w:rPr>
          <w:b/>
        </w:rPr>
        <w:t>and Neurodevelopmental Difficulties</w:t>
      </w:r>
      <w:r>
        <w:rPr>
          <w:b/>
        </w:rPr>
        <w:t xml:space="preserve"> in At-Risk Children</w:t>
      </w:r>
    </w:p>
    <w:p w14:paraId="689797DA" w14:textId="77777777" w:rsidR="008B2552" w:rsidRPr="00E0496F"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Central Executive Network (CEN), lateral Prefrontal Cortex (</w:t>
      </w:r>
      <w:proofErr w:type="spellStart"/>
      <w:r>
        <w:rPr>
          <w:sz w:val="20"/>
        </w:rPr>
        <w:t>lPFC</w:t>
      </w:r>
      <w:proofErr w:type="spellEnd"/>
      <w:r>
        <w:rPr>
          <w:sz w:val="20"/>
        </w:rPr>
        <w:t>), and Intraparietal Sulcus (IPS). *</w:t>
      </w:r>
      <w:r>
        <w:rPr>
          <w:i/>
          <w:sz w:val="20"/>
        </w:rPr>
        <w:t>p</w:t>
      </w:r>
      <w:r>
        <w:rPr>
          <w:sz w:val="20"/>
        </w:rPr>
        <w:t xml:space="preserve"> &lt; 0.05</w:t>
      </w:r>
    </w:p>
    <w:p w14:paraId="1AA96FC6" w14:textId="77777777" w:rsidR="008B2552" w:rsidRDefault="008B2552" w:rsidP="008B2552"/>
    <w:p w14:paraId="7131AFC8" w14:textId="77777777" w:rsidR="008B2552" w:rsidRDefault="008B2552" w:rsidP="008B2552"/>
    <w:p w14:paraId="1A3175FB" w14:textId="77777777" w:rsidR="008B2552" w:rsidRDefault="008B2552" w:rsidP="008B2552">
      <w:pPr>
        <w:spacing w:after="120"/>
        <w:rPr>
          <w:b/>
        </w:rPr>
      </w:pPr>
      <w:r>
        <w:rPr>
          <w:b/>
        </w:rPr>
        <w:t>Table S16.</w:t>
      </w:r>
    </w:p>
    <w:tbl>
      <w:tblPr>
        <w:tblpPr w:leftFromText="180" w:rightFromText="180" w:vertAnchor="page" w:horzAnchor="margin" w:tblpXSpec="center" w:tblpY="8341"/>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6F696981" w14:textId="77777777" w:rsidTr="00063BAE">
        <w:trPr>
          <w:trHeight w:val="397"/>
        </w:trPr>
        <w:tc>
          <w:tcPr>
            <w:tcW w:w="2554" w:type="dxa"/>
            <w:tcBorders>
              <w:top w:val="single" w:sz="4" w:space="0" w:color="auto"/>
              <w:bottom w:val="nil"/>
            </w:tcBorders>
            <w:shd w:val="clear" w:color="auto" w:fill="auto"/>
            <w:noWrap/>
            <w:vAlign w:val="center"/>
            <w:hideMark/>
          </w:tcPr>
          <w:p w14:paraId="7687EE6E"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57D2E067"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4FF7C5BB"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613DF2F3"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3A015A26"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60EC2704"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5EA19BAB"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78DDD971"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71EBBA96"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7B61F41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77DF04D4"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41C92271"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5C3B126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4CA368CF" w14:textId="77777777" w:rsidTr="00063BAE">
        <w:trPr>
          <w:gridAfter w:val="1"/>
          <w:wAfter w:w="28" w:type="dxa"/>
          <w:trHeight w:val="312"/>
        </w:trPr>
        <w:tc>
          <w:tcPr>
            <w:tcW w:w="2554" w:type="dxa"/>
            <w:tcBorders>
              <w:top w:val="single" w:sz="4" w:space="0" w:color="auto"/>
            </w:tcBorders>
            <w:shd w:val="clear" w:color="auto" w:fill="auto"/>
            <w:noWrap/>
            <w:vAlign w:val="center"/>
          </w:tcPr>
          <w:p w14:paraId="209E45F2"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L CEN IPS</w:t>
            </w:r>
          </w:p>
        </w:tc>
        <w:tc>
          <w:tcPr>
            <w:tcW w:w="680" w:type="dxa"/>
            <w:tcBorders>
              <w:top w:val="single" w:sz="4" w:space="0" w:color="auto"/>
            </w:tcBorders>
            <w:shd w:val="clear" w:color="auto" w:fill="auto"/>
            <w:noWrap/>
            <w:vAlign w:val="center"/>
          </w:tcPr>
          <w:p w14:paraId="72EE1D7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-0.35</w:t>
            </w:r>
          </w:p>
        </w:tc>
        <w:tc>
          <w:tcPr>
            <w:tcW w:w="680" w:type="dxa"/>
            <w:tcBorders>
              <w:top w:val="single" w:sz="4" w:space="0" w:color="auto"/>
            </w:tcBorders>
            <w:shd w:val="clear" w:color="auto" w:fill="auto"/>
            <w:noWrap/>
            <w:vAlign w:val="center"/>
          </w:tcPr>
          <w:p w14:paraId="33EC71A9"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0.13</w:t>
            </w:r>
          </w:p>
        </w:tc>
        <w:tc>
          <w:tcPr>
            <w:tcW w:w="1191" w:type="dxa"/>
            <w:tcBorders>
              <w:top w:val="single" w:sz="4" w:space="0" w:color="auto"/>
            </w:tcBorders>
            <w:shd w:val="clear" w:color="auto" w:fill="auto"/>
            <w:noWrap/>
            <w:vAlign w:val="center"/>
          </w:tcPr>
          <w:p w14:paraId="10D132BE"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-0.62:-0.09</w:t>
            </w:r>
          </w:p>
        </w:tc>
        <w:tc>
          <w:tcPr>
            <w:tcW w:w="1304" w:type="dxa"/>
            <w:gridSpan w:val="2"/>
            <w:tcBorders>
              <w:top w:val="single" w:sz="4" w:space="0" w:color="auto"/>
            </w:tcBorders>
            <w:shd w:val="clear" w:color="auto" w:fill="auto"/>
            <w:noWrap/>
            <w:vAlign w:val="center"/>
          </w:tcPr>
          <w:p w14:paraId="44946E67"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0.046</w:t>
            </w:r>
            <w:r>
              <w:rPr>
                <w:rFonts w:ascii="Calibri" w:hAnsi="Calibri" w:cs="Calibri"/>
                <w:color w:val="000000"/>
                <w:sz w:val="20"/>
                <w:szCs w:val="20"/>
              </w:rPr>
              <w:t>*</w:t>
            </w:r>
          </w:p>
        </w:tc>
        <w:tc>
          <w:tcPr>
            <w:tcW w:w="680" w:type="dxa"/>
            <w:tcBorders>
              <w:top w:val="single" w:sz="4" w:space="0" w:color="auto"/>
            </w:tcBorders>
            <w:shd w:val="clear" w:color="auto" w:fill="auto"/>
            <w:noWrap/>
            <w:vAlign w:val="center"/>
          </w:tcPr>
          <w:p w14:paraId="0D5C34EC"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-0.02</w:t>
            </w:r>
          </w:p>
        </w:tc>
        <w:tc>
          <w:tcPr>
            <w:tcW w:w="680" w:type="dxa"/>
            <w:tcBorders>
              <w:top w:val="single" w:sz="4" w:space="0" w:color="auto"/>
            </w:tcBorders>
            <w:shd w:val="clear" w:color="auto" w:fill="auto"/>
            <w:noWrap/>
            <w:vAlign w:val="center"/>
          </w:tcPr>
          <w:p w14:paraId="2566EA7F"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0.13</w:t>
            </w:r>
          </w:p>
        </w:tc>
        <w:tc>
          <w:tcPr>
            <w:tcW w:w="1134" w:type="dxa"/>
            <w:tcBorders>
              <w:top w:val="single" w:sz="4" w:space="0" w:color="auto"/>
            </w:tcBorders>
            <w:shd w:val="clear" w:color="auto" w:fill="auto"/>
            <w:noWrap/>
            <w:vAlign w:val="center"/>
          </w:tcPr>
          <w:p w14:paraId="783EDCC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-0.29:0.25</w:t>
            </w:r>
          </w:p>
        </w:tc>
        <w:tc>
          <w:tcPr>
            <w:tcW w:w="852" w:type="dxa"/>
            <w:tcBorders>
              <w:top w:val="single" w:sz="4" w:space="0" w:color="auto"/>
            </w:tcBorders>
            <w:shd w:val="clear" w:color="auto" w:fill="auto"/>
            <w:noWrap/>
            <w:vAlign w:val="center"/>
          </w:tcPr>
          <w:p w14:paraId="1EA8CBE9"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r w:rsidR="008B2552" w:rsidRPr="00DA0A5A" w14:paraId="33BB26A9" w14:textId="77777777" w:rsidTr="00063BAE">
        <w:trPr>
          <w:gridAfter w:val="1"/>
          <w:wAfter w:w="28" w:type="dxa"/>
          <w:trHeight w:val="312"/>
        </w:trPr>
        <w:tc>
          <w:tcPr>
            <w:tcW w:w="2554" w:type="dxa"/>
            <w:shd w:val="clear" w:color="auto" w:fill="auto"/>
            <w:noWrap/>
            <w:vAlign w:val="center"/>
          </w:tcPr>
          <w:p w14:paraId="33F8ABC3"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R CEN </w:t>
            </w:r>
            <w:proofErr w:type="spellStart"/>
            <w:r w:rsidRPr="00DB4430">
              <w:rPr>
                <w:sz w:val="20"/>
                <w:szCs w:val="20"/>
              </w:rPr>
              <w:t>lPFC</w:t>
            </w:r>
            <w:proofErr w:type="spellEnd"/>
          </w:p>
        </w:tc>
        <w:tc>
          <w:tcPr>
            <w:tcW w:w="680" w:type="dxa"/>
            <w:shd w:val="clear" w:color="auto" w:fill="auto"/>
            <w:noWrap/>
            <w:vAlign w:val="center"/>
          </w:tcPr>
          <w:p w14:paraId="65E2142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680" w:type="dxa"/>
            <w:shd w:val="clear" w:color="auto" w:fill="auto"/>
            <w:noWrap/>
            <w:vAlign w:val="center"/>
          </w:tcPr>
          <w:p w14:paraId="2D2C24D7"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0.16</w:t>
            </w:r>
          </w:p>
        </w:tc>
        <w:tc>
          <w:tcPr>
            <w:tcW w:w="1191" w:type="dxa"/>
            <w:shd w:val="clear" w:color="auto" w:fill="auto"/>
            <w:noWrap/>
            <w:vAlign w:val="center"/>
          </w:tcPr>
          <w:p w14:paraId="118E0B93"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-0.18:0.47</w:t>
            </w:r>
          </w:p>
        </w:tc>
        <w:tc>
          <w:tcPr>
            <w:tcW w:w="1304" w:type="dxa"/>
            <w:gridSpan w:val="2"/>
            <w:shd w:val="clear" w:color="auto" w:fill="auto"/>
            <w:noWrap/>
            <w:vAlign w:val="center"/>
          </w:tcPr>
          <w:p w14:paraId="115EB41D"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0.747</w:t>
            </w:r>
          </w:p>
        </w:tc>
        <w:tc>
          <w:tcPr>
            <w:tcW w:w="680" w:type="dxa"/>
            <w:shd w:val="clear" w:color="auto" w:fill="auto"/>
            <w:noWrap/>
            <w:vAlign w:val="center"/>
          </w:tcPr>
          <w:p w14:paraId="7930685D"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0.05</w:t>
            </w:r>
          </w:p>
        </w:tc>
        <w:tc>
          <w:tcPr>
            <w:tcW w:w="680" w:type="dxa"/>
            <w:shd w:val="clear" w:color="auto" w:fill="auto"/>
            <w:noWrap/>
            <w:vAlign w:val="center"/>
          </w:tcPr>
          <w:p w14:paraId="5120C1F4"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0.16</w:t>
            </w:r>
          </w:p>
        </w:tc>
        <w:tc>
          <w:tcPr>
            <w:tcW w:w="1134" w:type="dxa"/>
            <w:shd w:val="clear" w:color="auto" w:fill="auto"/>
            <w:noWrap/>
            <w:vAlign w:val="center"/>
          </w:tcPr>
          <w:p w14:paraId="70BD856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-0.27:0.37</w:t>
            </w:r>
          </w:p>
        </w:tc>
        <w:tc>
          <w:tcPr>
            <w:tcW w:w="852" w:type="dxa"/>
            <w:shd w:val="clear" w:color="auto" w:fill="auto"/>
            <w:noWrap/>
            <w:vAlign w:val="center"/>
          </w:tcPr>
          <w:p w14:paraId="31B2CEFA"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r w:rsidR="008B2552" w:rsidRPr="00DA0A5A" w14:paraId="7D709126" w14:textId="77777777" w:rsidTr="00063BAE">
        <w:trPr>
          <w:gridAfter w:val="1"/>
          <w:wAfter w:w="28" w:type="dxa"/>
          <w:trHeight w:val="312"/>
        </w:trPr>
        <w:tc>
          <w:tcPr>
            <w:tcW w:w="2554" w:type="dxa"/>
            <w:shd w:val="clear" w:color="auto" w:fill="auto"/>
            <w:noWrap/>
            <w:vAlign w:val="center"/>
          </w:tcPr>
          <w:p w14:paraId="2DC6F311" w14:textId="77777777" w:rsidR="008B2552" w:rsidRPr="00DB4430" w:rsidRDefault="008B2552" w:rsidP="00063BAE">
            <w:pPr>
              <w:spacing w:after="0"/>
              <w:rPr>
                <w:sz w:val="20"/>
                <w:szCs w:val="20"/>
              </w:rPr>
            </w:pPr>
            <w:r w:rsidRPr="00DB4430">
              <w:rPr>
                <w:sz w:val="20"/>
                <w:szCs w:val="20"/>
              </w:rPr>
              <w:t xml:space="preserve">L CEN </w:t>
            </w:r>
            <w:proofErr w:type="spellStart"/>
            <w:r w:rsidRPr="00DB4430">
              <w:rPr>
                <w:sz w:val="20"/>
                <w:szCs w:val="20"/>
              </w:rPr>
              <w:t>lPFC</w:t>
            </w:r>
            <w:proofErr w:type="spellEnd"/>
            <w:r w:rsidRPr="00DB4430">
              <w:rPr>
                <w:sz w:val="20"/>
                <w:szCs w:val="20"/>
              </w:rPr>
              <w:t xml:space="preserve"> - R CEN IPS</w:t>
            </w:r>
          </w:p>
        </w:tc>
        <w:tc>
          <w:tcPr>
            <w:tcW w:w="680" w:type="dxa"/>
            <w:shd w:val="clear" w:color="auto" w:fill="auto"/>
            <w:noWrap/>
            <w:vAlign w:val="center"/>
          </w:tcPr>
          <w:p w14:paraId="4467AC9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-0.02</w:t>
            </w:r>
          </w:p>
        </w:tc>
        <w:tc>
          <w:tcPr>
            <w:tcW w:w="680" w:type="dxa"/>
            <w:shd w:val="clear" w:color="auto" w:fill="auto"/>
            <w:noWrap/>
            <w:vAlign w:val="center"/>
          </w:tcPr>
          <w:p w14:paraId="585404E6"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91" w:type="dxa"/>
            <w:shd w:val="clear" w:color="auto" w:fill="auto"/>
            <w:noWrap/>
            <w:vAlign w:val="center"/>
          </w:tcPr>
          <w:p w14:paraId="2A4CDDAC"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-0.33:0.29</w:t>
            </w:r>
          </w:p>
        </w:tc>
        <w:tc>
          <w:tcPr>
            <w:tcW w:w="1304" w:type="dxa"/>
            <w:gridSpan w:val="2"/>
            <w:shd w:val="clear" w:color="auto" w:fill="auto"/>
            <w:noWrap/>
            <w:vAlign w:val="center"/>
          </w:tcPr>
          <w:p w14:paraId="61E0DB76"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0.964</w:t>
            </w:r>
          </w:p>
        </w:tc>
        <w:tc>
          <w:tcPr>
            <w:tcW w:w="680" w:type="dxa"/>
            <w:shd w:val="clear" w:color="auto" w:fill="auto"/>
            <w:noWrap/>
            <w:vAlign w:val="center"/>
          </w:tcPr>
          <w:p w14:paraId="0A501EC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-0.02</w:t>
            </w:r>
          </w:p>
        </w:tc>
        <w:tc>
          <w:tcPr>
            <w:tcW w:w="680" w:type="dxa"/>
            <w:shd w:val="clear" w:color="auto" w:fill="auto"/>
            <w:noWrap/>
            <w:vAlign w:val="center"/>
          </w:tcPr>
          <w:p w14:paraId="3EB88045"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34" w:type="dxa"/>
            <w:shd w:val="clear" w:color="auto" w:fill="auto"/>
            <w:noWrap/>
            <w:vAlign w:val="center"/>
          </w:tcPr>
          <w:p w14:paraId="471DACB6"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-0.31:0.28</w:t>
            </w:r>
          </w:p>
        </w:tc>
        <w:tc>
          <w:tcPr>
            <w:tcW w:w="852" w:type="dxa"/>
            <w:shd w:val="clear" w:color="auto" w:fill="auto"/>
            <w:noWrap/>
            <w:vAlign w:val="center"/>
          </w:tcPr>
          <w:p w14:paraId="58778D32"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r w:rsidR="008B2552" w:rsidRPr="00DA0A5A" w14:paraId="3D9AE992" w14:textId="77777777" w:rsidTr="00063BAE">
        <w:trPr>
          <w:gridAfter w:val="1"/>
          <w:wAfter w:w="28" w:type="dxa"/>
          <w:trHeight w:val="312"/>
        </w:trPr>
        <w:tc>
          <w:tcPr>
            <w:tcW w:w="2554" w:type="dxa"/>
            <w:shd w:val="clear" w:color="auto" w:fill="auto"/>
            <w:noWrap/>
            <w:vAlign w:val="center"/>
          </w:tcPr>
          <w:p w14:paraId="627D64C6" w14:textId="77777777" w:rsidR="008B2552" w:rsidRPr="00DB4430" w:rsidRDefault="008B2552" w:rsidP="00063BAE">
            <w:pPr>
              <w:spacing w:after="0"/>
              <w:rPr>
                <w:sz w:val="20"/>
                <w:szCs w:val="20"/>
              </w:rPr>
            </w:pPr>
            <w:r w:rsidRPr="00DB4430">
              <w:rPr>
                <w:sz w:val="20"/>
                <w:szCs w:val="20"/>
              </w:rPr>
              <w:t xml:space="preserve">L CEN IPS - R CEN </w:t>
            </w:r>
            <w:proofErr w:type="spellStart"/>
            <w:r w:rsidRPr="00DB4430">
              <w:rPr>
                <w:sz w:val="20"/>
                <w:szCs w:val="20"/>
              </w:rPr>
              <w:t>lPFC</w:t>
            </w:r>
            <w:proofErr w:type="spellEnd"/>
          </w:p>
        </w:tc>
        <w:tc>
          <w:tcPr>
            <w:tcW w:w="680" w:type="dxa"/>
            <w:shd w:val="clear" w:color="auto" w:fill="auto"/>
            <w:noWrap/>
            <w:vAlign w:val="center"/>
          </w:tcPr>
          <w:p w14:paraId="7F8FF770"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0.01</w:t>
            </w:r>
          </w:p>
        </w:tc>
        <w:tc>
          <w:tcPr>
            <w:tcW w:w="680" w:type="dxa"/>
            <w:shd w:val="clear" w:color="auto" w:fill="auto"/>
            <w:noWrap/>
            <w:vAlign w:val="center"/>
          </w:tcPr>
          <w:p w14:paraId="51147906"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91" w:type="dxa"/>
            <w:shd w:val="clear" w:color="auto" w:fill="auto"/>
            <w:noWrap/>
            <w:vAlign w:val="center"/>
          </w:tcPr>
          <w:p w14:paraId="1973C66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-0.30:0.31</w:t>
            </w:r>
          </w:p>
        </w:tc>
        <w:tc>
          <w:tcPr>
            <w:tcW w:w="1304" w:type="dxa"/>
            <w:gridSpan w:val="2"/>
            <w:shd w:val="clear" w:color="auto" w:fill="auto"/>
            <w:noWrap/>
            <w:vAlign w:val="center"/>
          </w:tcPr>
          <w:p w14:paraId="098F347D"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0.964</w:t>
            </w:r>
          </w:p>
        </w:tc>
        <w:tc>
          <w:tcPr>
            <w:tcW w:w="680" w:type="dxa"/>
            <w:shd w:val="clear" w:color="auto" w:fill="auto"/>
            <w:noWrap/>
            <w:vAlign w:val="center"/>
          </w:tcPr>
          <w:p w14:paraId="55DD556F"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0.04</w:t>
            </w:r>
          </w:p>
        </w:tc>
        <w:tc>
          <w:tcPr>
            <w:tcW w:w="680" w:type="dxa"/>
            <w:shd w:val="clear" w:color="auto" w:fill="auto"/>
            <w:noWrap/>
            <w:vAlign w:val="center"/>
          </w:tcPr>
          <w:p w14:paraId="27235BBE"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34" w:type="dxa"/>
            <w:shd w:val="clear" w:color="auto" w:fill="auto"/>
            <w:noWrap/>
            <w:vAlign w:val="center"/>
          </w:tcPr>
          <w:p w14:paraId="12834864"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-0.27:0.34</w:t>
            </w:r>
          </w:p>
        </w:tc>
        <w:tc>
          <w:tcPr>
            <w:tcW w:w="852" w:type="dxa"/>
            <w:shd w:val="clear" w:color="auto" w:fill="auto"/>
            <w:noWrap/>
            <w:vAlign w:val="center"/>
          </w:tcPr>
          <w:p w14:paraId="517CD8ED"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r w:rsidR="008B2552" w:rsidRPr="00DA0A5A" w14:paraId="31B9C51A" w14:textId="77777777" w:rsidTr="00063BAE">
        <w:trPr>
          <w:gridAfter w:val="1"/>
          <w:wAfter w:w="28" w:type="dxa"/>
          <w:trHeight w:val="312"/>
        </w:trPr>
        <w:tc>
          <w:tcPr>
            <w:tcW w:w="2554" w:type="dxa"/>
            <w:shd w:val="clear" w:color="auto" w:fill="auto"/>
            <w:noWrap/>
            <w:vAlign w:val="center"/>
          </w:tcPr>
          <w:p w14:paraId="7AFF47F9" w14:textId="77777777" w:rsidR="008B2552" w:rsidRPr="00DB4430" w:rsidRDefault="008B2552" w:rsidP="00063BAE">
            <w:pPr>
              <w:spacing w:after="0"/>
              <w:rPr>
                <w:sz w:val="20"/>
                <w:szCs w:val="20"/>
              </w:rPr>
            </w:pPr>
            <w:r w:rsidRPr="00DB4430">
              <w:rPr>
                <w:sz w:val="20"/>
                <w:szCs w:val="20"/>
              </w:rPr>
              <w:t>L CEN IPS - R CEN IPS</w:t>
            </w:r>
          </w:p>
        </w:tc>
        <w:tc>
          <w:tcPr>
            <w:tcW w:w="680" w:type="dxa"/>
            <w:shd w:val="clear" w:color="auto" w:fill="auto"/>
            <w:noWrap/>
            <w:vAlign w:val="center"/>
          </w:tcPr>
          <w:p w14:paraId="2E7915AB"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0.06</w:t>
            </w:r>
          </w:p>
        </w:tc>
        <w:tc>
          <w:tcPr>
            <w:tcW w:w="680" w:type="dxa"/>
            <w:shd w:val="clear" w:color="auto" w:fill="auto"/>
            <w:noWrap/>
            <w:vAlign w:val="center"/>
          </w:tcPr>
          <w:p w14:paraId="7640FE7C"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91" w:type="dxa"/>
            <w:shd w:val="clear" w:color="auto" w:fill="auto"/>
            <w:noWrap/>
            <w:vAlign w:val="center"/>
          </w:tcPr>
          <w:p w14:paraId="366FD22F"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-0.24:0.35</w:t>
            </w:r>
          </w:p>
        </w:tc>
        <w:tc>
          <w:tcPr>
            <w:tcW w:w="1304" w:type="dxa"/>
            <w:gridSpan w:val="2"/>
            <w:shd w:val="clear" w:color="auto" w:fill="auto"/>
            <w:noWrap/>
            <w:vAlign w:val="center"/>
          </w:tcPr>
          <w:p w14:paraId="7ADF27B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0.964</w:t>
            </w:r>
          </w:p>
        </w:tc>
        <w:tc>
          <w:tcPr>
            <w:tcW w:w="680" w:type="dxa"/>
            <w:shd w:val="clear" w:color="auto" w:fill="auto"/>
            <w:noWrap/>
            <w:vAlign w:val="center"/>
          </w:tcPr>
          <w:p w14:paraId="5E03A51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-0.07</w:t>
            </w:r>
          </w:p>
        </w:tc>
        <w:tc>
          <w:tcPr>
            <w:tcW w:w="680" w:type="dxa"/>
            <w:shd w:val="clear" w:color="auto" w:fill="auto"/>
            <w:noWrap/>
            <w:vAlign w:val="center"/>
          </w:tcPr>
          <w:p w14:paraId="4CE16F3F"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34" w:type="dxa"/>
            <w:shd w:val="clear" w:color="auto" w:fill="auto"/>
            <w:noWrap/>
            <w:vAlign w:val="center"/>
          </w:tcPr>
          <w:p w14:paraId="7F75A27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-0.36:0.23</w:t>
            </w:r>
          </w:p>
        </w:tc>
        <w:tc>
          <w:tcPr>
            <w:tcW w:w="852" w:type="dxa"/>
            <w:shd w:val="clear" w:color="auto" w:fill="auto"/>
            <w:noWrap/>
            <w:vAlign w:val="center"/>
          </w:tcPr>
          <w:p w14:paraId="5EE5D218"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r w:rsidR="008B2552" w:rsidRPr="00DA0A5A" w14:paraId="396A4088" w14:textId="77777777" w:rsidTr="00063BAE">
        <w:trPr>
          <w:gridAfter w:val="1"/>
          <w:wAfter w:w="28" w:type="dxa"/>
          <w:trHeight w:val="312"/>
        </w:trPr>
        <w:tc>
          <w:tcPr>
            <w:tcW w:w="2554" w:type="dxa"/>
            <w:shd w:val="clear" w:color="auto" w:fill="auto"/>
            <w:noWrap/>
            <w:vAlign w:val="center"/>
          </w:tcPr>
          <w:p w14:paraId="3ECB3CE1" w14:textId="77777777" w:rsidR="008B2552" w:rsidRPr="00DB4430" w:rsidRDefault="008B2552" w:rsidP="00063BAE">
            <w:pPr>
              <w:spacing w:after="0"/>
              <w:rPr>
                <w:sz w:val="20"/>
                <w:szCs w:val="20"/>
              </w:rPr>
            </w:pPr>
            <w:r w:rsidRPr="00DB4430">
              <w:rPr>
                <w:sz w:val="20"/>
                <w:szCs w:val="20"/>
              </w:rPr>
              <w:t xml:space="preserve">R CEN </w:t>
            </w:r>
            <w:proofErr w:type="spellStart"/>
            <w:r w:rsidRPr="00DB4430">
              <w:rPr>
                <w:sz w:val="20"/>
                <w:szCs w:val="20"/>
              </w:rPr>
              <w:t>lPFC</w:t>
            </w:r>
            <w:proofErr w:type="spellEnd"/>
            <w:r w:rsidRPr="00DB4430">
              <w:rPr>
                <w:sz w:val="20"/>
                <w:szCs w:val="20"/>
              </w:rPr>
              <w:t xml:space="preserve"> - R CEN IPS</w:t>
            </w:r>
          </w:p>
        </w:tc>
        <w:tc>
          <w:tcPr>
            <w:tcW w:w="680" w:type="dxa"/>
            <w:shd w:val="clear" w:color="auto" w:fill="auto"/>
            <w:noWrap/>
            <w:vAlign w:val="center"/>
          </w:tcPr>
          <w:p w14:paraId="15EB53B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0.36</w:t>
            </w:r>
          </w:p>
        </w:tc>
        <w:tc>
          <w:tcPr>
            <w:tcW w:w="680" w:type="dxa"/>
            <w:shd w:val="clear" w:color="auto" w:fill="auto"/>
            <w:noWrap/>
            <w:vAlign w:val="center"/>
          </w:tcPr>
          <w:p w14:paraId="7FF6598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0.14</w:t>
            </w:r>
          </w:p>
        </w:tc>
        <w:tc>
          <w:tcPr>
            <w:tcW w:w="1191" w:type="dxa"/>
            <w:shd w:val="clear" w:color="auto" w:fill="auto"/>
            <w:noWrap/>
            <w:vAlign w:val="center"/>
          </w:tcPr>
          <w:p w14:paraId="28D4B083"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0.07:0.64</w:t>
            </w:r>
          </w:p>
        </w:tc>
        <w:tc>
          <w:tcPr>
            <w:tcW w:w="1304" w:type="dxa"/>
            <w:gridSpan w:val="2"/>
            <w:shd w:val="clear" w:color="auto" w:fill="auto"/>
            <w:noWrap/>
            <w:vAlign w:val="center"/>
          </w:tcPr>
          <w:p w14:paraId="028454CE"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0.046</w:t>
            </w:r>
            <w:r>
              <w:rPr>
                <w:rFonts w:ascii="Calibri" w:hAnsi="Calibri" w:cs="Calibri"/>
                <w:color w:val="000000"/>
                <w:sz w:val="20"/>
                <w:szCs w:val="20"/>
              </w:rPr>
              <w:t>*</w:t>
            </w:r>
          </w:p>
        </w:tc>
        <w:tc>
          <w:tcPr>
            <w:tcW w:w="680" w:type="dxa"/>
            <w:shd w:val="clear" w:color="auto" w:fill="auto"/>
            <w:noWrap/>
            <w:vAlign w:val="center"/>
          </w:tcPr>
          <w:p w14:paraId="29B613B1"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0.09</w:t>
            </w:r>
          </w:p>
        </w:tc>
        <w:tc>
          <w:tcPr>
            <w:tcW w:w="680" w:type="dxa"/>
            <w:shd w:val="clear" w:color="auto" w:fill="auto"/>
            <w:noWrap/>
            <w:vAlign w:val="center"/>
          </w:tcPr>
          <w:p w14:paraId="491E3143"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0.15</w:t>
            </w:r>
          </w:p>
        </w:tc>
        <w:tc>
          <w:tcPr>
            <w:tcW w:w="1134" w:type="dxa"/>
            <w:shd w:val="clear" w:color="auto" w:fill="auto"/>
            <w:noWrap/>
            <w:vAlign w:val="center"/>
          </w:tcPr>
          <w:p w14:paraId="2654BE85"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-0.21:0.39</w:t>
            </w:r>
          </w:p>
        </w:tc>
        <w:tc>
          <w:tcPr>
            <w:tcW w:w="852" w:type="dxa"/>
            <w:shd w:val="clear" w:color="auto" w:fill="auto"/>
            <w:noWrap/>
            <w:vAlign w:val="center"/>
          </w:tcPr>
          <w:p w14:paraId="1C1DAC5E" w14:textId="77777777" w:rsidR="008B2552" w:rsidRPr="00DB4430" w:rsidRDefault="008B2552" w:rsidP="00063BAE">
            <w:pPr>
              <w:spacing w:after="0"/>
              <w:rPr>
                <w:rFonts w:ascii="Calibri" w:hAnsi="Calibri" w:cs="Calibri"/>
                <w:color w:val="000000"/>
                <w:sz w:val="20"/>
                <w:szCs w:val="20"/>
              </w:rPr>
            </w:pPr>
            <w:r w:rsidRPr="00DB4430">
              <w:rPr>
                <w:rFonts w:ascii="Calibri" w:hAnsi="Calibri" w:cs="Calibri"/>
                <w:color w:val="000000"/>
                <w:sz w:val="20"/>
                <w:szCs w:val="20"/>
              </w:rPr>
              <w:t>0.901</w:t>
            </w:r>
          </w:p>
        </w:tc>
      </w:tr>
    </w:tbl>
    <w:p w14:paraId="3C3A6597" w14:textId="77777777" w:rsidR="008B2552" w:rsidRPr="004A7F82" w:rsidRDefault="008B2552" w:rsidP="008B2552">
      <w:pPr>
        <w:rPr>
          <w:b/>
        </w:rPr>
      </w:pPr>
      <w:r>
        <w:rPr>
          <w:b/>
        </w:rPr>
        <w:t xml:space="preserve">Within Central Executive Network Connectivity </w:t>
      </w:r>
      <w:r w:rsidRPr="004A7F82">
        <w:rPr>
          <w:b/>
        </w:rPr>
        <w:t>and Neurodevelopmental Difficulties</w:t>
      </w:r>
      <w:r>
        <w:rPr>
          <w:b/>
        </w:rPr>
        <w:t xml:space="preserve"> in Comparison Children</w:t>
      </w:r>
    </w:p>
    <w:p w14:paraId="275836F0" w14:textId="77777777" w:rsidR="008B2552" w:rsidRPr="00E0496F"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Central Executive Network (CEN), lateral Prefrontal Cortex (</w:t>
      </w:r>
      <w:proofErr w:type="spellStart"/>
      <w:r>
        <w:rPr>
          <w:sz w:val="20"/>
        </w:rPr>
        <w:t>lPFC</w:t>
      </w:r>
      <w:proofErr w:type="spellEnd"/>
      <w:r>
        <w:rPr>
          <w:sz w:val="20"/>
        </w:rPr>
        <w:t>), and Intraparietal Sulcus (IPS). *</w:t>
      </w:r>
      <w:r>
        <w:rPr>
          <w:i/>
          <w:sz w:val="20"/>
        </w:rPr>
        <w:t>p</w:t>
      </w:r>
      <w:r>
        <w:rPr>
          <w:sz w:val="20"/>
        </w:rPr>
        <w:t xml:space="preserve"> &lt; 0.05</w:t>
      </w:r>
    </w:p>
    <w:p w14:paraId="7E4049EF" w14:textId="77777777" w:rsidR="008B2552" w:rsidRDefault="008B2552" w:rsidP="008B2552">
      <w:r>
        <w:br w:type="page"/>
      </w:r>
    </w:p>
    <w:p w14:paraId="0361513C" w14:textId="77777777" w:rsidR="008B2552" w:rsidRDefault="008B2552" w:rsidP="008B2552">
      <w:pPr>
        <w:spacing w:after="120"/>
        <w:rPr>
          <w:b/>
        </w:rPr>
      </w:pPr>
      <w:r>
        <w:rPr>
          <w:b/>
        </w:rPr>
        <w:lastRenderedPageBreak/>
        <w:t>Table S17.</w:t>
      </w:r>
    </w:p>
    <w:tbl>
      <w:tblPr>
        <w:tblpPr w:leftFromText="180" w:rightFromText="180" w:vertAnchor="page" w:horzAnchor="margin" w:tblpXSpec="center" w:tblpY="2611"/>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53DED400" w14:textId="77777777" w:rsidTr="00063BAE">
        <w:trPr>
          <w:trHeight w:val="397"/>
        </w:trPr>
        <w:tc>
          <w:tcPr>
            <w:tcW w:w="2554" w:type="dxa"/>
            <w:tcBorders>
              <w:top w:val="single" w:sz="4" w:space="0" w:color="auto"/>
              <w:bottom w:val="nil"/>
            </w:tcBorders>
            <w:shd w:val="clear" w:color="auto" w:fill="auto"/>
            <w:noWrap/>
            <w:vAlign w:val="center"/>
            <w:hideMark/>
          </w:tcPr>
          <w:p w14:paraId="47762491"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1A65AA3E"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4940BEA6"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50825BA4"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2677DAD8"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5F1357F3"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0421EA0F"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241D00B1"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07B04578"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1065C4CB"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2B3B5C11"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1F47B41F"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1CD5C8BA"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5046AA3E" w14:textId="77777777" w:rsidTr="00063BAE">
        <w:trPr>
          <w:gridAfter w:val="1"/>
          <w:wAfter w:w="28" w:type="dxa"/>
          <w:trHeight w:val="312"/>
        </w:trPr>
        <w:tc>
          <w:tcPr>
            <w:tcW w:w="2554" w:type="dxa"/>
            <w:tcBorders>
              <w:top w:val="single" w:sz="4" w:space="0" w:color="auto"/>
            </w:tcBorders>
            <w:shd w:val="clear" w:color="auto" w:fill="auto"/>
            <w:noWrap/>
            <w:vAlign w:val="center"/>
          </w:tcPr>
          <w:p w14:paraId="340274C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L DMN PCC</w:t>
            </w:r>
          </w:p>
        </w:tc>
        <w:tc>
          <w:tcPr>
            <w:tcW w:w="680" w:type="dxa"/>
            <w:tcBorders>
              <w:top w:val="single" w:sz="4" w:space="0" w:color="auto"/>
            </w:tcBorders>
            <w:shd w:val="clear" w:color="auto" w:fill="auto"/>
            <w:noWrap/>
            <w:vAlign w:val="center"/>
          </w:tcPr>
          <w:p w14:paraId="5D46B3BC"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0.14</w:t>
            </w:r>
          </w:p>
        </w:tc>
        <w:tc>
          <w:tcPr>
            <w:tcW w:w="680" w:type="dxa"/>
            <w:tcBorders>
              <w:top w:val="single" w:sz="4" w:space="0" w:color="auto"/>
            </w:tcBorders>
            <w:shd w:val="clear" w:color="auto" w:fill="auto"/>
            <w:noWrap/>
            <w:vAlign w:val="center"/>
          </w:tcPr>
          <w:p w14:paraId="7C6A0B0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tcBorders>
              <w:top w:val="single" w:sz="4" w:space="0" w:color="auto"/>
            </w:tcBorders>
            <w:shd w:val="clear" w:color="auto" w:fill="auto"/>
            <w:noWrap/>
            <w:vAlign w:val="center"/>
          </w:tcPr>
          <w:p w14:paraId="0B364D03"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-0.02:0.30</w:t>
            </w:r>
          </w:p>
        </w:tc>
        <w:tc>
          <w:tcPr>
            <w:tcW w:w="1304" w:type="dxa"/>
            <w:gridSpan w:val="2"/>
            <w:tcBorders>
              <w:top w:val="single" w:sz="4" w:space="0" w:color="auto"/>
            </w:tcBorders>
            <w:shd w:val="clear" w:color="auto" w:fill="auto"/>
            <w:noWrap/>
            <w:vAlign w:val="center"/>
          </w:tcPr>
          <w:p w14:paraId="3D351F9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0.162</w:t>
            </w:r>
          </w:p>
        </w:tc>
        <w:tc>
          <w:tcPr>
            <w:tcW w:w="680" w:type="dxa"/>
            <w:tcBorders>
              <w:top w:val="single" w:sz="4" w:space="0" w:color="auto"/>
            </w:tcBorders>
            <w:shd w:val="clear" w:color="auto" w:fill="auto"/>
            <w:noWrap/>
            <w:vAlign w:val="center"/>
          </w:tcPr>
          <w:p w14:paraId="3A08CF5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w:t>
            </w:r>
          </w:p>
        </w:tc>
        <w:tc>
          <w:tcPr>
            <w:tcW w:w="680" w:type="dxa"/>
            <w:tcBorders>
              <w:top w:val="single" w:sz="4" w:space="0" w:color="auto"/>
            </w:tcBorders>
            <w:shd w:val="clear" w:color="auto" w:fill="auto"/>
            <w:noWrap/>
            <w:vAlign w:val="center"/>
          </w:tcPr>
          <w:p w14:paraId="7F0762B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tcBorders>
              <w:top w:val="single" w:sz="4" w:space="0" w:color="auto"/>
            </w:tcBorders>
            <w:shd w:val="clear" w:color="auto" w:fill="auto"/>
            <w:noWrap/>
            <w:vAlign w:val="center"/>
          </w:tcPr>
          <w:p w14:paraId="5963216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-0.26:0.07</w:t>
            </w:r>
          </w:p>
        </w:tc>
        <w:tc>
          <w:tcPr>
            <w:tcW w:w="852" w:type="dxa"/>
            <w:tcBorders>
              <w:top w:val="single" w:sz="4" w:space="0" w:color="auto"/>
            </w:tcBorders>
            <w:shd w:val="clear" w:color="auto" w:fill="auto"/>
            <w:noWrap/>
            <w:vAlign w:val="center"/>
          </w:tcPr>
          <w:p w14:paraId="4B066B14"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0.514</w:t>
            </w:r>
          </w:p>
        </w:tc>
      </w:tr>
      <w:tr w:rsidR="008B2552" w:rsidRPr="00DA0A5A" w14:paraId="39F3F425" w14:textId="77777777" w:rsidTr="00063BAE">
        <w:trPr>
          <w:gridAfter w:val="1"/>
          <w:wAfter w:w="28" w:type="dxa"/>
          <w:trHeight w:val="312"/>
        </w:trPr>
        <w:tc>
          <w:tcPr>
            <w:tcW w:w="2554" w:type="dxa"/>
            <w:shd w:val="clear" w:color="auto" w:fill="auto"/>
            <w:noWrap/>
            <w:vAlign w:val="center"/>
          </w:tcPr>
          <w:p w14:paraId="41FDED6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w:t>
            </w:r>
            <w:proofErr w:type="spellStart"/>
            <w:r w:rsidRPr="009C056F">
              <w:rPr>
                <w:rFonts w:ascii="Calibri" w:hAnsi="Calibri" w:cs="Calibri"/>
                <w:color w:val="000000"/>
                <w:sz w:val="20"/>
                <w:szCs w:val="20"/>
              </w:rPr>
              <w:t>mPFC</w:t>
            </w:r>
            <w:proofErr w:type="spellEnd"/>
          </w:p>
        </w:tc>
        <w:tc>
          <w:tcPr>
            <w:tcW w:w="680" w:type="dxa"/>
            <w:shd w:val="clear" w:color="auto" w:fill="auto"/>
            <w:noWrap/>
            <w:vAlign w:val="center"/>
          </w:tcPr>
          <w:p w14:paraId="4589834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0.03</w:t>
            </w:r>
          </w:p>
        </w:tc>
        <w:tc>
          <w:tcPr>
            <w:tcW w:w="680" w:type="dxa"/>
            <w:shd w:val="clear" w:color="auto" w:fill="auto"/>
            <w:noWrap/>
            <w:vAlign w:val="center"/>
          </w:tcPr>
          <w:p w14:paraId="477EF69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shd w:val="clear" w:color="auto" w:fill="auto"/>
            <w:noWrap/>
            <w:vAlign w:val="center"/>
          </w:tcPr>
          <w:p w14:paraId="6CC7D67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-0.13:0.19</w:t>
            </w:r>
          </w:p>
        </w:tc>
        <w:tc>
          <w:tcPr>
            <w:tcW w:w="1304" w:type="dxa"/>
            <w:gridSpan w:val="2"/>
            <w:shd w:val="clear" w:color="auto" w:fill="auto"/>
            <w:noWrap/>
            <w:vAlign w:val="center"/>
          </w:tcPr>
          <w:p w14:paraId="497BE04F"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0.82</w:t>
            </w:r>
          </w:p>
        </w:tc>
        <w:tc>
          <w:tcPr>
            <w:tcW w:w="680" w:type="dxa"/>
            <w:shd w:val="clear" w:color="auto" w:fill="auto"/>
            <w:noWrap/>
            <w:vAlign w:val="center"/>
          </w:tcPr>
          <w:p w14:paraId="30591662"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0.03</w:t>
            </w:r>
          </w:p>
        </w:tc>
        <w:tc>
          <w:tcPr>
            <w:tcW w:w="680" w:type="dxa"/>
            <w:shd w:val="clear" w:color="auto" w:fill="auto"/>
            <w:noWrap/>
            <w:vAlign w:val="center"/>
          </w:tcPr>
          <w:p w14:paraId="64BC85B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shd w:val="clear" w:color="auto" w:fill="auto"/>
            <w:noWrap/>
            <w:vAlign w:val="center"/>
          </w:tcPr>
          <w:p w14:paraId="2F62AEB3"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-0.14:0.19</w:t>
            </w:r>
          </w:p>
        </w:tc>
        <w:tc>
          <w:tcPr>
            <w:tcW w:w="852" w:type="dxa"/>
            <w:shd w:val="clear" w:color="auto" w:fill="auto"/>
            <w:noWrap/>
            <w:vAlign w:val="center"/>
          </w:tcPr>
          <w:p w14:paraId="77D4CE1C"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0.742</w:t>
            </w:r>
          </w:p>
        </w:tc>
      </w:tr>
      <w:tr w:rsidR="008B2552" w:rsidRPr="00DA0A5A" w14:paraId="300D574A" w14:textId="77777777" w:rsidTr="00063BAE">
        <w:trPr>
          <w:gridAfter w:val="1"/>
          <w:wAfter w:w="28" w:type="dxa"/>
          <w:trHeight w:val="312"/>
        </w:trPr>
        <w:tc>
          <w:tcPr>
            <w:tcW w:w="2554" w:type="dxa"/>
            <w:shd w:val="clear" w:color="auto" w:fill="auto"/>
            <w:noWrap/>
            <w:vAlign w:val="center"/>
          </w:tcPr>
          <w:p w14:paraId="5EE9FF8A"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PCC</w:t>
            </w:r>
          </w:p>
        </w:tc>
        <w:tc>
          <w:tcPr>
            <w:tcW w:w="680" w:type="dxa"/>
            <w:shd w:val="clear" w:color="auto" w:fill="auto"/>
            <w:noWrap/>
            <w:vAlign w:val="center"/>
          </w:tcPr>
          <w:p w14:paraId="51FD31A4"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0.17</w:t>
            </w:r>
          </w:p>
        </w:tc>
        <w:tc>
          <w:tcPr>
            <w:tcW w:w="680" w:type="dxa"/>
            <w:shd w:val="clear" w:color="auto" w:fill="auto"/>
            <w:noWrap/>
            <w:vAlign w:val="center"/>
          </w:tcPr>
          <w:p w14:paraId="7966389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shd w:val="clear" w:color="auto" w:fill="auto"/>
            <w:noWrap/>
            <w:vAlign w:val="center"/>
          </w:tcPr>
          <w:p w14:paraId="6196EFA5"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0.01:0.33</w:t>
            </w:r>
          </w:p>
        </w:tc>
        <w:tc>
          <w:tcPr>
            <w:tcW w:w="1304" w:type="dxa"/>
            <w:gridSpan w:val="2"/>
            <w:shd w:val="clear" w:color="auto" w:fill="auto"/>
            <w:noWrap/>
            <w:vAlign w:val="center"/>
          </w:tcPr>
          <w:p w14:paraId="76747CA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0.102</w:t>
            </w:r>
          </w:p>
        </w:tc>
        <w:tc>
          <w:tcPr>
            <w:tcW w:w="680" w:type="dxa"/>
            <w:shd w:val="clear" w:color="auto" w:fill="auto"/>
            <w:noWrap/>
            <w:vAlign w:val="center"/>
          </w:tcPr>
          <w:p w14:paraId="6DDF329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-0.07</w:t>
            </w:r>
          </w:p>
        </w:tc>
        <w:tc>
          <w:tcPr>
            <w:tcW w:w="680" w:type="dxa"/>
            <w:shd w:val="clear" w:color="auto" w:fill="auto"/>
            <w:noWrap/>
            <w:vAlign w:val="center"/>
          </w:tcPr>
          <w:p w14:paraId="26A3B02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shd w:val="clear" w:color="auto" w:fill="auto"/>
            <w:noWrap/>
            <w:vAlign w:val="center"/>
          </w:tcPr>
          <w:p w14:paraId="70A8B88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-0.23:0.10</w:t>
            </w:r>
          </w:p>
        </w:tc>
        <w:tc>
          <w:tcPr>
            <w:tcW w:w="852" w:type="dxa"/>
            <w:shd w:val="clear" w:color="auto" w:fill="auto"/>
            <w:noWrap/>
            <w:vAlign w:val="center"/>
          </w:tcPr>
          <w:p w14:paraId="13BC0B6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0.514</w:t>
            </w:r>
          </w:p>
        </w:tc>
      </w:tr>
      <w:tr w:rsidR="008B2552" w:rsidRPr="00DA0A5A" w14:paraId="413A5007" w14:textId="77777777" w:rsidTr="00063BAE">
        <w:trPr>
          <w:gridAfter w:val="1"/>
          <w:wAfter w:w="28" w:type="dxa"/>
          <w:trHeight w:val="312"/>
        </w:trPr>
        <w:tc>
          <w:tcPr>
            <w:tcW w:w="2554" w:type="dxa"/>
            <w:shd w:val="clear" w:color="auto" w:fill="auto"/>
            <w:noWrap/>
            <w:vAlign w:val="center"/>
          </w:tcPr>
          <w:p w14:paraId="0ADA7D9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PCC - R DMN </w:t>
            </w:r>
            <w:proofErr w:type="spellStart"/>
            <w:r w:rsidRPr="009C056F">
              <w:rPr>
                <w:rFonts w:ascii="Calibri" w:hAnsi="Calibri" w:cs="Calibri"/>
                <w:color w:val="000000"/>
                <w:sz w:val="20"/>
                <w:szCs w:val="20"/>
              </w:rPr>
              <w:t>mPFC</w:t>
            </w:r>
            <w:proofErr w:type="spellEnd"/>
          </w:p>
        </w:tc>
        <w:tc>
          <w:tcPr>
            <w:tcW w:w="680" w:type="dxa"/>
            <w:shd w:val="clear" w:color="auto" w:fill="auto"/>
            <w:noWrap/>
            <w:vAlign w:val="center"/>
          </w:tcPr>
          <w:p w14:paraId="7B0FC25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0.22</w:t>
            </w:r>
          </w:p>
        </w:tc>
        <w:tc>
          <w:tcPr>
            <w:tcW w:w="680" w:type="dxa"/>
            <w:shd w:val="clear" w:color="auto" w:fill="auto"/>
            <w:noWrap/>
            <w:vAlign w:val="center"/>
          </w:tcPr>
          <w:p w14:paraId="269EA8CB"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shd w:val="clear" w:color="auto" w:fill="auto"/>
            <w:noWrap/>
            <w:vAlign w:val="center"/>
          </w:tcPr>
          <w:p w14:paraId="2FBE47E4"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0.06:0.38</w:t>
            </w:r>
          </w:p>
        </w:tc>
        <w:tc>
          <w:tcPr>
            <w:tcW w:w="1304" w:type="dxa"/>
            <w:gridSpan w:val="2"/>
            <w:shd w:val="clear" w:color="auto" w:fill="auto"/>
            <w:noWrap/>
            <w:vAlign w:val="center"/>
          </w:tcPr>
          <w:p w14:paraId="31D8CEF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0.042</w:t>
            </w:r>
            <w:r>
              <w:rPr>
                <w:rFonts w:ascii="Calibri" w:hAnsi="Calibri" w:cs="Calibri"/>
                <w:color w:val="000000"/>
                <w:sz w:val="20"/>
                <w:szCs w:val="20"/>
              </w:rPr>
              <w:t>*</w:t>
            </w:r>
          </w:p>
        </w:tc>
        <w:tc>
          <w:tcPr>
            <w:tcW w:w="680" w:type="dxa"/>
            <w:shd w:val="clear" w:color="auto" w:fill="auto"/>
            <w:noWrap/>
            <w:vAlign w:val="center"/>
          </w:tcPr>
          <w:p w14:paraId="6589C5F4"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-0.07</w:t>
            </w:r>
          </w:p>
        </w:tc>
        <w:tc>
          <w:tcPr>
            <w:tcW w:w="680" w:type="dxa"/>
            <w:shd w:val="clear" w:color="auto" w:fill="auto"/>
            <w:noWrap/>
            <w:vAlign w:val="center"/>
          </w:tcPr>
          <w:p w14:paraId="717C201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shd w:val="clear" w:color="auto" w:fill="auto"/>
            <w:noWrap/>
            <w:vAlign w:val="center"/>
          </w:tcPr>
          <w:p w14:paraId="41E9101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-0.24:0.10</w:t>
            </w:r>
          </w:p>
        </w:tc>
        <w:tc>
          <w:tcPr>
            <w:tcW w:w="852" w:type="dxa"/>
            <w:shd w:val="clear" w:color="auto" w:fill="auto"/>
            <w:noWrap/>
            <w:vAlign w:val="center"/>
          </w:tcPr>
          <w:p w14:paraId="251C140F"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0.514</w:t>
            </w:r>
          </w:p>
        </w:tc>
      </w:tr>
      <w:tr w:rsidR="008B2552" w:rsidRPr="00DA0A5A" w14:paraId="2EA50242" w14:textId="77777777" w:rsidTr="00063BAE">
        <w:trPr>
          <w:gridAfter w:val="1"/>
          <w:wAfter w:w="28" w:type="dxa"/>
          <w:trHeight w:val="312"/>
        </w:trPr>
        <w:tc>
          <w:tcPr>
            <w:tcW w:w="2554" w:type="dxa"/>
            <w:shd w:val="clear" w:color="auto" w:fill="auto"/>
            <w:noWrap/>
            <w:vAlign w:val="center"/>
          </w:tcPr>
          <w:p w14:paraId="751CE87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L DMN PCC - R DMN PCC</w:t>
            </w:r>
          </w:p>
        </w:tc>
        <w:tc>
          <w:tcPr>
            <w:tcW w:w="680" w:type="dxa"/>
            <w:shd w:val="clear" w:color="auto" w:fill="auto"/>
            <w:noWrap/>
            <w:vAlign w:val="center"/>
          </w:tcPr>
          <w:p w14:paraId="710E3753"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0.02</w:t>
            </w:r>
          </w:p>
        </w:tc>
        <w:tc>
          <w:tcPr>
            <w:tcW w:w="680" w:type="dxa"/>
            <w:shd w:val="clear" w:color="auto" w:fill="auto"/>
            <w:noWrap/>
            <w:vAlign w:val="center"/>
          </w:tcPr>
          <w:p w14:paraId="496D6A2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shd w:val="clear" w:color="auto" w:fill="auto"/>
            <w:noWrap/>
            <w:vAlign w:val="center"/>
          </w:tcPr>
          <w:p w14:paraId="058E55E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-0.14:0.18</w:t>
            </w:r>
          </w:p>
        </w:tc>
        <w:tc>
          <w:tcPr>
            <w:tcW w:w="1304" w:type="dxa"/>
            <w:gridSpan w:val="2"/>
            <w:shd w:val="clear" w:color="auto" w:fill="auto"/>
            <w:noWrap/>
            <w:vAlign w:val="center"/>
          </w:tcPr>
          <w:p w14:paraId="408147F2"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0.82</w:t>
            </w:r>
          </w:p>
        </w:tc>
        <w:tc>
          <w:tcPr>
            <w:tcW w:w="680" w:type="dxa"/>
            <w:shd w:val="clear" w:color="auto" w:fill="auto"/>
            <w:noWrap/>
            <w:vAlign w:val="center"/>
          </w:tcPr>
          <w:p w14:paraId="3AB1D306"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-0.11</w:t>
            </w:r>
          </w:p>
        </w:tc>
        <w:tc>
          <w:tcPr>
            <w:tcW w:w="680" w:type="dxa"/>
            <w:shd w:val="clear" w:color="auto" w:fill="auto"/>
            <w:noWrap/>
            <w:vAlign w:val="center"/>
          </w:tcPr>
          <w:p w14:paraId="52F96B4A"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shd w:val="clear" w:color="auto" w:fill="auto"/>
            <w:noWrap/>
            <w:vAlign w:val="center"/>
          </w:tcPr>
          <w:p w14:paraId="4595D51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-0.28:0.05</w:t>
            </w:r>
          </w:p>
        </w:tc>
        <w:tc>
          <w:tcPr>
            <w:tcW w:w="852" w:type="dxa"/>
            <w:shd w:val="clear" w:color="auto" w:fill="auto"/>
            <w:noWrap/>
            <w:vAlign w:val="center"/>
          </w:tcPr>
          <w:p w14:paraId="201DB492"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0.514</w:t>
            </w:r>
          </w:p>
        </w:tc>
      </w:tr>
      <w:tr w:rsidR="008B2552" w:rsidRPr="00DA0A5A" w14:paraId="68A5B7C6" w14:textId="77777777" w:rsidTr="00063BAE">
        <w:trPr>
          <w:gridAfter w:val="1"/>
          <w:wAfter w:w="28" w:type="dxa"/>
          <w:trHeight w:val="312"/>
        </w:trPr>
        <w:tc>
          <w:tcPr>
            <w:tcW w:w="2554" w:type="dxa"/>
            <w:shd w:val="clear" w:color="auto" w:fill="auto"/>
            <w:noWrap/>
            <w:vAlign w:val="center"/>
          </w:tcPr>
          <w:p w14:paraId="0B5460D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R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PCC</w:t>
            </w:r>
          </w:p>
        </w:tc>
        <w:tc>
          <w:tcPr>
            <w:tcW w:w="680" w:type="dxa"/>
            <w:shd w:val="clear" w:color="auto" w:fill="auto"/>
            <w:noWrap/>
            <w:vAlign w:val="center"/>
          </w:tcPr>
          <w:p w14:paraId="3F12E64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0.11</w:t>
            </w:r>
          </w:p>
        </w:tc>
        <w:tc>
          <w:tcPr>
            <w:tcW w:w="680" w:type="dxa"/>
            <w:shd w:val="clear" w:color="auto" w:fill="auto"/>
            <w:noWrap/>
            <w:vAlign w:val="center"/>
          </w:tcPr>
          <w:p w14:paraId="5319F08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91" w:type="dxa"/>
            <w:shd w:val="clear" w:color="auto" w:fill="auto"/>
            <w:noWrap/>
            <w:vAlign w:val="center"/>
          </w:tcPr>
          <w:p w14:paraId="252DAC6F"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-0.04:0.27</w:t>
            </w:r>
          </w:p>
        </w:tc>
        <w:tc>
          <w:tcPr>
            <w:tcW w:w="1304" w:type="dxa"/>
            <w:gridSpan w:val="2"/>
            <w:shd w:val="clear" w:color="auto" w:fill="auto"/>
            <w:noWrap/>
            <w:vAlign w:val="center"/>
          </w:tcPr>
          <w:p w14:paraId="643CF10B"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0.237</w:t>
            </w:r>
          </w:p>
        </w:tc>
        <w:tc>
          <w:tcPr>
            <w:tcW w:w="680" w:type="dxa"/>
            <w:shd w:val="clear" w:color="auto" w:fill="auto"/>
            <w:noWrap/>
            <w:vAlign w:val="center"/>
          </w:tcPr>
          <w:p w14:paraId="10F8213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680" w:type="dxa"/>
            <w:shd w:val="clear" w:color="auto" w:fill="auto"/>
            <w:noWrap/>
            <w:vAlign w:val="center"/>
          </w:tcPr>
          <w:p w14:paraId="1A1F1C3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1134" w:type="dxa"/>
            <w:shd w:val="clear" w:color="auto" w:fill="auto"/>
            <w:noWrap/>
            <w:vAlign w:val="center"/>
          </w:tcPr>
          <w:p w14:paraId="368B212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-0.24:0.08</w:t>
            </w:r>
          </w:p>
        </w:tc>
        <w:tc>
          <w:tcPr>
            <w:tcW w:w="852" w:type="dxa"/>
            <w:shd w:val="clear" w:color="auto" w:fill="auto"/>
            <w:noWrap/>
            <w:vAlign w:val="center"/>
          </w:tcPr>
          <w:p w14:paraId="1283E2EF"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0.514</w:t>
            </w:r>
          </w:p>
        </w:tc>
      </w:tr>
    </w:tbl>
    <w:p w14:paraId="388815AD" w14:textId="77777777" w:rsidR="008B2552" w:rsidRPr="004A7F82" w:rsidRDefault="008B2552" w:rsidP="008B2552">
      <w:pPr>
        <w:rPr>
          <w:b/>
        </w:rPr>
      </w:pPr>
      <w:r>
        <w:rPr>
          <w:b/>
        </w:rPr>
        <w:t xml:space="preserve">Within Default Mode Network Connectivity </w:t>
      </w:r>
      <w:r w:rsidRPr="004A7F82">
        <w:rPr>
          <w:b/>
        </w:rPr>
        <w:t>and Neurodevelopmental Difficulties</w:t>
      </w:r>
      <w:r>
        <w:rPr>
          <w:b/>
        </w:rPr>
        <w:t xml:space="preserve"> in At-Risk Children</w:t>
      </w:r>
    </w:p>
    <w:p w14:paraId="57B45328" w14:textId="77777777" w:rsidR="008B2552" w:rsidRPr="00E0496F"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Default Mode Network (DMN), medial Prefrontal Cortex (</w:t>
      </w:r>
      <w:proofErr w:type="spellStart"/>
      <w:r>
        <w:rPr>
          <w:sz w:val="20"/>
        </w:rPr>
        <w:t>mPFC</w:t>
      </w:r>
      <w:proofErr w:type="spellEnd"/>
      <w:r>
        <w:rPr>
          <w:sz w:val="20"/>
        </w:rPr>
        <w:t>), and Posterior Cingulate Cortex (PCC). *</w:t>
      </w:r>
      <w:r>
        <w:rPr>
          <w:i/>
          <w:sz w:val="20"/>
        </w:rPr>
        <w:t>p</w:t>
      </w:r>
      <w:r>
        <w:rPr>
          <w:sz w:val="20"/>
        </w:rPr>
        <w:t xml:space="preserve"> &lt; 0.05</w:t>
      </w:r>
    </w:p>
    <w:p w14:paraId="3BE7000C" w14:textId="77777777" w:rsidR="008B2552" w:rsidRDefault="008B2552" w:rsidP="008B2552"/>
    <w:p w14:paraId="27F99005" w14:textId="77777777" w:rsidR="008B2552" w:rsidRDefault="008B2552" w:rsidP="008B2552"/>
    <w:p w14:paraId="2C16EA7B" w14:textId="77777777" w:rsidR="008B2552" w:rsidRDefault="008B2552" w:rsidP="008B2552">
      <w:pPr>
        <w:spacing w:after="120"/>
        <w:rPr>
          <w:b/>
        </w:rPr>
      </w:pPr>
      <w:r>
        <w:rPr>
          <w:b/>
        </w:rPr>
        <w:t>Table S18.</w:t>
      </w:r>
    </w:p>
    <w:tbl>
      <w:tblPr>
        <w:tblpPr w:leftFromText="180" w:rightFromText="180" w:vertAnchor="page" w:horzAnchor="margin" w:tblpXSpec="center" w:tblpY="8401"/>
        <w:tblW w:w="9783" w:type="dxa"/>
        <w:tblBorders>
          <w:top w:val="single" w:sz="4" w:space="0" w:color="auto"/>
          <w:bottom w:val="single" w:sz="4" w:space="0" w:color="auto"/>
        </w:tblBorders>
        <w:tblLayout w:type="fixed"/>
        <w:tblLook w:val="04A0" w:firstRow="1" w:lastRow="0" w:firstColumn="1" w:lastColumn="0" w:noHBand="0" w:noVBand="1"/>
      </w:tblPr>
      <w:tblGrid>
        <w:gridCol w:w="2554"/>
        <w:gridCol w:w="680"/>
        <w:gridCol w:w="680"/>
        <w:gridCol w:w="1191"/>
        <w:gridCol w:w="1276"/>
        <w:gridCol w:w="28"/>
        <w:gridCol w:w="680"/>
        <w:gridCol w:w="680"/>
        <w:gridCol w:w="1134"/>
        <w:gridCol w:w="852"/>
        <w:gridCol w:w="28"/>
      </w:tblGrid>
      <w:tr w:rsidR="008B2552" w:rsidRPr="00873008" w14:paraId="68F4E9E9" w14:textId="77777777" w:rsidTr="00063BAE">
        <w:trPr>
          <w:trHeight w:val="397"/>
        </w:trPr>
        <w:tc>
          <w:tcPr>
            <w:tcW w:w="2554" w:type="dxa"/>
            <w:tcBorders>
              <w:top w:val="single" w:sz="4" w:space="0" w:color="auto"/>
              <w:bottom w:val="nil"/>
            </w:tcBorders>
            <w:shd w:val="clear" w:color="auto" w:fill="auto"/>
            <w:noWrap/>
            <w:vAlign w:val="center"/>
            <w:hideMark/>
          </w:tcPr>
          <w:p w14:paraId="062E4249" w14:textId="77777777" w:rsidR="008B2552" w:rsidRPr="00873008" w:rsidRDefault="008B2552" w:rsidP="00063BAE">
            <w:pPr>
              <w:spacing w:after="0" w:line="240" w:lineRule="auto"/>
              <w:rPr>
                <w:rFonts w:ascii="Times New Roman" w:eastAsia="Times New Roman" w:hAnsi="Times New Roman" w:cs="Times New Roman"/>
                <w:sz w:val="24"/>
                <w:szCs w:val="24"/>
                <w:lang w:eastAsia="en-GB"/>
              </w:rPr>
            </w:pPr>
          </w:p>
        </w:tc>
        <w:tc>
          <w:tcPr>
            <w:tcW w:w="3827" w:type="dxa"/>
            <w:gridSpan w:val="4"/>
            <w:tcBorders>
              <w:top w:val="single" w:sz="4" w:space="0" w:color="auto"/>
              <w:bottom w:val="nil"/>
            </w:tcBorders>
            <w:shd w:val="clear" w:color="auto" w:fill="auto"/>
            <w:noWrap/>
            <w:vAlign w:val="center"/>
            <w:hideMark/>
          </w:tcPr>
          <w:p w14:paraId="37B19694"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6"/>
            <w:tcBorders>
              <w:top w:val="single" w:sz="4" w:space="0" w:color="auto"/>
              <w:bottom w:val="nil"/>
            </w:tcBorders>
            <w:shd w:val="clear" w:color="auto" w:fill="auto"/>
            <w:noWrap/>
            <w:vAlign w:val="center"/>
            <w:hideMark/>
          </w:tcPr>
          <w:p w14:paraId="32EA7E1D" w14:textId="77777777" w:rsidR="008B2552" w:rsidRPr="00873008" w:rsidRDefault="008B255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8B2552" w:rsidRPr="00873008" w14:paraId="0CF6B5D8" w14:textId="77777777" w:rsidTr="00063BAE">
        <w:trPr>
          <w:gridAfter w:val="1"/>
          <w:wAfter w:w="28" w:type="dxa"/>
          <w:trHeight w:val="397"/>
        </w:trPr>
        <w:tc>
          <w:tcPr>
            <w:tcW w:w="2554" w:type="dxa"/>
            <w:tcBorders>
              <w:top w:val="nil"/>
              <w:bottom w:val="single" w:sz="4" w:space="0" w:color="auto"/>
            </w:tcBorders>
            <w:shd w:val="clear" w:color="auto" w:fill="auto"/>
            <w:noWrap/>
            <w:vAlign w:val="center"/>
            <w:hideMark/>
          </w:tcPr>
          <w:p w14:paraId="16BE8582" w14:textId="77777777" w:rsidR="008B2552" w:rsidRPr="00873008" w:rsidRDefault="008B2552" w:rsidP="00063BAE">
            <w:pPr>
              <w:spacing w:after="0" w:line="240" w:lineRule="auto"/>
              <w:rPr>
                <w:rFonts w:ascii="Times New Roman" w:eastAsia="Times New Roman" w:hAnsi="Times New Roman" w:cs="Times New Roman"/>
                <w:sz w:val="20"/>
                <w:szCs w:val="20"/>
                <w:lang w:eastAsia="en-GB"/>
              </w:rPr>
            </w:pPr>
          </w:p>
        </w:tc>
        <w:tc>
          <w:tcPr>
            <w:tcW w:w="680" w:type="dxa"/>
            <w:tcBorders>
              <w:top w:val="nil"/>
              <w:bottom w:val="single" w:sz="4" w:space="0" w:color="auto"/>
            </w:tcBorders>
            <w:shd w:val="clear" w:color="auto" w:fill="auto"/>
            <w:noWrap/>
            <w:vAlign w:val="center"/>
            <w:hideMark/>
          </w:tcPr>
          <w:p w14:paraId="26149B5A"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7F989E56"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91" w:type="dxa"/>
            <w:tcBorders>
              <w:top w:val="nil"/>
              <w:bottom w:val="single" w:sz="4" w:space="0" w:color="auto"/>
            </w:tcBorders>
            <w:shd w:val="clear" w:color="auto" w:fill="auto"/>
            <w:noWrap/>
            <w:vAlign w:val="center"/>
            <w:hideMark/>
          </w:tcPr>
          <w:p w14:paraId="1CFF56DC"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304" w:type="dxa"/>
            <w:gridSpan w:val="2"/>
            <w:tcBorders>
              <w:top w:val="nil"/>
              <w:bottom w:val="single" w:sz="4" w:space="0" w:color="auto"/>
            </w:tcBorders>
            <w:shd w:val="clear" w:color="auto" w:fill="auto"/>
            <w:noWrap/>
            <w:vAlign w:val="center"/>
            <w:hideMark/>
          </w:tcPr>
          <w:p w14:paraId="0AB3F51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680" w:type="dxa"/>
            <w:tcBorders>
              <w:top w:val="nil"/>
              <w:bottom w:val="single" w:sz="4" w:space="0" w:color="auto"/>
            </w:tcBorders>
            <w:shd w:val="clear" w:color="auto" w:fill="auto"/>
            <w:noWrap/>
            <w:vAlign w:val="center"/>
            <w:hideMark/>
          </w:tcPr>
          <w:p w14:paraId="34CE2B8D"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80" w:type="dxa"/>
            <w:tcBorders>
              <w:top w:val="nil"/>
              <w:bottom w:val="single" w:sz="4" w:space="0" w:color="auto"/>
            </w:tcBorders>
            <w:shd w:val="clear" w:color="auto" w:fill="auto"/>
            <w:noWrap/>
            <w:vAlign w:val="center"/>
            <w:hideMark/>
          </w:tcPr>
          <w:p w14:paraId="6469A2E7"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439B5A39" w14:textId="77777777" w:rsidR="008B2552" w:rsidRPr="00E37FE6" w:rsidRDefault="008B255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tcBorders>
              <w:top w:val="nil"/>
              <w:bottom w:val="single" w:sz="4" w:space="0" w:color="auto"/>
            </w:tcBorders>
            <w:shd w:val="clear" w:color="auto" w:fill="auto"/>
            <w:noWrap/>
            <w:vAlign w:val="center"/>
            <w:hideMark/>
          </w:tcPr>
          <w:p w14:paraId="39E12289" w14:textId="77777777" w:rsidR="008B2552" w:rsidRPr="00E37FE6" w:rsidRDefault="008B255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B2552" w:rsidRPr="00DA0A5A" w14:paraId="00198C5A" w14:textId="77777777" w:rsidTr="00063BAE">
        <w:trPr>
          <w:gridAfter w:val="1"/>
          <w:wAfter w:w="28" w:type="dxa"/>
          <w:trHeight w:val="312"/>
        </w:trPr>
        <w:tc>
          <w:tcPr>
            <w:tcW w:w="2554" w:type="dxa"/>
            <w:tcBorders>
              <w:top w:val="single" w:sz="4" w:space="0" w:color="auto"/>
            </w:tcBorders>
            <w:shd w:val="clear" w:color="auto" w:fill="auto"/>
            <w:noWrap/>
            <w:vAlign w:val="center"/>
          </w:tcPr>
          <w:p w14:paraId="6FAACB4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L DMN PCC</w:t>
            </w:r>
          </w:p>
        </w:tc>
        <w:tc>
          <w:tcPr>
            <w:tcW w:w="680" w:type="dxa"/>
            <w:tcBorders>
              <w:top w:val="single" w:sz="4" w:space="0" w:color="auto"/>
            </w:tcBorders>
            <w:shd w:val="clear" w:color="auto" w:fill="auto"/>
            <w:noWrap/>
            <w:vAlign w:val="center"/>
          </w:tcPr>
          <w:p w14:paraId="06462CC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0.03</w:t>
            </w:r>
          </w:p>
        </w:tc>
        <w:tc>
          <w:tcPr>
            <w:tcW w:w="680" w:type="dxa"/>
            <w:tcBorders>
              <w:top w:val="single" w:sz="4" w:space="0" w:color="auto"/>
            </w:tcBorders>
            <w:shd w:val="clear" w:color="auto" w:fill="auto"/>
            <w:noWrap/>
            <w:vAlign w:val="center"/>
          </w:tcPr>
          <w:p w14:paraId="4D30A60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91" w:type="dxa"/>
            <w:tcBorders>
              <w:top w:val="single" w:sz="4" w:space="0" w:color="auto"/>
            </w:tcBorders>
            <w:shd w:val="clear" w:color="auto" w:fill="auto"/>
            <w:noWrap/>
            <w:vAlign w:val="center"/>
          </w:tcPr>
          <w:p w14:paraId="5E5E75A5"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-0.28:0.34</w:t>
            </w:r>
          </w:p>
        </w:tc>
        <w:tc>
          <w:tcPr>
            <w:tcW w:w="1304" w:type="dxa"/>
            <w:gridSpan w:val="2"/>
            <w:tcBorders>
              <w:top w:val="single" w:sz="4" w:space="0" w:color="auto"/>
            </w:tcBorders>
            <w:shd w:val="clear" w:color="auto" w:fill="auto"/>
            <w:noWrap/>
            <w:vAlign w:val="center"/>
          </w:tcPr>
          <w:p w14:paraId="68D414A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tcBorders>
              <w:top w:val="single" w:sz="4" w:space="0" w:color="auto"/>
            </w:tcBorders>
            <w:shd w:val="clear" w:color="auto" w:fill="auto"/>
            <w:noWrap/>
            <w:vAlign w:val="center"/>
          </w:tcPr>
          <w:p w14:paraId="2B284E9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-0.04</w:t>
            </w:r>
          </w:p>
        </w:tc>
        <w:tc>
          <w:tcPr>
            <w:tcW w:w="680" w:type="dxa"/>
            <w:tcBorders>
              <w:top w:val="single" w:sz="4" w:space="0" w:color="auto"/>
            </w:tcBorders>
            <w:shd w:val="clear" w:color="auto" w:fill="auto"/>
            <w:noWrap/>
            <w:vAlign w:val="center"/>
          </w:tcPr>
          <w:p w14:paraId="445BB22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34" w:type="dxa"/>
            <w:tcBorders>
              <w:top w:val="single" w:sz="4" w:space="0" w:color="auto"/>
            </w:tcBorders>
            <w:shd w:val="clear" w:color="auto" w:fill="auto"/>
            <w:noWrap/>
            <w:vAlign w:val="center"/>
          </w:tcPr>
          <w:p w14:paraId="0CCD431B"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-0.34:0.26</w:t>
            </w:r>
          </w:p>
        </w:tc>
        <w:tc>
          <w:tcPr>
            <w:tcW w:w="852" w:type="dxa"/>
            <w:tcBorders>
              <w:top w:val="single" w:sz="4" w:space="0" w:color="auto"/>
            </w:tcBorders>
            <w:shd w:val="clear" w:color="auto" w:fill="auto"/>
            <w:noWrap/>
            <w:vAlign w:val="center"/>
          </w:tcPr>
          <w:p w14:paraId="39940F3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r w:rsidR="008B2552" w:rsidRPr="00DA0A5A" w14:paraId="036E3515" w14:textId="77777777" w:rsidTr="00063BAE">
        <w:trPr>
          <w:gridAfter w:val="1"/>
          <w:wAfter w:w="28" w:type="dxa"/>
          <w:trHeight w:val="312"/>
        </w:trPr>
        <w:tc>
          <w:tcPr>
            <w:tcW w:w="2554" w:type="dxa"/>
            <w:shd w:val="clear" w:color="auto" w:fill="auto"/>
            <w:noWrap/>
            <w:vAlign w:val="center"/>
          </w:tcPr>
          <w:p w14:paraId="6F2A0F7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w:t>
            </w:r>
            <w:proofErr w:type="spellStart"/>
            <w:r w:rsidRPr="009C056F">
              <w:rPr>
                <w:rFonts w:ascii="Calibri" w:hAnsi="Calibri" w:cs="Calibri"/>
                <w:color w:val="000000"/>
                <w:sz w:val="20"/>
                <w:szCs w:val="20"/>
              </w:rPr>
              <w:t>mPFC</w:t>
            </w:r>
            <w:proofErr w:type="spellEnd"/>
          </w:p>
        </w:tc>
        <w:tc>
          <w:tcPr>
            <w:tcW w:w="680" w:type="dxa"/>
            <w:shd w:val="clear" w:color="auto" w:fill="auto"/>
            <w:noWrap/>
            <w:vAlign w:val="center"/>
          </w:tcPr>
          <w:p w14:paraId="3BA03FF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0.07</w:t>
            </w:r>
          </w:p>
        </w:tc>
        <w:tc>
          <w:tcPr>
            <w:tcW w:w="680" w:type="dxa"/>
            <w:shd w:val="clear" w:color="auto" w:fill="auto"/>
            <w:noWrap/>
            <w:vAlign w:val="center"/>
          </w:tcPr>
          <w:p w14:paraId="0DC2D866"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91" w:type="dxa"/>
            <w:shd w:val="clear" w:color="auto" w:fill="auto"/>
            <w:noWrap/>
            <w:vAlign w:val="center"/>
          </w:tcPr>
          <w:p w14:paraId="06F4899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-0.22:0.36</w:t>
            </w:r>
          </w:p>
        </w:tc>
        <w:tc>
          <w:tcPr>
            <w:tcW w:w="1304" w:type="dxa"/>
            <w:gridSpan w:val="2"/>
            <w:shd w:val="clear" w:color="auto" w:fill="auto"/>
            <w:noWrap/>
            <w:vAlign w:val="center"/>
          </w:tcPr>
          <w:p w14:paraId="6E4F12BC"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shd w:val="clear" w:color="auto" w:fill="auto"/>
            <w:noWrap/>
            <w:vAlign w:val="center"/>
          </w:tcPr>
          <w:p w14:paraId="6A8EAEE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-0.01</w:t>
            </w:r>
          </w:p>
        </w:tc>
        <w:tc>
          <w:tcPr>
            <w:tcW w:w="680" w:type="dxa"/>
            <w:shd w:val="clear" w:color="auto" w:fill="auto"/>
            <w:noWrap/>
            <w:vAlign w:val="center"/>
          </w:tcPr>
          <w:p w14:paraId="7ED9CB6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0.14</w:t>
            </w:r>
          </w:p>
        </w:tc>
        <w:tc>
          <w:tcPr>
            <w:tcW w:w="1134" w:type="dxa"/>
            <w:shd w:val="clear" w:color="auto" w:fill="auto"/>
            <w:noWrap/>
            <w:vAlign w:val="center"/>
          </w:tcPr>
          <w:p w14:paraId="045C502A"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-0.30:0.27</w:t>
            </w:r>
          </w:p>
        </w:tc>
        <w:tc>
          <w:tcPr>
            <w:tcW w:w="852" w:type="dxa"/>
            <w:shd w:val="clear" w:color="auto" w:fill="auto"/>
            <w:noWrap/>
            <w:vAlign w:val="center"/>
          </w:tcPr>
          <w:p w14:paraId="647BFB8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r w:rsidR="008B2552" w:rsidRPr="00DA0A5A" w14:paraId="42BBD74D" w14:textId="77777777" w:rsidTr="00063BAE">
        <w:trPr>
          <w:gridAfter w:val="1"/>
          <w:wAfter w:w="28" w:type="dxa"/>
          <w:trHeight w:val="312"/>
        </w:trPr>
        <w:tc>
          <w:tcPr>
            <w:tcW w:w="2554" w:type="dxa"/>
            <w:shd w:val="clear" w:color="auto" w:fill="auto"/>
            <w:noWrap/>
            <w:vAlign w:val="center"/>
          </w:tcPr>
          <w:p w14:paraId="35F7067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PCC</w:t>
            </w:r>
          </w:p>
        </w:tc>
        <w:tc>
          <w:tcPr>
            <w:tcW w:w="680" w:type="dxa"/>
            <w:shd w:val="clear" w:color="auto" w:fill="auto"/>
            <w:noWrap/>
            <w:vAlign w:val="center"/>
          </w:tcPr>
          <w:p w14:paraId="60C0315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0.08</w:t>
            </w:r>
          </w:p>
        </w:tc>
        <w:tc>
          <w:tcPr>
            <w:tcW w:w="680" w:type="dxa"/>
            <w:shd w:val="clear" w:color="auto" w:fill="auto"/>
            <w:noWrap/>
            <w:vAlign w:val="center"/>
          </w:tcPr>
          <w:p w14:paraId="48329BB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0.16</w:t>
            </w:r>
          </w:p>
        </w:tc>
        <w:tc>
          <w:tcPr>
            <w:tcW w:w="1191" w:type="dxa"/>
            <w:shd w:val="clear" w:color="auto" w:fill="auto"/>
            <w:noWrap/>
            <w:vAlign w:val="center"/>
          </w:tcPr>
          <w:p w14:paraId="588CC10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-0.23:0.39</w:t>
            </w:r>
          </w:p>
        </w:tc>
        <w:tc>
          <w:tcPr>
            <w:tcW w:w="1304" w:type="dxa"/>
            <w:gridSpan w:val="2"/>
            <w:shd w:val="clear" w:color="auto" w:fill="auto"/>
            <w:noWrap/>
            <w:vAlign w:val="center"/>
          </w:tcPr>
          <w:p w14:paraId="2AD5111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shd w:val="clear" w:color="auto" w:fill="auto"/>
            <w:noWrap/>
            <w:vAlign w:val="center"/>
          </w:tcPr>
          <w:p w14:paraId="4AFC7A83"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w:t>
            </w:r>
          </w:p>
        </w:tc>
        <w:tc>
          <w:tcPr>
            <w:tcW w:w="680" w:type="dxa"/>
            <w:shd w:val="clear" w:color="auto" w:fill="auto"/>
            <w:noWrap/>
            <w:vAlign w:val="center"/>
          </w:tcPr>
          <w:p w14:paraId="52F4DC6A"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34" w:type="dxa"/>
            <w:shd w:val="clear" w:color="auto" w:fill="auto"/>
            <w:noWrap/>
            <w:vAlign w:val="center"/>
          </w:tcPr>
          <w:p w14:paraId="16B8ACC5"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-0.31:0.30</w:t>
            </w:r>
          </w:p>
        </w:tc>
        <w:tc>
          <w:tcPr>
            <w:tcW w:w="852" w:type="dxa"/>
            <w:shd w:val="clear" w:color="auto" w:fill="auto"/>
            <w:noWrap/>
            <w:vAlign w:val="center"/>
          </w:tcPr>
          <w:p w14:paraId="45C8C86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r w:rsidR="008B2552" w:rsidRPr="00DA0A5A" w14:paraId="3F707CF7" w14:textId="77777777" w:rsidTr="00063BAE">
        <w:trPr>
          <w:gridAfter w:val="1"/>
          <w:wAfter w:w="28" w:type="dxa"/>
          <w:trHeight w:val="312"/>
        </w:trPr>
        <w:tc>
          <w:tcPr>
            <w:tcW w:w="2554" w:type="dxa"/>
            <w:shd w:val="clear" w:color="auto" w:fill="auto"/>
            <w:noWrap/>
            <w:vAlign w:val="center"/>
          </w:tcPr>
          <w:p w14:paraId="3B3F894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L DMN PCC - R DMN </w:t>
            </w:r>
            <w:proofErr w:type="spellStart"/>
            <w:r w:rsidRPr="009C056F">
              <w:rPr>
                <w:rFonts w:ascii="Calibri" w:hAnsi="Calibri" w:cs="Calibri"/>
                <w:color w:val="000000"/>
                <w:sz w:val="20"/>
                <w:szCs w:val="20"/>
              </w:rPr>
              <w:t>mPFC</w:t>
            </w:r>
            <w:proofErr w:type="spellEnd"/>
          </w:p>
        </w:tc>
        <w:tc>
          <w:tcPr>
            <w:tcW w:w="680" w:type="dxa"/>
            <w:shd w:val="clear" w:color="auto" w:fill="auto"/>
            <w:noWrap/>
            <w:vAlign w:val="center"/>
          </w:tcPr>
          <w:p w14:paraId="0F833122"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-0.17</w:t>
            </w:r>
          </w:p>
        </w:tc>
        <w:tc>
          <w:tcPr>
            <w:tcW w:w="680" w:type="dxa"/>
            <w:shd w:val="clear" w:color="auto" w:fill="auto"/>
            <w:noWrap/>
            <w:vAlign w:val="center"/>
          </w:tcPr>
          <w:p w14:paraId="370096E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91" w:type="dxa"/>
            <w:shd w:val="clear" w:color="auto" w:fill="auto"/>
            <w:noWrap/>
            <w:vAlign w:val="center"/>
          </w:tcPr>
          <w:p w14:paraId="2CA9120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-0.48:0.13</w:t>
            </w:r>
          </w:p>
        </w:tc>
        <w:tc>
          <w:tcPr>
            <w:tcW w:w="1304" w:type="dxa"/>
            <w:gridSpan w:val="2"/>
            <w:shd w:val="clear" w:color="auto" w:fill="auto"/>
            <w:noWrap/>
            <w:vAlign w:val="center"/>
          </w:tcPr>
          <w:p w14:paraId="6D264E2B"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shd w:val="clear" w:color="auto" w:fill="auto"/>
            <w:noWrap/>
            <w:vAlign w:val="center"/>
          </w:tcPr>
          <w:p w14:paraId="7191B27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-0.09</w:t>
            </w:r>
          </w:p>
        </w:tc>
        <w:tc>
          <w:tcPr>
            <w:tcW w:w="680" w:type="dxa"/>
            <w:shd w:val="clear" w:color="auto" w:fill="auto"/>
            <w:noWrap/>
            <w:vAlign w:val="center"/>
          </w:tcPr>
          <w:p w14:paraId="7D788054"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34" w:type="dxa"/>
            <w:shd w:val="clear" w:color="auto" w:fill="auto"/>
            <w:noWrap/>
            <w:vAlign w:val="center"/>
          </w:tcPr>
          <w:p w14:paraId="12E01586"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-0.39:0.21</w:t>
            </w:r>
          </w:p>
        </w:tc>
        <w:tc>
          <w:tcPr>
            <w:tcW w:w="852" w:type="dxa"/>
            <w:shd w:val="clear" w:color="auto" w:fill="auto"/>
            <w:noWrap/>
            <w:vAlign w:val="center"/>
          </w:tcPr>
          <w:p w14:paraId="39A664A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r w:rsidR="008B2552" w:rsidRPr="00DA0A5A" w14:paraId="11A56F19" w14:textId="77777777" w:rsidTr="00063BAE">
        <w:trPr>
          <w:gridAfter w:val="1"/>
          <w:wAfter w:w="28" w:type="dxa"/>
          <w:trHeight w:val="312"/>
        </w:trPr>
        <w:tc>
          <w:tcPr>
            <w:tcW w:w="2554" w:type="dxa"/>
            <w:shd w:val="clear" w:color="auto" w:fill="auto"/>
            <w:noWrap/>
            <w:vAlign w:val="center"/>
          </w:tcPr>
          <w:p w14:paraId="5976D3D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L DMN PCC - R DMN PCC</w:t>
            </w:r>
          </w:p>
        </w:tc>
        <w:tc>
          <w:tcPr>
            <w:tcW w:w="680" w:type="dxa"/>
            <w:shd w:val="clear" w:color="auto" w:fill="auto"/>
            <w:noWrap/>
            <w:vAlign w:val="center"/>
          </w:tcPr>
          <w:p w14:paraId="3EA9BD3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w:t>
            </w:r>
          </w:p>
        </w:tc>
        <w:tc>
          <w:tcPr>
            <w:tcW w:w="680" w:type="dxa"/>
            <w:shd w:val="clear" w:color="auto" w:fill="auto"/>
            <w:noWrap/>
            <w:vAlign w:val="center"/>
          </w:tcPr>
          <w:p w14:paraId="10CCC63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0.16</w:t>
            </w:r>
          </w:p>
        </w:tc>
        <w:tc>
          <w:tcPr>
            <w:tcW w:w="1191" w:type="dxa"/>
            <w:shd w:val="clear" w:color="auto" w:fill="auto"/>
            <w:noWrap/>
            <w:vAlign w:val="center"/>
          </w:tcPr>
          <w:p w14:paraId="1ADD00A7"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-0.41:0.22</w:t>
            </w:r>
          </w:p>
        </w:tc>
        <w:tc>
          <w:tcPr>
            <w:tcW w:w="1304" w:type="dxa"/>
            <w:gridSpan w:val="2"/>
            <w:shd w:val="clear" w:color="auto" w:fill="auto"/>
            <w:noWrap/>
            <w:vAlign w:val="center"/>
          </w:tcPr>
          <w:p w14:paraId="2B6EC3E3"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shd w:val="clear" w:color="auto" w:fill="auto"/>
            <w:noWrap/>
            <w:vAlign w:val="center"/>
          </w:tcPr>
          <w:p w14:paraId="535D9E4D"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0.02</w:t>
            </w:r>
          </w:p>
        </w:tc>
        <w:tc>
          <w:tcPr>
            <w:tcW w:w="680" w:type="dxa"/>
            <w:shd w:val="clear" w:color="auto" w:fill="auto"/>
            <w:noWrap/>
            <w:vAlign w:val="center"/>
          </w:tcPr>
          <w:p w14:paraId="498ECAB6"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0.15</w:t>
            </w:r>
          </w:p>
        </w:tc>
        <w:tc>
          <w:tcPr>
            <w:tcW w:w="1134" w:type="dxa"/>
            <w:shd w:val="clear" w:color="auto" w:fill="auto"/>
            <w:noWrap/>
            <w:vAlign w:val="center"/>
          </w:tcPr>
          <w:p w14:paraId="060380B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-0.28:0.32</w:t>
            </w:r>
          </w:p>
        </w:tc>
        <w:tc>
          <w:tcPr>
            <w:tcW w:w="852" w:type="dxa"/>
            <w:shd w:val="clear" w:color="auto" w:fill="auto"/>
            <w:noWrap/>
            <w:vAlign w:val="center"/>
          </w:tcPr>
          <w:p w14:paraId="4F6C87E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r w:rsidR="008B2552" w:rsidRPr="00DA0A5A" w14:paraId="1E50F4D0" w14:textId="77777777" w:rsidTr="00063BAE">
        <w:trPr>
          <w:gridAfter w:val="1"/>
          <w:wAfter w:w="28" w:type="dxa"/>
          <w:trHeight w:val="312"/>
        </w:trPr>
        <w:tc>
          <w:tcPr>
            <w:tcW w:w="2554" w:type="dxa"/>
            <w:shd w:val="clear" w:color="auto" w:fill="auto"/>
            <w:noWrap/>
            <w:vAlign w:val="center"/>
          </w:tcPr>
          <w:p w14:paraId="12A3D9F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 xml:space="preserve">R DMN </w:t>
            </w:r>
            <w:proofErr w:type="spellStart"/>
            <w:r w:rsidRPr="009C056F">
              <w:rPr>
                <w:rFonts w:ascii="Calibri" w:hAnsi="Calibri" w:cs="Calibri"/>
                <w:color w:val="000000"/>
                <w:sz w:val="20"/>
                <w:szCs w:val="20"/>
              </w:rPr>
              <w:t>mPFC</w:t>
            </w:r>
            <w:proofErr w:type="spellEnd"/>
            <w:r w:rsidRPr="009C056F">
              <w:rPr>
                <w:rFonts w:ascii="Calibri" w:hAnsi="Calibri" w:cs="Calibri"/>
                <w:color w:val="000000"/>
                <w:sz w:val="20"/>
                <w:szCs w:val="20"/>
              </w:rPr>
              <w:t xml:space="preserve"> - R DMN PCC</w:t>
            </w:r>
          </w:p>
        </w:tc>
        <w:tc>
          <w:tcPr>
            <w:tcW w:w="680" w:type="dxa"/>
            <w:shd w:val="clear" w:color="auto" w:fill="auto"/>
            <w:noWrap/>
            <w:vAlign w:val="center"/>
          </w:tcPr>
          <w:p w14:paraId="32ECAD72"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-0.06</w:t>
            </w:r>
          </w:p>
        </w:tc>
        <w:tc>
          <w:tcPr>
            <w:tcW w:w="680" w:type="dxa"/>
            <w:shd w:val="clear" w:color="auto" w:fill="auto"/>
            <w:noWrap/>
            <w:vAlign w:val="center"/>
          </w:tcPr>
          <w:p w14:paraId="3CC6BF69"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0.16</w:t>
            </w:r>
          </w:p>
        </w:tc>
        <w:tc>
          <w:tcPr>
            <w:tcW w:w="1191" w:type="dxa"/>
            <w:shd w:val="clear" w:color="auto" w:fill="auto"/>
            <w:noWrap/>
            <w:vAlign w:val="center"/>
          </w:tcPr>
          <w:p w14:paraId="2FAA068C"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-0.37:0.26</w:t>
            </w:r>
          </w:p>
        </w:tc>
        <w:tc>
          <w:tcPr>
            <w:tcW w:w="1304" w:type="dxa"/>
            <w:gridSpan w:val="2"/>
            <w:shd w:val="clear" w:color="auto" w:fill="auto"/>
            <w:noWrap/>
            <w:vAlign w:val="center"/>
          </w:tcPr>
          <w:p w14:paraId="28C9F5D0"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0.845</w:t>
            </w:r>
          </w:p>
        </w:tc>
        <w:tc>
          <w:tcPr>
            <w:tcW w:w="680" w:type="dxa"/>
            <w:shd w:val="clear" w:color="auto" w:fill="auto"/>
            <w:noWrap/>
            <w:vAlign w:val="center"/>
          </w:tcPr>
          <w:p w14:paraId="66E7F4F1"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-0.04</w:t>
            </w:r>
          </w:p>
        </w:tc>
        <w:tc>
          <w:tcPr>
            <w:tcW w:w="680" w:type="dxa"/>
            <w:shd w:val="clear" w:color="auto" w:fill="auto"/>
            <w:noWrap/>
            <w:vAlign w:val="center"/>
          </w:tcPr>
          <w:p w14:paraId="6BACAD3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0.16</w:t>
            </w:r>
          </w:p>
        </w:tc>
        <w:tc>
          <w:tcPr>
            <w:tcW w:w="1134" w:type="dxa"/>
            <w:shd w:val="clear" w:color="auto" w:fill="auto"/>
            <w:noWrap/>
            <w:vAlign w:val="center"/>
          </w:tcPr>
          <w:p w14:paraId="5A7E3E38"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-0.35:0.28</w:t>
            </w:r>
          </w:p>
        </w:tc>
        <w:tc>
          <w:tcPr>
            <w:tcW w:w="852" w:type="dxa"/>
            <w:shd w:val="clear" w:color="auto" w:fill="auto"/>
            <w:noWrap/>
            <w:vAlign w:val="center"/>
          </w:tcPr>
          <w:p w14:paraId="3825D45E" w14:textId="77777777" w:rsidR="008B2552" w:rsidRPr="009C056F" w:rsidRDefault="008B2552" w:rsidP="00063BAE">
            <w:pPr>
              <w:spacing w:after="0"/>
              <w:rPr>
                <w:rFonts w:ascii="Calibri" w:hAnsi="Calibri" w:cs="Calibri"/>
                <w:color w:val="000000"/>
                <w:sz w:val="20"/>
                <w:szCs w:val="20"/>
              </w:rPr>
            </w:pPr>
            <w:r w:rsidRPr="009C056F">
              <w:rPr>
                <w:rFonts w:ascii="Calibri" w:hAnsi="Calibri" w:cs="Calibri"/>
                <w:color w:val="000000"/>
                <w:sz w:val="20"/>
                <w:szCs w:val="20"/>
              </w:rPr>
              <w:t>0.993</w:t>
            </w:r>
          </w:p>
        </w:tc>
      </w:tr>
    </w:tbl>
    <w:p w14:paraId="22CCA129" w14:textId="77777777" w:rsidR="008B2552" w:rsidRDefault="008B2552" w:rsidP="008B2552">
      <w:pPr>
        <w:rPr>
          <w:b/>
        </w:rPr>
      </w:pPr>
      <w:r>
        <w:rPr>
          <w:b/>
        </w:rPr>
        <w:t xml:space="preserve">Within Default Mode Network Connectivity </w:t>
      </w:r>
      <w:r w:rsidRPr="004A7F82">
        <w:rPr>
          <w:b/>
        </w:rPr>
        <w:t>and Neurodevelopmental Difficulties</w:t>
      </w:r>
      <w:r>
        <w:rPr>
          <w:b/>
        </w:rPr>
        <w:t xml:space="preserve"> in Comparison Children</w:t>
      </w:r>
    </w:p>
    <w:p w14:paraId="1F4F7451" w14:textId="77777777" w:rsidR="008B2552" w:rsidRDefault="008B2552" w:rsidP="008B2552">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w:t>
      </w:r>
      <w:r>
        <w:rPr>
          <w:sz w:val="20"/>
        </w:rPr>
        <w:t>. Left (L), Right (R), Default Mode Network (DMN), medial Prefrontal Cortex (</w:t>
      </w:r>
      <w:proofErr w:type="spellStart"/>
      <w:r>
        <w:rPr>
          <w:sz w:val="20"/>
        </w:rPr>
        <w:t>mPFC</w:t>
      </w:r>
      <w:proofErr w:type="spellEnd"/>
      <w:r>
        <w:rPr>
          <w:sz w:val="20"/>
        </w:rPr>
        <w:t>), and Posterior Cingulate Cortex (PCC).</w:t>
      </w:r>
    </w:p>
    <w:p w14:paraId="462E19C6" w14:textId="77777777" w:rsidR="006B14B9" w:rsidRDefault="006B14B9">
      <w:pPr>
        <w:rPr>
          <w:b/>
        </w:rPr>
      </w:pPr>
      <w:r>
        <w:rPr>
          <w:b/>
        </w:rPr>
        <w:br w:type="page"/>
      </w:r>
    </w:p>
    <w:p w14:paraId="719F8C4E" w14:textId="77777777" w:rsidR="00260621" w:rsidRDefault="00260621" w:rsidP="00260621">
      <w:pPr>
        <w:rPr>
          <w:b/>
        </w:rPr>
      </w:pPr>
      <w:r>
        <w:rPr>
          <w:b/>
        </w:rPr>
        <w:lastRenderedPageBreak/>
        <w:t>Table S</w:t>
      </w:r>
      <w:r w:rsidR="008B2552">
        <w:rPr>
          <w:b/>
        </w:rPr>
        <w:t>19</w:t>
      </w:r>
    </w:p>
    <w:p w14:paraId="10D68234" w14:textId="77777777" w:rsidR="00260621" w:rsidRDefault="00260621" w:rsidP="00260621">
      <w:pPr>
        <w:rPr>
          <w:b/>
        </w:rPr>
      </w:pPr>
      <w:r w:rsidRPr="004A7F82">
        <w:rPr>
          <w:b/>
        </w:rPr>
        <w:t>Triple Network Connectivity and Neurodevelopmental Difficulties</w:t>
      </w:r>
      <w:r>
        <w:rPr>
          <w:b/>
        </w:rPr>
        <w:t xml:space="preserve"> in At-Risk Children across Motion Thresholds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560"/>
        <w:gridCol w:w="652"/>
        <w:gridCol w:w="6"/>
        <w:gridCol w:w="646"/>
        <w:gridCol w:w="12"/>
        <w:gridCol w:w="1235"/>
        <w:gridCol w:w="1247"/>
        <w:gridCol w:w="29"/>
        <w:gridCol w:w="709"/>
        <w:gridCol w:w="708"/>
        <w:gridCol w:w="1049"/>
        <w:gridCol w:w="57"/>
        <w:gridCol w:w="794"/>
        <w:gridCol w:w="58"/>
        <w:gridCol w:w="28"/>
      </w:tblGrid>
      <w:tr w:rsidR="00260621" w:rsidRPr="00873008" w14:paraId="68E0C8A4" w14:textId="77777777" w:rsidTr="00063BAE">
        <w:trPr>
          <w:trHeight w:val="397"/>
        </w:trPr>
        <w:tc>
          <w:tcPr>
            <w:tcW w:w="1560" w:type="dxa"/>
            <w:tcBorders>
              <w:top w:val="single" w:sz="4" w:space="0" w:color="auto"/>
              <w:bottom w:val="nil"/>
            </w:tcBorders>
            <w:shd w:val="clear" w:color="auto" w:fill="auto"/>
            <w:noWrap/>
            <w:vAlign w:val="center"/>
            <w:hideMark/>
          </w:tcPr>
          <w:p w14:paraId="104DADBB" w14:textId="77777777" w:rsidR="00260621" w:rsidRPr="00873008" w:rsidRDefault="00260621"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0F0E9230" w14:textId="77777777" w:rsidR="00260621" w:rsidRPr="00873008" w:rsidRDefault="00260621"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3" w:type="dxa"/>
            <w:gridSpan w:val="7"/>
            <w:tcBorders>
              <w:top w:val="single" w:sz="4" w:space="0" w:color="auto"/>
              <w:bottom w:val="nil"/>
            </w:tcBorders>
            <w:shd w:val="clear" w:color="auto" w:fill="auto"/>
            <w:noWrap/>
            <w:vAlign w:val="center"/>
            <w:hideMark/>
          </w:tcPr>
          <w:p w14:paraId="3D0AF834" w14:textId="77777777" w:rsidR="00260621" w:rsidRPr="00873008" w:rsidRDefault="00260621"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260621" w:rsidRPr="00873008" w14:paraId="48E27C83" w14:textId="77777777" w:rsidTr="00260621">
        <w:trPr>
          <w:gridAfter w:val="1"/>
          <w:wAfter w:w="28" w:type="dxa"/>
          <w:trHeight w:val="397"/>
        </w:trPr>
        <w:tc>
          <w:tcPr>
            <w:tcW w:w="1560" w:type="dxa"/>
            <w:tcBorders>
              <w:top w:val="nil"/>
              <w:bottom w:val="single" w:sz="4" w:space="0" w:color="auto"/>
            </w:tcBorders>
            <w:shd w:val="clear" w:color="auto" w:fill="auto"/>
            <w:noWrap/>
            <w:vAlign w:val="center"/>
            <w:hideMark/>
          </w:tcPr>
          <w:p w14:paraId="127E2F0C" w14:textId="77777777" w:rsidR="00260621" w:rsidRPr="00873008" w:rsidRDefault="00260621" w:rsidP="00063BAE">
            <w:pPr>
              <w:spacing w:after="0" w:line="240" w:lineRule="auto"/>
              <w:rPr>
                <w:rFonts w:ascii="Times New Roman" w:eastAsia="Times New Roman" w:hAnsi="Times New Roman" w:cs="Times New Roman"/>
                <w:sz w:val="20"/>
                <w:szCs w:val="20"/>
                <w:lang w:eastAsia="en-GB"/>
              </w:rPr>
            </w:pPr>
          </w:p>
        </w:tc>
        <w:tc>
          <w:tcPr>
            <w:tcW w:w="658" w:type="dxa"/>
            <w:gridSpan w:val="2"/>
            <w:tcBorders>
              <w:top w:val="nil"/>
              <w:bottom w:val="single" w:sz="4" w:space="0" w:color="auto"/>
            </w:tcBorders>
            <w:shd w:val="clear" w:color="auto" w:fill="auto"/>
            <w:noWrap/>
            <w:vAlign w:val="center"/>
            <w:hideMark/>
          </w:tcPr>
          <w:p w14:paraId="0DDF8F51"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5489D37E"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46836409" w14:textId="77777777" w:rsidR="00260621" w:rsidRPr="00E37FE6" w:rsidRDefault="00260621"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39A19040"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709" w:type="dxa"/>
            <w:tcBorders>
              <w:top w:val="nil"/>
              <w:bottom w:val="single" w:sz="4" w:space="0" w:color="auto"/>
            </w:tcBorders>
            <w:shd w:val="clear" w:color="auto" w:fill="auto"/>
            <w:noWrap/>
            <w:vAlign w:val="center"/>
            <w:hideMark/>
          </w:tcPr>
          <w:p w14:paraId="0627BF12"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708" w:type="dxa"/>
            <w:tcBorders>
              <w:top w:val="nil"/>
              <w:bottom w:val="single" w:sz="4" w:space="0" w:color="auto"/>
            </w:tcBorders>
            <w:shd w:val="clear" w:color="auto" w:fill="auto"/>
            <w:noWrap/>
            <w:vAlign w:val="center"/>
            <w:hideMark/>
          </w:tcPr>
          <w:p w14:paraId="3DD9C485"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06" w:type="dxa"/>
            <w:gridSpan w:val="2"/>
            <w:tcBorders>
              <w:top w:val="nil"/>
              <w:bottom w:val="single" w:sz="4" w:space="0" w:color="auto"/>
            </w:tcBorders>
            <w:shd w:val="clear" w:color="auto" w:fill="auto"/>
            <w:noWrap/>
            <w:vAlign w:val="center"/>
            <w:hideMark/>
          </w:tcPr>
          <w:p w14:paraId="6654F7E2" w14:textId="77777777" w:rsidR="00260621" w:rsidRPr="00E37FE6" w:rsidRDefault="00260621"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gridSpan w:val="2"/>
            <w:tcBorders>
              <w:top w:val="nil"/>
              <w:bottom w:val="single" w:sz="4" w:space="0" w:color="auto"/>
            </w:tcBorders>
            <w:shd w:val="clear" w:color="auto" w:fill="auto"/>
            <w:noWrap/>
            <w:vAlign w:val="center"/>
            <w:hideMark/>
          </w:tcPr>
          <w:p w14:paraId="64B68393" w14:textId="77777777" w:rsidR="00260621" w:rsidRPr="00E37FE6" w:rsidRDefault="0026062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260621" w:rsidRPr="00873008" w14:paraId="2AE8479E" w14:textId="77777777" w:rsidTr="00260621">
        <w:trPr>
          <w:gridAfter w:val="2"/>
          <w:wAfter w:w="86" w:type="dxa"/>
          <w:trHeight w:val="397"/>
        </w:trPr>
        <w:tc>
          <w:tcPr>
            <w:tcW w:w="1560" w:type="dxa"/>
            <w:tcBorders>
              <w:top w:val="single" w:sz="4" w:space="0" w:color="auto"/>
            </w:tcBorders>
            <w:shd w:val="clear" w:color="auto" w:fill="auto"/>
            <w:noWrap/>
            <w:vAlign w:val="bottom"/>
          </w:tcPr>
          <w:p w14:paraId="33CF8CD3"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0.45 threshold</w:t>
            </w:r>
          </w:p>
        </w:tc>
        <w:tc>
          <w:tcPr>
            <w:tcW w:w="652" w:type="dxa"/>
            <w:tcBorders>
              <w:top w:val="single" w:sz="4" w:space="0" w:color="auto"/>
            </w:tcBorders>
            <w:shd w:val="clear" w:color="auto" w:fill="auto"/>
            <w:noWrap/>
            <w:vAlign w:val="center"/>
          </w:tcPr>
          <w:p w14:paraId="3C5A4F52" w14:textId="77777777" w:rsidR="00260621" w:rsidRPr="00260621" w:rsidRDefault="00260621" w:rsidP="00260621">
            <w:pPr>
              <w:spacing w:after="0"/>
              <w:rPr>
                <w:rFonts w:ascii="Calibri" w:hAnsi="Calibri" w:cs="Calibri"/>
                <w:color w:val="000000"/>
                <w:sz w:val="20"/>
                <w:szCs w:val="20"/>
              </w:rPr>
            </w:pPr>
          </w:p>
        </w:tc>
        <w:tc>
          <w:tcPr>
            <w:tcW w:w="652" w:type="dxa"/>
            <w:gridSpan w:val="2"/>
            <w:tcBorders>
              <w:top w:val="single" w:sz="4" w:space="0" w:color="auto"/>
            </w:tcBorders>
            <w:shd w:val="clear" w:color="auto" w:fill="auto"/>
            <w:noWrap/>
            <w:vAlign w:val="center"/>
          </w:tcPr>
          <w:p w14:paraId="6FA1E05E" w14:textId="77777777" w:rsidR="00260621" w:rsidRPr="00260621" w:rsidRDefault="00260621" w:rsidP="00260621">
            <w:pPr>
              <w:spacing w:after="0"/>
              <w:rPr>
                <w:rFonts w:ascii="Calibri" w:hAnsi="Calibri" w:cs="Calibri"/>
                <w:color w:val="000000"/>
                <w:sz w:val="20"/>
                <w:szCs w:val="20"/>
              </w:rPr>
            </w:pPr>
          </w:p>
        </w:tc>
        <w:tc>
          <w:tcPr>
            <w:tcW w:w="1247" w:type="dxa"/>
            <w:gridSpan w:val="2"/>
            <w:tcBorders>
              <w:top w:val="single" w:sz="4" w:space="0" w:color="auto"/>
            </w:tcBorders>
            <w:shd w:val="clear" w:color="auto" w:fill="auto"/>
            <w:noWrap/>
            <w:vAlign w:val="center"/>
          </w:tcPr>
          <w:p w14:paraId="30295F59" w14:textId="77777777" w:rsidR="00260621" w:rsidRPr="00260621" w:rsidRDefault="00260621" w:rsidP="00260621">
            <w:pPr>
              <w:spacing w:after="0"/>
              <w:rPr>
                <w:rFonts w:ascii="Calibri" w:hAnsi="Calibri" w:cs="Calibri"/>
                <w:color w:val="000000"/>
                <w:sz w:val="20"/>
                <w:szCs w:val="20"/>
              </w:rPr>
            </w:pPr>
          </w:p>
        </w:tc>
        <w:tc>
          <w:tcPr>
            <w:tcW w:w="1247" w:type="dxa"/>
            <w:tcBorders>
              <w:top w:val="single" w:sz="4" w:space="0" w:color="auto"/>
            </w:tcBorders>
            <w:shd w:val="clear" w:color="auto" w:fill="auto"/>
            <w:noWrap/>
            <w:vAlign w:val="center"/>
          </w:tcPr>
          <w:p w14:paraId="3E3BB412" w14:textId="77777777" w:rsidR="00260621" w:rsidRPr="00260621" w:rsidRDefault="00260621" w:rsidP="00260621">
            <w:pPr>
              <w:spacing w:after="0"/>
              <w:rPr>
                <w:rFonts w:ascii="Calibri" w:hAnsi="Calibri" w:cs="Calibri"/>
                <w:color w:val="000000"/>
                <w:sz w:val="20"/>
                <w:szCs w:val="20"/>
              </w:rPr>
            </w:pPr>
          </w:p>
        </w:tc>
        <w:tc>
          <w:tcPr>
            <w:tcW w:w="738" w:type="dxa"/>
            <w:gridSpan w:val="2"/>
            <w:tcBorders>
              <w:top w:val="single" w:sz="4" w:space="0" w:color="auto"/>
            </w:tcBorders>
            <w:shd w:val="clear" w:color="auto" w:fill="auto"/>
            <w:noWrap/>
            <w:vAlign w:val="center"/>
          </w:tcPr>
          <w:p w14:paraId="1377EF1B" w14:textId="77777777" w:rsidR="00260621" w:rsidRPr="00260621" w:rsidRDefault="00260621" w:rsidP="00260621">
            <w:pPr>
              <w:spacing w:after="0"/>
              <w:rPr>
                <w:rFonts w:ascii="Calibri" w:hAnsi="Calibri" w:cs="Calibri"/>
                <w:color w:val="000000"/>
                <w:sz w:val="20"/>
                <w:szCs w:val="20"/>
              </w:rPr>
            </w:pPr>
          </w:p>
        </w:tc>
        <w:tc>
          <w:tcPr>
            <w:tcW w:w="708" w:type="dxa"/>
            <w:tcBorders>
              <w:top w:val="single" w:sz="4" w:space="0" w:color="auto"/>
            </w:tcBorders>
            <w:shd w:val="clear" w:color="auto" w:fill="auto"/>
            <w:noWrap/>
            <w:vAlign w:val="center"/>
          </w:tcPr>
          <w:p w14:paraId="7B1CAD1B" w14:textId="77777777" w:rsidR="00260621" w:rsidRPr="00260621" w:rsidRDefault="00260621" w:rsidP="00260621">
            <w:pPr>
              <w:spacing w:after="0"/>
              <w:rPr>
                <w:rFonts w:ascii="Calibri" w:hAnsi="Calibri" w:cs="Calibri"/>
                <w:color w:val="000000"/>
                <w:sz w:val="20"/>
                <w:szCs w:val="20"/>
              </w:rPr>
            </w:pPr>
          </w:p>
        </w:tc>
        <w:tc>
          <w:tcPr>
            <w:tcW w:w="1049" w:type="dxa"/>
            <w:tcBorders>
              <w:top w:val="single" w:sz="4" w:space="0" w:color="auto"/>
            </w:tcBorders>
            <w:shd w:val="clear" w:color="auto" w:fill="auto"/>
            <w:noWrap/>
            <w:vAlign w:val="center"/>
          </w:tcPr>
          <w:p w14:paraId="1629DDE5" w14:textId="77777777" w:rsidR="00260621" w:rsidRPr="00260621" w:rsidRDefault="00260621" w:rsidP="00260621">
            <w:pPr>
              <w:spacing w:after="0"/>
              <w:rPr>
                <w:rFonts w:ascii="Calibri" w:hAnsi="Calibri" w:cs="Calibri"/>
                <w:color w:val="000000"/>
                <w:sz w:val="20"/>
                <w:szCs w:val="20"/>
              </w:rPr>
            </w:pPr>
          </w:p>
        </w:tc>
        <w:tc>
          <w:tcPr>
            <w:tcW w:w="851" w:type="dxa"/>
            <w:gridSpan w:val="2"/>
            <w:tcBorders>
              <w:top w:val="single" w:sz="4" w:space="0" w:color="auto"/>
            </w:tcBorders>
            <w:shd w:val="clear" w:color="auto" w:fill="auto"/>
            <w:noWrap/>
            <w:vAlign w:val="center"/>
          </w:tcPr>
          <w:p w14:paraId="5F32620C" w14:textId="77777777" w:rsidR="00260621" w:rsidRPr="00260621" w:rsidRDefault="00260621" w:rsidP="00260621">
            <w:pPr>
              <w:spacing w:after="0"/>
              <w:rPr>
                <w:rFonts w:ascii="Calibri" w:hAnsi="Calibri" w:cs="Calibri"/>
                <w:color w:val="000000"/>
                <w:sz w:val="20"/>
                <w:szCs w:val="20"/>
              </w:rPr>
            </w:pPr>
          </w:p>
        </w:tc>
      </w:tr>
      <w:tr w:rsidR="00260621" w:rsidRPr="00873008" w14:paraId="26F9745D" w14:textId="77777777" w:rsidTr="00260621">
        <w:trPr>
          <w:gridAfter w:val="2"/>
          <w:wAfter w:w="86" w:type="dxa"/>
          <w:trHeight w:val="300"/>
        </w:trPr>
        <w:tc>
          <w:tcPr>
            <w:tcW w:w="1560" w:type="dxa"/>
            <w:shd w:val="clear" w:color="auto" w:fill="auto"/>
            <w:noWrap/>
            <w:vAlign w:val="center"/>
          </w:tcPr>
          <w:p w14:paraId="2C10496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07DC8F1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0.23</w:t>
            </w:r>
          </w:p>
        </w:tc>
        <w:tc>
          <w:tcPr>
            <w:tcW w:w="652" w:type="dxa"/>
            <w:gridSpan w:val="2"/>
            <w:shd w:val="clear" w:color="auto" w:fill="auto"/>
            <w:noWrap/>
            <w:vAlign w:val="center"/>
          </w:tcPr>
          <w:p w14:paraId="336A58A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11D886D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0.08:0.38</w:t>
            </w:r>
          </w:p>
        </w:tc>
        <w:tc>
          <w:tcPr>
            <w:tcW w:w="1247" w:type="dxa"/>
            <w:shd w:val="clear" w:color="auto" w:fill="auto"/>
            <w:noWrap/>
            <w:vAlign w:val="center"/>
          </w:tcPr>
          <w:p w14:paraId="3ABAB7F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0.004</w:t>
            </w:r>
            <w:r>
              <w:rPr>
                <w:rFonts w:ascii="Calibri" w:hAnsi="Calibri" w:cs="Calibri"/>
                <w:color w:val="000000"/>
                <w:sz w:val="20"/>
                <w:szCs w:val="20"/>
              </w:rPr>
              <w:t>**</w:t>
            </w:r>
          </w:p>
        </w:tc>
        <w:tc>
          <w:tcPr>
            <w:tcW w:w="738" w:type="dxa"/>
            <w:gridSpan w:val="2"/>
            <w:shd w:val="clear" w:color="auto" w:fill="auto"/>
            <w:noWrap/>
            <w:vAlign w:val="center"/>
          </w:tcPr>
          <w:p w14:paraId="28300C8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w:t>
            </w:r>
          </w:p>
        </w:tc>
        <w:tc>
          <w:tcPr>
            <w:tcW w:w="708" w:type="dxa"/>
            <w:shd w:val="clear" w:color="auto" w:fill="auto"/>
            <w:noWrap/>
            <w:vAlign w:val="center"/>
          </w:tcPr>
          <w:p w14:paraId="565D0DF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049" w:type="dxa"/>
            <w:shd w:val="clear" w:color="auto" w:fill="auto"/>
            <w:noWrap/>
            <w:vAlign w:val="center"/>
          </w:tcPr>
          <w:p w14:paraId="4AEE0A7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-0.14:0.19</w:t>
            </w:r>
          </w:p>
        </w:tc>
        <w:tc>
          <w:tcPr>
            <w:tcW w:w="851" w:type="dxa"/>
            <w:gridSpan w:val="2"/>
            <w:shd w:val="clear" w:color="auto" w:fill="auto"/>
            <w:noWrap/>
            <w:vAlign w:val="center"/>
          </w:tcPr>
          <w:p w14:paraId="291508A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0.752</w:t>
            </w:r>
          </w:p>
        </w:tc>
      </w:tr>
      <w:tr w:rsidR="00260621" w:rsidRPr="00873008" w14:paraId="775A7C42" w14:textId="77777777" w:rsidTr="00260621">
        <w:trPr>
          <w:gridAfter w:val="2"/>
          <w:wAfter w:w="86" w:type="dxa"/>
          <w:trHeight w:val="300"/>
        </w:trPr>
        <w:tc>
          <w:tcPr>
            <w:tcW w:w="1560" w:type="dxa"/>
            <w:shd w:val="clear" w:color="auto" w:fill="auto"/>
            <w:noWrap/>
            <w:vAlign w:val="center"/>
          </w:tcPr>
          <w:p w14:paraId="4AF1E62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3D1671B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0.19</w:t>
            </w:r>
          </w:p>
        </w:tc>
        <w:tc>
          <w:tcPr>
            <w:tcW w:w="652" w:type="dxa"/>
            <w:gridSpan w:val="2"/>
            <w:shd w:val="clear" w:color="auto" w:fill="auto"/>
            <w:noWrap/>
            <w:vAlign w:val="center"/>
          </w:tcPr>
          <w:p w14:paraId="2115E26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5F9C8B7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0.04:0.35</w:t>
            </w:r>
          </w:p>
        </w:tc>
        <w:tc>
          <w:tcPr>
            <w:tcW w:w="1247" w:type="dxa"/>
            <w:shd w:val="clear" w:color="auto" w:fill="auto"/>
            <w:noWrap/>
            <w:vAlign w:val="center"/>
          </w:tcPr>
          <w:p w14:paraId="139E8D6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0.017</w:t>
            </w:r>
            <w:r>
              <w:rPr>
                <w:rFonts w:ascii="Calibri" w:hAnsi="Calibri" w:cs="Calibri"/>
                <w:color w:val="000000"/>
                <w:sz w:val="20"/>
                <w:szCs w:val="20"/>
              </w:rPr>
              <w:t>*</w:t>
            </w:r>
          </w:p>
        </w:tc>
        <w:tc>
          <w:tcPr>
            <w:tcW w:w="738" w:type="dxa"/>
            <w:gridSpan w:val="2"/>
            <w:shd w:val="clear" w:color="auto" w:fill="auto"/>
            <w:noWrap/>
            <w:vAlign w:val="center"/>
          </w:tcPr>
          <w:p w14:paraId="44A44F7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0.06</w:t>
            </w:r>
          </w:p>
        </w:tc>
        <w:tc>
          <w:tcPr>
            <w:tcW w:w="708" w:type="dxa"/>
            <w:shd w:val="clear" w:color="auto" w:fill="auto"/>
            <w:noWrap/>
            <w:vAlign w:val="center"/>
          </w:tcPr>
          <w:p w14:paraId="6E8A2D6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45FD7F3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-0.11:0.23</w:t>
            </w:r>
          </w:p>
        </w:tc>
        <w:tc>
          <w:tcPr>
            <w:tcW w:w="851" w:type="dxa"/>
            <w:gridSpan w:val="2"/>
            <w:shd w:val="clear" w:color="auto" w:fill="auto"/>
            <w:noWrap/>
            <w:vAlign w:val="center"/>
          </w:tcPr>
          <w:p w14:paraId="2906724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0.457</w:t>
            </w:r>
          </w:p>
        </w:tc>
      </w:tr>
      <w:tr w:rsidR="00260621" w:rsidRPr="00873008" w14:paraId="2B78BD39" w14:textId="77777777" w:rsidTr="00260621">
        <w:trPr>
          <w:gridAfter w:val="2"/>
          <w:wAfter w:w="86" w:type="dxa"/>
          <w:trHeight w:val="300"/>
        </w:trPr>
        <w:tc>
          <w:tcPr>
            <w:tcW w:w="1560" w:type="dxa"/>
            <w:shd w:val="clear" w:color="auto" w:fill="auto"/>
            <w:noWrap/>
            <w:vAlign w:val="center"/>
          </w:tcPr>
          <w:p w14:paraId="655DDCD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5CEE47D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0.16</w:t>
            </w:r>
          </w:p>
        </w:tc>
        <w:tc>
          <w:tcPr>
            <w:tcW w:w="652" w:type="dxa"/>
            <w:gridSpan w:val="2"/>
            <w:shd w:val="clear" w:color="auto" w:fill="auto"/>
            <w:noWrap/>
            <w:vAlign w:val="center"/>
          </w:tcPr>
          <w:p w14:paraId="3C463F1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6DEE721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-0.00:0.31</w:t>
            </w:r>
          </w:p>
        </w:tc>
        <w:tc>
          <w:tcPr>
            <w:tcW w:w="1247" w:type="dxa"/>
            <w:shd w:val="clear" w:color="auto" w:fill="auto"/>
            <w:noWrap/>
            <w:vAlign w:val="center"/>
          </w:tcPr>
          <w:p w14:paraId="6F9B294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0.05</w:t>
            </w:r>
            <w:r>
              <w:rPr>
                <w:rFonts w:ascii="Calibri" w:hAnsi="Calibri" w:cs="Calibri"/>
                <w:color w:val="000000"/>
                <w:sz w:val="20"/>
                <w:szCs w:val="20"/>
              </w:rPr>
              <w:t>*</w:t>
            </w:r>
          </w:p>
        </w:tc>
        <w:tc>
          <w:tcPr>
            <w:tcW w:w="738" w:type="dxa"/>
            <w:gridSpan w:val="2"/>
            <w:shd w:val="clear" w:color="auto" w:fill="auto"/>
            <w:noWrap/>
            <w:vAlign w:val="center"/>
          </w:tcPr>
          <w:p w14:paraId="2E8A814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0.07</w:t>
            </w:r>
          </w:p>
        </w:tc>
        <w:tc>
          <w:tcPr>
            <w:tcW w:w="708" w:type="dxa"/>
            <w:shd w:val="clear" w:color="auto" w:fill="auto"/>
            <w:noWrap/>
            <w:vAlign w:val="center"/>
          </w:tcPr>
          <w:p w14:paraId="128D379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049" w:type="dxa"/>
            <w:shd w:val="clear" w:color="auto" w:fill="auto"/>
            <w:noWrap/>
            <w:vAlign w:val="center"/>
          </w:tcPr>
          <w:p w14:paraId="4E9B40D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-0.10:0.24</w:t>
            </w:r>
          </w:p>
        </w:tc>
        <w:tc>
          <w:tcPr>
            <w:tcW w:w="851" w:type="dxa"/>
            <w:gridSpan w:val="2"/>
            <w:shd w:val="clear" w:color="auto" w:fill="auto"/>
            <w:noWrap/>
            <w:vAlign w:val="center"/>
          </w:tcPr>
          <w:p w14:paraId="3512C0B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0.407</w:t>
            </w:r>
          </w:p>
        </w:tc>
      </w:tr>
      <w:tr w:rsidR="00260621" w:rsidRPr="00873008" w14:paraId="46296889" w14:textId="77777777" w:rsidTr="00260621">
        <w:trPr>
          <w:gridAfter w:val="2"/>
          <w:wAfter w:w="86" w:type="dxa"/>
          <w:trHeight w:val="397"/>
        </w:trPr>
        <w:tc>
          <w:tcPr>
            <w:tcW w:w="1560" w:type="dxa"/>
            <w:shd w:val="clear" w:color="auto" w:fill="auto"/>
            <w:noWrap/>
            <w:vAlign w:val="bottom"/>
          </w:tcPr>
          <w:p w14:paraId="51FFEDC7"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 threshold</w:t>
            </w:r>
          </w:p>
        </w:tc>
        <w:tc>
          <w:tcPr>
            <w:tcW w:w="652" w:type="dxa"/>
            <w:shd w:val="clear" w:color="auto" w:fill="auto"/>
            <w:noWrap/>
            <w:vAlign w:val="center"/>
          </w:tcPr>
          <w:p w14:paraId="6251BC5D"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74B42A27"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3EC2095D"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34EDFD8B"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29247F49"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7833D96D"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7829167E"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5B50CF31" w14:textId="77777777" w:rsidR="00260621" w:rsidRPr="00260621" w:rsidRDefault="00260621" w:rsidP="00260621">
            <w:pPr>
              <w:spacing w:after="0"/>
              <w:rPr>
                <w:rFonts w:ascii="Calibri" w:hAnsi="Calibri" w:cs="Calibri"/>
                <w:color w:val="000000"/>
                <w:sz w:val="20"/>
                <w:szCs w:val="20"/>
              </w:rPr>
            </w:pPr>
          </w:p>
        </w:tc>
      </w:tr>
      <w:tr w:rsidR="00260621" w:rsidRPr="00873008" w14:paraId="653FA29F" w14:textId="77777777" w:rsidTr="00260621">
        <w:trPr>
          <w:gridAfter w:val="2"/>
          <w:wAfter w:w="86" w:type="dxa"/>
          <w:trHeight w:val="300"/>
        </w:trPr>
        <w:tc>
          <w:tcPr>
            <w:tcW w:w="1560" w:type="dxa"/>
            <w:shd w:val="clear" w:color="auto" w:fill="auto"/>
            <w:noWrap/>
            <w:vAlign w:val="center"/>
          </w:tcPr>
          <w:p w14:paraId="3D9C328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2C4B27F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0.22</w:t>
            </w:r>
          </w:p>
        </w:tc>
        <w:tc>
          <w:tcPr>
            <w:tcW w:w="652" w:type="dxa"/>
            <w:gridSpan w:val="2"/>
            <w:shd w:val="clear" w:color="auto" w:fill="auto"/>
            <w:noWrap/>
            <w:vAlign w:val="center"/>
          </w:tcPr>
          <w:p w14:paraId="5A489D5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2EC933C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0.07:0.38</w:t>
            </w:r>
          </w:p>
        </w:tc>
        <w:tc>
          <w:tcPr>
            <w:tcW w:w="1247" w:type="dxa"/>
            <w:shd w:val="clear" w:color="auto" w:fill="auto"/>
            <w:noWrap/>
            <w:vAlign w:val="center"/>
          </w:tcPr>
          <w:p w14:paraId="77D427F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0.006</w:t>
            </w:r>
            <w:r>
              <w:rPr>
                <w:rFonts w:ascii="Calibri" w:hAnsi="Calibri" w:cs="Calibri"/>
                <w:color w:val="000000"/>
                <w:sz w:val="20"/>
                <w:szCs w:val="20"/>
              </w:rPr>
              <w:t>**</w:t>
            </w:r>
          </w:p>
        </w:tc>
        <w:tc>
          <w:tcPr>
            <w:tcW w:w="738" w:type="dxa"/>
            <w:gridSpan w:val="2"/>
            <w:shd w:val="clear" w:color="auto" w:fill="auto"/>
            <w:noWrap/>
            <w:vAlign w:val="center"/>
          </w:tcPr>
          <w:p w14:paraId="210E244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w:t>
            </w:r>
          </w:p>
        </w:tc>
        <w:tc>
          <w:tcPr>
            <w:tcW w:w="708" w:type="dxa"/>
            <w:shd w:val="clear" w:color="auto" w:fill="auto"/>
            <w:noWrap/>
            <w:vAlign w:val="center"/>
          </w:tcPr>
          <w:p w14:paraId="36932AF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049" w:type="dxa"/>
            <w:shd w:val="clear" w:color="auto" w:fill="auto"/>
            <w:noWrap/>
            <w:vAlign w:val="center"/>
          </w:tcPr>
          <w:p w14:paraId="46E2FCE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-0.13:0.20</w:t>
            </w:r>
          </w:p>
        </w:tc>
        <w:tc>
          <w:tcPr>
            <w:tcW w:w="851" w:type="dxa"/>
            <w:gridSpan w:val="2"/>
            <w:shd w:val="clear" w:color="auto" w:fill="auto"/>
            <w:noWrap/>
            <w:vAlign w:val="center"/>
          </w:tcPr>
          <w:p w14:paraId="0D0DCB5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0.647</w:t>
            </w:r>
          </w:p>
        </w:tc>
      </w:tr>
      <w:tr w:rsidR="00260621" w:rsidRPr="00873008" w14:paraId="4245235B" w14:textId="77777777" w:rsidTr="00260621">
        <w:trPr>
          <w:gridAfter w:val="2"/>
          <w:wAfter w:w="86" w:type="dxa"/>
          <w:trHeight w:val="300"/>
        </w:trPr>
        <w:tc>
          <w:tcPr>
            <w:tcW w:w="1560" w:type="dxa"/>
            <w:shd w:val="clear" w:color="auto" w:fill="auto"/>
            <w:noWrap/>
            <w:vAlign w:val="center"/>
          </w:tcPr>
          <w:p w14:paraId="554EA6E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45667A8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0.19</w:t>
            </w:r>
          </w:p>
        </w:tc>
        <w:tc>
          <w:tcPr>
            <w:tcW w:w="652" w:type="dxa"/>
            <w:gridSpan w:val="2"/>
            <w:shd w:val="clear" w:color="auto" w:fill="auto"/>
            <w:noWrap/>
            <w:vAlign w:val="center"/>
          </w:tcPr>
          <w:p w14:paraId="07789D1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392F265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0.03:0.35</w:t>
            </w:r>
          </w:p>
        </w:tc>
        <w:tc>
          <w:tcPr>
            <w:tcW w:w="1247" w:type="dxa"/>
            <w:shd w:val="clear" w:color="auto" w:fill="auto"/>
            <w:noWrap/>
            <w:vAlign w:val="center"/>
          </w:tcPr>
          <w:p w14:paraId="60DFA1A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0.021</w:t>
            </w:r>
            <w:r>
              <w:rPr>
                <w:rFonts w:ascii="Calibri" w:hAnsi="Calibri" w:cs="Calibri"/>
                <w:color w:val="000000"/>
                <w:sz w:val="20"/>
                <w:szCs w:val="20"/>
              </w:rPr>
              <w:t>*</w:t>
            </w:r>
          </w:p>
        </w:tc>
        <w:tc>
          <w:tcPr>
            <w:tcW w:w="738" w:type="dxa"/>
            <w:gridSpan w:val="2"/>
            <w:shd w:val="clear" w:color="auto" w:fill="auto"/>
            <w:noWrap/>
            <w:vAlign w:val="center"/>
          </w:tcPr>
          <w:p w14:paraId="7E49D57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w:t>
            </w:r>
          </w:p>
        </w:tc>
        <w:tc>
          <w:tcPr>
            <w:tcW w:w="708" w:type="dxa"/>
            <w:shd w:val="clear" w:color="auto" w:fill="auto"/>
            <w:noWrap/>
            <w:vAlign w:val="center"/>
          </w:tcPr>
          <w:p w14:paraId="718F26D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1BD22CF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-0.15:0.19</w:t>
            </w:r>
          </w:p>
        </w:tc>
        <w:tc>
          <w:tcPr>
            <w:tcW w:w="851" w:type="dxa"/>
            <w:gridSpan w:val="2"/>
            <w:shd w:val="clear" w:color="auto" w:fill="auto"/>
            <w:noWrap/>
            <w:vAlign w:val="center"/>
          </w:tcPr>
          <w:p w14:paraId="691413B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0.831</w:t>
            </w:r>
          </w:p>
        </w:tc>
      </w:tr>
      <w:tr w:rsidR="00260621" w:rsidRPr="00873008" w14:paraId="5E103965" w14:textId="77777777" w:rsidTr="00260621">
        <w:trPr>
          <w:gridAfter w:val="2"/>
          <w:wAfter w:w="86" w:type="dxa"/>
          <w:trHeight w:val="300"/>
        </w:trPr>
        <w:tc>
          <w:tcPr>
            <w:tcW w:w="1560" w:type="dxa"/>
            <w:shd w:val="clear" w:color="auto" w:fill="auto"/>
            <w:noWrap/>
            <w:vAlign w:val="center"/>
          </w:tcPr>
          <w:p w14:paraId="716A25A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1033A8C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0.17</w:t>
            </w:r>
          </w:p>
        </w:tc>
        <w:tc>
          <w:tcPr>
            <w:tcW w:w="652" w:type="dxa"/>
            <w:gridSpan w:val="2"/>
            <w:shd w:val="clear" w:color="auto" w:fill="auto"/>
            <w:noWrap/>
            <w:vAlign w:val="center"/>
          </w:tcPr>
          <w:p w14:paraId="28DF833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21BA689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0.01:0.33</w:t>
            </w:r>
          </w:p>
        </w:tc>
        <w:tc>
          <w:tcPr>
            <w:tcW w:w="1247" w:type="dxa"/>
            <w:shd w:val="clear" w:color="auto" w:fill="auto"/>
            <w:noWrap/>
            <w:vAlign w:val="center"/>
          </w:tcPr>
          <w:p w14:paraId="074A5F5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0.033</w:t>
            </w:r>
            <w:r>
              <w:rPr>
                <w:rFonts w:ascii="Calibri" w:hAnsi="Calibri" w:cs="Calibri"/>
                <w:color w:val="000000"/>
                <w:sz w:val="20"/>
                <w:szCs w:val="20"/>
              </w:rPr>
              <w:t>*</w:t>
            </w:r>
          </w:p>
        </w:tc>
        <w:tc>
          <w:tcPr>
            <w:tcW w:w="738" w:type="dxa"/>
            <w:gridSpan w:val="2"/>
            <w:shd w:val="clear" w:color="auto" w:fill="auto"/>
            <w:noWrap/>
            <w:vAlign w:val="center"/>
          </w:tcPr>
          <w:p w14:paraId="4B3940B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0.06</w:t>
            </w:r>
          </w:p>
        </w:tc>
        <w:tc>
          <w:tcPr>
            <w:tcW w:w="708" w:type="dxa"/>
            <w:shd w:val="clear" w:color="auto" w:fill="auto"/>
            <w:noWrap/>
            <w:vAlign w:val="center"/>
          </w:tcPr>
          <w:p w14:paraId="6E745C5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010811E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-0.11:0.23</w:t>
            </w:r>
          </w:p>
        </w:tc>
        <w:tc>
          <w:tcPr>
            <w:tcW w:w="851" w:type="dxa"/>
            <w:gridSpan w:val="2"/>
            <w:shd w:val="clear" w:color="auto" w:fill="auto"/>
            <w:noWrap/>
            <w:vAlign w:val="center"/>
          </w:tcPr>
          <w:p w14:paraId="2DA2EAA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0.454</w:t>
            </w:r>
          </w:p>
        </w:tc>
      </w:tr>
      <w:tr w:rsidR="00260621" w:rsidRPr="00873008" w14:paraId="1CDDDE11" w14:textId="77777777" w:rsidTr="00260621">
        <w:trPr>
          <w:gridAfter w:val="2"/>
          <w:wAfter w:w="86" w:type="dxa"/>
          <w:trHeight w:val="397"/>
        </w:trPr>
        <w:tc>
          <w:tcPr>
            <w:tcW w:w="1560" w:type="dxa"/>
            <w:shd w:val="clear" w:color="auto" w:fill="auto"/>
            <w:noWrap/>
            <w:vAlign w:val="bottom"/>
          </w:tcPr>
          <w:p w14:paraId="2F76B64A"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0.35 threshold</w:t>
            </w:r>
          </w:p>
        </w:tc>
        <w:tc>
          <w:tcPr>
            <w:tcW w:w="652" w:type="dxa"/>
            <w:shd w:val="clear" w:color="auto" w:fill="auto"/>
            <w:noWrap/>
            <w:vAlign w:val="center"/>
          </w:tcPr>
          <w:p w14:paraId="783C07E6"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32080CA6"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79DA0D26"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3D376AA2"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12029E33"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097BB9BC"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6A912568"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5D54E4E4" w14:textId="77777777" w:rsidR="00260621" w:rsidRPr="00260621" w:rsidRDefault="00260621" w:rsidP="00260621">
            <w:pPr>
              <w:spacing w:after="0"/>
              <w:rPr>
                <w:rFonts w:ascii="Calibri" w:hAnsi="Calibri" w:cs="Calibri"/>
                <w:color w:val="000000"/>
                <w:sz w:val="20"/>
                <w:szCs w:val="20"/>
              </w:rPr>
            </w:pPr>
          </w:p>
        </w:tc>
      </w:tr>
      <w:tr w:rsidR="00260621" w:rsidRPr="00873008" w14:paraId="3144996B" w14:textId="77777777" w:rsidTr="00260621">
        <w:trPr>
          <w:gridAfter w:val="2"/>
          <w:wAfter w:w="86" w:type="dxa"/>
          <w:trHeight w:val="300"/>
        </w:trPr>
        <w:tc>
          <w:tcPr>
            <w:tcW w:w="1560" w:type="dxa"/>
            <w:shd w:val="clear" w:color="auto" w:fill="auto"/>
            <w:noWrap/>
            <w:vAlign w:val="center"/>
          </w:tcPr>
          <w:p w14:paraId="069CE07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4B5CB24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0.25</w:t>
            </w:r>
          </w:p>
        </w:tc>
        <w:tc>
          <w:tcPr>
            <w:tcW w:w="652" w:type="dxa"/>
            <w:gridSpan w:val="2"/>
            <w:shd w:val="clear" w:color="auto" w:fill="auto"/>
            <w:noWrap/>
            <w:vAlign w:val="center"/>
          </w:tcPr>
          <w:p w14:paraId="3E2F9D8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w:t>
            </w:r>
          </w:p>
        </w:tc>
        <w:tc>
          <w:tcPr>
            <w:tcW w:w="1247" w:type="dxa"/>
            <w:gridSpan w:val="2"/>
            <w:shd w:val="clear" w:color="auto" w:fill="auto"/>
            <w:noWrap/>
            <w:vAlign w:val="center"/>
          </w:tcPr>
          <w:p w14:paraId="43BB91D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0.08:0.41</w:t>
            </w:r>
          </w:p>
        </w:tc>
        <w:tc>
          <w:tcPr>
            <w:tcW w:w="1247" w:type="dxa"/>
            <w:shd w:val="clear" w:color="auto" w:fill="auto"/>
            <w:noWrap/>
            <w:vAlign w:val="center"/>
          </w:tcPr>
          <w:p w14:paraId="0DD7F09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0.004</w:t>
            </w:r>
            <w:r>
              <w:rPr>
                <w:rFonts w:ascii="Calibri" w:hAnsi="Calibri" w:cs="Calibri"/>
                <w:color w:val="000000"/>
                <w:sz w:val="20"/>
                <w:szCs w:val="20"/>
              </w:rPr>
              <w:t>**</w:t>
            </w:r>
          </w:p>
        </w:tc>
        <w:tc>
          <w:tcPr>
            <w:tcW w:w="738" w:type="dxa"/>
            <w:gridSpan w:val="2"/>
            <w:shd w:val="clear" w:color="auto" w:fill="auto"/>
            <w:noWrap/>
            <w:vAlign w:val="center"/>
          </w:tcPr>
          <w:p w14:paraId="30352C1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w:t>
            </w:r>
          </w:p>
        </w:tc>
        <w:tc>
          <w:tcPr>
            <w:tcW w:w="708" w:type="dxa"/>
            <w:shd w:val="clear" w:color="auto" w:fill="auto"/>
            <w:noWrap/>
            <w:vAlign w:val="center"/>
          </w:tcPr>
          <w:p w14:paraId="02E85AE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26F3F16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-0.17:0.19</w:t>
            </w:r>
          </w:p>
        </w:tc>
        <w:tc>
          <w:tcPr>
            <w:tcW w:w="851" w:type="dxa"/>
            <w:gridSpan w:val="2"/>
            <w:shd w:val="clear" w:color="auto" w:fill="auto"/>
            <w:noWrap/>
            <w:vAlign w:val="center"/>
          </w:tcPr>
          <w:p w14:paraId="77812A6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0.938</w:t>
            </w:r>
          </w:p>
        </w:tc>
      </w:tr>
      <w:tr w:rsidR="00260621" w:rsidRPr="00873008" w14:paraId="5E4F2EF5" w14:textId="77777777" w:rsidTr="00260621">
        <w:trPr>
          <w:gridAfter w:val="2"/>
          <w:wAfter w:w="86" w:type="dxa"/>
          <w:trHeight w:val="300"/>
        </w:trPr>
        <w:tc>
          <w:tcPr>
            <w:tcW w:w="1560" w:type="dxa"/>
            <w:shd w:val="clear" w:color="auto" w:fill="auto"/>
            <w:noWrap/>
            <w:vAlign w:val="center"/>
          </w:tcPr>
          <w:p w14:paraId="2FBE7C3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39AFCB0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0.17</w:t>
            </w:r>
          </w:p>
        </w:tc>
        <w:tc>
          <w:tcPr>
            <w:tcW w:w="652" w:type="dxa"/>
            <w:gridSpan w:val="2"/>
            <w:shd w:val="clear" w:color="auto" w:fill="auto"/>
            <w:noWrap/>
            <w:vAlign w:val="center"/>
          </w:tcPr>
          <w:p w14:paraId="280CBA3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247" w:type="dxa"/>
            <w:gridSpan w:val="2"/>
            <w:shd w:val="clear" w:color="auto" w:fill="auto"/>
            <w:noWrap/>
            <w:vAlign w:val="center"/>
          </w:tcPr>
          <w:p w14:paraId="0B508E5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-0.01:0.35</w:t>
            </w:r>
          </w:p>
        </w:tc>
        <w:tc>
          <w:tcPr>
            <w:tcW w:w="1247" w:type="dxa"/>
            <w:shd w:val="clear" w:color="auto" w:fill="auto"/>
            <w:noWrap/>
            <w:vAlign w:val="center"/>
          </w:tcPr>
          <w:p w14:paraId="2C70BE6D" w14:textId="77777777" w:rsidR="00260621" w:rsidRPr="00260621" w:rsidRDefault="00260621" w:rsidP="00260621">
            <w:pPr>
              <w:spacing w:after="0"/>
              <w:rPr>
                <w:rFonts w:ascii="Calibri" w:hAnsi="Calibri" w:cs="Calibri"/>
                <w:color w:val="000000"/>
                <w:sz w:val="20"/>
                <w:szCs w:val="20"/>
                <w:vertAlign w:val="superscript"/>
              </w:rPr>
            </w:pPr>
            <w:r w:rsidRPr="00260621">
              <w:rPr>
                <w:rFonts w:ascii="Calibri" w:hAnsi="Calibri" w:cs="Calibri"/>
                <w:color w:val="000000"/>
                <w:sz w:val="20"/>
                <w:szCs w:val="20"/>
              </w:rPr>
              <w:t>0.057</w:t>
            </w:r>
            <w:r>
              <w:rPr>
                <w:rFonts w:ascii="Calibri" w:hAnsi="Calibri" w:cs="Calibri"/>
                <w:color w:val="000000"/>
                <w:sz w:val="20"/>
                <w:szCs w:val="20"/>
                <w:vertAlign w:val="superscript"/>
              </w:rPr>
              <w:t>+</w:t>
            </w:r>
          </w:p>
        </w:tc>
        <w:tc>
          <w:tcPr>
            <w:tcW w:w="738" w:type="dxa"/>
            <w:gridSpan w:val="2"/>
            <w:shd w:val="clear" w:color="auto" w:fill="auto"/>
            <w:noWrap/>
            <w:vAlign w:val="center"/>
          </w:tcPr>
          <w:p w14:paraId="7C461EE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w:t>
            </w:r>
          </w:p>
        </w:tc>
        <w:tc>
          <w:tcPr>
            <w:tcW w:w="708" w:type="dxa"/>
            <w:shd w:val="clear" w:color="auto" w:fill="auto"/>
            <w:noWrap/>
            <w:vAlign w:val="center"/>
          </w:tcPr>
          <w:p w14:paraId="291BA24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242DB0C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-0.18:0.18</w:t>
            </w:r>
          </w:p>
        </w:tc>
        <w:tc>
          <w:tcPr>
            <w:tcW w:w="851" w:type="dxa"/>
            <w:gridSpan w:val="2"/>
            <w:shd w:val="clear" w:color="auto" w:fill="auto"/>
            <w:noWrap/>
            <w:vAlign w:val="center"/>
          </w:tcPr>
          <w:p w14:paraId="07E459A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0.981</w:t>
            </w:r>
          </w:p>
        </w:tc>
      </w:tr>
      <w:tr w:rsidR="00260621" w:rsidRPr="00873008" w14:paraId="55FDADD7" w14:textId="77777777" w:rsidTr="00260621">
        <w:trPr>
          <w:gridAfter w:val="2"/>
          <w:wAfter w:w="86" w:type="dxa"/>
          <w:trHeight w:val="300"/>
        </w:trPr>
        <w:tc>
          <w:tcPr>
            <w:tcW w:w="1560" w:type="dxa"/>
            <w:shd w:val="clear" w:color="auto" w:fill="auto"/>
            <w:noWrap/>
            <w:vAlign w:val="center"/>
          </w:tcPr>
          <w:p w14:paraId="1EC9530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2C84291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0.21</w:t>
            </w:r>
          </w:p>
        </w:tc>
        <w:tc>
          <w:tcPr>
            <w:tcW w:w="652" w:type="dxa"/>
            <w:gridSpan w:val="2"/>
            <w:shd w:val="clear" w:color="auto" w:fill="auto"/>
            <w:noWrap/>
            <w:vAlign w:val="center"/>
          </w:tcPr>
          <w:p w14:paraId="652810A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247" w:type="dxa"/>
            <w:gridSpan w:val="2"/>
            <w:shd w:val="clear" w:color="auto" w:fill="auto"/>
            <w:noWrap/>
            <w:vAlign w:val="center"/>
          </w:tcPr>
          <w:p w14:paraId="4D136ED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0.04:0.38</w:t>
            </w:r>
          </w:p>
        </w:tc>
        <w:tc>
          <w:tcPr>
            <w:tcW w:w="1247" w:type="dxa"/>
            <w:shd w:val="clear" w:color="auto" w:fill="auto"/>
            <w:noWrap/>
            <w:vAlign w:val="center"/>
          </w:tcPr>
          <w:p w14:paraId="7D912E2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0.016</w:t>
            </w:r>
            <w:r>
              <w:rPr>
                <w:rFonts w:ascii="Calibri" w:hAnsi="Calibri" w:cs="Calibri"/>
                <w:color w:val="000000"/>
                <w:sz w:val="20"/>
                <w:szCs w:val="20"/>
              </w:rPr>
              <w:t>*</w:t>
            </w:r>
          </w:p>
        </w:tc>
        <w:tc>
          <w:tcPr>
            <w:tcW w:w="738" w:type="dxa"/>
            <w:gridSpan w:val="2"/>
            <w:shd w:val="clear" w:color="auto" w:fill="auto"/>
            <w:noWrap/>
            <w:vAlign w:val="center"/>
          </w:tcPr>
          <w:p w14:paraId="45A5C4B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w:t>
            </w:r>
          </w:p>
        </w:tc>
        <w:tc>
          <w:tcPr>
            <w:tcW w:w="708" w:type="dxa"/>
            <w:shd w:val="clear" w:color="auto" w:fill="auto"/>
            <w:noWrap/>
            <w:vAlign w:val="center"/>
          </w:tcPr>
          <w:p w14:paraId="0378CC9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4C4D9F7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-0.15:0.22</w:t>
            </w:r>
          </w:p>
        </w:tc>
        <w:tc>
          <w:tcPr>
            <w:tcW w:w="851" w:type="dxa"/>
            <w:gridSpan w:val="2"/>
            <w:shd w:val="clear" w:color="auto" w:fill="auto"/>
            <w:noWrap/>
            <w:vAlign w:val="center"/>
          </w:tcPr>
          <w:p w14:paraId="58EB4D3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0.695</w:t>
            </w:r>
          </w:p>
        </w:tc>
      </w:tr>
      <w:tr w:rsidR="00260621" w:rsidRPr="00873008" w14:paraId="6799F3E6" w14:textId="77777777" w:rsidTr="00260621">
        <w:trPr>
          <w:gridAfter w:val="2"/>
          <w:wAfter w:w="86" w:type="dxa"/>
          <w:trHeight w:val="397"/>
        </w:trPr>
        <w:tc>
          <w:tcPr>
            <w:tcW w:w="1560" w:type="dxa"/>
            <w:shd w:val="clear" w:color="auto" w:fill="auto"/>
            <w:noWrap/>
            <w:vAlign w:val="bottom"/>
          </w:tcPr>
          <w:p w14:paraId="0002E4CE"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 threshold</w:t>
            </w:r>
          </w:p>
        </w:tc>
        <w:tc>
          <w:tcPr>
            <w:tcW w:w="652" w:type="dxa"/>
            <w:shd w:val="clear" w:color="auto" w:fill="auto"/>
            <w:noWrap/>
            <w:vAlign w:val="center"/>
          </w:tcPr>
          <w:p w14:paraId="0A106232"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3193C3DA"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0CCD3F89"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390B3420"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7DDB82CB"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69359769"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47FE861D"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0A6BE0C1" w14:textId="77777777" w:rsidR="00260621" w:rsidRPr="00260621" w:rsidRDefault="00260621" w:rsidP="00260621">
            <w:pPr>
              <w:spacing w:after="0"/>
              <w:rPr>
                <w:rFonts w:ascii="Calibri" w:hAnsi="Calibri" w:cs="Calibri"/>
                <w:color w:val="000000"/>
                <w:sz w:val="20"/>
                <w:szCs w:val="20"/>
              </w:rPr>
            </w:pPr>
          </w:p>
        </w:tc>
      </w:tr>
      <w:tr w:rsidR="00260621" w:rsidRPr="00873008" w14:paraId="57C737D0" w14:textId="77777777" w:rsidTr="00260621">
        <w:trPr>
          <w:gridAfter w:val="2"/>
          <w:wAfter w:w="86" w:type="dxa"/>
          <w:trHeight w:val="300"/>
        </w:trPr>
        <w:tc>
          <w:tcPr>
            <w:tcW w:w="1560" w:type="dxa"/>
            <w:shd w:val="clear" w:color="auto" w:fill="auto"/>
            <w:noWrap/>
            <w:vAlign w:val="center"/>
          </w:tcPr>
          <w:p w14:paraId="182EA9B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51312E7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0.22</w:t>
            </w:r>
          </w:p>
        </w:tc>
        <w:tc>
          <w:tcPr>
            <w:tcW w:w="652" w:type="dxa"/>
            <w:gridSpan w:val="2"/>
            <w:shd w:val="clear" w:color="auto" w:fill="auto"/>
            <w:noWrap/>
            <w:vAlign w:val="center"/>
          </w:tcPr>
          <w:p w14:paraId="66D151E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247" w:type="dxa"/>
            <w:gridSpan w:val="2"/>
            <w:shd w:val="clear" w:color="auto" w:fill="auto"/>
            <w:noWrap/>
            <w:vAlign w:val="center"/>
          </w:tcPr>
          <w:p w14:paraId="07407C6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0.04:0.40</w:t>
            </w:r>
          </w:p>
        </w:tc>
        <w:tc>
          <w:tcPr>
            <w:tcW w:w="1247" w:type="dxa"/>
            <w:shd w:val="clear" w:color="auto" w:fill="auto"/>
            <w:noWrap/>
            <w:vAlign w:val="center"/>
          </w:tcPr>
          <w:p w14:paraId="4FF1B26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0.015</w:t>
            </w:r>
            <w:r>
              <w:rPr>
                <w:rFonts w:ascii="Calibri" w:hAnsi="Calibri" w:cs="Calibri"/>
                <w:color w:val="000000"/>
                <w:sz w:val="20"/>
                <w:szCs w:val="20"/>
              </w:rPr>
              <w:t>*</w:t>
            </w:r>
          </w:p>
        </w:tc>
        <w:tc>
          <w:tcPr>
            <w:tcW w:w="738" w:type="dxa"/>
            <w:gridSpan w:val="2"/>
            <w:shd w:val="clear" w:color="auto" w:fill="auto"/>
            <w:noWrap/>
            <w:vAlign w:val="center"/>
          </w:tcPr>
          <w:p w14:paraId="065595E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w:t>
            </w:r>
          </w:p>
        </w:tc>
        <w:tc>
          <w:tcPr>
            <w:tcW w:w="708" w:type="dxa"/>
            <w:shd w:val="clear" w:color="auto" w:fill="auto"/>
            <w:noWrap/>
            <w:vAlign w:val="center"/>
          </w:tcPr>
          <w:p w14:paraId="1C645DC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516EE1E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-0.21:0.17</w:t>
            </w:r>
          </w:p>
        </w:tc>
        <w:tc>
          <w:tcPr>
            <w:tcW w:w="851" w:type="dxa"/>
            <w:gridSpan w:val="2"/>
            <w:shd w:val="clear" w:color="auto" w:fill="auto"/>
            <w:noWrap/>
            <w:vAlign w:val="center"/>
          </w:tcPr>
          <w:p w14:paraId="25DE2F3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0.849</w:t>
            </w:r>
          </w:p>
        </w:tc>
      </w:tr>
      <w:tr w:rsidR="00260621" w:rsidRPr="00873008" w14:paraId="3C525D05" w14:textId="77777777" w:rsidTr="00260621">
        <w:trPr>
          <w:gridAfter w:val="2"/>
          <w:wAfter w:w="86" w:type="dxa"/>
          <w:trHeight w:val="300"/>
        </w:trPr>
        <w:tc>
          <w:tcPr>
            <w:tcW w:w="1560" w:type="dxa"/>
            <w:shd w:val="clear" w:color="auto" w:fill="auto"/>
            <w:noWrap/>
            <w:vAlign w:val="center"/>
          </w:tcPr>
          <w:p w14:paraId="10B4FBA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0A28293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0.16</w:t>
            </w:r>
          </w:p>
        </w:tc>
        <w:tc>
          <w:tcPr>
            <w:tcW w:w="652" w:type="dxa"/>
            <w:gridSpan w:val="2"/>
            <w:shd w:val="clear" w:color="auto" w:fill="auto"/>
            <w:noWrap/>
            <w:vAlign w:val="center"/>
          </w:tcPr>
          <w:p w14:paraId="41C2D9A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247" w:type="dxa"/>
            <w:gridSpan w:val="2"/>
            <w:shd w:val="clear" w:color="auto" w:fill="auto"/>
            <w:noWrap/>
            <w:vAlign w:val="center"/>
          </w:tcPr>
          <w:p w14:paraId="6B23F8D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-0.03:0.34</w:t>
            </w:r>
          </w:p>
        </w:tc>
        <w:tc>
          <w:tcPr>
            <w:tcW w:w="1247" w:type="dxa"/>
            <w:shd w:val="clear" w:color="auto" w:fill="auto"/>
            <w:noWrap/>
            <w:vAlign w:val="center"/>
          </w:tcPr>
          <w:p w14:paraId="5E0E138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0.094</w:t>
            </w:r>
          </w:p>
        </w:tc>
        <w:tc>
          <w:tcPr>
            <w:tcW w:w="738" w:type="dxa"/>
            <w:gridSpan w:val="2"/>
            <w:shd w:val="clear" w:color="auto" w:fill="auto"/>
            <w:noWrap/>
            <w:vAlign w:val="center"/>
          </w:tcPr>
          <w:p w14:paraId="5D10814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w:t>
            </w:r>
          </w:p>
        </w:tc>
        <w:tc>
          <w:tcPr>
            <w:tcW w:w="708" w:type="dxa"/>
            <w:shd w:val="clear" w:color="auto" w:fill="auto"/>
            <w:noWrap/>
            <w:vAlign w:val="center"/>
          </w:tcPr>
          <w:p w14:paraId="5D3B789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049" w:type="dxa"/>
            <w:shd w:val="clear" w:color="auto" w:fill="auto"/>
            <w:noWrap/>
            <w:vAlign w:val="center"/>
          </w:tcPr>
          <w:p w14:paraId="4D8D70B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-0.18:0.19</w:t>
            </w:r>
          </w:p>
        </w:tc>
        <w:tc>
          <w:tcPr>
            <w:tcW w:w="851" w:type="dxa"/>
            <w:gridSpan w:val="2"/>
            <w:shd w:val="clear" w:color="auto" w:fill="auto"/>
            <w:noWrap/>
            <w:vAlign w:val="center"/>
          </w:tcPr>
          <w:p w14:paraId="46295FF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0.947</w:t>
            </w:r>
          </w:p>
        </w:tc>
      </w:tr>
      <w:tr w:rsidR="00260621" w:rsidRPr="00873008" w14:paraId="5468C27F" w14:textId="77777777" w:rsidTr="00260621">
        <w:trPr>
          <w:gridAfter w:val="2"/>
          <w:wAfter w:w="86" w:type="dxa"/>
          <w:trHeight w:val="300"/>
        </w:trPr>
        <w:tc>
          <w:tcPr>
            <w:tcW w:w="1560" w:type="dxa"/>
            <w:shd w:val="clear" w:color="auto" w:fill="auto"/>
            <w:noWrap/>
            <w:vAlign w:val="center"/>
          </w:tcPr>
          <w:p w14:paraId="3EC752B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7FBC543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0.19</w:t>
            </w:r>
          </w:p>
        </w:tc>
        <w:tc>
          <w:tcPr>
            <w:tcW w:w="652" w:type="dxa"/>
            <w:gridSpan w:val="2"/>
            <w:shd w:val="clear" w:color="auto" w:fill="auto"/>
            <w:noWrap/>
            <w:vAlign w:val="center"/>
          </w:tcPr>
          <w:p w14:paraId="76F8F01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1247" w:type="dxa"/>
            <w:gridSpan w:val="2"/>
            <w:shd w:val="clear" w:color="auto" w:fill="auto"/>
            <w:noWrap/>
            <w:vAlign w:val="center"/>
          </w:tcPr>
          <w:p w14:paraId="471EADB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0.01:0.37</w:t>
            </w:r>
          </w:p>
        </w:tc>
        <w:tc>
          <w:tcPr>
            <w:tcW w:w="1247" w:type="dxa"/>
            <w:shd w:val="clear" w:color="auto" w:fill="auto"/>
            <w:noWrap/>
            <w:vAlign w:val="center"/>
          </w:tcPr>
          <w:p w14:paraId="7EFA405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0.042</w:t>
            </w:r>
            <w:r>
              <w:rPr>
                <w:rFonts w:ascii="Calibri" w:hAnsi="Calibri" w:cs="Calibri"/>
                <w:color w:val="000000"/>
                <w:sz w:val="20"/>
                <w:szCs w:val="20"/>
              </w:rPr>
              <w:t>*</w:t>
            </w:r>
          </w:p>
        </w:tc>
        <w:tc>
          <w:tcPr>
            <w:tcW w:w="738" w:type="dxa"/>
            <w:gridSpan w:val="2"/>
            <w:shd w:val="clear" w:color="auto" w:fill="auto"/>
            <w:noWrap/>
            <w:vAlign w:val="center"/>
          </w:tcPr>
          <w:p w14:paraId="6182DF5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w:t>
            </w:r>
          </w:p>
        </w:tc>
        <w:tc>
          <w:tcPr>
            <w:tcW w:w="708" w:type="dxa"/>
            <w:shd w:val="clear" w:color="auto" w:fill="auto"/>
            <w:noWrap/>
            <w:vAlign w:val="center"/>
          </w:tcPr>
          <w:p w14:paraId="74BEB3C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049" w:type="dxa"/>
            <w:shd w:val="clear" w:color="auto" w:fill="auto"/>
            <w:noWrap/>
            <w:vAlign w:val="center"/>
          </w:tcPr>
          <w:p w14:paraId="53044C8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-0.22:0.16</w:t>
            </w:r>
          </w:p>
        </w:tc>
        <w:tc>
          <w:tcPr>
            <w:tcW w:w="851" w:type="dxa"/>
            <w:gridSpan w:val="2"/>
            <w:shd w:val="clear" w:color="auto" w:fill="auto"/>
            <w:noWrap/>
            <w:vAlign w:val="center"/>
          </w:tcPr>
          <w:p w14:paraId="66F8087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0.776</w:t>
            </w:r>
          </w:p>
        </w:tc>
      </w:tr>
      <w:tr w:rsidR="00260621" w:rsidRPr="00873008" w14:paraId="5B04B889" w14:textId="77777777" w:rsidTr="00260621">
        <w:trPr>
          <w:gridAfter w:val="2"/>
          <w:wAfter w:w="86" w:type="dxa"/>
          <w:trHeight w:val="397"/>
        </w:trPr>
        <w:tc>
          <w:tcPr>
            <w:tcW w:w="1560" w:type="dxa"/>
            <w:shd w:val="clear" w:color="auto" w:fill="auto"/>
            <w:noWrap/>
            <w:vAlign w:val="bottom"/>
          </w:tcPr>
          <w:p w14:paraId="51FA6E1C"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0.25 threshold</w:t>
            </w:r>
          </w:p>
        </w:tc>
        <w:tc>
          <w:tcPr>
            <w:tcW w:w="652" w:type="dxa"/>
            <w:shd w:val="clear" w:color="auto" w:fill="auto"/>
            <w:noWrap/>
            <w:vAlign w:val="center"/>
          </w:tcPr>
          <w:p w14:paraId="0F5EF833"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49646FB4"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2D1E288E"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79069318"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0C45F2D0"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7280C909"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51AD564E"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01D4C7E1" w14:textId="77777777" w:rsidR="00260621" w:rsidRPr="00260621" w:rsidRDefault="00260621" w:rsidP="00260621">
            <w:pPr>
              <w:spacing w:after="0"/>
              <w:rPr>
                <w:rFonts w:ascii="Calibri" w:hAnsi="Calibri" w:cs="Calibri"/>
                <w:color w:val="000000"/>
                <w:sz w:val="20"/>
                <w:szCs w:val="20"/>
              </w:rPr>
            </w:pPr>
          </w:p>
        </w:tc>
      </w:tr>
      <w:tr w:rsidR="00260621" w:rsidRPr="00873008" w14:paraId="71D6B1CB" w14:textId="77777777" w:rsidTr="00260621">
        <w:trPr>
          <w:gridAfter w:val="2"/>
          <w:wAfter w:w="86" w:type="dxa"/>
          <w:trHeight w:val="300"/>
        </w:trPr>
        <w:tc>
          <w:tcPr>
            <w:tcW w:w="1560" w:type="dxa"/>
            <w:shd w:val="clear" w:color="auto" w:fill="auto"/>
            <w:noWrap/>
            <w:vAlign w:val="center"/>
          </w:tcPr>
          <w:p w14:paraId="5F2849A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279E22A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0.21</w:t>
            </w:r>
          </w:p>
        </w:tc>
        <w:tc>
          <w:tcPr>
            <w:tcW w:w="652" w:type="dxa"/>
            <w:gridSpan w:val="2"/>
            <w:shd w:val="clear" w:color="auto" w:fill="auto"/>
            <w:noWrap/>
            <w:vAlign w:val="center"/>
          </w:tcPr>
          <w:p w14:paraId="78A4F14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247" w:type="dxa"/>
            <w:gridSpan w:val="2"/>
            <w:shd w:val="clear" w:color="auto" w:fill="auto"/>
            <w:noWrap/>
            <w:vAlign w:val="center"/>
          </w:tcPr>
          <w:p w14:paraId="6AC8437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0.02:0.40</w:t>
            </w:r>
          </w:p>
        </w:tc>
        <w:tc>
          <w:tcPr>
            <w:tcW w:w="1247" w:type="dxa"/>
            <w:shd w:val="clear" w:color="auto" w:fill="auto"/>
            <w:noWrap/>
            <w:vAlign w:val="center"/>
          </w:tcPr>
          <w:p w14:paraId="1FD1525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0.035</w:t>
            </w:r>
            <w:r>
              <w:rPr>
                <w:rFonts w:ascii="Calibri" w:hAnsi="Calibri" w:cs="Calibri"/>
                <w:color w:val="000000"/>
                <w:sz w:val="20"/>
                <w:szCs w:val="20"/>
              </w:rPr>
              <w:t>*</w:t>
            </w:r>
          </w:p>
        </w:tc>
        <w:tc>
          <w:tcPr>
            <w:tcW w:w="738" w:type="dxa"/>
            <w:gridSpan w:val="2"/>
            <w:shd w:val="clear" w:color="auto" w:fill="auto"/>
            <w:noWrap/>
            <w:vAlign w:val="center"/>
          </w:tcPr>
          <w:p w14:paraId="3C50EEA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w:t>
            </w:r>
          </w:p>
        </w:tc>
        <w:tc>
          <w:tcPr>
            <w:tcW w:w="708" w:type="dxa"/>
            <w:shd w:val="clear" w:color="auto" w:fill="auto"/>
            <w:noWrap/>
            <w:vAlign w:val="center"/>
          </w:tcPr>
          <w:p w14:paraId="07DF8F9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049" w:type="dxa"/>
            <w:shd w:val="clear" w:color="auto" w:fill="auto"/>
            <w:noWrap/>
            <w:vAlign w:val="center"/>
          </w:tcPr>
          <w:p w14:paraId="2693C24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-0.18:0.22</w:t>
            </w:r>
          </w:p>
        </w:tc>
        <w:tc>
          <w:tcPr>
            <w:tcW w:w="851" w:type="dxa"/>
            <w:gridSpan w:val="2"/>
            <w:shd w:val="clear" w:color="auto" w:fill="auto"/>
            <w:noWrap/>
            <w:vAlign w:val="center"/>
          </w:tcPr>
          <w:p w14:paraId="0D903F3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0.834</w:t>
            </w:r>
          </w:p>
        </w:tc>
      </w:tr>
      <w:tr w:rsidR="00260621" w:rsidRPr="00873008" w14:paraId="24FB89F8" w14:textId="77777777" w:rsidTr="00260621">
        <w:trPr>
          <w:gridAfter w:val="2"/>
          <w:wAfter w:w="86" w:type="dxa"/>
          <w:trHeight w:val="300"/>
        </w:trPr>
        <w:tc>
          <w:tcPr>
            <w:tcW w:w="1560" w:type="dxa"/>
            <w:shd w:val="clear" w:color="auto" w:fill="auto"/>
            <w:noWrap/>
            <w:vAlign w:val="center"/>
          </w:tcPr>
          <w:p w14:paraId="546FA02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595F9EC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0.19</w:t>
            </w:r>
          </w:p>
        </w:tc>
        <w:tc>
          <w:tcPr>
            <w:tcW w:w="652" w:type="dxa"/>
            <w:gridSpan w:val="2"/>
            <w:shd w:val="clear" w:color="auto" w:fill="auto"/>
            <w:noWrap/>
            <w:vAlign w:val="center"/>
          </w:tcPr>
          <w:p w14:paraId="445A40D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247" w:type="dxa"/>
            <w:gridSpan w:val="2"/>
            <w:shd w:val="clear" w:color="auto" w:fill="auto"/>
            <w:noWrap/>
            <w:vAlign w:val="center"/>
          </w:tcPr>
          <w:p w14:paraId="5576FD3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-0.01:0.39</w:t>
            </w:r>
          </w:p>
        </w:tc>
        <w:tc>
          <w:tcPr>
            <w:tcW w:w="1247" w:type="dxa"/>
            <w:shd w:val="clear" w:color="auto" w:fill="auto"/>
            <w:noWrap/>
            <w:vAlign w:val="center"/>
          </w:tcPr>
          <w:p w14:paraId="50DD9AF2" w14:textId="77777777" w:rsidR="00260621" w:rsidRPr="00260621" w:rsidRDefault="00260621" w:rsidP="00260621">
            <w:pPr>
              <w:spacing w:after="0"/>
              <w:rPr>
                <w:rFonts w:ascii="Calibri" w:hAnsi="Calibri" w:cs="Calibri"/>
                <w:color w:val="000000"/>
                <w:sz w:val="20"/>
                <w:szCs w:val="20"/>
                <w:vertAlign w:val="superscript"/>
              </w:rPr>
            </w:pPr>
            <w:r w:rsidRPr="00260621">
              <w:rPr>
                <w:rFonts w:ascii="Calibri" w:hAnsi="Calibri" w:cs="Calibri"/>
                <w:color w:val="000000"/>
                <w:sz w:val="20"/>
                <w:szCs w:val="20"/>
              </w:rPr>
              <w:t>0.067</w:t>
            </w:r>
            <w:r>
              <w:rPr>
                <w:rFonts w:ascii="Calibri" w:hAnsi="Calibri" w:cs="Calibri"/>
                <w:color w:val="000000"/>
                <w:sz w:val="20"/>
                <w:szCs w:val="20"/>
                <w:vertAlign w:val="superscript"/>
              </w:rPr>
              <w:t>+</w:t>
            </w:r>
          </w:p>
        </w:tc>
        <w:tc>
          <w:tcPr>
            <w:tcW w:w="738" w:type="dxa"/>
            <w:gridSpan w:val="2"/>
            <w:shd w:val="clear" w:color="auto" w:fill="auto"/>
            <w:noWrap/>
            <w:vAlign w:val="center"/>
          </w:tcPr>
          <w:p w14:paraId="608E1FF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-0.03</w:t>
            </w:r>
          </w:p>
        </w:tc>
        <w:tc>
          <w:tcPr>
            <w:tcW w:w="708" w:type="dxa"/>
            <w:shd w:val="clear" w:color="auto" w:fill="auto"/>
            <w:noWrap/>
            <w:vAlign w:val="center"/>
          </w:tcPr>
          <w:p w14:paraId="476C14D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049" w:type="dxa"/>
            <w:shd w:val="clear" w:color="auto" w:fill="auto"/>
            <w:noWrap/>
            <w:vAlign w:val="center"/>
          </w:tcPr>
          <w:p w14:paraId="1868C0C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-0.24:0.18</w:t>
            </w:r>
          </w:p>
        </w:tc>
        <w:tc>
          <w:tcPr>
            <w:tcW w:w="851" w:type="dxa"/>
            <w:gridSpan w:val="2"/>
            <w:shd w:val="clear" w:color="auto" w:fill="auto"/>
            <w:noWrap/>
            <w:vAlign w:val="center"/>
          </w:tcPr>
          <w:p w14:paraId="05B8FE2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0.768</w:t>
            </w:r>
          </w:p>
        </w:tc>
      </w:tr>
      <w:tr w:rsidR="00260621" w:rsidRPr="00873008" w14:paraId="4827E05C" w14:textId="77777777" w:rsidTr="00260621">
        <w:trPr>
          <w:gridAfter w:val="2"/>
          <w:wAfter w:w="86" w:type="dxa"/>
          <w:trHeight w:val="300"/>
        </w:trPr>
        <w:tc>
          <w:tcPr>
            <w:tcW w:w="1560" w:type="dxa"/>
            <w:shd w:val="clear" w:color="auto" w:fill="auto"/>
            <w:noWrap/>
            <w:vAlign w:val="center"/>
          </w:tcPr>
          <w:p w14:paraId="60E8BA7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5B46837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0.14</w:t>
            </w:r>
          </w:p>
        </w:tc>
        <w:tc>
          <w:tcPr>
            <w:tcW w:w="652" w:type="dxa"/>
            <w:gridSpan w:val="2"/>
            <w:shd w:val="clear" w:color="auto" w:fill="auto"/>
            <w:noWrap/>
            <w:vAlign w:val="center"/>
          </w:tcPr>
          <w:p w14:paraId="3B2DEEA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247" w:type="dxa"/>
            <w:gridSpan w:val="2"/>
            <w:shd w:val="clear" w:color="auto" w:fill="auto"/>
            <w:noWrap/>
            <w:vAlign w:val="center"/>
          </w:tcPr>
          <w:p w14:paraId="6C286922"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-0.06:0.34</w:t>
            </w:r>
          </w:p>
        </w:tc>
        <w:tc>
          <w:tcPr>
            <w:tcW w:w="1247" w:type="dxa"/>
            <w:shd w:val="clear" w:color="auto" w:fill="auto"/>
            <w:noWrap/>
            <w:vAlign w:val="center"/>
          </w:tcPr>
          <w:p w14:paraId="6556249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0.175</w:t>
            </w:r>
          </w:p>
        </w:tc>
        <w:tc>
          <w:tcPr>
            <w:tcW w:w="738" w:type="dxa"/>
            <w:gridSpan w:val="2"/>
            <w:shd w:val="clear" w:color="auto" w:fill="auto"/>
            <w:noWrap/>
            <w:vAlign w:val="center"/>
          </w:tcPr>
          <w:p w14:paraId="34C70D7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-0.05</w:t>
            </w:r>
          </w:p>
        </w:tc>
        <w:tc>
          <w:tcPr>
            <w:tcW w:w="708" w:type="dxa"/>
            <w:shd w:val="clear" w:color="auto" w:fill="auto"/>
            <w:noWrap/>
            <w:vAlign w:val="center"/>
          </w:tcPr>
          <w:p w14:paraId="535CB98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049" w:type="dxa"/>
            <w:shd w:val="clear" w:color="auto" w:fill="auto"/>
            <w:noWrap/>
            <w:vAlign w:val="center"/>
          </w:tcPr>
          <w:p w14:paraId="2745DFA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-0.26:0.16</w:t>
            </w:r>
          </w:p>
        </w:tc>
        <w:tc>
          <w:tcPr>
            <w:tcW w:w="851" w:type="dxa"/>
            <w:gridSpan w:val="2"/>
            <w:shd w:val="clear" w:color="auto" w:fill="auto"/>
            <w:noWrap/>
            <w:vAlign w:val="center"/>
          </w:tcPr>
          <w:p w14:paraId="3EA12C2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0.633</w:t>
            </w:r>
          </w:p>
        </w:tc>
      </w:tr>
      <w:tr w:rsidR="00260621" w:rsidRPr="00873008" w14:paraId="0D7576C5" w14:textId="77777777" w:rsidTr="00260621">
        <w:trPr>
          <w:gridAfter w:val="2"/>
          <w:wAfter w:w="86" w:type="dxa"/>
          <w:trHeight w:val="397"/>
        </w:trPr>
        <w:tc>
          <w:tcPr>
            <w:tcW w:w="1560" w:type="dxa"/>
            <w:shd w:val="clear" w:color="auto" w:fill="auto"/>
            <w:noWrap/>
            <w:vAlign w:val="bottom"/>
          </w:tcPr>
          <w:p w14:paraId="3CD6FD7E"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 threshold</w:t>
            </w:r>
          </w:p>
        </w:tc>
        <w:tc>
          <w:tcPr>
            <w:tcW w:w="652" w:type="dxa"/>
            <w:shd w:val="clear" w:color="auto" w:fill="auto"/>
            <w:noWrap/>
            <w:vAlign w:val="center"/>
          </w:tcPr>
          <w:p w14:paraId="1EC79CF9"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6ADDB9E5"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5731844B"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21AD2610"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0A99EE1C"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4E5067C9"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7DAA6C06"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0DFF1280" w14:textId="77777777" w:rsidR="00260621" w:rsidRPr="00260621" w:rsidRDefault="00260621" w:rsidP="00260621">
            <w:pPr>
              <w:spacing w:after="0"/>
              <w:rPr>
                <w:rFonts w:ascii="Calibri" w:hAnsi="Calibri" w:cs="Calibri"/>
                <w:color w:val="000000"/>
                <w:sz w:val="20"/>
                <w:szCs w:val="20"/>
              </w:rPr>
            </w:pPr>
          </w:p>
        </w:tc>
      </w:tr>
      <w:tr w:rsidR="00260621" w:rsidRPr="00873008" w14:paraId="7633AE4D" w14:textId="77777777" w:rsidTr="00260621">
        <w:trPr>
          <w:gridAfter w:val="2"/>
          <w:wAfter w:w="86" w:type="dxa"/>
          <w:trHeight w:val="300"/>
        </w:trPr>
        <w:tc>
          <w:tcPr>
            <w:tcW w:w="1560" w:type="dxa"/>
            <w:shd w:val="clear" w:color="auto" w:fill="auto"/>
            <w:noWrap/>
            <w:vAlign w:val="center"/>
          </w:tcPr>
          <w:p w14:paraId="6E5A14D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10DF766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0.25</w:t>
            </w:r>
          </w:p>
        </w:tc>
        <w:tc>
          <w:tcPr>
            <w:tcW w:w="652" w:type="dxa"/>
            <w:gridSpan w:val="2"/>
            <w:shd w:val="clear" w:color="auto" w:fill="auto"/>
            <w:noWrap/>
            <w:vAlign w:val="center"/>
          </w:tcPr>
          <w:p w14:paraId="67CEC4C1"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247" w:type="dxa"/>
            <w:gridSpan w:val="2"/>
            <w:shd w:val="clear" w:color="auto" w:fill="auto"/>
            <w:noWrap/>
            <w:vAlign w:val="center"/>
          </w:tcPr>
          <w:p w14:paraId="025F10C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0.04:0.46</w:t>
            </w:r>
          </w:p>
        </w:tc>
        <w:tc>
          <w:tcPr>
            <w:tcW w:w="1247" w:type="dxa"/>
            <w:shd w:val="clear" w:color="auto" w:fill="auto"/>
            <w:noWrap/>
            <w:vAlign w:val="center"/>
          </w:tcPr>
          <w:p w14:paraId="14148FD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0.018</w:t>
            </w:r>
            <w:r>
              <w:rPr>
                <w:rFonts w:ascii="Calibri" w:hAnsi="Calibri" w:cs="Calibri"/>
                <w:color w:val="000000"/>
                <w:sz w:val="20"/>
                <w:szCs w:val="20"/>
              </w:rPr>
              <w:t>*</w:t>
            </w:r>
          </w:p>
        </w:tc>
        <w:tc>
          <w:tcPr>
            <w:tcW w:w="738" w:type="dxa"/>
            <w:gridSpan w:val="2"/>
            <w:shd w:val="clear" w:color="auto" w:fill="auto"/>
            <w:noWrap/>
            <w:vAlign w:val="center"/>
          </w:tcPr>
          <w:p w14:paraId="73E01A1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708" w:type="dxa"/>
            <w:shd w:val="clear" w:color="auto" w:fill="auto"/>
            <w:noWrap/>
            <w:vAlign w:val="center"/>
          </w:tcPr>
          <w:p w14:paraId="7756623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1049" w:type="dxa"/>
            <w:shd w:val="clear" w:color="auto" w:fill="auto"/>
            <w:noWrap/>
            <w:vAlign w:val="center"/>
          </w:tcPr>
          <w:p w14:paraId="48029AB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-0.10:0.31</w:t>
            </w:r>
          </w:p>
        </w:tc>
        <w:tc>
          <w:tcPr>
            <w:tcW w:w="851" w:type="dxa"/>
            <w:gridSpan w:val="2"/>
            <w:shd w:val="clear" w:color="auto" w:fill="auto"/>
            <w:noWrap/>
            <w:vAlign w:val="center"/>
          </w:tcPr>
          <w:p w14:paraId="26F73ED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0.308</w:t>
            </w:r>
          </w:p>
        </w:tc>
      </w:tr>
      <w:tr w:rsidR="00260621" w:rsidRPr="00873008" w14:paraId="09D2BA95" w14:textId="77777777" w:rsidTr="00260621">
        <w:trPr>
          <w:gridAfter w:val="2"/>
          <w:wAfter w:w="86" w:type="dxa"/>
          <w:trHeight w:val="300"/>
        </w:trPr>
        <w:tc>
          <w:tcPr>
            <w:tcW w:w="1560" w:type="dxa"/>
            <w:shd w:val="clear" w:color="auto" w:fill="auto"/>
            <w:noWrap/>
            <w:vAlign w:val="center"/>
          </w:tcPr>
          <w:p w14:paraId="37B2B02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5D1C2BC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0.24</w:t>
            </w:r>
          </w:p>
        </w:tc>
        <w:tc>
          <w:tcPr>
            <w:tcW w:w="652" w:type="dxa"/>
            <w:gridSpan w:val="2"/>
            <w:shd w:val="clear" w:color="auto" w:fill="auto"/>
            <w:noWrap/>
            <w:vAlign w:val="center"/>
          </w:tcPr>
          <w:p w14:paraId="1CC8047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247" w:type="dxa"/>
            <w:gridSpan w:val="2"/>
            <w:shd w:val="clear" w:color="auto" w:fill="auto"/>
            <w:noWrap/>
            <w:vAlign w:val="center"/>
          </w:tcPr>
          <w:p w14:paraId="406082F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0.01:0.46</w:t>
            </w:r>
          </w:p>
        </w:tc>
        <w:tc>
          <w:tcPr>
            <w:tcW w:w="1247" w:type="dxa"/>
            <w:shd w:val="clear" w:color="auto" w:fill="auto"/>
            <w:noWrap/>
            <w:vAlign w:val="center"/>
          </w:tcPr>
          <w:p w14:paraId="518D95A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0.043</w:t>
            </w:r>
            <w:r>
              <w:rPr>
                <w:rFonts w:ascii="Calibri" w:hAnsi="Calibri" w:cs="Calibri"/>
                <w:color w:val="000000"/>
                <w:sz w:val="20"/>
                <w:szCs w:val="20"/>
              </w:rPr>
              <w:t>*</w:t>
            </w:r>
          </w:p>
        </w:tc>
        <w:tc>
          <w:tcPr>
            <w:tcW w:w="738" w:type="dxa"/>
            <w:gridSpan w:val="2"/>
            <w:shd w:val="clear" w:color="auto" w:fill="auto"/>
            <w:noWrap/>
            <w:vAlign w:val="center"/>
          </w:tcPr>
          <w:p w14:paraId="3FB3D40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0.27</w:t>
            </w:r>
          </w:p>
        </w:tc>
        <w:tc>
          <w:tcPr>
            <w:tcW w:w="708" w:type="dxa"/>
            <w:shd w:val="clear" w:color="auto" w:fill="auto"/>
            <w:noWrap/>
            <w:vAlign w:val="center"/>
          </w:tcPr>
          <w:p w14:paraId="70DAFE7D"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049" w:type="dxa"/>
            <w:shd w:val="clear" w:color="auto" w:fill="auto"/>
            <w:noWrap/>
            <w:vAlign w:val="center"/>
          </w:tcPr>
          <w:p w14:paraId="1C6206B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0.05:0.49</w:t>
            </w:r>
          </w:p>
        </w:tc>
        <w:tc>
          <w:tcPr>
            <w:tcW w:w="851" w:type="dxa"/>
            <w:gridSpan w:val="2"/>
            <w:shd w:val="clear" w:color="auto" w:fill="auto"/>
            <w:noWrap/>
            <w:vAlign w:val="center"/>
          </w:tcPr>
          <w:p w14:paraId="77A82CF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0.015</w:t>
            </w:r>
          </w:p>
        </w:tc>
      </w:tr>
      <w:tr w:rsidR="00260621" w:rsidRPr="00873008" w14:paraId="57172609" w14:textId="77777777" w:rsidTr="00260621">
        <w:trPr>
          <w:gridAfter w:val="2"/>
          <w:wAfter w:w="86" w:type="dxa"/>
          <w:trHeight w:val="300"/>
        </w:trPr>
        <w:tc>
          <w:tcPr>
            <w:tcW w:w="1560" w:type="dxa"/>
            <w:shd w:val="clear" w:color="auto" w:fill="auto"/>
            <w:noWrap/>
            <w:vAlign w:val="center"/>
          </w:tcPr>
          <w:p w14:paraId="744CA37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3B290FE9"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0.09</w:t>
            </w:r>
          </w:p>
        </w:tc>
        <w:tc>
          <w:tcPr>
            <w:tcW w:w="652" w:type="dxa"/>
            <w:gridSpan w:val="2"/>
            <w:shd w:val="clear" w:color="auto" w:fill="auto"/>
            <w:noWrap/>
            <w:vAlign w:val="center"/>
          </w:tcPr>
          <w:p w14:paraId="3154304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247" w:type="dxa"/>
            <w:gridSpan w:val="2"/>
            <w:shd w:val="clear" w:color="auto" w:fill="auto"/>
            <w:noWrap/>
            <w:vAlign w:val="center"/>
          </w:tcPr>
          <w:p w14:paraId="05CD6E2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-0.14:0.31</w:t>
            </w:r>
          </w:p>
        </w:tc>
        <w:tc>
          <w:tcPr>
            <w:tcW w:w="1247" w:type="dxa"/>
            <w:shd w:val="clear" w:color="auto" w:fill="auto"/>
            <w:noWrap/>
            <w:vAlign w:val="center"/>
          </w:tcPr>
          <w:p w14:paraId="3506F3B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0.441</w:t>
            </w:r>
          </w:p>
        </w:tc>
        <w:tc>
          <w:tcPr>
            <w:tcW w:w="738" w:type="dxa"/>
            <w:gridSpan w:val="2"/>
            <w:shd w:val="clear" w:color="auto" w:fill="auto"/>
            <w:noWrap/>
            <w:vAlign w:val="center"/>
          </w:tcPr>
          <w:p w14:paraId="66C11D8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-0.02</w:t>
            </w:r>
          </w:p>
        </w:tc>
        <w:tc>
          <w:tcPr>
            <w:tcW w:w="708" w:type="dxa"/>
            <w:shd w:val="clear" w:color="auto" w:fill="auto"/>
            <w:noWrap/>
            <w:vAlign w:val="center"/>
          </w:tcPr>
          <w:p w14:paraId="1997BB8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w:t>
            </w:r>
          </w:p>
        </w:tc>
        <w:tc>
          <w:tcPr>
            <w:tcW w:w="1049" w:type="dxa"/>
            <w:shd w:val="clear" w:color="auto" w:fill="auto"/>
            <w:noWrap/>
            <w:vAlign w:val="center"/>
          </w:tcPr>
          <w:p w14:paraId="6D014BC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-0.23:0.20</w:t>
            </w:r>
          </w:p>
        </w:tc>
        <w:tc>
          <w:tcPr>
            <w:tcW w:w="851" w:type="dxa"/>
            <w:gridSpan w:val="2"/>
            <w:shd w:val="clear" w:color="auto" w:fill="auto"/>
            <w:noWrap/>
            <w:vAlign w:val="center"/>
          </w:tcPr>
          <w:p w14:paraId="65C5248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0.89</w:t>
            </w:r>
          </w:p>
        </w:tc>
      </w:tr>
      <w:tr w:rsidR="00260621" w:rsidRPr="00873008" w14:paraId="5BE8A234" w14:textId="77777777" w:rsidTr="00260621">
        <w:trPr>
          <w:gridAfter w:val="2"/>
          <w:wAfter w:w="86" w:type="dxa"/>
          <w:trHeight w:val="397"/>
        </w:trPr>
        <w:tc>
          <w:tcPr>
            <w:tcW w:w="1560" w:type="dxa"/>
            <w:shd w:val="clear" w:color="auto" w:fill="auto"/>
            <w:noWrap/>
            <w:vAlign w:val="bottom"/>
          </w:tcPr>
          <w:p w14:paraId="2E1AFCB0" w14:textId="77777777" w:rsidR="00260621" w:rsidRPr="00B75A31" w:rsidRDefault="00260621" w:rsidP="0026062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0.15 threshold</w:t>
            </w:r>
          </w:p>
        </w:tc>
        <w:tc>
          <w:tcPr>
            <w:tcW w:w="652" w:type="dxa"/>
            <w:shd w:val="clear" w:color="auto" w:fill="auto"/>
            <w:noWrap/>
            <w:vAlign w:val="center"/>
          </w:tcPr>
          <w:p w14:paraId="5C5CC879" w14:textId="77777777" w:rsidR="00260621" w:rsidRPr="00260621" w:rsidRDefault="00260621" w:rsidP="00260621">
            <w:pPr>
              <w:spacing w:after="0"/>
              <w:rPr>
                <w:rFonts w:ascii="Calibri" w:hAnsi="Calibri" w:cs="Calibri"/>
                <w:color w:val="000000"/>
                <w:sz w:val="20"/>
                <w:szCs w:val="20"/>
              </w:rPr>
            </w:pPr>
          </w:p>
        </w:tc>
        <w:tc>
          <w:tcPr>
            <w:tcW w:w="652" w:type="dxa"/>
            <w:gridSpan w:val="2"/>
            <w:shd w:val="clear" w:color="auto" w:fill="auto"/>
            <w:noWrap/>
            <w:vAlign w:val="center"/>
          </w:tcPr>
          <w:p w14:paraId="6E83B04E" w14:textId="77777777" w:rsidR="00260621" w:rsidRPr="00260621" w:rsidRDefault="00260621" w:rsidP="00260621">
            <w:pPr>
              <w:spacing w:after="0"/>
              <w:rPr>
                <w:rFonts w:ascii="Calibri" w:hAnsi="Calibri" w:cs="Calibri"/>
                <w:color w:val="000000"/>
                <w:sz w:val="20"/>
                <w:szCs w:val="20"/>
              </w:rPr>
            </w:pPr>
          </w:p>
        </w:tc>
        <w:tc>
          <w:tcPr>
            <w:tcW w:w="1247" w:type="dxa"/>
            <w:gridSpan w:val="2"/>
            <w:shd w:val="clear" w:color="auto" w:fill="auto"/>
            <w:noWrap/>
            <w:vAlign w:val="center"/>
          </w:tcPr>
          <w:p w14:paraId="4D0FA52F" w14:textId="77777777" w:rsidR="00260621" w:rsidRPr="00260621" w:rsidRDefault="00260621" w:rsidP="00260621">
            <w:pPr>
              <w:spacing w:after="0"/>
              <w:rPr>
                <w:rFonts w:ascii="Calibri" w:hAnsi="Calibri" w:cs="Calibri"/>
                <w:color w:val="000000"/>
                <w:sz w:val="20"/>
                <w:szCs w:val="20"/>
              </w:rPr>
            </w:pPr>
          </w:p>
        </w:tc>
        <w:tc>
          <w:tcPr>
            <w:tcW w:w="1247" w:type="dxa"/>
            <w:shd w:val="clear" w:color="auto" w:fill="auto"/>
            <w:noWrap/>
            <w:vAlign w:val="center"/>
          </w:tcPr>
          <w:p w14:paraId="6C40D7DC" w14:textId="77777777" w:rsidR="00260621" w:rsidRPr="00260621" w:rsidRDefault="00260621" w:rsidP="00260621">
            <w:pPr>
              <w:spacing w:after="0"/>
              <w:rPr>
                <w:rFonts w:ascii="Calibri" w:hAnsi="Calibri" w:cs="Calibri"/>
                <w:color w:val="000000"/>
                <w:sz w:val="20"/>
                <w:szCs w:val="20"/>
              </w:rPr>
            </w:pPr>
          </w:p>
        </w:tc>
        <w:tc>
          <w:tcPr>
            <w:tcW w:w="738" w:type="dxa"/>
            <w:gridSpan w:val="2"/>
            <w:shd w:val="clear" w:color="auto" w:fill="auto"/>
            <w:noWrap/>
            <w:vAlign w:val="center"/>
          </w:tcPr>
          <w:p w14:paraId="0EA60052" w14:textId="77777777" w:rsidR="00260621" w:rsidRPr="00260621" w:rsidRDefault="00260621" w:rsidP="00260621">
            <w:pPr>
              <w:spacing w:after="0"/>
              <w:rPr>
                <w:rFonts w:ascii="Calibri" w:hAnsi="Calibri" w:cs="Calibri"/>
                <w:color w:val="000000"/>
                <w:sz w:val="20"/>
                <w:szCs w:val="20"/>
              </w:rPr>
            </w:pPr>
          </w:p>
        </w:tc>
        <w:tc>
          <w:tcPr>
            <w:tcW w:w="708" w:type="dxa"/>
            <w:shd w:val="clear" w:color="auto" w:fill="auto"/>
            <w:noWrap/>
            <w:vAlign w:val="center"/>
          </w:tcPr>
          <w:p w14:paraId="116704C3" w14:textId="77777777" w:rsidR="00260621" w:rsidRPr="00260621" w:rsidRDefault="00260621" w:rsidP="00260621">
            <w:pPr>
              <w:spacing w:after="0"/>
              <w:rPr>
                <w:rFonts w:ascii="Calibri" w:hAnsi="Calibri" w:cs="Calibri"/>
                <w:color w:val="000000"/>
                <w:sz w:val="20"/>
                <w:szCs w:val="20"/>
              </w:rPr>
            </w:pPr>
          </w:p>
        </w:tc>
        <w:tc>
          <w:tcPr>
            <w:tcW w:w="1049" w:type="dxa"/>
            <w:shd w:val="clear" w:color="auto" w:fill="auto"/>
            <w:noWrap/>
            <w:vAlign w:val="center"/>
          </w:tcPr>
          <w:p w14:paraId="382E5E71" w14:textId="77777777" w:rsidR="00260621" w:rsidRPr="00260621" w:rsidRDefault="00260621" w:rsidP="00260621">
            <w:pPr>
              <w:spacing w:after="0"/>
              <w:rPr>
                <w:rFonts w:ascii="Calibri" w:hAnsi="Calibri" w:cs="Calibri"/>
                <w:color w:val="000000"/>
                <w:sz w:val="20"/>
                <w:szCs w:val="20"/>
              </w:rPr>
            </w:pPr>
          </w:p>
        </w:tc>
        <w:tc>
          <w:tcPr>
            <w:tcW w:w="851" w:type="dxa"/>
            <w:gridSpan w:val="2"/>
            <w:shd w:val="clear" w:color="auto" w:fill="auto"/>
            <w:noWrap/>
            <w:vAlign w:val="center"/>
          </w:tcPr>
          <w:p w14:paraId="65E9F854" w14:textId="77777777" w:rsidR="00260621" w:rsidRPr="00260621" w:rsidRDefault="00260621" w:rsidP="00260621">
            <w:pPr>
              <w:spacing w:after="0"/>
              <w:rPr>
                <w:rFonts w:ascii="Calibri" w:hAnsi="Calibri" w:cs="Calibri"/>
                <w:color w:val="000000"/>
                <w:sz w:val="20"/>
                <w:szCs w:val="20"/>
              </w:rPr>
            </w:pPr>
          </w:p>
        </w:tc>
      </w:tr>
      <w:tr w:rsidR="00260621" w:rsidRPr="00873008" w14:paraId="1FAC8C48" w14:textId="77777777" w:rsidTr="00260621">
        <w:trPr>
          <w:gridAfter w:val="2"/>
          <w:wAfter w:w="86" w:type="dxa"/>
          <w:trHeight w:val="300"/>
        </w:trPr>
        <w:tc>
          <w:tcPr>
            <w:tcW w:w="1560" w:type="dxa"/>
            <w:shd w:val="clear" w:color="auto" w:fill="auto"/>
            <w:noWrap/>
            <w:vAlign w:val="center"/>
          </w:tcPr>
          <w:p w14:paraId="06A3901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4BDC7F9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0.39</w:t>
            </w:r>
          </w:p>
        </w:tc>
        <w:tc>
          <w:tcPr>
            <w:tcW w:w="652" w:type="dxa"/>
            <w:gridSpan w:val="2"/>
            <w:shd w:val="clear" w:color="auto" w:fill="auto"/>
            <w:noWrap/>
            <w:vAlign w:val="center"/>
          </w:tcPr>
          <w:p w14:paraId="65181354"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0.14</w:t>
            </w:r>
          </w:p>
        </w:tc>
        <w:tc>
          <w:tcPr>
            <w:tcW w:w="1247" w:type="dxa"/>
            <w:gridSpan w:val="2"/>
            <w:shd w:val="clear" w:color="auto" w:fill="auto"/>
            <w:noWrap/>
            <w:vAlign w:val="center"/>
          </w:tcPr>
          <w:p w14:paraId="67AA7C4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0.11:0.67</w:t>
            </w:r>
          </w:p>
        </w:tc>
        <w:tc>
          <w:tcPr>
            <w:tcW w:w="1247" w:type="dxa"/>
            <w:shd w:val="clear" w:color="auto" w:fill="auto"/>
            <w:noWrap/>
            <w:vAlign w:val="center"/>
          </w:tcPr>
          <w:p w14:paraId="126F2FF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0.008</w:t>
            </w:r>
            <w:r>
              <w:rPr>
                <w:rFonts w:ascii="Calibri" w:hAnsi="Calibri" w:cs="Calibri"/>
                <w:color w:val="000000"/>
                <w:sz w:val="20"/>
                <w:szCs w:val="20"/>
              </w:rPr>
              <w:t>**</w:t>
            </w:r>
          </w:p>
        </w:tc>
        <w:tc>
          <w:tcPr>
            <w:tcW w:w="738" w:type="dxa"/>
            <w:gridSpan w:val="2"/>
            <w:shd w:val="clear" w:color="auto" w:fill="auto"/>
            <w:noWrap/>
            <w:vAlign w:val="center"/>
          </w:tcPr>
          <w:p w14:paraId="4E903E6B"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0.07</w:t>
            </w:r>
          </w:p>
        </w:tc>
        <w:tc>
          <w:tcPr>
            <w:tcW w:w="708" w:type="dxa"/>
            <w:shd w:val="clear" w:color="auto" w:fill="auto"/>
            <w:noWrap/>
            <w:vAlign w:val="center"/>
          </w:tcPr>
          <w:p w14:paraId="0EB77C5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0.15</w:t>
            </w:r>
          </w:p>
        </w:tc>
        <w:tc>
          <w:tcPr>
            <w:tcW w:w="1049" w:type="dxa"/>
            <w:shd w:val="clear" w:color="auto" w:fill="auto"/>
            <w:noWrap/>
            <w:vAlign w:val="center"/>
          </w:tcPr>
          <w:p w14:paraId="3029FDE8"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-0.23:0.38</w:t>
            </w:r>
          </w:p>
        </w:tc>
        <w:tc>
          <w:tcPr>
            <w:tcW w:w="851" w:type="dxa"/>
            <w:gridSpan w:val="2"/>
            <w:shd w:val="clear" w:color="auto" w:fill="auto"/>
            <w:noWrap/>
            <w:vAlign w:val="center"/>
          </w:tcPr>
          <w:p w14:paraId="55FE8120"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0.631</w:t>
            </w:r>
          </w:p>
        </w:tc>
      </w:tr>
      <w:tr w:rsidR="00260621" w:rsidRPr="00873008" w14:paraId="37CB25D2" w14:textId="77777777" w:rsidTr="00260621">
        <w:trPr>
          <w:gridAfter w:val="2"/>
          <w:wAfter w:w="86" w:type="dxa"/>
          <w:trHeight w:val="300"/>
        </w:trPr>
        <w:tc>
          <w:tcPr>
            <w:tcW w:w="1560" w:type="dxa"/>
            <w:shd w:val="clear" w:color="auto" w:fill="auto"/>
            <w:noWrap/>
            <w:vAlign w:val="center"/>
          </w:tcPr>
          <w:p w14:paraId="398E6FF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286A06F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0.19</w:t>
            </w:r>
          </w:p>
        </w:tc>
        <w:tc>
          <w:tcPr>
            <w:tcW w:w="652" w:type="dxa"/>
            <w:gridSpan w:val="2"/>
            <w:shd w:val="clear" w:color="auto" w:fill="auto"/>
            <w:noWrap/>
            <w:vAlign w:val="center"/>
          </w:tcPr>
          <w:p w14:paraId="069ACA7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0.17</w:t>
            </w:r>
          </w:p>
        </w:tc>
        <w:tc>
          <w:tcPr>
            <w:tcW w:w="1247" w:type="dxa"/>
            <w:gridSpan w:val="2"/>
            <w:shd w:val="clear" w:color="auto" w:fill="auto"/>
            <w:noWrap/>
            <w:vAlign w:val="center"/>
          </w:tcPr>
          <w:p w14:paraId="7B56E82F"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-0.15:0.53</w:t>
            </w:r>
          </w:p>
        </w:tc>
        <w:tc>
          <w:tcPr>
            <w:tcW w:w="1247" w:type="dxa"/>
            <w:shd w:val="clear" w:color="auto" w:fill="auto"/>
            <w:noWrap/>
            <w:vAlign w:val="center"/>
          </w:tcPr>
          <w:p w14:paraId="50165DE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0.276</w:t>
            </w:r>
          </w:p>
        </w:tc>
        <w:tc>
          <w:tcPr>
            <w:tcW w:w="738" w:type="dxa"/>
            <w:gridSpan w:val="2"/>
            <w:shd w:val="clear" w:color="auto" w:fill="auto"/>
            <w:noWrap/>
            <w:vAlign w:val="center"/>
          </w:tcPr>
          <w:p w14:paraId="051DCA2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0.41</w:t>
            </w:r>
          </w:p>
        </w:tc>
        <w:tc>
          <w:tcPr>
            <w:tcW w:w="708" w:type="dxa"/>
            <w:shd w:val="clear" w:color="auto" w:fill="auto"/>
            <w:noWrap/>
            <w:vAlign w:val="center"/>
          </w:tcPr>
          <w:p w14:paraId="62E1F6F7"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0.15</w:t>
            </w:r>
          </w:p>
        </w:tc>
        <w:tc>
          <w:tcPr>
            <w:tcW w:w="1049" w:type="dxa"/>
            <w:shd w:val="clear" w:color="auto" w:fill="auto"/>
            <w:noWrap/>
            <w:vAlign w:val="center"/>
          </w:tcPr>
          <w:p w14:paraId="11CC3AA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0.11:0.72</w:t>
            </w:r>
          </w:p>
        </w:tc>
        <w:tc>
          <w:tcPr>
            <w:tcW w:w="851" w:type="dxa"/>
            <w:gridSpan w:val="2"/>
            <w:shd w:val="clear" w:color="auto" w:fill="auto"/>
            <w:noWrap/>
            <w:vAlign w:val="center"/>
          </w:tcPr>
          <w:p w14:paraId="62F3A34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0.01</w:t>
            </w:r>
            <w:r>
              <w:rPr>
                <w:rFonts w:ascii="Calibri" w:hAnsi="Calibri" w:cs="Calibri"/>
                <w:color w:val="000000"/>
                <w:sz w:val="20"/>
                <w:szCs w:val="20"/>
              </w:rPr>
              <w:t>*</w:t>
            </w:r>
          </w:p>
        </w:tc>
      </w:tr>
      <w:tr w:rsidR="00260621" w:rsidRPr="00873008" w14:paraId="12B1DD46" w14:textId="77777777" w:rsidTr="00260621">
        <w:trPr>
          <w:gridAfter w:val="2"/>
          <w:wAfter w:w="86" w:type="dxa"/>
          <w:trHeight w:val="300"/>
        </w:trPr>
        <w:tc>
          <w:tcPr>
            <w:tcW w:w="1560" w:type="dxa"/>
            <w:shd w:val="clear" w:color="auto" w:fill="auto"/>
            <w:noWrap/>
            <w:vAlign w:val="center"/>
          </w:tcPr>
          <w:p w14:paraId="0776B30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6FBE9676"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0.14</w:t>
            </w:r>
          </w:p>
        </w:tc>
        <w:tc>
          <w:tcPr>
            <w:tcW w:w="652" w:type="dxa"/>
            <w:gridSpan w:val="2"/>
            <w:shd w:val="clear" w:color="auto" w:fill="auto"/>
            <w:noWrap/>
            <w:vAlign w:val="center"/>
          </w:tcPr>
          <w:p w14:paraId="7D9F304A"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0.16</w:t>
            </w:r>
          </w:p>
        </w:tc>
        <w:tc>
          <w:tcPr>
            <w:tcW w:w="1247" w:type="dxa"/>
            <w:gridSpan w:val="2"/>
            <w:shd w:val="clear" w:color="auto" w:fill="auto"/>
            <w:noWrap/>
            <w:vAlign w:val="center"/>
          </w:tcPr>
          <w:p w14:paraId="5F0C77C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-0.18:0.46</w:t>
            </w:r>
          </w:p>
        </w:tc>
        <w:tc>
          <w:tcPr>
            <w:tcW w:w="1247" w:type="dxa"/>
            <w:shd w:val="clear" w:color="auto" w:fill="auto"/>
            <w:noWrap/>
            <w:vAlign w:val="center"/>
          </w:tcPr>
          <w:p w14:paraId="7C5CC31E"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0.383</w:t>
            </w:r>
          </w:p>
        </w:tc>
        <w:tc>
          <w:tcPr>
            <w:tcW w:w="738" w:type="dxa"/>
            <w:gridSpan w:val="2"/>
            <w:shd w:val="clear" w:color="auto" w:fill="auto"/>
            <w:noWrap/>
            <w:vAlign w:val="center"/>
          </w:tcPr>
          <w:p w14:paraId="0DB6595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w:t>
            </w:r>
          </w:p>
        </w:tc>
        <w:tc>
          <w:tcPr>
            <w:tcW w:w="708" w:type="dxa"/>
            <w:shd w:val="clear" w:color="auto" w:fill="auto"/>
            <w:noWrap/>
            <w:vAlign w:val="center"/>
          </w:tcPr>
          <w:p w14:paraId="278D8FB5"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0.16</w:t>
            </w:r>
          </w:p>
        </w:tc>
        <w:tc>
          <w:tcPr>
            <w:tcW w:w="1049" w:type="dxa"/>
            <w:shd w:val="clear" w:color="auto" w:fill="auto"/>
            <w:noWrap/>
            <w:vAlign w:val="center"/>
          </w:tcPr>
          <w:p w14:paraId="7CCEE253"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-0.42:0.22</w:t>
            </w:r>
          </w:p>
        </w:tc>
        <w:tc>
          <w:tcPr>
            <w:tcW w:w="851" w:type="dxa"/>
            <w:gridSpan w:val="2"/>
            <w:shd w:val="clear" w:color="auto" w:fill="auto"/>
            <w:noWrap/>
            <w:vAlign w:val="center"/>
          </w:tcPr>
          <w:p w14:paraId="27CD869C" w14:textId="77777777" w:rsidR="00260621" w:rsidRPr="00260621" w:rsidRDefault="00260621" w:rsidP="00260621">
            <w:pPr>
              <w:spacing w:after="0"/>
              <w:rPr>
                <w:rFonts w:ascii="Calibri" w:hAnsi="Calibri" w:cs="Calibri"/>
                <w:color w:val="000000"/>
                <w:sz w:val="20"/>
                <w:szCs w:val="20"/>
              </w:rPr>
            </w:pPr>
            <w:r w:rsidRPr="00260621">
              <w:rPr>
                <w:rFonts w:ascii="Calibri" w:hAnsi="Calibri" w:cs="Calibri"/>
                <w:color w:val="000000"/>
                <w:sz w:val="20"/>
                <w:szCs w:val="20"/>
              </w:rPr>
              <w:t>0.517</w:t>
            </w:r>
          </w:p>
        </w:tc>
      </w:tr>
    </w:tbl>
    <w:p w14:paraId="4C828EA9" w14:textId="77777777" w:rsidR="00260621" w:rsidRPr="00F65ADB" w:rsidRDefault="00260621" w:rsidP="00260621">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Salience Network (SN), Central Executive Network (CEN), and Default Mode Network (DMN). </w:t>
      </w:r>
      <w:r>
        <w:rPr>
          <w:sz w:val="20"/>
          <w:vertAlign w:val="superscript"/>
        </w:rPr>
        <w:t>+</w:t>
      </w:r>
      <w:r w:rsidRPr="00F65ADB">
        <w:rPr>
          <w:i/>
          <w:sz w:val="20"/>
        </w:rPr>
        <w:t>p</w:t>
      </w:r>
      <w:r w:rsidRPr="00F65ADB">
        <w:rPr>
          <w:sz w:val="20"/>
        </w:rPr>
        <w:t xml:space="preserve"> &lt; 0.</w:t>
      </w:r>
      <w:r>
        <w:rPr>
          <w:sz w:val="20"/>
        </w:rPr>
        <w:t xml:space="preserve">68, </w:t>
      </w:r>
      <w:r w:rsidRPr="00F65ADB">
        <w:rPr>
          <w:sz w:val="20"/>
        </w:rPr>
        <w:t>*</w:t>
      </w:r>
      <w:r w:rsidRPr="00F65ADB">
        <w:rPr>
          <w:i/>
          <w:sz w:val="20"/>
        </w:rPr>
        <w:t>p</w:t>
      </w:r>
      <w:r w:rsidRPr="00F65ADB">
        <w:rPr>
          <w:sz w:val="20"/>
        </w:rPr>
        <w:t xml:space="preserve"> &lt; 0.05, **</w:t>
      </w:r>
      <w:r w:rsidRPr="00F65ADB">
        <w:rPr>
          <w:i/>
          <w:sz w:val="20"/>
        </w:rPr>
        <w:t xml:space="preserve">p </w:t>
      </w:r>
      <w:r w:rsidRPr="00F65ADB">
        <w:rPr>
          <w:sz w:val="20"/>
        </w:rPr>
        <w:t>&lt; 0.01</w:t>
      </w:r>
    </w:p>
    <w:p w14:paraId="47A7C721" w14:textId="77777777" w:rsidR="004C2ADE" w:rsidRDefault="004C2ADE">
      <w:pPr>
        <w:rPr>
          <w:b/>
        </w:rPr>
      </w:pPr>
      <w:r>
        <w:rPr>
          <w:b/>
        </w:rPr>
        <w:br w:type="page"/>
      </w:r>
    </w:p>
    <w:p w14:paraId="0A8F1FBF" w14:textId="77777777" w:rsidR="004C2ADE" w:rsidRDefault="004C2ADE" w:rsidP="004C2ADE">
      <w:pPr>
        <w:rPr>
          <w:b/>
        </w:rPr>
      </w:pPr>
      <w:r>
        <w:rPr>
          <w:b/>
        </w:rPr>
        <w:lastRenderedPageBreak/>
        <w:t>Table S</w:t>
      </w:r>
      <w:r w:rsidR="008B2552">
        <w:rPr>
          <w:b/>
        </w:rPr>
        <w:t>20</w:t>
      </w:r>
    </w:p>
    <w:p w14:paraId="2FC1A54D" w14:textId="77777777" w:rsidR="004C2ADE" w:rsidRDefault="004C2ADE" w:rsidP="004C2ADE">
      <w:pPr>
        <w:rPr>
          <w:b/>
        </w:rPr>
      </w:pPr>
      <w:r w:rsidRPr="004A7F82">
        <w:rPr>
          <w:b/>
        </w:rPr>
        <w:t>Triple Network Connectivity and Neurodevelopmental Difficulties</w:t>
      </w:r>
      <w:r>
        <w:rPr>
          <w:b/>
        </w:rPr>
        <w:t xml:space="preserve"> in Comparison Children across Motion Thresholds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560"/>
        <w:gridCol w:w="652"/>
        <w:gridCol w:w="6"/>
        <w:gridCol w:w="646"/>
        <w:gridCol w:w="12"/>
        <w:gridCol w:w="1235"/>
        <w:gridCol w:w="1247"/>
        <w:gridCol w:w="29"/>
        <w:gridCol w:w="709"/>
        <w:gridCol w:w="708"/>
        <w:gridCol w:w="1049"/>
        <w:gridCol w:w="57"/>
        <w:gridCol w:w="794"/>
        <w:gridCol w:w="58"/>
        <w:gridCol w:w="28"/>
      </w:tblGrid>
      <w:tr w:rsidR="004C2ADE" w:rsidRPr="00873008" w14:paraId="3838E123" w14:textId="77777777" w:rsidTr="00063BAE">
        <w:trPr>
          <w:trHeight w:val="397"/>
        </w:trPr>
        <w:tc>
          <w:tcPr>
            <w:tcW w:w="1560" w:type="dxa"/>
            <w:tcBorders>
              <w:top w:val="single" w:sz="4" w:space="0" w:color="auto"/>
              <w:bottom w:val="nil"/>
            </w:tcBorders>
            <w:shd w:val="clear" w:color="auto" w:fill="auto"/>
            <w:noWrap/>
            <w:vAlign w:val="center"/>
            <w:hideMark/>
          </w:tcPr>
          <w:p w14:paraId="32EF3651" w14:textId="77777777" w:rsidR="004C2ADE" w:rsidRPr="00873008" w:rsidRDefault="004C2ADE"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1E0395DF" w14:textId="77777777" w:rsidR="004C2ADE" w:rsidRPr="00873008" w:rsidRDefault="004C2ADE"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3" w:type="dxa"/>
            <w:gridSpan w:val="7"/>
            <w:tcBorders>
              <w:top w:val="single" w:sz="4" w:space="0" w:color="auto"/>
              <w:bottom w:val="nil"/>
            </w:tcBorders>
            <w:shd w:val="clear" w:color="auto" w:fill="auto"/>
            <w:noWrap/>
            <w:vAlign w:val="center"/>
            <w:hideMark/>
          </w:tcPr>
          <w:p w14:paraId="0A995AB1" w14:textId="77777777" w:rsidR="004C2ADE" w:rsidRPr="00873008" w:rsidRDefault="004C2ADE"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4C2ADE" w:rsidRPr="00873008" w14:paraId="3F863282" w14:textId="77777777" w:rsidTr="00063BAE">
        <w:trPr>
          <w:gridAfter w:val="1"/>
          <w:wAfter w:w="28" w:type="dxa"/>
          <w:trHeight w:val="397"/>
        </w:trPr>
        <w:tc>
          <w:tcPr>
            <w:tcW w:w="1560" w:type="dxa"/>
            <w:tcBorders>
              <w:top w:val="nil"/>
              <w:bottom w:val="single" w:sz="4" w:space="0" w:color="auto"/>
            </w:tcBorders>
            <w:shd w:val="clear" w:color="auto" w:fill="auto"/>
            <w:noWrap/>
            <w:vAlign w:val="center"/>
            <w:hideMark/>
          </w:tcPr>
          <w:p w14:paraId="7921D553" w14:textId="77777777" w:rsidR="004C2ADE" w:rsidRPr="00873008" w:rsidRDefault="004C2ADE" w:rsidP="00063BAE">
            <w:pPr>
              <w:spacing w:after="0" w:line="240" w:lineRule="auto"/>
              <w:rPr>
                <w:rFonts w:ascii="Times New Roman" w:eastAsia="Times New Roman" w:hAnsi="Times New Roman" w:cs="Times New Roman"/>
                <w:sz w:val="20"/>
                <w:szCs w:val="20"/>
                <w:lang w:eastAsia="en-GB"/>
              </w:rPr>
            </w:pPr>
          </w:p>
        </w:tc>
        <w:tc>
          <w:tcPr>
            <w:tcW w:w="658" w:type="dxa"/>
            <w:gridSpan w:val="2"/>
            <w:tcBorders>
              <w:top w:val="nil"/>
              <w:bottom w:val="single" w:sz="4" w:space="0" w:color="auto"/>
            </w:tcBorders>
            <w:shd w:val="clear" w:color="auto" w:fill="auto"/>
            <w:noWrap/>
            <w:vAlign w:val="center"/>
            <w:hideMark/>
          </w:tcPr>
          <w:p w14:paraId="2201DAA6"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3C2DD1C5"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44D546A3" w14:textId="77777777" w:rsidR="004C2ADE" w:rsidRPr="00E37FE6" w:rsidRDefault="004C2ADE"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4503AD69"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709" w:type="dxa"/>
            <w:tcBorders>
              <w:top w:val="nil"/>
              <w:bottom w:val="single" w:sz="4" w:space="0" w:color="auto"/>
            </w:tcBorders>
            <w:shd w:val="clear" w:color="auto" w:fill="auto"/>
            <w:noWrap/>
            <w:vAlign w:val="center"/>
            <w:hideMark/>
          </w:tcPr>
          <w:p w14:paraId="392078F3"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708" w:type="dxa"/>
            <w:tcBorders>
              <w:top w:val="nil"/>
              <w:bottom w:val="single" w:sz="4" w:space="0" w:color="auto"/>
            </w:tcBorders>
            <w:shd w:val="clear" w:color="auto" w:fill="auto"/>
            <w:noWrap/>
            <w:vAlign w:val="center"/>
            <w:hideMark/>
          </w:tcPr>
          <w:p w14:paraId="2DCCDA05"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06" w:type="dxa"/>
            <w:gridSpan w:val="2"/>
            <w:tcBorders>
              <w:top w:val="nil"/>
              <w:bottom w:val="single" w:sz="4" w:space="0" w:color="auto"/>
            </w:tcBorders>
            <w:shd w:val="clear" w:color="auto" w:fill="auto"/>
            <w:noWrap/>
            <w:vAlign w:val="center"/>
            <w:hideMark/>
          </w:tcPr>
          <w:p w14:paraId="26D4C031" w14:textId="77777777" w:rsidR="004C2ADE" w:rsidRPr="00E37FE6" w:rsidRDefault="004C2ADE"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gridSpan w:val="2"/>
            <w:tcBorders>
              <w:top w:val="nil"/>
              <w:bottom w:val="single" w:sz="4" w:space="0" w:color="auto"/>
            </w:tcBorders>
            <w:shd w:val="clear" w:color="auto" w:fill="auto"/>
            <w:noWrap/>
            <w:vAlign w:val="center"/>
            <w:hideMark/>
          </w:tcPr>
          <w:p w14:paraId="4ADDF17D" w14:textId="77777777" w:rsidR="004C2ADE" w:rsidRPr="00E37FE6" w:rsidRDefault="004C2ADE"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4C2ADE" w:rsidRPr="00873008" w14:paraId="70E11470" w14:textId="77777777" w:rsidTr="00063BAE">
        <w:trPr>
          <w:gridAfter w:val="2"/>
          <w:wAfter w:w="86" w:type="dxa"/>
          <w:trHeight w:val="397"/>
        </w:trPr>
        <w:tc>
          <w:tcPr>
            <w:tcW w:w="1560" w:type="dxa"/>
            <w:tcBorders>
              <w:top w:val="single" w:sz="4" w:space="0" w:color="auto"/>
            </w:tcBorders>
            <w:shd w:val="clear" w:color="auto" w:fill="auto"/>
            <w:noWrap/>
            <w:vAlign w:val="bottom"/>
          </w:tcPr>
          <w:p w14:paraId="1A4C86DC"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0.45 threshold</w:t>
            </w:r>
          </w:p>
        </w:tc>
        <w:tc>
          <w:tcPr>
            <w:tcW w:w="652" w:type="dxa"/>
            <w:tcBorders>
              <w:top w:val="single" w:sz="4" w:space="0" w:color="auto"/>
            </w:tcBorders>
            <w:shd w:val="clear" w:color="auto" w:fill="auto"/>
            <w:noWrap/>
            <w:vAlign w:val="center"/>
          </w:tcPr>
          <w:p w14:paraId="04DE7367" w14:textId="77777777" w:rsidR="004C2ADE" w:rsidRPr="00260621" w:rsidRDefault="004C2ADE" w:rsidP="00063BAE">
            <w:pPr>
              <w:spacing w:after="0"/>
              <w:rPr>
                <w:rFonts w:ascii="Calibri" w:hAnsi="Calibri" w:cs="Calibri"/>
                <w:color w:val="000000"/>
                <w:sz w:val="20"/>
                <w:szCs w:val="20"/>
              </w:rPr>
            </w:pPr>
          </w:p>
        </w:tc>
        <w:tc>
          <w:tcPr>
            <w:tcW w:w="652" w:type="dxa"/>
            <w:gridSpan w:val="2"/>
            <w:tcBorders>
              <w:top w:val="single" w:sz="4" w:space="0" w:color="auto"/>
            </w:tcBorders>
            <w:shd w:val="clear" w:color="auto" w:fill="auto"/>
            <w:noWrap/>
            <w:vAlign w:val="center"/>
          </w:tcPr>
          <w:p w14:paraId="64FDE2D9" w14:textId="77777777" w:rsidR="004C2ADE" w:rsidRPr="00260621" w:rsidRDefault="004C2ADE" w:rsidP="00063BAE">
            <w:pPr>
              <w:spacing w:after="0"/>
              <w:rPr>
                <w:rFonts w:ascii="Calibri" w:hAnsi="Calibri" w:cs="Calibri"/>
                <w:color w:val="000000"/>
                <w:sz w:val="20"/>
                <w:szCs w:val="20"/>
              </w:rPr>
            </w:pPr>
          </w:p>
        </w:tc>
        <w:tc>
          <w:tcPr>
            <w:tcW w:w="1247" w:type="dxa"/>
            <w:gridSpan w:val="2"/>
            <w:tcBorders>
              <w:top w:val="single" w:sz="4" w:space="0" w:color="auto"/>
            </w:tcBorders>
            <w:shd w:val="clear" w:color="auto" w:fill="auto"/>
            <w:noWrap/>
            <w:vAlign w:val="center"/>
          </w:tcPr>
          <w:p w14:paraId="7AF49404" w14:textId="77777777" w:rsidR="004C2ADE" w:rsidRPr="00260621" w:rsidRDefault="004C2ADE" w:rsidP="00063BAE">
            <w:pPr>
              <w:spacing w:after="0"/>
              <w:rPr>
                <w:rFonts w:ascii="Calibri" w:hAnsi="Calibri" w:cs="Calibri"/>
                <w:color w:val="000000"/>
                <w:sz w:val="20"/>
                <w:szCs w:val="20"/>
              </w:rPr>
            </w:pPr>
          </w:p>
        </w:tc>
        <w:tc>
          <w:tcPr>
            <w:tcW w:w="1247" w:type="dxa"/>
            <w:tcBorders>
              <w:top w:val="single" w:sz="4" w:space="0" w:color="auto"/>
            </w:tcBorders>
            <w:shd w:val="clear" w:color="auto" w:fill="auto"/>
            <w:noWrap/>
            <w:vAlign w:val="center"/>
          </w:tcPr>
          <w:p w14:paraId="13DF60F5" w14:textId="77777777" w:rsidR="004C2ADE" w:rsidRPr="00260621" w:rsidRDefault="004C2ADE" w:rsidP="00063BAE">
            <w:pPr>
              <w:spacing w:after="0"/>
              <w:rPr>
                <w:rFonts w:ascii="Calibri" w:hAnsi="Calibri" w:cs="Calibri"/>
                <w:color w:val="000000"/>
                <w:sz w:val="20"/>
                <w:szCs w:val="20"/>
              </w:rPr>
            </w:pPr>
          </w:p>
        </w:tc>
        <w:tc>
          <w:tcPr>
            <w:tcW w:w="738" w:type="dxa"/>
            <w:gridSpan w:val="2"/>
            <w:tcBorders>
              <w:top w:val="single" w:sz="4" w:space="0" w:color="auto"/>
            </w:tcBorders>
            <w:shd w:val="clear" w:color="auto" w:fill="auto"/>
            <w:noWrap/>
            <w:vAlign w:val="center"/>
          </w:tcPr>
          <w:p w14:paraId="7B974216" w14:textId="77777777" w:rsidR="004C2ADE" w:rsidRPr="00260621" w:rsidRDefault="004C2ADE" w:rsidP="00063BAE">
            <w:pPr>
              <w:spacing w:after="0"/>
              <w:rPr>
                <w:rFonts w:ascii="Calibri" w:hAnsi="Calibri" w:cs="Calibri"/>
                <w:color w:val="000000"/>
                <w:sz w:val="20"/>
                <w:szCs w:val="20"/>
              </w:rPr>
            </w:pPr>
          </w:p>
        </w:tc>
        <w:tc>
          <w:tcPr>
            <w:tcW w:w="708" w:type="dxa"/>
            <w:tcBorders>
              <w:top w:val="single" w:sz="4" w:space="0" w:color="auto"/>
            </w:tcBorders>
            <w:shd w:val="clear" w:color="auto" w:fill="auto"/>
            <w:noWrap/>
            <w:vAlign w:val="center"/>
          </w:tcPr>
          <w:p w14:paraId="74CF30D6" w14:textId="77777777" w:rsidR="004C2ADE" w:rsidRPr="00260621" w:rsidRDefault="004C2ADE" w:rsidP="00063BAE">
            <w:pPr>
              <w:spacing w:after="0"/>
              <w:rPr>
                <w:rFonts w:ascii="Calibri" w:hAnsi="Calibri" w:cs="Calibri"/>
                <w:color w:val="000000"/>
                <w:sz w:val="20"/>
                <w:szCs w:val="20"/>
              </w:rPr>
            </w:pPr>
          </w:p>
        </w:tc>
        <w:tc>
          <w:tcPr>
            <w:tcW w:w="1049" w:type="dxa"/>
            <w:tcBorders>
              <w:top w:val="single" w:sz="4" w:space="0" w:color="auto"/>
            </w:tcBorders>
            <w:shd w:val="clear" w:color="auto" w:fill="auto"/>
            <w:noWrap/>
            <w:vAlign w:val="center"/>
          </w:tcPr>
          <w:p w14:paraId="4B9182D8" w14:textId="77777777" w:rsidR="004C2ADE" w:rsidRPr="00260621" w:rsidRDefault="004C2ADE" w:rsidP="00063BAE">
            <w:pPr>
              <w:spacing w:after="0"/>
              <w:rPr>
                <w:rFonts w:ascii="Calibri" w:hAnsi="Calibri" w:cs="Calibri"/>
                <w:color w:val="000000"/>
                <w:sz w:val="20"/>
                <w:szCs w:val="20"/>
              </w:rPr>
            </w:pPr>
          </w:p>
        </w:tc>
        <w:tc>
          <w:tcPr>
            <w:tcW w:w="851" w:type="dxa"/>
            <w:gridSpan w:val="2"/>
            <w:tcBorders>
              <w:top w:val="single" w:sz="4" w:space="0" w:color="auto"/>
            </w:tcBorders>
            <w:shd w:val="clear" w:color="auto" w:fill="auto"/>
            <w:noWrap/>
            <w:vAlign w:val="center"/>
          </w:tcPr>
          <w:p w14:paraId="2855711C" w14:textId="77777777" w:rsidR="004C2ADE" w:rsidRPr="00260621" w:rsidRDefault="004C2ADE" w:rsidP="00063BAE">
            <w:pPr>
              <w:spacing w:after="0"/>
              <w:rPr>
                <w:rFonts w:ascii="Calibri" w:hAnsi="Calibri" w:cs="Calibri"/>
                <w:color w:val="000000"/>
                <w:sz w:val="20"/>
                <w:szCs w:val="20"/>
              </w:rPr>
            </w:pPr>
          </w:p>
        </w:tc>
      </w:tr>
      <w:tr w:rsidR="00695897" w:rsidRPr="00873008" w14:paraId="139FF65D" w14:textId="77777777" w:rsidTr="00695897">
        <w:trPr>
          <w:gridAfter w:val="2"/>
          <w:wAfter w:w="86" w:type="dxa"/>
          <w:trHeight w:val="300"/>
        </w:trPr>
        <w:tc>
          <w:tcPr>
            <w:tcW w:w="1560" w:type="dxa"/>
            <w:shd w:val="clear" w:color="auto" w:fill="auto"/>
            <w:noWrap/>
            <w:vAlign w:val="center"/>
          </w:tcPr>
          <w:p w14:paraId="05DA01A8"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177E2BF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0.04</w:t>
            </w:r>
          </w:p>
        </w:tc>
        <w:tc>
          <w:tcPr>
            <w:tcW w:w="652" w:type="dxa"/>
            <w:gridSpan w:val="2"/>
            <w:shd w:val="clear" w:color="auto" w:fill="auto"/>
            <w:noWrap/>
            <w:vAlign w:val="center"/>
          </w:tcPr>
          <w:p w14:paraId="5E69D42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247" w:type="dxa"/>
            <w:gridSpan w:val="2"/>
            <w:shd w:val="clear" w:color="auto" w:fill="auto"/>
            <w:noWrap/>
            <w:vAlign w:val="center"/>
          </w:tcPr>
          <w:p w14:paraId="1CFD078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-0.25:0.33</w:t>
            </w:r>
          </w:p>
        </w:tc>
        <w:tc>
          <w:tcPr>
            <w:tcW w:w="1247" w:type="dxa"/>
            <w:shd w:val="clear" w:color="auto" w:fill="auto"/>
            <w:noWrap/>
            <w:vAlign w:val="center"/>
          </w:tcPr>
          <w:p w14:paraId="3216AFB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0.785</w:t>
            </w:r>
          </w:p>
        </w:tc>
        <w:tc>
          <w:tcPr>
            <w:tcW w:w="738" w:type="dxa"/>
            <w:gridSpan w:val="2"/>
            <w:shd w:val="clear" w:color="auto" w:fill="auto"/>
            <w:noWrap/>
            <w:vAlign w:val="center"/>
          </w:tcPr>
          <w:p w14:paraId="2B5EF77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-0.02</w:t>
            </w:r>
          </w:p>
        </w:tc>
        <w:tc>
          <w:tcPr>
            <w:tcW w:w="708" w:type="dxa"/>
            <w:shd w:val="clear" w:color="auto" w:fill="auto"/>
            <w:noWrap/>
            <w:vAlign w:val="center"/>
          </w:tcPr>
          <w:p w14:paraId="7549363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049" w:type="dxa"/>
            <w:shd w:val="clear" w:color="auto" w:fill="auto"/>
            <w:noWrap/>
            <w:vAlign w:val="center"/>
          </w:tcPr>
          <w:p w14:paraId="14B305C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-0.30:0.26</w:t>
            </w:r>
          </w:p>
        </w:tc>
        <w:tc>
          <w:tcPr>
            <w:tcW w:w="851" w:type="dxa"/>
            <w:gridSpan w:val="2"/>
            <w:shd w:val="clear" w:color="auto" w:fill="auto"/>
            <w:noWrap/>
            <w:vAlign w:val="center"/>
          </w:tcPr>
          <w:p w14:paraId="32F2472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0.9</w:t>
            </w:r>
          </w:p>
        </w:tc>
      </w:tr>
      <w:tr w:rsidR="00695897" w:rsidRPr="00873008" w14:paraId="19C1E6CA" w14:textId="77777777" w:rsidTr="00695897">
        <w:trPr>
          <w:gridAfter w:val="2"/>
          <w:wAfter w:w="86" w:type="dxa"/>
          <w:trHeight w:val="300"/>
        </w:trPr>
        <w:tc>
          <w:tcPr>
            <w:tcW w:w="1560" w:type="dxa"/>
            <w:shd w:val="clear" w:color="auto" w:fill="auto"/>
            <w:noWrap/>
            <w:vAlign w:val="center"/>
          </w:tcPr>
          <w:p w14:paraId="7ABB0FCB"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7559DFE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0.07</w:t>
            </w:r>
          </w:p>
        </w:tc>
        <w:tc>
          <w:tcPr>
            <w:tcW w:w="652" w:type="dxa"/>
            <w:gridSpan w:val="2"/>
            <w:shd w:val="clear" w:color="auto" w:fill="auto"/>
            <w:noWrap/>
            <w:vAlign w:val="center"/>
          </w:tcPr>
          <w:p w14:paraId="13F0404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247" w:type="dxa"/>
            <w:gridSpan w:val="2"/>
            <w:shd w:val="clear" w:color="auto" w:fill="auto"/>
            <w:noWrap/>
            <w:vAlign w:val="center"/>
          </w:tcPr>
          <w:p w14:paraId="02DE615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-0.25:0.38</w:t>
            </w:r>
          </w:p>
        </w:tc>
        <w:tc>
          <w:tcPr>
            <w:tcW w:w="1247" w:type="dxa"/>
            <w:shd w:val="clear" w:color="auto" w:fill="auto"/>
            <w:noWrap/>
            <w:vAlign w:val="center"/>
          </w:tcPr>
          <w:p w14:paraId="284860D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0.669</w:t>
            </w:r>
          </w:p>
        </w:tc>
        <w:tc>
          <w:tcPr>
            <w:tcW w:w="738" w:type="dxa"/>
            <w:gridSpan w:val="2"/>
            <w:shd w:val="clear" w:color="auto" w:fill="auto"/>
            <w:noWrap/>
            <w:vAlign w:val="center"/>
          </w:tcPr>
          <w:p w14:paraId="7BB871C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0.06</w:t>
            </w:r>
          </w:p>
        </w:tc>
        <w:tc>
          <w:tcPr>
            <w:tcW w:w="708" w:type="dxa"/>
            <w:shd w:val="clear" w:color="auto" w:fill="auto"/>
            <w:noWrap/>
            <w:vAlign w:val="center"/>
          </w:tcPr>
          <w:p w14:paraId="6DF19CF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691F4FB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-0.24:0.36</w:t>
            </w:r>
          </w:p>
        </w:tc>
        <w:tc>
          <w:tcPr>
            <w:tcW w:w="851" w:type="dxa"/>
            <w:gridSpan w:val="2"/>
            <w:shd w:val="clear" w:color="auto" w:fill="auto"/>
            <w:noWrap/>
            <w:vAlign w:val="center"/>
          </w:tcPr>
          <w:p w14:paraId="71425B9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0.698</w:t>
            </w:r>
          </w:p>
        </w:tc>
      </w:tr>
      <w:tr w:rsidR="00695897" w:rsidRPr="00873008" w14:paraId="62342B7B" w14:textId="77777777" w:rsidTr="00695897">
        <w:trPr>
          <w:gridAfter w:val="2"/>
          <w:wAfter w:w="86" w:type="dxa"/>
          <w:trHeight w:val="300"/>
        </w:trPr>
        <w:tc>
          <w:tcPr>
            <w:tcW w:w="1560" w:type="dxa"/>
            <w:shd w:val="clear" w:color="auto" w:fill="auto"/>
            <w:noWrap/>
            <w:vAlign w:val="center"/>
          </w:tcPr>
          <w:p w14:paraId="3EBF88F5"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54F5F3F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-0.54</w:t>
            </w:r>
          </w:p>
        </w:tc>
        <w:tc>
          <w:tcPr>
            <w:tcW w:w="652" w:type="dxa"/>
            <w:gridSpan w:val="2"/>
            <w:shd w:val="clear" w:color="auto" w:fill="auto"/>
            <w:noWrap/>
            <w:vAlign w:val="center"/>
          </w:tcPr>
          <w:p w14:paraId="7A9D708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1247" w:type="dxa"/>
            <w:gridSpan w:val="2"/>
            <w:shd w:val="clear" w:color="auto" w:fill="auto"/>
            <w:noWrap/>
            <w:vAlign w:val="center"/>
          </w:tcPr>
          <w:p w14:paraId="04F3839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-0.79:-0.29</w:t>
            </w:r>
          </w:p>
        </w:tc>
        <w:tc>
          <w:tcPr>
            <w:tcW w:w="1247" w:type="dxa"/>
            <w:shd w:val="clear" w:color="auto" w:fill="auto"/>
            <w:noWrap/>
            <w:vAlign w:val="center"/>
          </w:tcPr>
          <w:p w14:paraId="0D0B7AA4" w14:textId="77777777" w:rsidR="00695897" w:rsidRPr="00695897" w:rsidRDefault="00A43F46" w:rsidP="00695897">
            <w:pPr>
              <w:spacing w:after="0"/>
              <w:rPr>
                <w:rFonts w:ascii="Calibri" w:hAnsi="Calibri" w:cs="Calibri"/>
                <w:color w:val="000000"/>
                <w:sz w:val="20"/>
                <w:szCs w:val="20"/>
              </w:rPr>
            </w:pPr>
            <w:r w:rsidRPr="00A43F46">
              <w:rPr>
                <w:rFonts w:ascii="Calibri" w:hAnsi="Calibri" w:cs="Calibri"/>
                <w:color w:val="000000"/>
                <w:sz w:val="20"/>
                <w:szCs w:val="20"/>
              </w:rPr>
              <w:t>6.73e-05</w:t>
            </w:r>
            <w:r w:rsidR="002A028D">
              <w:rPr>
                <w:rFonts w:ascii="Calibri" w:hAnsi="Calibri" w:cs="Calibri"/>
                <w:color w:val="000000"/>
                <w:sz w:val="20"/>
                <w:szCs w:val="20"/>
              </w:rPr>
              <w:t>***</w:t>
            </w:r>
          </w:p>
        </w:tc>
        <w:tc>
          <w:tcPr>
            <w:tcW w:w="738" w:type="dxa"/>
            <w:gridSpan w:val="2"/>
            <w:shd w:val="clear" w:color="auto" w:fill="auto"/>
            <w:noWrap/>
            <w:vAlign w:val="center"/>
          </w:tcPr>
          <w:p w14:paraId="0C6CB00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708" w:type="dxa"/>
            <w:shd w:val="clear" w:color="auto" w:fill="auto"/>
            <w:noWrap/>
            <w:vAlign w:val="center"/>
          </w:tcPr>
          <w:p w14:paraId="40AAF80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049" w:type="dxa"/>
            <w:shd w:val="clear" w:color="auto" w:fill="auto"/>
            <w:noWrap/>
            <w:vAlign w:val="center"/>
          </w:tcPr>
          <w:p w14:paraId="79FB0B4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-0.40:0.17</w:t>
            </w:r>
          </w:p>
        </w:tc>
        <w:tc>
          <w:tcPr>
            <w:tcW w:w="851" w:type="dxa"/>
            <w:gridSpan w:val="2"/>
            <w:shd w:val="clear" w:color="auto" w:fill="auto"/>
            <w:noWrap/>
            <w:vAlign w:val="center"/>
          </w:tcPr>
          <w:p w14:paraId="2EED572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0.413</w:t>
            </w:r>
          </w:p>
        </w:tc>
      </w:tr>
      <w:tr w:rsidR="004C2ADE" w:rsidRPr="00873008" w14:paraId="380DA734" w14:textId="77777777" w:rsidTr="00063BAE">
        <w:trPr>
          <w:gridAfter w:val="2"/>
          <w:wAfter w:w="86" w:type="dxa"/>
          <w:trHeight w:val="397"/>
        </w:trPr>
        <w:tc>
          <w:tcPr>
            <w:tcW w:w="1560" w:type="dxa"/>
            <w:shd w:val="clear" w:color="auto" w:fill="auto"/>
            <w:noWrap/>
            <w:vAlign w:val="bottom"/>
          </w:tcPr>
          <w:p w14:paraId="06750B1E"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 threshold</w:t>
            </w:r>
          </w:p>
        </w:tc>
        <w:tc>
          <w:tcPr>
            <w:tcW w:w="652" w:type="dxa"/>
            <w:shd w:val="clear" w:color="auto" w:fill="auto"/>
            <w:noWrap/>
            <w:vAlign w:val="center"/>
          </w:tcPr>
          <w:p w14:paraId="533833EC"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2E2CBD27"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05614189"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7F1BD95E"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6A6ED89E"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39790DC6"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74123FBD"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7B243B8E" w14:textId="77777777" w:rsidR="004C2ADE" w:rsidRPr="00260621" w:rsidRDefault="004C2ADE" w:rsidP="00063BAE">
            <w:pPr>
              <w:spacing w:after="0"/>
              <w:rPr>
                <w:rFonts w:ascii="Calibri" w:hAnsi="Calibri" w:cs="Calibri"/>
                <w:color w:val="000000"/>
                <w:sz w:val="20"/>
                <w:szCs w:val="20"/>
              </w:rPr>
            </w:pPr>
          </w:p>
        </w:tc>
      </w:tr>
      <w:tr w:rsidR="00695897" w:rsidRPr="00873008" w14:paraId="2CFD967A" w14:textId="77777777" w:rsidTr="00695897">
        <w:trPr>
          <w:gridAfter w:val="2"/>
          <w:wAfter w:w="86" w:type="dxa"/>
          <w:trHeight w:val="300"/>
        </w:trPr>
        <w:tc>
          <w:tcPr>
            <w:tcW w:w="1560" w:type="dxa"/>
            <w:shd w:val="clear" w:color="auto" w:fill="auto"/>
            <w:noWrap/>
            <w:vAlign w:val="center"/>
          </w:tcPr>
          <w:p w14:paraId="7ED45007"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320F0A1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0.04</w:t>
            </w:r>
          </w:p>
        </w:tc>
        <w:tc>
          <w:tcPr>
            <w:tcW w:w="652" w:type="dxa"/>
            <w:gridSpan w:val="2"/>
            <w:shd w:val="clear" w:color="auto" w:fill="auto"/>
            <w:noWrap/>
            <w:vAlign w:val="center"/>
          </w:tcPr>
          <w:p w14:paraId="0602DD6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247" w:type="dxa"/>
            <w:gridSpan w:val="2"/>
            <w:shd w:val="clear" w:color="auto" w:fill="auto"/>
            <w:noWrap/>
            <w:vAlign w:val="center"/>
          </w:tcPr>
          <w:p w14:paraId="36F4E2C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-0.25:0.33</w:t>
            </w:r>
          </w:p>
        </w:tc>
        <w:tc>
          <w:tcPr>
            <w:tcW w:w="1247" w:type="dxa"/>
            <w:shd w:val="clear" w:color="auto" w:fill="auto"/>
            <w:noWrap/>
            <w:vAlign w:val="center"/>
          </w:tcPr>
          <w:p w14:paraId="6BADD49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0.785</w:t>
            </w:r>
          </w:p>
        </w:tc>
        <w:tc>
          <w:tcPr>
            <w:tcW w:w="738" w:type="dxa"/>
            <w:gridSpan w:val="2"/>
            <w:shd w:val="clear" w:color="auto" w:fill="auto"/>
            <w:noWrap/>
            <w:vAlign w:val="center"/>
          </w:tcPr>
          <w:p w14:paraId="06C2C52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-0.02</w:t>
            </w:r>
          </w:p>
        </w:tc>
        <w:tc>
          <w:tcPr>
            <w:tcW w:w="708" w:type="dxa"/>
            <w:shd w:val="clear" w:color="auto" w:fill="auto"/>
            <w:noWrap/>
            <w:vAlign w:val="center"/>
          </w:tcPr>
          <w:p w14:paraId="791270D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049" w:type="dxa"/>
            <w:shd w:val="clear" w:color="auto" w:fill="auto"/>
            <w:noWrap/>
            <w:vAlign w:val="center"/>
          </w:tcPr>
          <w:p w14:paraId="5380A64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-0.30:0.26</w:t>
            </w:r>
          </w:p>
        </w:tc>
        <w:tc>
          <w:tcPr>
            <w:tcW w:w="851" w:type="dxa"/>
            <w:gridSpan w:val="2"/>
            <w:shd w:val="clear" w:color="auto" w:fill="auto"/>
            <w:noWrap/>
            <w:vAlign w:val="center"/>
          </w:tcPr>
          <w:p w14:paraId="0976C8A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0.9</w:t>
            </w:r>
          </w:p>
        </w:tc>
      </w:tr>
      <w:tr w:rsidR="00695897" w:rsidRPr="00873008" w14:paraId="38AE1F07" w14:textId="77777777" w:rsidTr="00695897">
        <w:trPr>
          <w:gridAfter w:val="2"/>
          <w:wAfter w:w="86" w:type="dxa"/>
          <w:trHeight w:val="300"/>
        </w:trPr>
        <w:tc>
          <w:tcPr>
            <w:tcW w:w="1560" w:type="dxa"/>
            <w:shd w:val="clear" w:color="auto" w:fill="auto"/>
            <w:noWrap/>
            <w:vAlign w:val="center"/>
          </w:tcPr>
          <w:p w14:paraId="178282F1"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04E6090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0.07</w:t>
            </w:r>
          </w:p>
        </w:tc>
        <w:tc>
          <w:tcPr>
            <w:tcW w:w="652" w:type="dxa"/>
            <w:gridSpan w:val="2"/>
            <w:shd w:val="clear" w:color="auto" w:fill="auto"/>
            <w:noWrap/>
            <w:vAlign w:val="center"/>
          </w:tcPr>
          <w:p w14:paraId="07F440B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247" w:type="dxa"/>
            <w:gridSpan w:val="2"/>
            <w:shd w:val="clear" w:color="auto" w:fill="auto"/>
            <w:noWrap/>
            <w:vAlign w:val="center"/>
          </w:tcPr>
          <w:p w14:paraId="4063355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-0.25:0.38</w:t>
            </w:r>
          </w:p>
        </w:tc>
        <w:tc>
          <w:tcPr>
            <w:tcW w:w="1247" w:type="dxa"/>
            <w:shd w:val="clear" w:color="auto" w:fill="auto"/>
            <w:noWrap/>
            <w:vAlign w:val="center"/>
          </w:tcPr>
          <w:p w14:paraId="3901754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0.669</w:t>
            </w:r>
          </w:p>
        </w:tc>
        <w:tc>
          <w:tcPr>
            <w:tcW w:w="738" w:type="dxa"/>
            <w:gridSpan w:val="2"/>
            <w:shd w:val="clear" w:color="auto" w:fill="auto"/>
            <w:noWrap/>
            <w:vAlign w:val="center"/>
          </w:tcPr>
          <w:p w14:paraId="07FC697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0.06</w:t>
            </w:r>
          </w:p>
        </w:tc>
        <w:tc>
          <w:tcPr>
            <w:tcW w:w="708" w:type="dxa"/>
            <w:shd w:val="clear" w:color="auto" w:fill="auto"/>
            <w:noWrap/>
            <w:vAlign w:val="center"/>
          </w:tcPr>
          <w:p w14:paraId="7966400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62B287C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-0.24:0.36</w:t>
            </w:r>
          </w:p>
        </w:tc>
        <w:tc>
          <w:tcPr>
            <w:tcW w:w="851" w:type="dxa"/>
            <w:gridSpan w:val="2"/>
            <w:shd w:val="clear" w:color="auto" w:fill="auto"/>
            <w:noWrap/>
            <w:vAlign w:val="center"/>
          </w:tcPr>
          <w:p w14:paraId="760F013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0.698</w:t>
            </w:r>
          </w:p>
        </w:tc>
      </w:tr>
      <w:tr w:rsidR="00695897" w:rsidRPr="00873008" w14:paraId="22D30BF7" w14:textId="77777777" w:rsidTr="00695897">
        <w:trPr>
          <w:gridAfter w:val="2"/>
          <w:wAfter w:w="86" w:type="dxa"/>
          <w:trHeight w:val="300"/>
        </w:trPr>
        <w:tc>
          <w:tcPr>
            <w:tcW w:w="1560" w:type="dxa"/>
            <w:shd w:val="clear" w:color="auto" w:fill="auto"/>
            <w:noWrap/>
            <w:vAlign w:val="center"/>
          </w:tcPr>
          <w:p w14:paraId="0AE92231"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2CD172B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-0.54</w:t>
            </w:r>
          </w:p>
        </w:tc>
        <w:tc>
          <w:tcPr>
            <w:tcW w:w="652" w:type="dxa"/>
            <w:gridSpan w:val="2"/>
            <w:shd w:val="clear" w:color="auto" w:fill="auto"/>
            <w:noWrap/>
            <w:vAlign w:val="center"/>
          </w:tcPr>
          <w:p w14:paraId="7A29AF5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1247" w:type="dxa"/>
            <w:gridSpan w:val="2"/>
            <w:shd w:val="clear" w:color="auto" w:fill="auto"/>
            <w:noWrap/>
            <w:vAlign w:val="center"/>
          </w:tcPr>
          <w:p w14:paraId="2C37870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-0.79:-0.29</w:t>
            </w:r>
          </w:p>
        </w:tc>
        <w:tc>
          <w:tcPr>
            <w:tcW w:w="1247" w:type="dxa"/>
            <w:shd w:val="clear" w:color="auto" w:fill="auto"/>
            <w:noWrap/>
            <w:vAlign w:val="center"/>
          </w:tcPr>
          <w:p w14:paraId="6944C248" w14:textId="77777777" w:rsidR="00695897" w:rsidRPr="00695897" w:rsidRDefault="00A43F46" w:rsidP="00695897">
            <w:pPr>
              <w:spacing w:after="0"/>
              <w:rPr>
                <w:rFonts w:ascii="Calibri" w:hAnsi="Calibri" w:cs="Calibri"/>
                <w:color w:val="000000"/>
                <w:sz w:val="20"/>
                <w:szCs w:val="20"/>
              </w:rPr>
            </w:pPr>
            <w:r w:rsidRPr="00A43F46">
              <w:rPr>
                <w:rFonts w:ascii="Calibri" w:hAnsi="Calibri" w:cs="Calibri"/>
                <w:color w:val="000000"/>
                <w:sz w:val="20"/>
                <w:szCs w:val="20"/>
              </w:rPr>
              <w:t>6.73e-05</w:t>
            </w:r>
            <w:r w:rsidR="002A028D">
              <w:rPr>
                <w:rFonts w:ascii="Calibri" w:hAnsi="Calibri" w:cs="Calibri"/>
                <w:color w:val="000000"/>
                <w:sz w:val="20"/>
                <w:szCs w:val="20"/>
              </w:rPr>
              <w:t>***</w:t>
            </w:r>
          </w:p>
        </w:tc>
        <w:tc>
          <w:tcPr>
            <w:tcW w:w="738" w:type="dxa"/>
            <w:gridSpan w:val="2"/>
            <w:shd w:val="clear" w:color="auto" w:fill="auto"/>
            <w:noWrap/>
            <w:vAlign w:val="center"/>
          </w:tcPr>
          <w:p w14:paraId="0DDE25B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708" w:type="dxa"/>
            <w:shd w:val="clear" w:color="auto" w:fill="auto"/>
            <w:noWrap/>
            <w:vAlign w:val="center"/>
          </w:tcPr>
          <w:p w14:paraId="1E59A3F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049" w:type="dxa"/>
            <w:shd w:val="clear" w:color="auto" w:fill="auto"/>
            <w:noWrap/>
            <w:vAlign w:val="center"/>
          </w:tcPr>
          <w:p w14:paraId="6FF4F7D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-0.40:0.17</w:t>
            </w:r>
          </w:p>
        </w:tc>
        <w:tc>
          <w:tcPr>
            <w:tcW w:w="851" w:type="dxa"/>
            <w:gridSpan w:val="2"/>
            <w:shd w:val="clear" w:color="auto" w:fill="auto"/>
            <w:noWrap/>
            <w:vAlign w:val="center"/>
          </w:tcPr>
          <w:p w14:paraId="23D44E7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0.413</w:t>
            </w:r>
          </w:p>
        </w:tc>
      </w:tr>
      <w:tr w:rsidR="004C2ADE" w:rsidRPr="00873008" w14:paraId="6A2471C8" w14:textId="77777777" w:rsidTr="00063BAE">
        <w:trPr>
          <w:gridAfter w:val="2"/>
          <w:wAfter w:w="86" w:type="dxa"/>
          <w:trHeight w:val="397"/>
        </w:trPr>
        <w:tc>
          <w:tcPr>
            <w:tcW w:w="1560" w:type="dxa"/>
            <w:shd w:val="clear" w:color="auto" w:fill="auto"/>
            <w:noWrap/>
            <w:vAlign w:val="bottom"/>
          </w:tcPr>
          <w:p w14:paraId="157EC951"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0.35 threshold</w:t>
            </w:r>
          </w:p>
        </w:tc>
        <w:tc>
          <w:tcPr>
            <w:tcW w:w="652" w:type="dxa"/>
            <w:shd w:val="clear" w:color="auto" w:fill="auto"/>
            <w:noWrap/>
            <w:vAlign w:val="center"/>
          </w:tcPr>
          <w:p w14:paraId="3BFDDFF3"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1585379C"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32B31658"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1B6CEA10"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3C5C3537"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38724ACF"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13ACBA26"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646DFA33" w14:textId="77777777" w:rsidR="004C2ADE" w:rsidRPr="00260621" w:rsidRDefault="004C2ADE" w:rsidP="00063BAE">
            <w:pPr>
              <w:spacing w:after="0"/>
              <w:rPr>
                <w:rFonts w:ascii="Calibri" w:hAnsi="Calibri" w:cs="Calibri"/>
                <w:color w:val="000000"/>
                <w:sz w:val="20"/>
                <w:szCs w:val="20"/>
              </w:rPr>
            </w:pPr>
          </w:p>
        </w:tc>
      </w:tr>
      <w:tr w:rsidR="00695897" w:rsidRPr="00873008" w14:paraId="1662DC56" w14:textId="77777777" w:rsidTr="00695897">
        <w:trPr>
          <w:gridAfter w:val="2"/>
          <w:wAfter w:w="86" w:type="dxa"/>
          <w:trHeight w:val="300"/>
        </w:trPr>
        <w:tc>
          <w:tcPr>
            <w:tcW w:w="1560" w:type="dxa"/>
            <w:shd w:val="clear" w:color="auto" w:fill="auto"/>
            <w:noWrap/>
            <w:vAlign w:val="center"/>
          </w:tcPr>
          <w:p w14:paraId="132DFE25"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667B87E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-0.05</w:t>
            </w:r>
          </w:p>
        </w:tc>
        <w:tc>
          <w:tcPr>
            <w:tcW w:w="652" w:type="dxa"/>
            <w:gridSpan w:val="2"/>
            <w:shd w:val="clear" w:color="auto" w:fill="auto"/>
            <w:noWrap/>
            <w:vAlign w:val="center"/>
          </w:tcPr>
          <w:p w14:paraId="2C19F7D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247" w:type="dxa"/>
            <w:gridSpan w:val="2"/>
            <w:shd w:val="clear" w:color="auto" w:fill="auto"/>
            <w:noWrap/>
            <w:vAlign w:val="center"/>
          </w:tcPr>
          <w:p w14:paraId="7B46F40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-0.36:0.25</w:t>
            </w:r>
          </w:p>
        </w:tc>
        <w:tc>
          <w:tcPr>
            <w:tcW w:w="1247" w:type="dxa"/>
            <w:shd w:val="clear" w:color="auto" w:fill="auto"/>
            <w:noWrap/>
            <w:vAlign w:val="center"/>
          </w:tcPr>
          <w:p w14:paraId="6C0BF44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0.721</w:t>
            </w:r>
          </w:p>
        </w:tc>
        <w:tc>
          <w:tcPr>
            <w:tcW w:w="738" w:type="dxa"/>
            <w:gridSpan w:val="2"/>
            <w:shd w:val="clear" w:color="auto" w:fill="auto"/>
            <w:noWrap/>
            <w:vAlign w:val="center"/>
          </w:tcPr>
          <w:p w14:paraId="21A8065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0.01</w:t>
            </w:r>
          </w:p>
        </w:tc>
        <w:tc>
          <w:tcPr>
            <w:tcW w:w="708" w:type="dxa"/>
            <w:shd w:val="clear" w:color="auto" w:fill="auto"/>
            <w:noWrap/>
            <w:vAlign w:val="center"/>
          </w:tcPr>
          <w:p w14:paraId="46070AE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1739D93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-0.29:0.32</w:t>
            </w:r>
          </w:p>
        </w:tc>
        <w:tc>
          <w:tcPr>
            <w:tcW w:w="851" w:type="dxa"/>
            <w:gridSpan w:val="2"/>
            <w:shd w:val="clear" w:color="auto" w:fill="auto"/>
            <w:noWrap/>
            <w:vAlign w:val="center"/>
          </w:tcPr>
          <w:p w14:paraId="2150088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0.942</w:t>
            </w:r>
          </w:p>
        </w:tc>
      </w:tr>
      <w:tr w:rsidR="00695897" w:rsidRPr="00873008" w14:paraId="4F1632D1" w14:textId="77777777" w:rsidTr="00695897">
        <w:trPr>
          <w:gridAfter w:val="2"/>
          <w:wAfter w:w="86" w:type="dxa"/>
          <w:trHeight w:val="300"/>
        </w:trPr>
        <w:tc>
          <w:tcPr>
            <w:tcW w:w="1560" w:type="dxa"/>
            <w:shd w:val="clear" w:color="auto" w:fill="auto"/>
            <w:noWrap/>
            <w:vAlign w:val="center"/>
          </w:tcPr>
          <w:p w14:paraId="69AB8DCE"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756C0B5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0.03</w:t>
            </w:r>
          </w:p>
        </w:tc>
        <w:tc>
          <w:tcPr>
            <w:tcW w:w="652" w:type="dxa"/>
            <w:gridSpan w:val="2"/>
            <w:shd w:val="clear" w:color="auto" w:fill="auto"/>
            <w:noWrap/>
            <w:vAlign w:val="center"/>
          </w:tcPr>
          <w:p w14:paraId="4CFD3F2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247" w:type="dxa"/>
            <w:gridSpan w:val="2"/>
            <w:shd w:val="clear" w:color="auto" w:fill="auto"/>
            <w:noWrap/>
            <w:vAlign w:val="center"/>
          </w:tcPr>
          <w:p w14:paraId="2A6CE74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-0.28:0.35</w:t>
            </w:r>
          </w:p>
        </w:tc>
        <w:tc>
          <w:tcPr>
            <w:tcW w:w="1247" w:type="dxa"/>
            <w:shd w:val="clear" w:color="auto" w:fill="auto"/>
            <w:noWrap/>
            <w:vAlign w:val="center"/>
          </w:tcPr>
          <w:p w14:paraId="2EF1716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0.83</w:t>
            </w:r>
          </w:p>
        </w:tc>
        <w:tc>
          <w:tcPr>
            <w:tcW w:w="738" w:type="dxa"/>
            <w:gridSpan w:val="2"/>
            <w:shd w:val="clear" w:color="auto" w:fill="auto"/>
            <w:noWrap/>
            <w:vAlign w:val="center"/>
          </w:tcPr>
          <w:p w14:paraId="7F98316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w:t>
            </w:r>
          </w:p>
        </w:tc>
        <w:tc>
          <w:tcPr>
            <w:tcW w:w="708" w:type="dxa"/>
            <w:shd w:val="clear" w:color="auto" w:fill="auto"/>
            <w:noWrap/>
            <w:vAlign w:val="center"/>
          </w:tcPr>
          <w:p w14:paraId="0CABB34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32097EA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-0.21:0.41</w:t>
            </w:r>
          </w:p>
        </w:tc>
        <w:tc>
          <w:tcPr>
            <w:tcW w:w="851" w:type="dxa"/>
            <w:gridSpan w:val="2"/>
            <w:shd w:val="clear" w:color="auto" w:fill="auto"/>
            <w:noWrap/>
            <w:vAlign w:val="center"/>
          </w:tcPr>
          <w:p w14:paraId="314C16D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0.535</w:t>
            </w:r>
          </w:p>
        </w:tc>
      </w:tr>
      <w:tr w:rsidR="00695897" w:rsidRPr="00873008" w14:paraId="30BD3CF0" w14:textId="77777777" w:rsidTr="00695897">
        <w:trPr>
          <w:gridAfter w:val="2"/>
          <w:wAfter w:w="86" w:type="dxa"/>
          <w:trHeight w:val="300"/>
        </w:trPr>
        <w:tc>
          <w:tcPr>
            <w:tcW w:w="1560" w:type="dxa"/>
            <w:shd w:val="clear" w:color="auto" w:fill="auto"/>
            <w:noWrap/>
            <w:vAlign w:val="center"/>
          </w:tcPr>
          <w:p w14:paraId="21A8528C"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5173776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-0.46</w:t>
            </w:r>
          </w:p>
        </w:tc>
        <w:tc>
          <w:tcPr>
            <w:tcW w:w="652" w:type="dxa"/>
            <w:gridSpan w:val="2"/>
            <w:shd w:val="clear" w:color="auto" w:fill="auto"/>
            <w:noWrap/>
            <w:vAlign w:val="center"/>
          </w:tcPr>
          <w:p w14:paraId="55B9CE7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1247" w:type="dxa"/>
            <w:gridSpan w:val="2"/>
            <w:shd w:val="clear" w:color="auto" w:fill="auto"/>
            <w:noWrap/>
            <w:vAlign w:val="center"/>
          </w:tcPr>
          <w:p w14:paraId="54328FB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-0.71:-0.22</w:t>
            </w:r>
          </w:p>
        </w:tc>
        <w:tc>
          <w:tcPr>
            <w:tcW w:w="1247" w:type="dxa"/>
            <w:shd w:val="clear" w:color="auto" w:fill="auto"/>
            <w:noWrap/>
            <w:vAlign w:val="center"/>
          </w:tcPr>
          <w:p w14:paraId="32C002D9" w14:textId="77777777" w:rsidR="00695897" w:rsidRPr="00695897" w:rsidRDefault="00A43F46" w:rsidP="00A43F46">
            <w:pPr>
              <w:spacing w:after="0"/>
              <w:rPr>
                <w:rFonts w:ascii="Calibri" w:hAnsi="Calibri" w:cs="Calibri"/>
                <w:color w:val="000000"/>
                <w:sz w:val="20"/>
                <w:szCs w:val="20"/>
              </w:rPr>
            </w:pPr>
            <w:r>
              <w:rPr>
                <w:rFonts w:ascii="Calibri" w:hAnsi="Calibri" w:cs="Calibri"/>
                <w:color w:val="000000"/>
                <w:sz w:val="20"/>
                <w:szCs w:val="20"/>
              </w:rPr>
              <w:t>4.05e-4</w:t>
            </w:r>
            <w:r w:rsidR="002A028D">
              <w:rPr>
                <w:rFonts w:ascii="Calibri" w:hAnsi="Calibri" w:cs="Calibri"/>
                <w:color w:val="000000"/>
                <w:sz w:val="20"/>
                <w:szCs w:val="20"/>
              </w:rPr>
              <w:t>***</w:t>
            </w:r>
          </w:p>
        </w:tc>
        <w:tc>
          <w:tcPr>
            <w:tcW w:w="738" w:type="dxa"/>
            <w:gridSpan w:val="2"/>
            <w:shd w:val="clear" w:color="auto" w:fill="auto"/>
            <w:noWrap/>
            <w:vAlign w:val="center"/>
          </w:tcPr>
          <w:p w14:paraId="0B3A0E7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-0.17</w:t>
            </w:r>
          </w:p>
        </w:tc>
        <w:tc>
          <w:tcPr>
            <w:tcW w:w="708" w:type="dxa"/>
            <w:shd w:val="clear" w:color="auto" w:fill="auto"/>
            <w:noWrap/>
            <w:vAlign w:val="center"/>
          </w:tcPr>
          <w:p w14:paraId="4D4A61B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049" w:type="dxa"/>
            <w:shd w:val="clear" w:color="auto" w:fill="auto"/>
            <w:noWrap/>
            <w:vAlign w:val="center"/>
          </w:tcPr>
          <w:p w14:paraId="3994A6C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-0.45:0.10</w:t>
            </w:r>
          </w:p>
        </w:tc>
        <w:tc>
          <w:tcPr>
            <w:tcW w:w="851" w:type="dxa"/>
            <w:gridSpan w:val="2"/>
            <w:shd w:val="clear" w:color="auto" w:fill="auto"/>
            <w:noWrap/>
            <w:vAlign w:val="center"/>
          </w:tcPr>
          <w:p w14:paraId="16CF7B6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0.21</w:t>
            </w:r>
          </w:p>
        </w:tc>
      </w:tr>
      <w:tr w:rsidR="004C2ADE" w:rsidRPr="00873008" w14:paraId="01818F7F" w14:textId="77777777" w:rsidTr="00063BAE">
        <w:trPr>
          <w:gridAfter w:val="2"/>
          <w:wAfter w:w="86" w:type="dxa"/>
          <w:trHeight w:val="397"/>
        </w:trPr>
        <w:tc>
          <w:tcPr>
            <w:tcW w:w="1560" w:type="dxa"/>
            <w:shd w:val="clear" w:color="auto" w:fill="auto"/>
            <w:noWrap/>
            <w:vAlign w:val="bottom"/>
          </w:tcPr>
          <w:p w14:paraId="66D790F6"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 threshold</w:t>
            </w:r>
          </w:p>
        </w:tc>
        <w:tc>
          <w:tcPr>
            <w:tcW w:w="652" w:type="dxa"/>
            <w:shd w:val="clear" w:color="auto" w:fill="auto"/>
            <w:noWrap/>
            <w:vAlign w:val="center"/>
          </w:tcPr>
          <w:p w14:paraId="76E11C09"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34FD69F9"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78D75417"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77C1E000"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63BB64B2"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2712F4E1"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1D492B04"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1B03F2AD" w14:textId="77777777" w:rsidR="004C2ADE" w:rsidRPr="00260621" w:rsidRDefault="004C2ADE" w:rsidP="00063BAE">
            <w:pPr>
              <w:spacing w:after="0"/>
              <w:rPr>
                <w:rFonts w:ascii="Calibri" w:hAnsi="Calibri" w:cs="Calibri"/>
                <w:color w:val="000000"/>
                <w:sz w:val="20"/>
                <w:szCs w:val="20"/>
              </w:rPr>
            </w:pPr>
          </w:p>
        </w:tc>
      </w:tr>
      <w:tr w:rsidR="00695897" w:rsidRPr="00873008" w14:paraId="4D2B1590" w14:textId="77777777" w:rsidTr="00695897">
        <w:trPr>
          <w:gridAfter w:val="2"/>
          <w:wAfter w:w="86" w:type="dxa"/>
          <w:trHeight w:val="300"/>
        </w:trPr>
        <w:tc>
          <w:tcPr>
            <w:tcW w:w="1560" w:type="dxa"/>
            <w:shd w:val="clear" w:color="auto" w:fill="auto"/>
            <w:noWrap/>
            <w:vAlign w:val="center"/>
          </w:tcPr>
          <w:p w14:paraId="626ABAE6"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3390F98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-0.05</w:t>
            </w:r>
          </w:p>
        </w:tc>
        <w:tc>
          <w:tcPr>
            <w:tcW w:w="652" w:type="dxa"/>
            <w:gridSpan w:val="2"/>
            <w:shd w:val="clear" w:color="auto" w:fill="auto"/>
            <w:noWrap/>
            <w:vAlign w:val="center"/>
          </w:tcPr>
          <w:p w14:paraId="5BC070A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247" w:type="dxa"/>
            <w:gridSpan w:val="2"/>
            <w:shd w:val="clear" w:color="auto" w:fill="auto"/>
            <w:noWrap/>
            <w:vAlign w:val="center"/>
          </w:tcPr>
          <w:p w14:paraId="00AF7A2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-0.36:0.26</w:t>
            </w:r>
          </w:p>
        </w:tc>
        <w:tc>
          <w:tcPr>
            <w:tcW w:w="1247" w:type="dxa"/>
            <w:shd w:val="clear" w:color="auto" w:fill="auto"/>
            <w:noWrap/>
            <w:vAlign w:val="center"/>
          </w:tcPr>
          <w:p w14:paraId="66ED49A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0.735</w:t>
            </w:r>
          </w:p>
        </w:tc>
        <w:tc>
          <w:tcPr>
            <w:tcW w:w="738" w:type="dxa"/>
            <w:gridSpan w:val="2"/>
            <w:shd w:val="clear" w:color="auto" w:fill="auto"/>
            <w:noWrap/>
            <w:vAlign w:val="center"/>
          </w:tcPr>
          <w:p w14:paraId="382FB40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0.02</w:t>
            </w:r>
          </w:p>
        </w:tc>
        <w:tc>
          <w:tcPr>
            <w:tcW w:w="708" w:type="dxa"/>
            <w:shd w:val="clear" w:color="auto" w:fill="auto"/>
            <w:noWrap/>
            <w:vAlign w:val="center"/>
          </w:tcPr>
          <w:p w14:paraId="191A81D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28F3839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-0.28:0.33</w:t>
            </w:r>
          </w:p>
        </w:tc>
        <w:tc>
          <w:tcPr>
            <w:tcW w:w="851" w:type="dxa"/>
            <w:gridSpan w:val="2"/>
            <w:shd w:val="clear" w:color="auto" w:fill="auto"/>
            <w:noWrap/>
            <w:vAlign w:val="center"/>
          </w:tcPr>
          <w:p w14:paraId="210B64E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0.892</w:t>
            </w:r>
          </w:p>
        </w:tc>
      </w:tr>
      <w:tr w:rsidR="00695897" w:rsidRPr="00873008" w14:paraId="18356E10" w14:textId="77777777" w:rsidTr="00695897">
        <w:trPr>
          <w:gridAfter w:val="2"/>
          <w:wAfter w:w="86" w:type="dxa"/>
          <w:trHeight w:val="300"/>
        </w:trPr>
        <w:tc>
          <w:tcPr>
            <w:tcW w:w="1560" w:type="dxa"/>
            <w:shd w:val="clear" w:color="auto" w:fill="auto"/>
            <w:noWrap/>
            <w:vAlign w:val="center"/>
          </w:tcPr>
          <w:p w14:paraId="08E703C4"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2188308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0.08</w:t>
            </w:r>
          </w:p>
        </w:tc>
        <w:tc>
          <w:tcPr>
            <w:tcW w:w="652" w:type="dxa"/>
            <w:gridSpan w:val="2"/>
            <w:shd w:val="clear" w:color="auto" w:fill="auto"/>
            <w:noWrap/>
            <w:vAlign w:val="center"/>
          </w:tcPr>
          <w:p w14:paraId="00B95E1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247" w:type="dxa"/>
            <w:gridSpan w:val="2"/>
            <w:shd w:val="clear" w:color="auto" w:fill="auto"/>
            <w:noWrap/>
            <w:vAlign w:val="center"/>
          </w:tcPr>
          <w:p w14:paraId="625C608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-0.25:0.40</w:t>
            </w:r>
          </w:p>
        </w:tc>
        <w:tc>
          <w:tcPr>
            <w:tcW w:w="1247" w:type="dxa"/>
            <w:shd w:val="clear" w:color="auto" w:fill="auto"/>
            <w:noWrap/>
            <w:vAlign w:val="center"/>
          </w:tcPr>
          <w:p w14:paraId="0CF07E7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0.637</w:t>
            </w:r>
          </w:p>
        </w:tc>
        <w:tc>
          <w:tcPr>
            <w:tcW w:w="738" w:type="dxa"/>
            <w:gridSpan w:val="2"/>
            <w:shd w:val="clear" w:color="auto" w:fill="auto"/>
            <w:noWrap/>
            <w:vAlign w:val="center"/>
          </w:tcPr>
          <w:p w14:paraId="012FF1C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708" w:type="dxa"/>
            <w:shd w:val="clear" w:color="auto" w:fill="auto"/>
            <w:noWrap/>
            <w:vAlign w:val="center"/>
          </w:tcPr>
          <w:p w14:paraId="275BE7C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049" w:type="dxa"/>
            <w:shd w:val="clear" w:color="auto" w:fill="auto"/>
            <w:noWrap/>
            <w:vAlign w:val="center"/>
          </w:tcPr>
          <w:p w14:paraId="0BD8119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-0.16:0.48</w:t>
            </w:r>
          </w:p>
        </w:tc>
        <w:tc>
          <w:tcPr>
            <w:tcW w:w="851" w:type="dxa"/>
            <w:gridSpan w:val="2"/>
            <w:shd w:val="clear" w:color="auto" w:fill="auto"/>
            <w:noWrap/>
            <w:vAlign w:val="center"/>
          </w:tcPr>
          <w:p w14:paraId="7B26BD3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0.318</w:t>
            </w:r>
          </w:p>
        </w:tc>
      </w:tr>
      <w:tr w:rsidR="00695897" w:rsidRPr="00873008" w14:paraId="4026E666" w14:textId="77777777" w:rsidTr="00695897">
        <w:trPr>
          <w:gridAfter w:val="2"/>
          <w:wAfter w:w="86" w:type="dxa"/>
          <w:trHeight w:val="300"/>
        </w:trPr>
        <w:tc>
          <w:tcPr>
            <w:tcW w:w="1560" w:type="dxa"/>
            <w:shd w:val="clear" w:color="auto" w:fill="auto"/>
            <w:noWrap/>
            <w:vAlign w:val="center"/>
          </w:tcPr>
          <w:p w14:paraId="54CC28EA"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374A6F5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-0.37</w:t>
            </w:r>
          </w:p>
        </w:tc>
        <w:tc>
          <w:tcPr>
            <w:tcW w:w="652" w:type="dxa"/>
            <w:gridSpan w:val="2"/>
            <w:shd w:val="clear" w:color="auto" w:fill="auto"/>
            <w:noWrap/>
            <w:vAlign w:val="center"/>
          </w:tcPr>
          <w:p w14:paraId="3D9DA69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247" w:type="dxa"/>
            <w:gridSpan w:val="2"/>
            <w:shd w:val="clear" w:color="auto" w:fill="auto"/>
            <w:noWrap/>
            <w:vAlign w:val="center"/>
          </w:tcPr>
          <w:p w14:paraId="640C7D6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-0.65:-0.09</w:t>
            </w:r>
          </w:p>
        </w:tc>
        <w:tc>
          <w:tcPr>
            <w:tcW w:w="1247" w:type="dxa"/>
            <w:shd w:val="clear" w:color="auto" w:fill="auto"/>
            <w:noWrap/>
            <w:vAlign w:val="center"/>
          </w:tcPr>
          <w:p w14:paraId="4E33484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0.01</w:t>
            </w:r>
            <w:r>
              <w:rPr>
                <w:rFonts w:ascii="Calibri" w:hAnsi="Calibri" w:cs="Calibri"/>
                <w:color w:val="000000"/>
                <w:sz w:val="20"/>
                <w:szCs w:val="20"/>
              </w:rPr>
              <w:t>**</w:t>
            </w:r>
          </w:p>
        </w:tc>
        <w:tc>
          <w:tcPr>
            <w:tcW w:w="738" w:type="dxa"/>
            <w:gridSpan w:val="2"/>
            <w:shd w:val="clear" w:color="auto" w:fill="auto"/>
            <w:noWrap/>
            <w:vAlign w:val="center"/>
          </w:tcPr>
          <w:p w14:paraId="2069D68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-0.13</w:t>
            </w:r>
          </w:p>
        </w:tc>
        <w:tc>
          <w:tcPr>
            <w:tcW w:w="708" w:type="dxa"/>
            <w:shd w:val="clear" w:color="auto" w:fill="auto"/>
            <w:noWrap/>
            <w:vAlign w:val="center"/>
          </w:tcPr>
          <w:p w14:paraId="17575B4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0D56482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-0.43:0.16</w:t>
            </w:r>
          </w:p>
        </w:tc>
        <w:tc>
          <w:tcPr>
            <w:tcW w:w="851" w:type="dxa"/>
            <w:gridSpan w:val="2"/>
            <w:shd w:val="clear" w:color="auto" w:fill="auto"/>
            <w:noWrap/>
            <w:vAlign w:val="center"/>
          </w:tcPr>
          <w:p w14:paraId="421BD0D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0.368</w:t>
            </w:r>
          </w:p>
        </w:tc>
      </w:tr>
      <w:tr w:rsidR="004C2ADE" w:rsidRPr="00873008" w14:paraId="125777FF" w14:textId="77777777" w:rsidTr="00063BAE">
        <w:trPr>
          <w:gridAfter w:val="2"/>
          <w:wAfter w:w="86" w:type="dxa"/>
          <w:trHeight w:val="397"/>
        </w:trPr>
        <w:tc>
          <w:tcPr>
            <w:tcW w:w="1560" w:type="dxa"/>
            <w:shd w:val="clear" w:color="auto" w:fill="auto"/>
            <w:noWrap/>
            <w:vAlign w:val="bottom"/>
          </w:tcPr>
          <w:p w14:paraId="2F61B64A"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0.25 threshold</w:t>
            </w:r>
          </w:p>
        </w:tc>
        <w:tc>
          <w:tcPr>
            <w:tcW w:w="652" w:type="dxa"/>
            <w:shd w:val="clear" w:color="auto" w:fill="auto"/>
            <w:noWrap/>
            <w:vAlign w:val="center"/>
          </w:tcPr>
          <w:p w14:paraId="529B098D"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20CA49CE"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0B7E26AD"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019E6F3A"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361DB646"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2CE669BB"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1E73091F"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3E31AA1A" w14:textId="77777777" w:rsidR="004C2ADE" w:rsidRPr="00260621" w:rsidRDefault="004C2ADE" w:rsidP="00063BAE">
            <w:pPr>
              <w:spacing w:after="0"/>
              <w:rPr>
                <w:rFonts w:ascii="Calibri" w:hAnsi="Calibri" w:cs="Calibri"/>
                <w:color w:val="000000"/>
                <w:sz w:val="20"/>
                <w:szCs w:val="20"/>
              </w:rPr>
            </w:pPr>
          </w:p>
        </w:tc>
      </w:tr>
      <w:tr w:rsidR="00695897" w:rsidRPr="00873008" w14:paraId="36B76354" w14:textId="77777777" w:rsidTr="00695897">
        <w:trPr>
          <w:gridAfter w:val="2"/>
          <w:wAfter w:w="86" w:type="dxa"/>
          <w:trHeight w:val="300"/>
        </w:trPr>
        <w:tc>
          <w:tcPr>
            <w:tcW w:w="1560" w:type="dxa"/>
            <w:shd w:val="clear" w:color="auto" w:fill="auto"/>
            <w:noWrap/>
            <w:vAlign w:val="center"/>
          </w:tcPr>
          <w:p w14:paraId="40A32F3A"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4F57A9B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-0.05</w:t>
            </w:r>
          </w:p>
        </w:tc>
        <w:tc>
          <w:tcPr>
            <w:tcW w:w="652" w:type="dxa"/>
            <w:gridSpan w:val="2"/>
            <w:shd w:val="clear" w:color="auto" w:fill="auto"/>
            <w:noWrap/>
            <w:vAlign w:val="center"/>
          </w:tcPr>
          <w:p w14:paraId="7117F0E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247" w:type="dxa"/>
            <w:gridSpan w:val="2"/>
            <w:shd w:val="clear" w:color="auto" w:fill="auto"/>
            <w:noWrap/>
            <w:vAlign w:val="center"/>
          </w:tcPr>
          <w:p w14:paraId="3E80E88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-0.37:0.26</w:t>
            </w:r>
          </w:p>
        </w:tc>
        <w:tc>
          <w:tcPr>
            <w:tcW w:w="1247" w:type="dxa"/>
            <w:shd w:val="clear" w:color="auto" w:fill="auto"/>
            <w:noWrap/>
            <w:vAlign w:val="center"/>
          </w:tcPr>
          <w:p w14:paraId="7265D94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0.726</w:t>
            </w:r>
          </w:p>
        </w:tc>
        <w:tc>
          <w:tcPr>
            <w:tcW w:w="738" w:type="dxa"/>
            <w:gridSpan w:val="2"/>
            <w:shd w:val="clear" w:color="auto" w:fill="auto"/>
            <w:noWrap/>
            <w:vAlign w:val="center"/>
          </w:tcPr>
          <w:p w14:paraId="484CC51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w:t>
            </w:r>
          </w:p>
        </w:tc>
        <w:tc>
          <w:tcPr>
            <w:tcW w:w="708" w:type="dxa"/>
            <w:shd w:val="clear" w:color="auto" w:fill="auto"/>
            <w:noWrap/>
            <w:vAlign w:val="center"/>
          </w:tcPr>
          <w:p w14:paraId="4431F6F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049" w:type="dxa"/>
            <w:shd w:val="clear" w:color="auto" w:fill="auto"/>
            <w:noWrap/>
            <w:vAlign w:val="center"/>
          </w:tcPr>
          <w:p w14:paraId="4BDC6C5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-0.32:0.33</w:t>
            </w:r>
          </w:p>
        </w:tc>
        <w:tc>
          <w:tcPr>
            <w:tcW w:w="851" w:type="dxa"/>
            <w:gridSpan w:val="2"/>
            <w:shd w:val="clear" w:color="auto" w:fill="auto"/>
            <w:noWrap/>
            <w:vAlign w:val="center"/>
          </w:tcPr>
          <w:p w14:paraId="62356D8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0.991</w:t>
            </w:r>
          </w:p>
        </w:tc>
      </w:tr>
      <w:tr w:rsidR="00695897" w:rsidRPr="00873008" w14:paraId="5B1F348E" w14:textId="77777777" w:rsidTr="00695897">
        <w:trPr>
          <w:gridAfter w:val="2"/>
          <w:wAfter w:w="86" w:type="dxa"/>
          <w:trHeight w:val="300"/>
        </w:trPr>
        <w:tc>
          <w:tcPr>
            <w:tcW w:w="1560" w:type="dxa"/>
            <w:shd w:val="clear" w:color="auto" w:fill="auto"/>
            <w:noWrap/>
            <w:vAlign w:val="center"/>
          </w:tcPr>
          <w:p w14:paraId="346A6974"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715C5C1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0.08</w:t>
            </w:r>
          </w:p>
        </w:tc>
        <w:tc>
          <w:tcPr>
            <w:tcW w:w="652" w:type="dxa"/>
            <w:gridSpan w:val="2"/>
            <w:shd w:val="clear" w:color="auto" w:fill="auto"/>
            <w:noWrap/>
            <w:vAlign w:val="center"/>
          </w:tcPr>
          <w:p w14:paraId="7F46774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0.17</w:t>
            </w:r>
          </w:p>
        </w:tc>
        <w:tc>
          <w:tcPr>
            <w:tcW w:w="1247" w:type="dxa"/>
            <w:gridSpan w:val="2"/>
            <w:shd w:val="clear" w:color="auto" w:fill="auto"/>
            <w:noWrap/>
            <w:vAlign w:val="center"/>
          </w:tcPr>
          <w:p w14:paraId="4D5A1E2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-0.26:0.43</w:t>
            </w:r>
          </w:p>
        </w:tc>
        <w:tc>
          <w:tcPr>
            <w:tcW w:w="1247" w:type="dxa"/>
            <w:shd w:val="clear" w:color="auto" w:fill="auto"/>
            <w:noWrap/>
            <w:vAlign w:val="center"/>
          </w:tcPr>
          <w:p w14:paraId="1542BB4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0.635</w:t>
            </w:r>
          </w:p>
        </w:tc>
        <w:tc>
          <w:tcPr>
            <w:tcW w:w="738" w:type="dxa"/>
            <w:gridSpan w:val="2"/>
            <w:shd w:val="clear" w:color="auto" w:fill="auto"/>
            <w:noWrap/>
            <w:vAlign w:val="center"/>
          </w:tcPr>
          <w:p w14:paraId="3C17136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0.12</w:t>
            </w:r>
          </w:p>
        </w:tc>
        <w:tc>
          <w:tcPr>
            <w:tcW w:w="708" w:type="dxa"/>
            <w:shd w:val="clear" w:color="auto" w:fill="auto"/>
            <w:noWrap/>
            <w:vAlign w:val="center"/>
          </w:tcPr>
          <w:p w14:paraId="5C4FCE8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049" w:type="dxa"/>
            <w:shd w:val="clear" w:color="auto" w:fill="auto"/>
            <w:noWrap/>
            <w:vAlign w:val="center"/>
          </w:tcPr>
          <w:p w14:paraId="7CB3CE4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-0.21:0.45</w:t>
            </w:r>
          </w:p>
        </w:tc>
        <w:tc>
          <w:tcPr>
            <w:tcW w:w="851" w:type="dxa"/>
            <w:gridSpan w:val="2"/>
            <w:shd w:val="clear" w:color="auto" w:fill="auto"/>
            <w:noWrap/>
            <w:vAlign w:val="center"/>
          </w:tcPr>
          <w:p w14:paraId="18FDC94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0.456</w:t>
            </w:r>
          </w:p>
        </w:tc>
      </w:tr>
      <w:tr w:rsidR="00695897" w:rsidRPr="00873008" w14:paraId="6AE8DD30" w14:textId="77777777" w:rsidTr="00695897">
        <w:trPr>
          <w:gridAfter w:val="2"/>
          <w:wAfter w:w="86" w:type="dxa"/>
          <w:trHeight w:val="300"/>
        </w:trPr>
        <w:tc>
          <w:tcPr>
            <w:tcW w:w="1560" w:type="dxa"/>
            <w:shd w:val="clear" w:color="auto" w:fill="auto"/>
            <w:noWrap/>
            <w:vAlign w:val="center"/>
          </w:tcPr>
          <w:p w14:paraId="57301948"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6B46B5F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-0.42</w:t>
            </w:r>
          </w:p>
        </w:tc>
        <w:tc>
          <w:tcPr>
            <w:tcW w:w="652" w:type="dxa"/>
            <w:gridSpan w:val="2"/>
            <w:shd w:val="clear" w:color="auto" w:fill="auto"/>
            <w:noWrap/>
            <w:vAlign w:val="center"/>
          </w:tcPr>
          <w:p w14:paraId="12C0E57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1247" w:type="dxa"/>
            <w:gridSpan w:val="2"/>
            <w:shd w:val="clear" w:color="auto" w:fill="auto"/>
            <w:noWrap/>
            <w:vAlign w:val="center"/>
          </w:tcPr>
          <w:p w14:paraId="0D30849E"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-0.70:-0.13</w:t>
            </w:r>
          </w:p>
        </w:tc>
        <w:tc>
          <w:tcPr>
            <w:tcW w:w="1247" w:type="dxa"/>
            <w:shd w:val="clear" w:color="auto" w:fill="auto"/>
            <w:noWrap/>
            <w:vAlign w:val="center"/>
          </w:tcPr>
          <w:p w14:paraId="195C483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0.005</w:t>
            </w:r>
            <w:r>
              <w:rPr>
                <w:rFonts w:ascii="Calibri" w:hAnsi="Calibri" w:cs="Calibri"/>
                <w:color w:val="000000"/>
                <w:sz w:val="20"/>
                <w:szCs w:val="20"/>
              </w:rPr>
              <w:t>**</w:t>
            </w:r>
          </w:p>
        </w:tc>
        <w:tc>
          <w:tcPr>
            <w:tcW w:w="738" w:type="dxa"/>
            <w:gridSpan w:val="2"/>
            <w:shd w:val="clear" w:color="auto" w:fill="auto"/>
            <w:noWrap/>
            <w:vAlign w:val="center"/>
          </w:tcPr>
          <w:p w14:paraId="044B1CE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-0.13</w:t>
            </w:r>
          </w:p>
        </w:tc>
        <w:tc>
          <w:tcPr>
            <w:tcW w:w="708" w:type="dxa"/>
            <w:shd w:val="clear" w:color="auto" w:fill="auto"/>
            <w:noWrap/>
            <w:vAlign w:val="center"/>
          </w:tcPr>
          <w:p w14:paraId="50A0A93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049" w:type="dxa"/>
            <w:shd w:val="clear" w:color="auto" w:fill="auto"/>
            <w:noWrap/>
            <w:vAlign w:val="center"/>
          </w:tcPr>
          <w:p w14:paraId="3E88F1B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-0.43:0.16</w:t>
            </w:r>
          </w:p>
        </w:tc>
        <w:tc>
          <w:tcPr>
            <w:tcW w:w="851" w:type="dxa"/>
            <w:gridSpan w:val="2"/>
            <w:shd w:val="clear" w:color="auto" w:fill="auto"/>
            <w:noWrap/>
            <w:vAlign w:val="center"/>
          </w:tcPr>
          <w:p w14:paraId="26AD8C3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0.365</w:t>
            </w:r>
          </w:p>
        </w:tc>
      </w:tr>
      <w:tr w:rsidR="004C2ADE" w:rsidRPr="00873008" w14:paraId="01E85B4C" w14:textId="77777777" w:rsidTr="00063BAE">
        <w:trPr>
          <w:gridAfter w:val="2"/>
          <w:wAfter w:w="86" w:type="dxa"/>
          <w:trHeight w:val="397"/>
        </w:trPr>
        <w:tc>
          <w:tcPr>
            <w:tcW w:w="1560" w:type="dxa"/>
            <w:shd w:val="clear" w:color="auto" w:fill="auto"/>
            <w:noWrap/>
            <w:vAlign w:val="bottom"/>
          </w:tcPr>
          <w:p w14:paraId="027A7805"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 threshold</w:t>
            </w:r>
          </w:p>
        </w:tc>
        <w:tc>
          <w:tcPr>
            <w:tcW w:w="652" w:type="dxa"/>
            <w:shd w:val="clear" w:color="auto" w:fill="auto"/>
            <w:noWrap/>
            <w:vAlign w:val="center"/>
          </w:tcPr>
          <w:p w14:paraId="2F5B1BC7"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55457178"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641EE0B5"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0F9F70F9"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72BDC58A"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75502B1A"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1F927AE9"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5181F6DD" w14:textId="77777777" w:rsidR="004C2ADE" w:rsidRPr="00260621" w:rsidRDefault="004C2ADE" w:rsidP="00063BAE">
            <w:pPr>
              <w:spacing w:after="0"/>
              <w:rPr>
                <w:rFonts w:ascii="Calibri" w:hAnsi="Calibri" w:cs="Calibri"/>
                <w:color w:val="000000"/>
                <w:sz w:val="20"/>
                <w:szCs w:val="20"/>
              </w:rPr>
            </w:pPr>
          </w:p>
        </w:tc>
      </w:tr>
      <w:tr w:rsidR="00695897" w:rsidRPr="00873008" w14:paraId="480B96E4" w14:textId="77777777" w:rsidTr="00695897">
        <w:trPr>
          <w:gridAfter w:val="2"/>
          <w:wAfter w:w="86" w:type="dxa"/>
          <w:trHeight w:val="300"/>
        </w:trPr>
        <w:tc>
          <w:tcPr>
            <w:tcW w:w="1560" w:type="dxa"/>
            <w:shd w:val="clear" w:color="auto" w:fill="auto"/>
            <w:noWrap/>
            <w:vAlign w:val="center"/>
          </w:tcPr>
          <w:p w14:paraId="4A033260"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77B0567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-0.22</w:t>
            </w:r>
          </w:p>
        </w:tc>
        <w:tc>
          <w:tcPr>
            <w:tcW w:w="652" w:type="dxa"/>
            <w:gridSpan w:val="2"/>
            <w:shd w:val="clear" w:color="auto" w:fill="auto"/>
            <w:noWrap/>
            <w:vAlign w:val="center"/>
          </w:tcPr>
          <w:p w14:paraId="42F19F3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0.17</w:t>
            </w:r>
          </w:p>
        </w:tc>
        <w:tc>
          <w:tcPr>
            <w:tcW w:w="1247" w:type="dxa"/>
            <w:gridSpan w:val="2"/>
            <w:shd w:val="clear" w:color="auto" w:fill="auto"/>
            <w:noWrap/>
            <w:vAlign w:val="center"/>
          </w:tcPr>
          <w:p w14:paraId="4A76039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-0.55:0.12</w:t>
            </w:r>
          </w:p>
        </w:tc>
        <w:tc>
          <w:tcPr>
            <w:tcW w:w="1247" w:type="dxa"/>
            <w:shd w:val="clear" w:color="auto" w:fill="auto"/>
            <w:noWrap/>
            <w:vAlign w:val="center"/>
          </w:tcPr>
          <w:p w14:paraId="2C74359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0.198</w:t>
            </w:r>
          </w:p>
        </w:tc>
        <w:tc>
          <w:tcPr>
            <w:tcW w:w="738" w:type="dxa"/>
            <w:gridSpan w:val="2"/>
            <w:shd w:val="clear" w:color="auto" w:fill="auto"/>
            <w:noWrap/>
            <w:vAlign w:val="center"/>
          </w:tcPr>
          <w:p w14:paraId="01396A48"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-0.03</w:t>
            </w:r>
          </w:p>
        </w:tc>
        <w:tc>
          <w:tcPr>
            <w:tcW w:w="708" w:type="dxa"/>
            <w:shd w:val="clear" w:color="auto" w:fill="auto"/>
            <w:noWrap/>
            <w:vAlign w:val="center"/>
          </w:tcPr>
          <w:p w14:paraId="12AF000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049" w:type="dxa"/>
            <w:shd w:val="clear" w:color="auto" w:fill="auto"/>
            <w:noWrap/>
            <w:vAlign w:val="center"/>
          </w:tcPr>
          <w:p w14:paraId="5EA01AE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-0.37:0.30</w:t>
            </w:r>
          </w:p>
        </w:tc>
        <w:tc>
          <w:tcPr>
            <w:tcW w:w="851" w:type="dxa"/>
            <w:gridSpan w:val="2"/>
            <w:shd w:val="clear" w:color="auto" w:fill="auto"/>
            <w:noWrap/>
            <w:vAlign w:val="center"/>
          </w:tcPr>
          <w:p w14:paraId="3F33FA0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0.84</w:t>
            </w:r>
          </w:p>
        </w:tc>
      </w:tr>
      <w:tr w:rsidR="00695897" w:rsidRPr="00873008" w14:paraId="3032A14A" w14:textId="77777777" w:rsidTr="00695897">
        <w:trPr>
          <w:gridAfter w:val="2"/>
          <w:wAfter w:w="86" w:type="dxa"/>
          <w:trHeight w:val="300"/>
        </w:trPr>
        <w:tc>
          <w:tcPr>
            <w:tcW w:w="1560" w:type="dxa"/>
            <w:shd w:val="clear" w:color="auto" w:fill="auto"/>
            <w:noWrap/>
            <w:vAlign w:val="center"/>
          </w:tcPr>
          <w:p w14:paraId="7FA87314"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7C53C6B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0.08</w:t>
            </w:r>
          </w:p>
        </w:tc>
        <w:tc>
          <w:tcPr>
            <w:tcW w:w="652" w:type="dxa"/>
            <w:gridSpan w:val="2"/>
            <w:shd w:val="clear" w:color="auto" w:fill="auto"/>
            <w:noWrap/>
            <w:vAlign w:val="center"/>
          </w:tcPr>
          <w:p w14:paraId="34FA5B0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0.18</w:t>
            </w:r>
          </w:p>
        </w:tc>
        <w:tc>
          <w:tcPr>
            <w:tcW w:w="1247" w:type="dxa"/>
            <w:gridSpan w:val="2"/>
            <w:shd w:val="clear" w:color="auto" w:fill="auto"/>
            <w:noWrap/>
            <w:vAlign w:val="center"/>
          </w:tcPr>
          <w:p w14:paraId="0382F69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-0.29:0.44</w:t>
            </w:r>
          </w:p>
        </w:tc>
        <w:tc>
          <w:tcPr>
            <w:tcW w:w="1247" w:type="dxa"/>
            <w:shd w:val="clear" w:color="auto" w:fill="auto"/>
            <w:noWrap/>
            <w:vAlign w:val="center"/>
          </w:tcPr>
          <w:p w14:paraId="523A803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0.671</w:t>
            </w:r>
          </w:p>
        </w:tc>
        <w:tc>
          <w:tcPr>
            <w:tcW w:w="738" w:type="dxa"/>
            <w:gridSpan w:val="2"/>
            <w:shd w:val="clear" w:color="auto" w:fill="auto"/>
            <w:noWrap/>
            <w:vAlign w:val="center"/>
          </w:tcPr>
          <w:p w14:paraId="29552F1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0.18</w:t>
            </w:r>
          </w:p>
        </w:tc>
        <w:tc>
          <w:tcPr>
            <w:tcW w:w="708" w:type="dxa"/>
            <w:shd w:val="clear" w:color="auto" w:fill="auto"/>
            <w:noWrap/>
            <w:vAlign w:val="center"/>
          </w:tcPr>
          <w:p w14:paraId="43FB99C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0.17</w:t>
            </w:r>
          </w:p>
        </w:tc>
        <w:tc>
          <w:tcPr>
            <w:tcW w:w="1049" w:type="dxa"/>
            <w:shd w:val="clear" w:color="auto" w:fill="auto"/>
            <w:noWrap/>
            <w:vAlign w:val="center"/>
          </w:tcPr>
          <w:p w14:paraId="2646879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-0.16:0.53</w:t>
            </w:r>
          </w:p>
        </w:tc>
        <w:tc>
          <w:tcPr>
            <w:tcW w:w="851" w:type="dxa"/>
            <w:gridSpan w:val="2"/>
            <w:shd w:val="clear" w:color="auto" w:fill="auto"/>
            <w:noWrap/>
            <w:vAlign w:val="center"/>
          </w:tcPr>
          <w:p w14:paraId="7ACD473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0.294</w:t>
            </w:r>
          </w:p>
        </w:tc>
      </w:tr>
      <w:tr w:rsidR="00695897" w:rsidRPr="00873008" w14:paraId="29D0430F" w14:textId="77777777" w:rsidTr="00695897">
        <w:trPr>
          <w:gridAfter w:val="2"/>
          <w:wAfter w:w="86" w:type="dxa"/>
          <w:trHeight w:val="300"/>
        </w:trPr>
        <w:tc>
          <w:tcPr>
            <w:tcW w:w="1560" w:type="dxa"/>
            <w:shd w:val="clear" w:color="auto" w:fill="auto"/>
            <w:noWrap/>
            <w:vAlign w:val="center"/>
          </w:tcPr>
          <w:p w14:paraId="21625B4B"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555503B1"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-0.42</w:t>
            </w:r>
          </w:p>
        </w:tc>
        <w:tc>
          <w:tcPr>
            <w:tcW w:w="652" w:type="dxa"/>
            <w:gridSpan w:val="2"/>
            <w:shd w:val="clear" w:color="auto" w:fill="auto"/>
            <w:noWrap/>
            <w:vAlign w:val="center"/>
          </w:tcPr>
          <w:p w14:paraId="397B870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c>
          <w:tcPr>
            <w:tcW w:w="1247" w:type="dxa"/>
            <w:gridSpan w:val="2"/>
            <w:shd w:val="clear" w:color="auto" w:fill="auto"/>
            <w:noWrap/>
            <w:vAlign w:val="center"/>
          </w:tcPr>
          <w:p w14:paraId="52F7D65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-0.73:-0.11</w:t>
            </w:r>
          </w:p>
        </w:tc>
        <w:tc>
          <w:tcPr>
            <w:tcW w:w="1247" w:type="dxa"/>
            <w:shd w:val="clear" w:color="auto" w:fill="auto"/>
            <w:noWrap/>
            <w:vAlign w:val="center"/>
          </w:tcPr>
          <w:p w14:paraId="08E65CF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0.01</w:t>
            </w:r>
            <w:r>
              <w:rPr>
                <w:rFonts w:ascii="Calibri" w:hAnsi="Calibri" w:cs="Calibri"/>
                <w:color w:val="000000"/>
                <w:sz w:val="20"/>
                <w:szCs w:val="20"/>
              </w:rPr>
              <w:t>**</w:t>
            </w:r>
          </w:p>
        </w:tc>
        <w:tc>
          <w:tcPr>
            <w:tcW w:w="738" w:type="dxa"/>
            <w:gridSpan w:val="2"/>
            <w:shd w:val="clear" w:color="auto" w:fill="auto"/>
            <w:noWrap/>
            <w:vAlign w:val="center"/>
          </w:tcPr>
          <w:p w14:paraId="08891A4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-0.23</w:t>
            </w:r>
          </w:p>
        </w:tc>
        <w:tc>
          <w:tcPr>
            <w:tcW w:w="708" w:type="dxa"/>
            <w:shd w:val="clear" w:color="auto" w:fill="auto"/>
            <w:noWrap/>
            <w:vAlign w:val="center"/>
          </w:tcPr>
          <w:p w14:paraId="0EC2695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1049" w:type="dxa"/>
            <w:shd w:val="clear" w:color="auto" w:fill="auto"/>
            <w:noWrap/>
            <w:vAlign w:val="center"/>
          </w:tcPr>
          <w:p w14:paraId="534F197F"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-0.56:0.10</w:t>
            </w:r>
          </w:p>
        </w:tc>
        <w:tc>
          <w:tcPr>
            <w:tcW w:w="851" w:type="dxa"/>
            <w:gridSpan w:val="2"/>
            <w:shd w:val="clear" w:color="auto" w:fill="auto"/>
            <w:noWrap/>
            <w:vAlign w:val="center"/>
          </w:tcPr>
          <w:p w14:paraId="1C920B8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0.164</w:t>
            </w:r>
          </w:p>
        </w:tc>
      </w:tr>
      <w:tr w:rsidR="004C2ADE" w:rsidRPr="00873008" w14:paraId="1171FC6B" w14:textId="77777777" w:rsidTr="00063BAE">
        <w:trPr>
          <w:gridAfter w:val="2"/>
          <w:wAfter w:w="86" w:type="dxa"/>
          <w:trHeight w:val="397"/>
        </w:trPr>
        <w:tc>
          <w:tcPr>
            <w:tcW w:w="1560" w:type="dxa"/>
            <w:shd w:val="clear" w:color="auto" w:fill="auto"/>
            <w:noWrap/>
            <w:vAlign w:val="bottom"/>
          </w:tcPr>
          <w:p w14:paraId="35A95F35" w14:textId="77777777" w:rsidR="004C2ADE" w:rsidRPr="00B75A31" w:rsidRDefault="004C2ADE"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0.15 threshold</w:t>
            </w:r>
          </w:p>
        </w:tc>
        <w:tc>
          <w:tcPr>
            <w:tcW w:w="652" w:type="dxa"/>
            <w:shd w:val="clear" w:color="auto" w:fill="auto"/>
            <w:noWrap/>
            <w:vAlign w:val="center"/>
          </w:tcPr>
          <w:p w14:paraId="3DB6360B" w14:textId="77777777" w:rsidR="004C2ADE" w:rsidRPr="00260621" w:rsidRDefault="004C2ADE" w:rsidP="00063BAE">
            <w:pPr>
              <w:spacing w:after="0"/>
              <w:rPr>
                <w:rFonts w:ascii="Calibri" w:hAnsi="Calibri" w:cs="Calibri"/>
                <w:color w:val="000000"/>
                <w:sz w:val="20"/>
                <w:szCs w:val="20"/>
              </w:rPr>
            </w:pPr>
          </w:p>
        </w:tc>
        <w:tc>
          <w:tcPr>
            <w:tcW w:w="652" w:type="dxa"/>
            <w:gridSpan w:val="2"/>
            <w:shd w:val="clear" w:color="auto" w:fill="auto"/>
            <w:noWrap/>
            <w:vAlign w:val="center"/>
          </w:tcPr>
          <w:p w14:paraId="124409E8" w14:textId="77777777" w:rsidR="004C2ADE" w:rsidRPr="00260621" w:rsidRDefault="004C2ADE" w:rsidP="00063BAE">
            <w:pPr>
              <w:spacing w:after="0"/>
              <w:rPr>
                <w:rFonts w:ascii="Calibri" w:hAnsi="Calibri" w:cs="Calibri"/>
                <w:color w:val="000000"/>
                <w:sz w:val="20"/>
                <w:szCs w:val="20"/>
              </w:rPr>
            </w:pPr>
          </w:p>
        </w:tc>
        <w:tc>
          <w:tcPr>
            <w:tcW w:w="1247" w:type="dxa"/>
            <w:gridSpan w:val="2"/>
            <w:shd w:val="clear" w:color="auto" w:fill="auto"/>
            <w:noWrap/>
            <w:vAlign w:val="center"/>
          </w:tcPr>
          <w:p w14:paraId="573CCED0" w14:textId="77777777" w:rsidR="004C2ADE" w:rsidRPr="00260621" w:rsidRDefault="004C2ADE" w:rsidP="00063BAE">
            <w:pPr>
              <w:spacing w:after="0"/>
              <w:rPr>
                <w:rFonts w:ascii="Calibri" w:hAnsi="Calibri" w:cs="Calibri"/>
                <w:color w:val="000000"/>
                <w:sz w:val="20"/>
                <w:szCs w:val="20"/>
              </w:rPr>
            </w:pPr>
          </w:p>
        </w:tc>
        <w:tc>
          <w:tcPr>
            <w:tcW w:w="1247" w:type="dxa"/>
            <w:shd w:val="clear" w:color="auto" w:fill="auto"/>
            <w:noWrap/>
            <w:vAlign w:val="center"/>
          </w:tcPr>
          <w:p w14:paraId="52D6F0FB" w14:textId="77777777" w:rsidR="004C2ADE" w:rsidRPr="00260621" w:rsidRDefault="004C2ADE" w:rsidP="00063BAE">
            <w:pPr>
              <w:spacing w:after="0"/>
              <w:rPr>
                <w:rFonts w:ascii="Calibri" w:hAnsi="Calibri" w:cs="Calibri"/>
                <w:color w:val="000000"/>
                <w:sz w:val="20"/>
                <w:szCs w:val="20"/>
              </w:rPr>
            </w:pPr>
          </w:p>
        </w:tc>
        <w:tc>
          <w:tcPr>
            <w:tcW w:w="738" w:type="dxa"/>
            <w:gridSpan w:val="2"/>
            <w:shd w:val="clear" w:color="auto" w:fill="auto"/>
            <w:noWrap/>
            <w:vAlign w:val="center"/>
          </w:tcPr>
          <w:p w14:paraId="1AE7AAD9" w14:textId="77777777" w:rsidR="004C2ADE" w:rsidRPr="00260621" w:rsidRDefault="004C2ADE" w:rsidP="00063BAE">
            <w:pPr>
              <w:spacing w:after="0"/>
              <w:rPr>
                <w:rFonts w:ascii="Calibri" w:hAnsi="Calibri" w:cs="Calibri"/>
                <w:color w:val="000000"/>
                <w:sz w:val="20"/>
                <w:szCs w:val="20"/>
              </w:rPr>
            </w:pPr>
          </w:p>
        </w:tc>
        <w:tc>
          <w:tcPr>
            <w:tcW w:w="708" w:type="dxa"/>
            <w:shd w:val="clear" w:color="auto" w:fill="auto"/>
            <w:noWrap/>
            <w:vAlign w:val="center"/>
          </w:tcPr>
          <w:p w14:paraId="4491FC42" w14:textId="77777777" w:rsidR="004C2ADE" w:rsidRPr="00260621" w:rsidRDefault="004C2ADE" w:rsidP="00063BAE">
            <w:pPr>
              <w:spacing w:after="0"/>
              <w:rPr>
                <w:rFonts w:ascii="Calibri" w:hAnsi="Calibri" w:cs="Calibri"/>
                <w:color w:val="000000"/>
                <w:sz w:val="20"/>
                <w:szCs w:val="20"/>
              </w:rPr>
            </w:pPr>
          </w:p>
        </w:tc>
        <w:tc>
          <w:tcPr>
            <w:tcW w:w="1049" w:type="dxa"/>
            <w:shd w:val="clear" w:color="auto" w:fill="auto"/>
            <w:noWrap/>
            <w:vAlign w:val="center"/>
          </w:tcPr>
          <w:p w14:paraId="2F873703" w14:textId="77777777" w:rsidR="004C2ADE" w:rsidRPr="00260621" w:rsidRDefault="004C2ADE" w:rsidP="00063BAE">
            <w:pPr>
              <w:spacing w:after="0"/>
              <w:rPr>
                <w:rFonts w:ascii="Calibri" w:hAnsi="Calibri" w:cs="Calibri"/>
                <w:color w:val="000000"/>
                <w:sz w:val="20"/>
                <w:szCs w:val="20"/>
              </w:rPr>
            </w:pPr>
          </w:p>
        </w:tc>
        <w:tc>
          <w:tcPr>
            <w:tcW w:w="851" w:type="dxa"/>
            <w:gridSpan w:val="2"/>
            <w:shd w:val="clear" w:color="auto" w:fill="auto"/>
            <w:noWrap/>
            <w:vAlign w:val="center"/>
          </w:tcPr>
          <w:p w14:paraId="7156290E" w14:textId="77777777" w:rsidR="004C2ADE" w:rsidRPr="00260621" w:rsidRDefault="004C2ADE" w:rsidP="00063BAE">
            <w:pPr>
              <w:spacing w:after="0"/>
              <w:rPr>
                <w:rFonts w:ascii="Calibri" w:hAnsi="Calibri" w:cs="Calibri"/>
                <w:color w:val="000000"/>
                <w:sz w:val="20"/>
                <w:szCs w:val="20"/>
              </w:rPr>
            </w:pPr>
          </w:p>
        </w:tc>
      </w:tr>
      <w:tr w:rsidR="00695897" w:rsidRPr="00873008" w14:paraId="1509945B" w14:textId="77777777" w:rsidTr="00695897">
        <w:trPr>
          <w:gridAfter w:val="2"/>
          <w:wAfter w:w="86" w:type="dxa"/>
          <w:trHeight w:val="300"/>
        </w:trPr>
        <w:tc>
          <w:tcPr>
            <w:tcW w:w="1560" w:type="dxa"/>
            <w:shd w:val="clear" w:color="auto" w:fill="auto"/>
            <w:noWrap/>
            <w:vAlign w:val="center"/>
          </w:tcPr>
          <w:p w14:paraId="5CED51F0"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SN-CEN FC</w:t>
            </w:r>
          </w:p>
        </w:tc>
        <w:tc>
          <w:tcPr>
            <w:tcW w:w="652" w:type="dxa"/>
            <w:shd w:val="clear" w:color="auto" w:fill="auto"/>
            <w:noWrap/>
            <w:vAlign w:val="center"/>
          </w:tcPr>
          <w:p w14:paraId="176D3F7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0.16</w:t>
            </w:r>
          </w:p>
        </w:tc>
        <w:tc>
          <w:tcPr>
            <w:tcW w:w="652" w:type="dxa"/>
            <w:gridSpan w:val="2"/>
            <w:shd w:val="clear" w:color="auto" w:fill="auto"/>
            <w:noWrap/>
            <w:vAlign w:val="center"/>
          </w:tcPr>
          <w:p w14:paraId="552801C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0.27</w:t>
            </w:r>
          </w:p>
        </w:tc>
        <w:tc>
          <w:tcPr>
            <w:tcW w:w="1247" w:type="dxa"/>
            <w:gridSpan w:val="2"/>
            <w:shd w:val="clear" w:color="auto" w:fill="auto"/>
            <w:noWrap/>
            <w:vAlign w:val="center"/>
          </w:tcPr>
          <w:p w14:paraId="7AD8474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-0.40:0.72</w:t>
            </w:r>
          </w:p>
        </w:tc>
        <w:tc>
          <w:tcPr>
            <w:tcW w:w="1247" w:type="dxa"/>
            <w:shd w:val="clear" w:color="auto" w:fill="auto"/>
            <w:noWrap/>
            <w:vAlign w:val="center"/>
          </w:tcPr>
          <w:p w14:paraId="5633DD9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0.552</w:t>
            </w:r>
          </w:p>
        </w:tc>
        <w:tc>
          <w:tcPr>
            <w:tcW w:w="738" w:type="dxa"/>
            <w:gridSpan w:val="2"/>
            <w:shd w:val="clear" w:color="auto" w:fill="auto"/>
            <w:noWrap/>
            <w:vAlign w:val="center"/>
          </w:tcPr>
          <w:p w14:paraId="1EC8BF8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-0.11</w:t>
            </w:r>
          </w:p>
        </w:tc>
        <w:tc>
          <w:tcPr>
            <w:tcW w:w="708" w:type="dxa"/>
            <w:shd w:val="clear" w:color="auto" w:fill="auto"/>
            <w:noWrap/>
            <w:vAlign w:val="center"/>
          </w:tcPr>
          <w:p w14:paraId="16675C95"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w:t>
            </w:r>
          </w:p>
        </w:tc>
        <w:tc>
          <w:tcPr>
            <w:tcW w:w="1049" w:type="dxa"/>
            <w:shd w:val="clear" w:color="auto" w:fill="auto"/>
            <w:noWrap/>
            <w:vAlign w:val="center"/>
          </w:tcPr>
          <w:p w14:paraId="165773C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-0.54:0.31</w:t>
            </w:r>
          </w:p>
        </w:tc>
        <w:tc>
          <w:tcPr>
            <w:tcW w:w="851" w:type="dxa"/>
            <w:gridSpan w:val="2"/>
            <w:shd w:val="clear" w:color="auto" w:fill="auto"/>
            <w:noWrap/>
            <w:vAlign w:val="center"/>
          </w:tcPr>
          <w:p w14:paraId="340092B9"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0.585</w:t>
            </w:r>
          </w:p>
        </w:tc>
      </w:tr>
      <w:tr w:rsidR="00695897" w:rsidRPr="00873008" w14:paraId="17542670" w14:textId="77777777" w:rsidTr="00695897">
        <w:trPr>
          <w:gridAfter w:val="2"/>
          <w:wAfter w:w="86" w:type="dxa"/>
          <w:trHeight w:val="300"/>
        </w:trPr>
        <w:tc>
          <w:tcPr>
            <w:tcW w:w="1560" w:type="dxa"/>
            <w:shd w:val="clear" w:color="auto" w:fill="auto"/>
            <w:noWrap/>
            <w:vAlign w:val="center"/>
          </w:tcPr>
          <w:p w14:paraId="2B8D3609"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SN-DMN FC</w:t>
            </w:r>
          </w:p>
        </w:tc>
        <w:tc>
          <w:tcPr>
            <w:tcW w:w="652" w:type="dxa"/>
            <w:shd w:val="clear" w:color="auto" w:fill="auto"/>
            <w:noWrap/>
            <w:vAlign w:val="center"/>
          </w:tcPr>
          <w:p w14:paraId="635EBBFA"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0.14</w:t>
            </w:r>
          </w:p>
        </w:tc>
        <w:tc>
          <w:tcPr>
            <w:tcW w:w="652" w:type="dxa"/>
            <w:gridSpan w:val="2"/>
            <w:shd w:val="clear" w:color="auto" w:fill="auto"/>
            <w:noWrap/>
            <w:vAlign w:val="center"/>
          </w:tcPr>
          <w:p w14:paraId="445E555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0.27</w:t>
            </w:r>
          </w:p>
        </w:tc>
        <w:tc>
          <w:tcPr>
            <w:tcW w:w="1247" w:type="dxa"/>
            <w:gridSpan w:val="2"/>
            <w:shd w:val="clear" w:color="auto" w:fill="auto"/>
            <w:noWrap/>
            <w:vAlign w:val="center"/>
          </w:tcPr>
          <w:p w14:paraId="71FBC2B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-0.43:0.71</w:t>
            </w:r>
          </w:p>
        </w:tc>
        <w:tc>
          <w:tcPr>
            <w:tcW w:w="1247" w:type="dxa"/>
            <w:shd w:val="clear" w:color="auto" w:fill="auto"/>
            <w:noWrap/>
            <w:vAlign w:val="center"/>
          </w:tcPr>
          <w:p w14:paraId="6268D7F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0.61</w:t>
            </w:r>
          </w:p>
        </w:tc>
        <w:tc>
          <w:tcPr>
            <w:tcW w:w="738" w:type="dxa"/>
            <w:gridSpan w:val="2"/>
            <w:shd w:val="clear" w:color="auto" w:fill="auto"/>
            <w:noWrap/>
            <w:vAlign w:val="center"/>
          </w:tcPr>
          <w:p w14:paraId="6B320CA6"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0.27</w:t>
            </w:r>
          </w:p>
        </w:tc>
        <w:tc>
          <w:tcPr>
            <w:tcW w:w="708" w:type="dxa"/>
            <w:shd w:val="clear" w:color="auto" w:fill="auto"/>
            <w:noWrap/>
            <w:vAlign w:val="center"/>
          </w:tcPr>
          <w:p w14:paraId="7A1C280C"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0.23</w:t>
            </w:r>
          </w:p>
        </w:tc>
        <w:tc>
          <w:tcPr>
            <w:tcW w:w="1049" w:type="dxa"/>
            <w:shd w:val="clear" w:color="auto" w:fill="auto"/>
            <w:noWrap/>
            <w:vAlign w:val="center"/>
          </w:tcPr>
          <w:p w14:paraId="25395C5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-0.22:0.76</w:t>
            </w:r>
          </w:p>
        </w:tc>
        <w:tc>
          <w:tcPr>
            <w:tcW w:w="851" w:type="dxa"/>
            <w:gridSpan w:val="2"/>
            <w:shd w:val="clear" w:color="auto" w:fill="auto"/>
            <w:noWrap/>
            <w:vAlign w:val="center"/>
          </w:tcPr>
          <w:p w14:paraId="2498DC9D"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0.261</w:t>
            </w:r>
          </w:p>
        </w:tc>
      </w:tr>
      <w:tr w:rsidR="00695897" w:rsidRPr="00873008" w14:paraId="2A4A1690" w14:textId="77777777" w:rsidTr="00695897">
        <w:trPr>
          <w:gridAfter w:val="2"/>
          <w:wAfter w:w="86" w:type="dxa"/>
          <w:trHeight w:val="300"/>
        </w:trPr>
        <w:tc>
          <w:tcPr>
            <w:tcW w:w="1560" w:type="dxa"/>
            <w:shd w:val="clear" w:color="auto" w:fill="auto"/>
            <w:noWrap/>
            <w:vAlign w:val="center"/>
          </w:tcPr>
          <w:p w14:paraId="12536165" w14:textId="77777777" w:rsidR="00695897" w:rsidRPr="00260621" w:rsidRDefault="00695897" w:rsidP="00695897">
            <w:pPr>
              <w:spacing w:after="0"/>
              <w:rPr>
                <w:rFonts w:ascii="Calibri" w:hAnsi="Calibri" w:cs="Calibri"/>
                <w:color w:val="000000"/>
                <w:sz w:val="20"/>
                <w:szCs w:val="20"/>
              </w:rPr>
            </w:pPr>
            <w:r w:rsidRPr="00260621">
              <w:rPr>
                <w:rFonts w:ascii="Calibri" w:hAnsi="Calibri" w:cs="Calibri"/>
                <w:color w:val="000000"/>
                <w:sz w:val="20"/>
                <w:szCs w:val="20"/>
              </w:rPr>
              <w:t>CEN-DMN FC</w:t>
            </w:r>
          </w:p>
        </w:tc>
        <w:tc>
          <w:tcPr>
            <w:tcW w:w="652" w:type="dxa"/>
            <w:shd w:val="clear" w:color="auto" w:fill="auto"/>
            <w:noWrap/>
            <w:vAlign w:val="center"/>
          </w:tcPr>
          <w:p w14:paraId="23CC16D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-0.02</w:t>
            </w:r>
          </w:p>
        </w:tc>
        <w:tc>
          <w:tcPr>
            <w:tcW w:w="652" w:type="dxa"/>
            <w:gridSpan w:val="2"/>
            <w:shd w:val="clear" w:color="auto" w:fill="auto"/>
            <w:noWrap/>
            <w:vAlign w:val="center"/>
          </w:tcPr>
          <w:p w14:paraId="679503F4"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0.28</w:t>
            </w:r>
          </w:p>
        </w:tc>
        <w:tc>
          <w:tcPr>
            <w:tcW w:w="1247" w:type="dxa"/>
            <w:gridSpan w:val="2"/>
            <w:shd w:val="clear" w:color="auto" w:fill="auto"/>
            <w:noWrap/>
            <w:vAlign w:val="center"/>
          </w:tcPr>
          <w:p w14:paraId="5AC59D47"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-0.61:0.58</w:t>
            </w:r>
          </w:p>
        </w:tc>
        <w:tc>
          <w:tcPr>
            <w:tcW w:w="1247" w:type="dxa"/>
            <w:shd w:val="clear" w:color="auto" w:fill="auto"/>
            <w:noWrap/>
            <w:vAlign w:val="center"/>
          </w:tcPr>
          <w:p w14:paraId="6A2F8D60"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0.95</w:t>
            </w:r>
          </w:p>
        </w:tc>
        <w:tc>
          <w:tcPr>
            <w:tcW w:w="738" w:type="dxa"/>
            <w:gridSpan w:val="2"/>
            <w:shd w:val="clear" w:color="auto" w:fill="auto"/>
            <w:noWrap/>
            <w:vAlign w:val="center"/>
          </w:tcPr>
          <w:p w14:paraId="3D4F7AE2"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-0.35</w:t>
            </w:r>
          </w:p>
        </w:tc>
        <w:tc>
          <w:tcPr>
            <w:tcW w:w="708" w:type="dxa"/>
            <w:shd w:val="clear" w:color="auto" w:fill="auto"/>
            <w:noWrap/>
            <w:vAlign w:val="center"/>
          </w:tcPr>
          <w:p w14:paraId="2D2A163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0.23</w:t>
            </w:r>
          </w:p>
        </w:tc>
        <w:tc>
          <w:tcPr>
            <w:tcW w:w="1049" w:type="dxa"/>
            <w:shd w:val="clear" w:color="auto" w:fill="auto"/>
            <w:noWrap/>
            <w:vAlign w:val="center"/>
          </w:tcPr>
          <w:p w14:paraId="42A39F03"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-0.83:0.14</w:t>
            </w:r>
          </w:p>
        </w:tc>
        <w:tc>
          <w:tcPr>
            <w:tcW w:w="851" w:type="dxa"/>
            <w:gridSpan w:val="2"/>
            <w:shd w:val="clear" w:color="auto" w:fill="auto"/>
            <w:noWrap/>
            <w:vAlign w:val="center"/>
          </w:tcPr>
          <w:p w14:paraId="1A181E2B" w14:textId="77777777" w:rsidR="00695897" w:rsidRPr="00695897" w:rsidRDefault="00695897" w:rsidP="00695897">
            <w:pPr>
              <w:spacing w:after="0"/>
              <w:rPr>
                <w:rFonts w:ascii="Calibri" w:hAnsi="Calibri" w:cs="Calibri"/>
                <w:color w:val="000000"/>
                <w:sz w:val="20"/>
                <w:szCs w:val="20"/>
              </w:rPr>
            </w:pPr>
            <w:r w:rsidRPr="00695897">
              <w:rPr>
                <w:rFonts w:ascii="Calibri" w:hAnsi="Calibri" w:cs="Calibri"/>
                <w:color w:val="000000"/>
                <w:sz w:val="20"/>
                <w:szCs w:val="20"/>
              </w:rPr>
              <w:t>0.15</w:t>
            </w:r>
          </w:p>
        </w:tc>
      </w:tr>
    </w:tbl>
    <w:p w14:paraId="77505BF7" w14:textId="77777777" w:rsidR="004C2ADE" w:rsidRPr="00F65ADB" w:rsidRDefault="004C2ADE" w:rsidP="004C2ADE">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gender, and in-scanner motion. Salience Network (SN), Central Executive Network (CEN), and Default Mode Network (DMN). *</w:t>
      </w:r>
      <w:r w:rsidRPr="00F65ADB">
        <w:rPr>
          <w:i/>
          <w:sz w:val="20"/>
        </w:rPr>
        <w:t>p</w:t>
      </w:r>
      <w:r w:rsidRPr="00F65ADB">
        <w:rPr>
          <w:sz w:val="20"/>
        </w:rPr>
        <w:t xml:space="preserve"> &lt; 0.05, **</w:t>
      </w:r>
      <w:r w:rsidRPr="00F65ADB">
        <w:rPr>
          <w:i/>
          <w:sz w:val="20"/>
        </w:rPr>
        <w:t xml:space="preserve">p </w:t>
      </w:r>
      <w:r w:rsidRPr="00F65ADB">
        <w:rPr>
          <w:sz w:val="20"/>
        </w:rPr>
        <w:t>&lt; 0.01</w:t>
      </w:r>
      <w:r w:rsidR="007978DB">
        <w:rPr>
          <w:sz w:val="20"/>
        </w:rPr>
        <w:t xml:space="preserve">, </w:t>
      </w:r>
      <w:r w:rsidR="007978DB" w:rsidRPr="00F65ADB">
        <w:rPr>
          <w:sz w:val="20"/>
        </w:rPr>
        <w:t>**</w:t>
      </w:r>
      <w:r w:rsidR="007978DB">
        <w:rPr>
          <w:sz w:val="20"/>
        </w:rPr>
        <w:t>*</w:t>
      </w:r>
      <w:r w:rsidR="007978DB" w:rsidRPr="00F65ADB">
        <w:rPr>
          <w:i/>
          <w:sz w:val="20"/>
        </w:rPr>
        <w:t xml:space="preserve">p </w:t>
      </w:r>
      <w:r w:rsidR="007978DB" w:rsidRPr="00F65ADB">
        <w:rPr>
          <w:sz w:val="20"/>
        </w:rPr>
        <w:t>&lt; 0.</w:t>
      </w:r>
      <w:r w:rsidR="007978DB">
        <w:rPr>
          <w:sz w:val="20"/>
        </w:rPr>
        <w:t>0</w:t>
      </w:r>
      <w:r w:rsidR="007978DB" w:rsidRPr="00F65ADB">
        <w:rPr>
          <w:sz w:val="20"/>
        </w:rPr>
        <w:t>01</w:t>
      </w:r>
    </w:p>
    <w:p w14:paraId="60E501C6" w14:textId="77777777" w:rsidR="00781C01" w:rsidRDefault="00781C01">
      <w:pPr>
        <w:rPr>
          <w:b/>
        </w:rPr>
      </w:pPr>
      <w:r>
        <w:rPr>
          <w:b/>
        </w:rPr>
        <w:br w:type="page"/>
      </w:r>
    </w:p>
    <w:p w14:paraId="4C81EA43" w14:textId="77777777" w:rsidR="00781C01" w:rsidRDefault="00781C01" w:rsidP="00781C01">
      <w:pPr>
        <w:rPr>
          <w:b/>
        </w:rPr>
      </w:pPr>
      <w:r>
        <w:rPr>
          <w:b/>
        </w:rPr>
        <w:lastRenderedPageBreak/>
        <w:t>Table S</w:t>
      </w:r>
      <w:r w:rsidR="008B2552">
        <w:rPr>
          <w:b/>
        </w:rPr>
        <w:t>21</w:t>
      </w:r>
    </w:p>
    <w:p w14:paraId="2F04E44F" w14:textId="77777777" w:rsidR="00781C01" w:rsidRDefault="00781C01" w:rsidP="00781C01">
      <w:pPr>
        <w:rPr>
          <w:b/>
        </w:rPr>
      </w:pPr>
      <w:r>
        <w:rPr>
          <w:b/>
        </w:rPr>
        <w:t xml:space="preserve">Group Interaction on CEN-DMN </w:t>
      </w:r>
      <w:r w:rsidRPr="004A7F82">
        <w:rPr>
          <w:b/>
        </w:rPr>
        <w:t>Connectivity and Neurodevelopmental Difficulties</w:t>
      </w:r>
      <w:r>
        <w:rPr>
          <w:b/>
        </w:rPr>
        <w:t xml:space="preserve"> across Motion Thresholds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844"/>
        <w:gridCol w:w="652"/>
        <w:gridCol w:w="6"/>
        <w:gridCol w:w="646"/>
        <w:gridCol w:w="12"/>
        <w:gridCol w:w="1235"/>
        <w:gridCol w:w="1247"/>
        <w:gridCol w:w="29"/>
      </w:tblGrid>
      <w:tr w:rsidR="00781C01" w:rsidRPr="00873008" w14:paraId="228FD56E" w14:textId="77777777" w:rsidTr="00063BAE">
        <w:trPr>
          <w:trHeight w:val="397"/>
          <w:jc w:val="center"/>
        </w:trPr>
        <w:tc>
          <w:tcPr>
            <w:tcW w:w="1844" w:type="dxa"/>
            <w:tcBorders>
              <w:top w:val="single" w:sz="4" w:space="0" w:color="auto"/>
              <w:bottom w:val="nil"/>
            </w:tcBorders>
            <w:shd w:val="clear" w:color="auto" w:fill="auto"/>
            <w:noWrap/>
            <w:vAlign w:val="center"/>
            <w:hideMark/>
          </w:tcPr>
          <w:p w14:paraId="69B7679D" w14:textId="77777777" w:rsidR="00781C01" w:rsidRPr="00873008" w:rsidRDefault="00781C01"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3C0EE5BA" w14:textId="77777777" w:rsidR="00781C01" w:rsidRPr="00873008" w:rsidRDefault="00781C01"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r>
      <w:tr w:rsidR="00781C01" w:rsidRPr="00873008" w14:paraId="00DDEC3E" w14:textId="77777777" w:rsidTr="00063BAE">
        <w:trPr>
          <w:trHeight w:val="397"/>
          <w:jc w:val="center"/>
        </w:trPr>
        <w:tc>
          <w:tcPr>
            <w:tcW w:w="1844" w:type="dxa"/>
            <w:tcBorders>
              <w:top w:val="nil"/>
              <w:bottom w:val="single" w:sz="4" w:space="0" w:color="auto"/>
            </w:tcBorders>
            <w:shd w:val="clear" w:color="auto" w:fill="auto"/>
            <w:noWrap/>
            <w:vAlign w:val="center"/>
            <w:hideMark/>
          </w:tcPr>
          <w:p w14:paraId="02FBB408" w14:textId="77777777" w:rsidR="00781C01" w:rsidRPr="007F4B6D" w:rsidRDefault="00781C01" w:rsidP="00063BAE">
            <w:pPr>
              <w:spacing w:after="0" w:line="240" w:lineRule="auto"/>
              <w:rPr>
                <w:rFonts w:ascii="Times New Roman" w:eastAsia="Times New Roman" w:hAnsi="Times New Roman" w:cs="Times New Roman"/>
                <w:sz w:val="20"/>
                <w:szCs w:val="20"/>
                <w:lang w:eastAsia="en-GB"/>
              </w:rPr>
            </w:pPr>
            <w:r w:rsidRPr="007F4B6D">
              <w:rPr>
                <w:rFonts w:ascii="Calibri" w:eastAsia="Times New Roman" w:hAnsi="Calibri" w:cs="Calibri"/>
                <w:color w:val="000000"/>
                <w:lang w:eastAsia="en-GB"/>
              </w:rPr>
              <w:t>Threshold</w:t>
            </w:r>
          </w:p>
        </w:tc>
        <w:tc>
          <w:tcPr>
            <w:tcW w:w="658" w:type="dxa"/>
            <w:gridSpan w:val="2"/>
            <w:tcBorders>
              <w:top w:val="nil"/>
              <w:bottom w:val="single" w:sz="4" w:space="0" w:color="auto"/>
            </w:tcBorders>
            <w:shd w:val="clear" w:color="auto" w:fill="auto"/>
            <w:noWrap/>
            <w:vAlign w:val="center"/>
            <w:hideMark/>
          </w:tcPr>
          <w:p w14:paraId="0D364CEF" w14:textId="77777777" w:rsidR="00781C01" w:rsidRPr="00E37FE6" w:rsidRDefault="00781C0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77321EE0" w14:textId="77777777" w:rsidR="00781C01" w:rsidRPr="00E37FE6" w:rsidRDefault="00781C0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58D77518" w14:textId="77777777" w:rsidR="00781C01" w:rsidRPr="00E37FE6" w:rsidRDefault="00781C01"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5CB402D7" w14:textId="77777777" w:rsidR="00781C01" w:rsidRPr="00E37FE6" w:rsidRDefault="00781C0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781C01" w:rsidRPr="00873008" w14:paraId="74760478" w14:textId="77777777" w:rsidTr="00063BAE">
        <w:trPr>
          <w:gridAfter w:val="1"/>
          <w:wAfter w:w="29" w:type="dxa"/>
          <w:trHeight w:val="300"/>
          <w:jc w:val="center"/>
        </w:trPr>
        <w:tc>
          <w:tcPr>
            <w:tcW w:w="1844" w:type="dxa"/>
            <w:shd w:val="clear" w:color="auto" w:fill="auto"/>
            <w:noWrap/>
            <w:vAlign w:val="center"/>
          </w:tcPr>
          <w:p w14:paraId="5CBCBCD8"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0.45</w:t>
            </w:r>
          </w:p>
        </w:tc>
        <w:tc>
          <w:tcPr>
            <w:tcW w:w="652" w:type="dxa"/>
            <w:shd w:val="clear" w:color="auto" w:fill="auto"/>
            <w:noWrap/>
            <w:vAlign w:val="center"/>
          </w:tcPr>
          <w:p w14:paraId="4FA59EC2"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0.65</w:t>
            </w:r>
          </w:p>
        </w:tc>
        <w:tc>
          <w:tcPr>
            <w:tcW w:w="652" w:type="dxa"/>
            <w:gridSpan w:val="2"/>
            <w:shd w:val="clear" w:color="auto" w:fill="auto"/>
            <w:noWrap/>
            <w:vAlign w:val="center"/>
          </w:tcPr>
          <w:p w14:paraId="1FC85A2F"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0.16</w:t>
            </w:r>
          </w:p>
        </w:tc>
        <w:tc>
          <w:tcPr>
            <w:tcW w:w="1247" w:type="dxa"/>
            <w:gridSpan w:val="2"/>
            <w:shd w:val="clear" w:color="auto" w:fill="auto"/>
            <w:noWrap/>
            <w:vAlign w:val="center"/>
          </w:tcPr>
          <w:p w14:paraId="64389184"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0.34:0.96</w:t>
            </w:r>
          </w:p>
        </w:tc>
        <w:tc>
          <w:tcPr>
            <w:tcW w:w="1247" w:type="dxa"/>
            <w:shd w:val="clear" w:color="auto" w:fill="auto"/>
            <w:noWrap/>
            <w:vAlign w:val="center"/>
          </w:tcPr>
          <w:p w14:paraId="693369FD"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4.31e-05</w:t>
            </w:r>
            <w:r w:rsidR="00B93EB1">
              <w:rPr>
                <w:rFonts w:ascii="Calibri" w:hAnsi="Calibri" w:cs="Calibri"/>
                <w:color w:val="000000"/>
                <w:sz w:val="20"/>
                <w:szCs w:val="20"/>
              </w:rPr>
              <w:t>***</w:t>
            </w:r>
          </w:p>
        </w:tc>
      </w:tr>
      <w:tr w:rsidR="00781C01" w:rsidRPr="00873008" w14:paraId="2B7CCC59" w14:textId="77777777" w:rsidTr="00063BAE">
        <w:trPr>
          <w:gridAfter w:val="1"/>
          <w:wAfter w:w="29" w:type="dxa"/>
          <w:trHeight w:val="300"/>
          <w:jc w:val="center"/>
        </w:trPr>
        <w:tc>
          <w:tcPr>
            <w:tcW w:w="1844" w:type="dxa"/>
            <w:shd w:val="clear" w:color="auto" w:fill="auto"/>
            <w:noWrap/>
            <w:vAlign w:val="center"/>
          </w:tcPr>
          <w:p w14:paraId="6E966F92"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0.4</w:t>
            </w:r>
          </w:p>
        </w:tc>
        <w:tc>
          <w:tcPr>
            <w:tcW w:w="652" w:type="dxa"/>
            <w:shd w:val="clear" w:color="auto" w:fill="auto"/>
            <w:noWrap/>
            <w:vAlign w:val="center"/>
          </w:tcPr>
          <w:p w14:paraId="1C43172C"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0.66</w:t>
            </w:r>
          </w:p>
        </w:tc>
        <w:tc>
          <w:tcPr>
            <w:tcW w:w="652" w:type="dxa"/>
            <w:gridSpan w:val="2"/>
            <w:shd w:val="clear" w:color="auto" w:fill="auto"/>
            <w:noWrap/>
            <w:vAlign w:val="center"/>
          </w:tcPr>
          <w:p w14:paraId="54DCB273"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0.16</w:t>
            </w:r>
          </w:p>
        </w:tc>
        <w:tc>
          <w:tcPr>
            <w:tcW w:w="1247" w:type="dxa"/>
            <w:gridSpan w:val="2"/>
            <w:shd w:val="clear" w:color="auto" w:fill="auto"/>
            <w:noWrap/>
            <w:vAlign w:val="center"/>
          </w:tcPr>
          <w:p w14:paraId="31B6B9D9"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0.35:0.97</w:t>
            </w:r>
          </w:p>
        </w:tc>
        <w:tc>
          <w:tcPr>
            <w:tcW w:w="1247" w:type="dxa"/>
            <w:shd w:val="clear" w:color="auto" w:fill="auto"/>
            <w:noWrap/>
            <w:vAlign w:val="center"/>
          </w:tcPr>
          <w:p w14:paraId="4A048C07"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4.34e-05</w:t>
            </w:r>
            <w:r w:rsidR="00B93EB1">
              <w:rPr>
                <w:rFonts w:ascii="Calibri" w:hAnsi="Calibri" w:cs="Calibri"/>
                <w:color w:val="000000"/>
                <w:sz w:val="20"/>
                <w:szCs w:val="20"/>
              </w:rPr>
              <w:t>***</w:t>
            </w:r>
          </w:p>
        </w:tc>
      </w:tr>
      <w:tr w:rsidR="00781C01" w:rsidRPr="00873008" w14:paraId="563C18D7" w14:textId="77777777" w:rsidTr="00063BAE">
        <w:trPr>
          <w:gridAfter w:val="1"/>
          <w:wAfter w:w="29" w:type="dxa"/>
          <w:trHeight w:val="300"/>
          <w:jc w:val="center"/>
        </w:trPr>
        <w:tc>
          <w:tcPr>
            <w:tcW w:w="1844" w:type="dxa"/>
            <w:shd w:val="clear" w:color="auto" w:fill="auto"/>
            <w:noWrap/>
            <w:vAlign w:val="center"/>
          </w:tcPr>
          <w:p w14:paraId="6DB84A12"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0.35</w:t>
            </w:r>
          </w:p>
        </w:tc>
        <w:tc>
          <w:tcPr>
            <w:tcW w:w="652" w:type="dxa"/>
            <w:shd w:val="clear" w:color="auto" w:fill="auto"/>
            <w:noWrap/>
            <w:vAlign w:val="center"/>
          </w:tcPr>
          <w:p w14:paraId="51FE8947"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0.64</w:t>
            </w:r>
          </w:p>
        </w:tc>
        <w:tc>
          <w:tcPr>
            <w:tcW w:w="652" w:type="dxa"/>
            <w:gridSpan w:val="2"/>
            <w:shd w:val="clear" w:color="auto" w:fill="auto"/>
            <w:noWrap/>
            <w:vAlign w:val="center"/>
          </w:tcPr>
          <w:p w14:paraId="2CE542A2"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0.17</w:t>
            </w:r>
          </w:p>
        </w:tc>
        <w:tc>
          <w:tcPr>
            <w:tcW w:w="1247" w:type="dxa"/>
            <w:gridSpan w:val="2"/>
            <w:shd w:val="clear" w:color="auto" w:fill="auto"/>
            <w:noWrap/>
            <w:vAlign w:val="center"/>
          </w:tcPr>
          <w:p w14:paraId="723A1285"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0.30:0.97</w:t>
            </w:r>
          </w:p>
        </w:tc>
        <w:tc>
          <w:tcPr>
            <w:tcW w:w="1247" w:type="dxa"/>
            <w:shd w:val="clear" w:color="auto" w:fill="auto"/>
            <w:noWrap/>
            <w:vAlign w:val="center"/>
          </w:tcPr>
          <w:p w14:paraId="38E57812" w14:textId="77777777" w:rsidR="00781C01" w:rsidRPr="008E4042" w:rsidRDefault="00781C01" w:rsidP="00063BAE">
            <w:pPr>
              <w:spacing w:after="0"/>
              <w:rPr>
                <w:rFonts w:ascii="Calibri" w:hAnsi="Calibri" w:cs="Calibri"/>
                <w:color w:val="000000"/>
                <w:sz w:val="20"/>
                <w:szCs w:val="20"/>
              </w:rPr>
            </w:pPr>
            <w:r>
              <w:rPr>
                <w:rFonts w:ascii="Calibri" w:hAnsi="Calibri" w:cs="Calibri"/>
                <w:color w:val="000000"/>
                <w:sz w:val="20"/>
                <w:szCs w:val="20"/>
              </w:rPr>
              <w:t>2.09e-4</w:t>
            </w:r>
            <w:r w:rsidR="00B93EB1">
              <w:rPr>
                <w:rFonts w:ascii="Calibri" w:hAnsi="Calibri" w:cs="Calibri"/>
                <w:color w:val="000000"/>
                <w:sz w:val="20"/>
                <w:szCs w:val="20"/>
              </w:rPr>
              <w:t>***</w:t>
            </w:r>
          </w:p>
        </w:tc>
      </w:tr>
      <w:tr w:rsidR="00781C01" w:rsidRPr="00873008" w14:paraId="1D2ACDEF" w14:textId="77777777" w:rsidTr="00063BAE">
        <w:trPr>
          <w:gridAfter w:val="1"/>
          <w:wAfter w:w="29" w:type="dxa"/>
          <w:trHeight w:val="300"/>
          <w:jc w:val="center"/>
        </w:trPr>
        <w:tc>
          <w:tcPr>
            <w:tcW w:w="1844" w:type="dxa"/>
            <w:shd w:val="clear" w:color="auto" w:fill="auto"/>
            <w:noWrap/>
            <w:vAlign w:val="center"/>
          </w:tcPr>
          <w:p w14:paraId="5A91C2D3"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0.3</w:t>
            </w:r>
          </w:p>
        </w:tc>
        <w:tc>
          <w:tcPr>
            <w:tcW w:w="652" w:type="dxa"/>
            <w:shd w:val="clear" w:color="auto" w:fill="auto"/>
            <w:noWrap/>
            <w:vAlign w:val="center"/>
          </w:tcPr>
          <w:p w14:paraId="24EC06E0"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0.5</w:t>
            </w:r>
          </w:p>
        </w:tc>
        <w:tc>
          <w:tcPr>
            <w:tcW w:w="652" w:type="dxa"/>
            <w:gridSpan w:val="2"/>
            <w:shd w:val="clear" w:color="auto" w:fill="auto"/>
            <w:noWrap/>
            <w:vAlign w:val="center"/>
          </w:tcPr>
          <w:p w14:paraId="0DD07A46"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0.19</w:t>
            </w:r>
          </w:p>
        </w:tc>
        <w:tc>
          <w:tcPr>
            <w:tcW w:w="1247" w:type="dxa"/>
            <w:gridSpan w:val="2"/>
            <w:shd w:val="clear" w:color="auto" w:fill="auto"/>
            <w:noWrap/>
            <w:vAlign w:val="center"/>
          </w:tcPr>
          <w:p w14:paraId="11EF7A11"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0.13:0.87</w:t>
            </w:r>
          </w:p>
        </w:tc>
        <w:tc>
          <w:tcPr>
            <w:tcW w:w="1247" w:type="dxa"/>
            <w:shd w:val="clear" w:color="auto" w:fill="auto"/>
            <w:noWrap/>
            <w:vAlign w:val="center"/>
          </w:tcPr>
          <w:p w14:paraId="2B2A9F37"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0.008</w:t>
            </w:r>
            <w:r w:rsidR="00B93EB1">
              <w:rPr>
                <w:rFonts w:ascii="Calibri" w:hAnsi="Calibri" w:cs="Calibri"/>
                <w:color w:val="000000"/>
                <w:sz w:val="20"/>
                <w:szCs w:val="20"/>
              </w:rPr>
              <w:t>**</w:t>
            </w:r>
          </w:p>
        </w:tc>
      </w:tr>
      <w:tr w:rsidR="00781C01" w:rsidRPr="00873008" w14:paraId="2BF5EC30" w14:textId="77777777" w:rsidTr="00063BAE">
        <w:trPr>
          <w:gridAfter w:val="1"/>
          <w:wAfter w:w="29" w:type="dxa"/>
          <w:trHeight w:val="300"/>
          <w:jc w:val="center"/>
        </w:trPr>
        <w:tc>
          <w:tcPr>
            <w:tcW w:w="1844" w:type="dxa"/>
            <w:shd w:val="clear" w:color="auto" w:fill="auto"/>
            <w:noWrap/>
            <w:vAlign w:val="center"/>
          </w:tcPr>
          <w:p w14:paraId="0E2B1235"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0.25</w:t>
            </w:r>
          </w:p>
        </w:tc>
        <w:tc>
          <w:tcPr>
            <w:tcW w:w="652" w:type="dxa"/>
            <w:shd w:val="clear" w:color="auto" w:fill="auto"/>
            <w:noWrap/>
            <w:vAlign w:val="center"/>
          </w:tcPr>
          <w:p w14:paraId="25664091"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0.63</w:t>
            </w:r>
          </w:p>
        </w:tc>
        <w:tc>
          <w:tcPr>
            <w:tcW w:w="652" w:type="dxa"/>
            <w:gridSpan w:val="2"/>
            <w:shd w:val="clear" w:color="auto" w:fill="auto"/>
            <w:noWrap/>
            <w:vAlign w:val="center"/>
          </w:tcPr>
          <w:p w14:paraId="5EC7AED3"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0.19</w:t>
            </w:r>
          </w:p>
        </w:tc>
        <w:tc>
          <w:tcPr>
            <w:tcW w:w="1247" w:type="dxa"/>
            <w:gridSpan w:val="2"/>
            <w:shd w:val="clear" w:color="auto" w:fill="auto"/>
            <w:noWrap/>
            <w:vAlign w:val="center"/>
          </w:tcPr>
          <w:p w14:paraId="2D8ABEAD"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0.26:1.00</w:t>
            </w:r>
          </w:p>
        </w:tc>
        <w:tc>
          <w:tcPr>
            <w:tcW w:w="1247" w:type="dxa"/>
            <w:shd w:val="clear" w:color="auto" w:fill="auto"/>
            <w:noWrap/>
            <w:vAlign w:val="center"/>
          </w:tcPr>
          <w:p w14:paraId="3EC1CD83"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0.001</w:t>
            </w:r>
            <w:r w:rsidR="00B93EB1">
              <w:rPr>
                <w:rFonts w:ascii="Calibri" w:hAnsi="Calibri" w:cs="Calibri"/>
                <w:color w:val="000000"/>
                <w:sz w:val="20"/>
                <w:szCs w:val="20"/>
              </w:rPr>
              <w:t>**</w:t>
            </w:r>
          </w:p>
        </w:tc>
      </w:tr>
      <w:tr w:rsidR="00781C01" w:rsidRPr="00873008" w14:paraId="0FACB600" w14:textId="77777777" w:rsidTr="00063BAE">
        <w:trPr>
          <w:gridAfter w:val="1"/>
          <w:wAfter w:w="29" w:type="dxa"/>
          <w:trHeight w:val="300"/>
          <w:jc w:val="center"/>
        </w:trPr>
        <w:tc>
          <w:tcPr>
            <w:tcW w:w="1844" w:type="dxa"/>
            <w:shd w:val="clear" w:color="auto" w:fill="auto"/>
            <w:noWrap/>
            <w:vAlign w:val="center"/>
          </w:tcPr>
          <w:p w14:paraId="1472BFDD" w14:textId="77777777" w:rsidR="00781C01" w:rsidRPr="00574145" w:rsidRDefault="00781C01" w:rsidP="00063BAE">
            <w:pPr>
              <w:spacing w:after="0"/>
              <w:rPr>
                <w:rFonts w:ascii="Calibri" w:hAnsi="Calibri" w:cs="Calibri"/>
                <w:color w:val="000000"/>
                <w:sz w:val="20"/>
                <w:szCs w:val="20"/>
              </w:rPr>
            </w:pPr>
            <w:r>
              <w:rPr>
                <w:rFonts w:ascii="Calibri" w:hAnsi="Calibri" w:cs="Calibri"/>
                <w:color w:val="000000"/>
                <w:sz w:val="20"/>
                <w:szCs w:val="20"/>
              </w:rPr>
              <w:t>0.2</w:t>
            </w:r>
          </w:p>
        </w:tc>
        <w:tc>
          <w:tcPr>
            <w:tcW w:w="652" w:type="dxa"/>
            <w:shd w:val="clear" w:color="auto" w:fill="auto"/>
            <w:noWrap/>
            <w:vAlign w:val="center"/>
          </w:tcPr>
          <w:p w14:paraId="11372D45"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0.64</w:t>
            </w:r>
          </w:p>
        </w:tc>
        <w:tc>
          <w:tcPr>
            <w:tcW w:w="652" w:type="dxa"/>
            <w:gridSpan w:val="2"/>
            <w:shd w:val="clear" w:color="auto" w:fill="auto"/>
            <w:noWrap/>
            <w:vAlign w:val="center"/>
          </w:tcPr>
          <w:p w14:paraId="0CD07B73"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0.21</w:t>
            </w:r>
          </w:p>
        </w:tc>
        <w:tc>
          <w:tcPr>
            <w:tcW w:w="1247" w:type="dxa"/>
            <w:gridSpan w:val="2"/>
            <w:shd w:val="clear" w:color="auto" w:fill="auto"/>
            <w:noWrap/>
            <w:vAlign w:val="center"/>
          </w:tcPr>
          <w:p w14:paraId="351C93EA"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0.23:1.05</w:t>
            </w:r>
          </w:p>
        </w:tc>
        <w:tc>
          <w:tcPr>
            <w:tcW w:w="1247" w:type="dxa"/>
            <w:shd w:val="clear" w:color="auto" w:fill="auto"/>
            <w:noWrap/>
            <w:vAlign w:val="center"/>
          </w:tcPr>
          <w:p w14:paraId="24634722"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0.002</w:t>
            </w:r>
            <w:r w:rsidR="00B93EB1">
              <w:rPr>
                <w:rFonts w:ascii="Calibri" w:hAnsi="Calibri" w:cs="Calibri"/>
                <w:color w:val="000000"/>
                <w:sz w:val="20"/>
                <w:szCs w:val="20"/>
              </w:rPr>
              <w:t>**</w:t>
            </w:r>
          </w:p>
        </w:tc>
      </w:tr>
      <w:tr w:rsidR="00781C01" w:rsidRPr="00873008" w14:paraId="2DA8FD4C" w14:textId="77777777" w:rsidTr="00063BAE">
        <w:trPr>
          <w:gridAfter w:val="1"/>
          <w:wAfter w:w="29" w:type="dxa"/>
          <w:trHeight w:val="300"/>
          <w:jc w:val="center"/>
        </w:trPr>
        <w:tc>
          <w:tcPr>
            <w:tcW w:w="1844" w:type="dxa"/>
            <w:shd w:val="clear" w:color="auto" w:fill="auto"/>
            <w:noWrap/>
            <w:vAlign w:val="center"/>
          </w:tcPr>
          <w:p w14:paraId="6FCEDEE3" w14:textId="77777777" w:rsidR="00781C01" w:rsidRDefault="00781C01" w:rsidP="00063BAE">
            <w:pPr>
              <w:spacing w:after="0"/>
              <w:rPr>
                <w:rFonts w:ascii="Calibri" w:hAnsi="Calibri" w:cs="Calibri"/>
                <w:color w:val="000000"/>
                <w:sz w:val="20"/>
                <w:szCs w:val="20"/>
              </w:rPr>
            </w:pPr>
            <w:r>
              <w:rPr>
                <w:rFonts w:ascii="Calibri" w:hAnsi="Calibri" w:cs="Calibri"/>
                <w:color w:val="000000"/>
                <w:sz w:val="20"/>
                <w:szCs w:val="20"/>
              </w:rPr>
              <w:t>0.15</w:t>
            </w:r>
          </w:p>
        </w:tc>
        <w:tc>
          <w:tcPr>
            <w:tcW w:w="652" w:type="dxa"/>
            <w:shd w:val="clear" w:color="auto" w:fill="auto"/>
            <w:noWrap/>
            <w:vAlign w:val="center"/>
          </w:tcPr>
          <w:p w14:paraId="6E498FD7"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0.06</w:t>
            </w:r>
          </w:p>
        </w:tc>
        <w:tc>
          <w:tcPr>
            <w:tcW w:w="652" w:type="dxa"/>
            <w:gridSpan w:val="2"/>
            <w:shd w:val="clear" w:color="auto" w:fill="auto"/>
            <w:noWrap/>
            <w:vAlign w:val="center"/>
          </w:tcPr>
          <w:p w14:paraId="1720222B"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0.4</w:t>
            </w:r>
          </w:p>
        </w:tc>
        <w:tc>
          <w:tcPr>
            <w:tcW w:w="1247" w:type="dxa"/>
            <w:gridSpan w:val="2"/>
            <w:shd w:val="clear" w:color="auto" w:fill="auto"/>
            <w:noWrap/>
            <w:vAlign w:val="center"/>
          </w:tcPr>
          <w:p w14:paraId="46CB9739"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-0.74:0.86</w:t>
            </w:r>
          </w:p>
        </w:tc>
        <w:tc>
          <w:tcPr>
            <w:tcW w:w="1247" w:type="dxa"/>
            <w:shd w:val="clear" w:color="auto" w:fill="auto"/>
            <w:noWrap/>
            <w:vAlign w:val="center"/>
          </w:tcPr>
          <w:p w14:paraId="0B754A1D" w14:textId="77777777" w:rsidR="00781C01" w:rsidRPr="008E4042" w:rsidRDefault="00781C01" w:rsidP="00063BAE">
            <w:pPr>
              <w:spacing w:after="0"/>
              <w:rPr>
                <w:rFonts w:ascii="Calibri" w:hAnsi="Calibri" w:cs="Calibri"/>
                <w:color w:val="000000"/>
                <w:sz w:val="20"/>
                <w:szCs w:val="20"/>
              </w:rPr>
            </w:pPr>
            <w:r w:rsidRPr="008E4042">
              <w:rPr>
                <w:rFonts w:ascii="Calibri" w:hAnsi="Calibri" w:cs="Calibri"/>
                <w:color w:val="000000"/>
                <w:sz w:val="20"/>
                <w:szCs w:val="20"/>
              </w:rPr>
              <w:t>0.882</w:t>
            </w:r>
          </w:p>
        </w:tc>
      </w:tr>
    </w:tbl>
    <w:p w14:paraId="470A2061" w14:textId="77777777" w:rsidR="00B93EB1" w:rsidRPr="00F65ADB" w:rsidRDefault="00B93EB1" w:rsidP="00B93EB1">
      <w:pPr>
        <w:rPr>
          <w:sz w:val="20"/>
        </w:rPr>
      </w:pPr>
      <w:r w:rsidRPr="00F65ADB">
        <w:rPr>
          <w:i/>
          <w:sz w:val="20"/>
        </w:rPr>
        <w:t>Note.</w:t>
      </w:r>
      <w:r>
        <w:rPr>
          <w:i/>
          <w:sz w:val="20"/>
        </w:rPr>
        <w:t xml:space="preserve"> </w:t>
      </w:r>
      <w:r w:rsidRPr="008F3F39">
        <w:rPr>
          <w:sz w:val="20"/>
        </w:rPr>
        <w:t>T</w:t>
      </w:r>
      <w:r>
        <w:rPr>
          <w:sz w:val="20"/>
        </w:rPr>
        <w:t>he t</w:t>
      </w:r>
      <w:r w:rsidRPr="008F3F39">
        <w:rPr>
          <w:sz w:val="20"/>
        </w:rPr>
        <w:t xml:space="preserve">hreshold indicates </w:t>
      </w:r>
      <w:r>
        <w:rPr>
          <w:sz w:val="20"/>
        </w:rPr>
        <w:t xml:space="preserve">the </w:t>
      </w:r>
      <w:r w:rsidRPr="008F3F39">
        <w:rPr>
          <w:sz w:val="20"/>
        </w:rPr>
        <w:t xml:space="preserve">maximum average </w:t>
      </w:r>
      <w:proofErr w:type="spellStart"/>
      <w:r w:rsidRPr="008F3F39">
        <w:rPr>
          <w:sz w:val="20"/>
        </w:rPr>
        <w:t>framewise</w:t>
      </w:r>
      <w:proofErr w:type="spellEnd"/>
      <w:r w:rsidRPr="008F3F39">
        <w:rPr>
          <w:sz w:val="20"/>
        </w:rPr>
        <w:t xml:space="preserve"> displacement</w:t>
      </w:r>
      <w:r>
        <w:rPr>
          <w:i/>
          <w:sz w:val="20"/>
        </w:rPr>
        <w:t>.</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rPr>
        <w:t>**</w:t>
      </w:r>
      <w:r w:rsidRPr="00F65ADB">
        <w:rPr>
          <w:i/>
          <w:sz w:val="20"/>
        </w:rPr>
        <w:t>p</w:t>
      </w:r>
      <w:r>
        <w:rPr>
          <w:sz w:val="20"/>
        </w:rPr>
        <w:t xml:space="preserve"> &lt; 0.01, ***</w:t>
      </w:r>
      <w:r w:rsidRPr="00F65ADB">
        <w:rPr>
          <w:i/>
          <w:sz w:val="20"/>
        </w:rPr>
        <w:t>p</w:t>
      </w:r>
      <w:r>
        <w:rPr>
          <w:sz w:val="20"/>
        </w:rPr>
        <w:t xml:space="preserve"> &lt; 0.001 </w:t>
      </w:r>
    </w:p>
    <w:p w14:paraId="6A8905EC" w14:textId="77777777" w:rsidR="00781C01" w:rsidRPr="004A7F82" w:rsidRDefault="00781C01" w:rsidP="00781C01">
      <w:pPr>
        <w:rPr>
          <w:b/>
        </w:rPr>
      </w:pPr>
    </w:p>
    <w:p w14:paraId="25B52306" w14:textId="77777777" w:rsidR="00B72841" w:rsidRDefault="00B72841">
      <w:pPr>
        <w:rPr>
          <w:b/>
        </w:rPr>
      </w:pPr>
      <w:r>
        <w:rPr>
          <w:b/>
        </w:rPr>
        <w:br w:type="page"/>
      </w:r>
    </w:p>
    <w:p w14:paraId="310D736C" w14:textId="77777777" w:rsidR="00B72841" w:rsidRDefault="00B72841" w:rsidP="00B72841">
      <w:pPr>
        <w:rPr>
          <w:b/>
        </w:rPr>
      </w:pPr>
      <w:r>
        <w:rPr>
          <w:b/>
        </w:rPr>
        <w:lastRenderedPageBreak/>
        <w:t>Table S</w:t>
      </w:r>
      <w:r w:rsidR="008B2552">
        <w:rPr>
          <w:b/>
        </w:rPr>
        <w:t>22</w:t>
      </w:r>
    </w:p>
    <w:p w14:paraId="6C11D2B2" w14:textId="77777777" w:rsidR="00B72841" w:rsidRDefault="00B72841" w:rsidP="00B72841">
      <w:pPr>
        <w:rPr>
          <w:b/>
        </w:rPr>
      </w:pPr>
      <w:r>
        <w:rPr>
          <w:b/>
        </w:rPr>
        <w:t>Adult</w:t>
      </w:r>
      <w:r w:rsidRPr="004A7F82">
        <w:rPr>
          <w:b/>
        </w:rPr>
        <w:t xml:space="preserve"> Network Connectivity and Neurodevelopmental Difficulties</w:t>
      </w:r>
      <w:r>
        <w:rPr>
          <w:b/>
        </w:rPr>
        <w:t xml:space="preserve"> in At-Risk Children across Motion Thresholds</w:t>
      </w:r>
    </w:p>
    <w:tbl>
      <w:tblPr>
        <w:tblW w:w="0" w:type="auto"/>
        <w:tblInd w:w="-284" w:type="dxa"/>
        <w:tblBorders>
          <w:top w:val="single" w:sz="4" w:space="0" w:color="auto"/>
          <w:bottom w:val="single" w:sz="4" w:space="0" w:color="auto"/>
        </w:tblBorders>
        <w:tblLayout w:type="fixed"/>
        <w:tblLook w:val="04A0" w:firstRow="1" w:lastRow="0" w:firstColumn="1" w:lastColumn="0" w:noHBand="0" w:noVBand="1"/>
      </w:tblPr>
      <w:tblGrid>
        <w:gridCol w:w="1844"/>
        <w:gridCol w:w="652"/>
        <w:gridCol w:w="6"/>
        <w:gridCol w:w="646"/>
        <w:gridCol w:w="12"/>
        <w:gridCol w:w="1235"/>
        <w:gridCol w:w="1247"/>
        <w:gridCol w:w="29"/>
        <w:gridCol w:w="709"/>
        <w:gridCol w:w="708"/>
        <w:gridCol w:w="1049"/>
        <w:gridCol w:w="57"/>
        <w:gridCol w:w="794"/>
        <w:gridCol w:w="58"/>
        <w:gridCol w:w="28"/>
      </w:tblGrid>
      <w:tr w:rsidR="00B72841" w:rsidRPr="00873008" w14:paraId="2FBAC603" w14:textId="77777777" w:rsidTr="00B72841">
        <w:trPr>
          <w:trHeight w:val="397"/>
        </w:trPr>
        <w:tc>
          <w:tcPr>
            <w:tcW w:w="1844" w:type="dxa"/>
            <w:tcBorders>
              <w:top w:val="single" w:sz="4" w:space="0" w:color="auto"/>
              <w:bottom w:val="nil"/>
            </w:tcBorders>
            <w:shd w:val="clear" w:color="auto" w:fill="auto"/>
            <w:noWrap/>
            <w:vAlign w:val="center"/>
            <w:hideMark/>
          </w:tcPr>
          <w:p w14:paraId="02CCD60D" w14:textId="77777777" w:rsidR="00B72841" w:rsidRPr="00873008" w:rsidRDefault="00B72841"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073C6D0B" w14:textId="77777777" w:rsidR="00B72841" w:rsidRPr="00873008" w:rsidRDefault="00B72841"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3" w:type="dxa"/>
            <w:gridSpan w:val="7"/>
            <w:tcBorders>
              <w:top w:val="single" w:sz="4" w:space="0" w:color="auto"/>
              <w:bottom w:val="nil"/>
            </w:tcBorders>
            <w:shd w:val="clear" w:color="auto" w:fill="auto"/>
            <w:noWrap/>
            <w:vAlign w:val="center"/>
            <w:hideMark/>
          </w:tcPr>
          <w:p w14:paraId="342FFAF1" w14:textId="77777777" w:rsidR="00B72841" w:rsidRPr="00873008" w:rsidRDefault="00B72841"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B72841" w:rsidRPr="00873008" w14:paraId="792EEA49" w14:textId="77777777" w:rsidTr="00B72841">
        <w:trPr>
          <w:gridAfter w:val="1"/>
          <w:wAfter w:w="28" w:type="dxa"/>
          <w:trHeight w:val="397"/>
        </w:trPr>
        <w:tc>
          <w:tcPr>
            <w:tcW w:w="1844" w:type="dxa"/>
            <w:tcBorders>
              <w:top w:val="nil"/>
              <w:bottom w:val="single" w:sz="4" w:space="0" w:color="auto"/>
            </w:tcBorders>
            <w:shd w:val="clear" w:color="auto" w:fill="auto"/>
            <w:noWrap/>
            <w:vAlign w:val="center"/>
            <w:hideMark/>
          </w:tcPr>
          <w:p w14:paraId="2B4B1CD9" w14:textId="77777777" w:rsidR="00B72841" w:rsidRPr="00873008" w:rsidRDefault="00B72841" w:rsidP="00063BAE">
            <w:pPr>
              <w:spacing w:after="0" w:line="240" w:lineRule="auto"/>
              <w:rPr>
                <w:rFonts w:ascii="Times New Roman" w:eastAsia="Times New Roman" w:hAnsi="Times New Roman" w:cs="Times New Roman"/>
                <w:sz w:val="20"/>
                <w:szCs w:val="20"/>
                <w:lang w:eastAsia="en-GB"/>
              </w:rPr>
            </w:pPr>
          </w:p>
        </w:tc>
        <w:tc>
          <w:tcPr>
            <w:tcW w:w="658" w:type="dxa"/>
            <w:gridSpan w:val="2"/>
            <w:tcBorders>
              <w:top w:val="nil"/>
              <w:bottom w:val="single" w:sz="4" w:space="0" w:color="auto"/>
            </w:tcBorders>
            <w:shd w:val="clear" w:color="auto" w:fill="auto"/>
            <w:noWrap/>
            <w:vAlign w:val="center"/>
            <w:hideMark/>
          </w:tcPr>
          <w:p w14:paraId="7B9E720E"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088A74A5"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42A988E0" w14:textId="77777777" w:rsidR="00B72841" w:rsidRPr="00E37FE6" w:rsidRDefault="00B72841"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7CF4D648"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709" w:type="dxa"/>
            <w:tcBorders>
              <w:top w:val="nil"/>
              <w:bottom w:val="single" w:sz="4" w:space="0" w:color="auto"/>
            </w:tcBorders>
            <w:shd w:val="clear" w:color="auto" w:fill="auto"/>
            <w:noWrap/>
            <w:vAlign w:val="center"/>
            <w:hideMark/>
          </w:tcPr>
          <w:p w14:paraId="57CD9159"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708" w:type="dxa"/>
            <w:tcBorders>
              <w:top w:val="nil"/>
              <w:bottom w:val="single" w:sz="4" w:space="0" w:color="auto"/>
            </w:tcBorders>
            <w:shd w:val="clear" w:color="auto" w:fill="auto"/>
            <w:noWrap/>
            <w:vAlign w:val="center"/>
            <w:hideMark/>
          </w:tcPr>
          <w:p w14:paraId="044DF3A7"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06" w:type="dxa"/>
            <w:gridSpan w:val="2"/>
            <w:tcBorders>
              <w:top w:val="nil"/>
              <w:bottom w:val="single" w:sz="4" w:space="0" w:color="auto"/>
            </w:tcBorders>
            <w:shd w:val="clear" w:color="auto" w:fill="auto"/>
            <w:noWrap/>
            <w:vAlign w:val="center"/>
            <w:hideMark/>
          </w:tcPr>
          <w:p w14:paraId="3D890BDC" w14:textId="77777777" w:rsidR="00B72841" w:rsidRPr="00E37FE6" w:rsidRDefault="00B72841"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2" w:type="dxa"/>
            <w:gridSpan w:val="2"/>
            <w:tcBorders>
              <w:top w:val="nil"/>
              <w:bottom w:val="single" w:sz="4" w:space="0" w:color="auto"/>
            </w:tcBorders>
            <w:shd w:val="clear" w:color="auto" w:fill="auto"/>
            <w:noWrap/>
            <w:vAlign w:val="center"/>
            <w:hideMark/>
          </w:tcPr>
          <w:p w14:paraId="4D98C79F" w14:textId="77777777" w:rsidR="00B72841" w:rsidRPr="00E37FE6" w:rsidRDefault="00B72841"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B72841" w:rsidRPr="00873008" w14:paraId="315EEDA0" w14:textId="77777777" w:rsidTr="00B72841">
        <w:trPr>
          <w:gridAfter w:val="2"/>
          <w:wAfter w:w="86" w:type="dxa"/>
          <w:trHeight w:val="397"/>
        </w:trPr>
        <w:tc>
          <w:tcPr>
            <w:tcW w:w="1844" w:type="dxa"/>
            <w:tcBorders>
              <w:top w:val="single" w:sz="4" w:space="0" w:color="auto"/>
            </w:tcBorders>
            <w:shd w:val="clear" w:color="auto" w:fill="auto"/>
            <w:noWrap/>
            <w:vAlign w:val="bottom"/>
          </w:tcPr>
          <w:p w14:paraId="17DEF652" w14:textId="77777777" w:rsidR="00B72841" w:rsidRPr="00B75A31" w:rsidRDefault="00B72841"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0.45 threshold</w:t>
            </w:r>
          </w:p>
        </w:tc>
        <w:tc>
          <w:tcPr>
            <w:tcW w:w="652" w:type="dxa"/>
            <w:tcBorders>
              <w:top w:val="single" w:sz="4" w:space="0" w:color="auto"/>
            </w:tcBorders>
            <w:shd w:val="clear" w:color="auto" w:fill="auto"/>
            <w:noWrap/>
            <w:vAlign w:val="center"/>
          </w:tcPr>
          <w:p w14:paraId="5F9C6EBF" w14:textId="77777777" w:rsidR="00B72841" w:rsidRPr="00260621" w:rsidRDefault="00B72841" w:rsidP="00063BAE">
            <w:pPr>
              <w:spacing w:after="0"/>
              <w:rPr>
                <w:rFonts w:ascii="Calibri" w:hAnsi="Calibri" w:cs="Calibri"/>
                <w:color w:val="000000"/>
                <w:sz w:val="20"/>
                <w:szCs w:val="20"/>
              </w:rPr>
            </w:pPr>
          </w:p>
        </w:tc>
        <w:tc>
          <w:tcPr>
            <w:tcW w:w="652" w:type="dxa"/>
            <w:gridSpan w:val="2"/>
            <w:tcBorders>
              <w:top w:val="single" w:sz="4" w:space="0" w:color="auto"/>
            </w:tcBorders>
            <w:shd w:val="clear" w:color="auto" w:fill="auto"/>
            <w:noWrap/>
            <w:vAlign w:val="center"/>
          </w:tcPr>
          <w:p w14:paraId="0F516FC1" w14:textId="77777777" w:rsidR="00B72841" w:rsidRPr="00260621" w:rsidRDefault="00B72841" w:rsidP="00063BAE">
            <w:pPr>
              <w:spacing w:after="0"/>
              <w:rPr>
                <w:rFonts w:ascii="Calibri" w:hAnsi="Calibri" w:cs="Calibri"/>
                <w:color w:val="000000"/>
                <w:sz w:val="20"/>
                <w:szCs w:val="20"/>
              </w:rPr>
            </w:pPr>
          </w:p>
        </w:tc>
        <w:tc>
          <w:tcPr>
            <w:tcW w:w="1247" w:type="dxa"/>
            <w:gridSpan w:val="2"/>
            <w:tcBorders>
              <w:top w:val="single" w:sz="4" w:space="0" w:color="auto"/>
            </w:tcBorders>
            <w:shd w:val="clear" w:color="auto" w:fill="auto"/>
            <w:noWrap/>
            <w:vAlign w:val="center"/>
          </w:tcPr>
          <w:p w14:paraId="4238F4D6" w14:textId="77777777" w:rsidR="00B72841" w:rsidRPr="00260621" w:rsidRDefault="00B72841" w:rsidP="00063BAE">
            <w:pPr>
              <w:spacing w:after="0"/>
              <w:rPr>
                <w:rFonts w:ascii="Calibri" w:hAnsi="Calibri" w:cs="Calibri"/>
                <w:color w:val="000000"/>
                <w:sz w:val="20"/>
                <w:szCs w:val="20"/>
              </w:rPr>
            </w:pPr>
          </w:p>
        </w:tc>
        <w:tc>
          <w:tcPr>
            <w:tcW w:w="1247" w:type="dxa"/>
            <w:tcBorders>
              <w:top w:val="single" w:sz="4" w:space="0" w:color="auto"/>
            </w:tcBorders>
            <w:shd w:val="clear" w:color="auto" w:fill="auto"/>
            <w:noWrap/>
            <w:vAlign w:val="center"/>
          </w:tcPr>
          <w:p w14:paraId="1E1598A6" w14:textId="77777777" w:rsidR="00B72841" w:rsidRPr="00260621" w:rsidRDefault="00B72841" w:rsidP="00063BAE">
            <w:pPr>
              <w:spacing w:after="0"/>
              <w:rPr>
                <w:rFonts w:ascii="Calibri" w:hAnsi="Calibri" w:cs="Calibri"/>
                <w:color w:val="000000"/>
                <w:sz w:val="20"/>
                <w:szCs w:val="20"/>
              </w:rPr>
            </w:pPr>
          </w:p>
        </w:tc>
        <w:tc>
          <w:tcPr>
            <w:tcW w:w="738" w:type="dxa"/>
            <w:gridSpan w:val="2"/>
            <w:tcBorders>
              <w:top w:val="single" w:sz="4" w:space="0" w:color="auto"/>
            </w:tcBorders>
            <w:shd w:val="clear" w:color="auto" w:fill="auto"/>
            <w:noWrap/>
            <w:vAlign w:val="center"/>
          </w:tcPr>
          <w:p w14:paraId="3D8DE927" w14:textId="77777777" w:rsidR="00B72841" w:rsidRPr="00260621" w:rsidRDefault="00B72841" w:rsidP="00063BAE">
            <w:pPr>
              <w:spacing w:after="0"/>
              <w:rPr>
                <w:rFonts w:ascii="Calibri" w:hAnsi="Calibri" w:cs="Calibri"/>
                <w:color w:val="000000"/>
                <w:sz w:val="20"/>
                <w:szCs w:val="20"/>
              </w:rPr>
            </w:pPr>
          </w:p>
        </w:tc>
        <w:tc>
          <w:tcPr>
            <w:tcW w:w="708" w:type="dxa"/>
            <w:tcBorders>
              <w:top w:val="single" w:sz="4" w:space="0" w:color="auto"/>
            </w:tcBorders>
            <w:shd w:val="clear" w:color="auto" w:fill="auto"/>
            <w:noWrap/>
            <w:vAlign w:val="center"/>
          </w:tcPr>
          <w:p w14:paraId="083656A3" w14:textId="77777777" w:rsidR="00B72841" w:rsidRPr="00260621" w:rsidRDefault="00B72841" w:rsidP="00063BAE">
            <w:pPr>
              <w:spacing w:after="0"/>
              <w:rPr>
                <w:rFonts w:ascii="Calibri" w:hAnsi="Calibri" w:cs="Calibri"/>
                <w:color w:val="000000"/>
                <w:sz w:val="20"/>
                <w:szCs w:val="20"/>
              </w:rPr>
            </w:pPr>
          </w:p>
        </w:tc>
        <w:tc>
          <w:tcPr>
            <w:tcW w:w="1049" w:type="dxa"/>
            <w:tcBorders>
              <w:top w:val="single" w:sz="4" w:space="0" w:color="auto"/>
            </w:tcBorders>
            <w:shd w:val="clear" w:color="auto" w:fill="auto"/>
            <w:noWrap/>
            <w:vAlign w:val="center"/>
          </w:tcPr>
          <w:p w14:paraId="27A65A0C" w14:textId="77777777" w:rsidR="00B72841" w:rsidRPr="00260621" w:rsidRDefault="00B72841" w:rsidP="00063BAE">
            <w:pPr>
              <w:spacing w:after="0"/>
              <w:rPr>
                <w:rFonts w:ascii="Calibri" w:hAnsi="Calibri" w:cs="Calibri"/>
                <w:color w:val="000000"/>
                <w:sz w:val="20"/>
                <w:szCs w:val="20"/>
              </w:rPr>
            </w:pPr>
          </w:p>
        </w:tc>
        <w:tc>
          <w:tcPr>
            <w:tcW w:w="851" w:type="dxa"/>
            <w:gridSpan w:val="2"/>
            <w:tcBorders>
              <w:top w:val="single" w:sz="4" w:space="0" w:color="auto"/>
            </w:tcBorders>
            <w:shd w:val="clear" w:color="auto" w:fill="auto"/>
            <w:noWrap/>
            <w:vAlign w:val="center"/>
          </w:tcPr>
          <w:p w14:paraId="33D945FE" w14:textId="77777777" w:rsidR="00B72841" w:rsidRPr="00260621" w:rsidRDefault="00B72841" w:rsidP="00063BAE">
            <w:pPr>
              <w:spacing w:after="0"/>
              <w:rPr>
                <w:rFonts w:ascii="Calibri" w:hAnsi="Calibri" w:cs="Calibri"/>
                <w:color w:val="000000"/>
                <w:sz w:val="20"/>
                <w:szCs w:val="20"/>
              </w:rPr>
            </w:pPr>
          </w:p>
        </w:tc>
      </w:tr>
      <w:tr w:rsidR="00966F2D" w:rsidRPr="00873008" w14:paraId="0C5E8BD5" w14:textId="77777777" w:rsidTr="00966F2D">
        <w:trPr>
          <w:gridAfter w:val="2"/>
          <w:wAfter w:w="86" w:type="dxa"/>
          <w:trHeight w:val="300"/>
        </w:trPr>
        <w:tc>
          <w:tcPr>
            <w:tcW w:w="1844" w:type="dxa"/>
            <w:shd w:val="clear" w:color="auto" w:fill="auto"/>
            <w:noWrap/>
            <w:vAlign w:val="center"/>
          </w:tcPr>
          <w:p w14:paraId="21CEF07D"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CEN</w:t>
            </w:r>
          </w:p>
        </w:tc>
        <w:tc>
          <w:tcPr>
            <w:tcW w:w="652" w:type="dxa"/>
            <w:shd w:val="clear" w:color="auto" w:fill="auto"/>
            <w:noWrap/>
            <w:vAlign w:val="center"/>
          </w:tcPr>
          <w:p w14:paraId="1AECAB54" w14:textId="036CD378" w:rsidR="00966F2D" w:rsidRPr="00966F2D" w:rsidRDefault="00966F2D" w:rsidP="00966F2D">
            <w:pPr>
              <w:spacing w:after="0"/>
              <w:rPr>
                <w:rFonts w:ascii="Calibri" w:hAnsi="Calibri" w:cs="Calibri"/>
                <w:color w:val="000000"/>
                <w:sz w:val="20"/>
                <w:szCs w:val="20"/>
              </w:rPr>
            </w:pPr>
            <w:r w:rsidRPr="00966F2D">
              <w:rPr>
                <w:sz w:val="20"/>
              </w:rPr>
              <w:t>0.02</w:t>
            </w:r>
          </w:p>
        </w:tc>
        <w:tc>
          <w:tcPr>
            <w:tcW w:w="652" w:type="dxa"/>
            <w:gridSpan w:val="2"/>
            <w:shd w:val="clear" w:color="auto" w:fill="auto"/>
            <w:noWrap/>
            <w:vAlign w:val="center"/>
          </w:tcPr>
          <w:p w14:paraId="047566AC" w14:textId="7A814A06" w:rsidR="00966F2D" w:rsidRPr="00966F2D" w:rsidRDefault="00966F2D" w:rsidP="00966F2D">
            <w:pPr>
              <w:spacing w:after="0"/>
              <w:rPr>
                <w:rFonts w:ascii="Calibri" w:hAnsi="Calibri" w:cs="Calibri"/>
                <w:color w:val="000000"/>
                <w:sz w:val="20"/>
                <w:szCs w:val="20"/>
              </w:rPr>
            </w:pPr>
            <w:r w:rsidRPr="00966F2D">
              <w:rPr>
                <w:sz w:val="20"/>
              </w:rPr>
              <w:t>0.08</w:t>
            </w:r>
          </w:p>
        </w:tc>
        <w:tc>
          <w:tcPr>
            <w:tcW w:w="1247" w:type="dxa"/>
            <w:gridSpan w:val="2"/>
            <w:shd w:val="clear" w:color="auto" w:fill="auto"/>
            <w:noWrap/>
            <w:vAlign w:val="center"/>
          </w:tcPr>
          <w:p w14:paraId="26F08DF5" w14:textId="57DE9B68" w:rsidR="00966F2D" w:rsidRPr="00966F2D" w:rsidRDefault="00966F2D" w:rsidP="00966F2D">
            <w:pPr>
              <w:spacing w:after="0"/>
              <w:rPr>
                <w:rFonts w:ascii="Calibri" w:hAnsi="Calibri" w:cs="Calibri"/>
                <w:color w:val="000000"/>
                <w:sz w:val="20"/>
                <w:szCs w:val="20"/>
              </w:rPr>
            </w:pPr>
            <w:r w:rsidRPr="00966F2D">
              <w:rPr>
                <w:sz w:val="20"/>
              </w:rPr>
              <w:t>-0.15:0.18</w:t>
            </w:r>
          </w:p>
        </w:tc>
        <w:tc>
          <w:tcPr>
            <w:tcW w:w="1247" w:type="dxa"/>
            <w:shd w:val="clear" w:color="auto" w:fill="auto"/>
            <w:noWrap/>
            <w:vAlign w:val="center"/>
          </w:tcPr>
          <w:p w14:paraId="7582AFB1" w14:textId="2AB06E56" w:rsidR="00966F2D" w:rsidRPr="00966F2D" w:rsidRDefault="00966F2D" w:rsidP="00966F2D">
            <w:pPr>
              <w:spacing w:after="0"/>
              <w:rPr>
                <w:rFonts w:ascii="Calibri" w:hAnsi="Calibri" w:cs="Calibri"/>
                <w:color w:val="000000"/>
                <w:sz w:val="20"/>
                <w:szCs w:val="20"/>
              </w:rPr>
            </w:pPr>
            <w:r w:rsidRPr="00966F2D">
              <w:rPr>
                <w:sz w:val="20"/>
              </w:rPr>
              <w:t>0.841</w:t>
            </w:r>
          </w:p>
        </w:tc>
        <w:tc>
          <w:tcPr>
            <w:tcW w:w="738" w:type="dxa"/>
            <w:gridSpan w:val="2"/>
            <w:shd w:val="clear" w:color="auto" w:fill="auto"/>
            <w:noWrap/>
            <w:vAlign w:val="center"/>
          </w:tcPr>
          <w:p w14:paraId="319B0247" w14:textId="1C28AA55" w:rsidR="00966F2D" w:rsidRPr="00966F2D" w:rsidRDefault="00966F2D" w:rsidP="00966F2D">
            <w:pPr>
              <w:spacing w:after="0"/>
              <w:rPr>
                <w:rFonts w:ascii="Calibri" w:hAnsi="Calibri" w:cs="Calibri"/>
                <w:color w:val="000000"/>
                <w:sz w:val="20"/>
                <w:szCs w:val="20"/>
              </w:rPr>
            </w:pPr>
            <w:r w:rsidRPr="00966F2D">
              <w:rPr>
                <w:sz w:val="20"/>
              </w:rPr>
              <w:t>0.01</w:t>
            </w:r>
          </w:p>
        </w:tc>
        <w:tc>
          <w:tcPr>
            <w:tcW w:w="708" w:type="dxa"/>
            <w:shd w:val="clear" w:color="auto" w:fill="auto"/>
            <w:noWrap/>
            <w:vAlign w:val="center"/>
          </w:tcPr>
          <w:p w14:paraId="22B323B4" w14:textId="31480027" w:rsidR="00966F2D" w:rsidRPr="00966F2D" w:rsidRDefault="00966F2D" w:rsidP="00966F2D">
            <w:pPr>
              <w:spacing w:after="0"/>
              <w:rPr>
                <w:rFonts w:ascii="Calibri" w:hAnsi="Calibri" w:cs="Calibri"/>
                <w:color w:val="000000"/>
                <w:sz w:val="20"/>
                <w:szCs w:val="20"/>
              </w:rPr>
            </w:pPr>
            <w:r w:rsidRPr="00966F2D">
              <w:rPr>
                <w:sz w:val="20"/>
              </w:rPr>
              <w:t>0.09</w:t>
            </w:r>
          </w:p>
        </w:tc>
        <w:tc>
          <w:tcPr>
            <w:tcW w:w="1049" w:type="dxa"/>
            <w:shd w:val="clear" w:color="auto" w:fill="auto"/>
            <w:noWrap/>
            <w:vAlign w:val="center"/>
          </w:tcPr>
          <w:p w14:paraId="4D6D75EC" w14:textId="11C5DD26" w:rsidR="00966F2D" w:rsidRPr="00966F2D" w:rsidRDefault="00966F2D" w:rsidP="00966F2D">
            <w:pPr>
              <w:spacing w:after="0"/>
              <w:rPr>
                <w:rFonts w:ascii="Calibri" w:hAnsi="Calibri" w:cs="Calibri"/>
                <w:color w:val="000000"/>
                <w:sz w:val="20"/>
                <w:szCs w:val="20"/>
              </w:rPr>
            </w:pPr>
            <w:r w:rsidRPr="00966F2D">
              <w:rPr>
                <w:sz w:val="20"/>
              </w:rPr>
              <w:t>-0.16:0.19</w:t>
            </w:r>
          </w:p>
        </w:tc>
        <w:tc>
          <w:tcPr>
            <w:tcW w:w="851" w:type="dxa"/>
            <w:gridSpan w:val="2"/>
            <w:shd w:val="clear" w:color="auto" w:fill="auto"/>
            <w:noWrap/>
            <w:vAlign w:val="center"/>
          </w:tcPr>
          <w:p w14:paraId="7B51CE26" w14:textId="1AF98748" w:rsidR="00966F2D" w:rsidRPr="00966F2D" w:rsidRDefault="00966F2D" w:rsidP="00966F2D">
            <w:pPr>
              <w:spacing w:after="0"/>
              <w:rPr>
                <w:rFonts w:ascii="Calibri" w:hAnsi="Calibri" w:cs="Calibri"/>
                <w:color w:val="000000"/>
                <w:sz w:val="20"/>
                <w:szCs w:val="20"/>
              </w:rPr>
            </w:pPr>
            <w:r w:rsidRPr="00966F2D">
              <w:rPr>
                <w:sz w:val="20"/>
              </w:rPr>
              <w:t>0.883</w:t>
            </w:r>
          </w:p>
        </w:tc>
      </w:tr>
      <w:tr w:rsidR="00966F2D" w:rsidRPr="00873008" w14:paraId="70A54DFE" w14:textId="77777777" w:rsidTr="00966F2D">
        <w:trPr>
          <w:gridAfter w:val="2"/>
          <w:wAfter w:w="86" w:type="dxa"/>
          <w:trHeight w:val="300"/>
        </w:trPr>
        <w:tc>
          <w:tcPr>
            <w:tcW w:w="1844" w:type="dxa"/>
            <w:shd w:val="clear" w:color="auto" w:fill="auto"/>
            <w:noWrap/>
            <w:vAlign w:val="center"/>
          </w:tcPr>
          <w:p w14:paraId="22271FF4"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shd w:val="clear" w:color="auto" w:fill="auto"/>
            <w:noWrap/>
            <w:vAlign w:val="center"/>
          </w:tcPr>
          <w:p w14:paraId="5201A89C" w14:textId="128BD597" w:rsidR="00966F2D" w:rsidRPr="00966F2D" w:rsidRDefault="00966F2D" w:rsidP="00966F2D">
            <w:pPr>
              <w:spacing w:after="0"/>
              <w:rPr>
                <w:rFonts w:ascii="Calibri" w:hAnsi="Calibri" w:cs="Calibri"/>
                <w:color w:val="000000"/>
                <w:sz w:val="20"/>
                <w:szCs w:val="20"/>
              </w:rPr>
            </w:pPr>
            <w:r w:rsidRPr="00966F2D">
              <w:rPr>
                <w:sz w:val="20"/>
              </w:rPr>
              <w:t>0.16</w:t>
            </w:r>
          </w:p>
        </w:tc>
        <w:tc>
          <w:tcPr>
            <w:tcW w:w="652" w:type="dxa"/>
            <w:gridSpan w:val="2"/>
            <w:shd w:val="clear" w:color="auto" w:fill="auto"/>
            <w:noWrap/>
            <w:vAlign w:val="center"/>
          </w:tcPr>
          <w:p w14:paraId="24AE41C3" w14:textId="6E5539D2" w:rsidR="00966F2D" w:rsidRPr="00966F2D" w:rsidRDefault="00966F2D" w:rsidP="00966F2D">
            <w:pPr>
              <w:spacing w:after="0"/>
              <w:rPr>
                <w:rFonts w:ascii="Calibri" w:hAnsi="Calibri" w:cs="Calibri"/>
                <w:color w:val="000000"/>
                <w:sz w:val="20"/>
                <w:szCs w:val="20"/>
              </w:rPr>
            </w:pPr>
            <w:r w:rsidRPr="00966F2D">
              <w:rPr>
                <w:sz w:val="20"/>
              </w:rPr>
              <w:t>0.08</w:t>
            </w:r>
          </w:p>
        </w:tc>
        <w:tc>
          <w:tcPr>
            <w:tcW w:w="1247" w:type="dxa"/>
            <w:gridSpan w:val="2"/>
            <w:shd w:val="clear" w:color="auto" w:fill="auto"/>
            <w:noWrap/>
            <w:vAlign w:val="center"/>
          </w:tcPr>
          <w:p w14:paraId="4C1DAE8E" w14:textId="26BFD067" w:rsidR="00966F2D" w:rsidRPr="00966F2D" w:rsidRDefault="00966F2D" w:rsidP="00966F2D">
            <w:pPr>
              <w:spacing w:after="0"/>
              <w:rPr>
                <w:rFonts w:ascii="Calibri" w:hAnsi="Calibri" w:cs="Calibri"/>
                <w:color w:val="000000"/>
                <w:sz w:val="20"/>
                <w:szCs w:val="20"/>
              </w:rPr>
            </w:pPr>
            <w:r w:rsidRPr="00966F2D">
              <w:rPr>
                <w:sz w:val="20"/>
              </w:rPr>
              <w:t>0.00:0.32</w:t>
            </w:r>
          </w:p>
        </w:tc>
        <w:tc>
          <w:tcPr>
            <w:tcW w:w="1247" w:type="dxa"/>
            <w:shd w:val="clear" w:color="auto" w:fill="auto"/>
            <w:noWrap/>
            <w:vAlign w:val="center"/>
          </w:tcPr>
          <w:p w14:paraId="29BE59D3" w14:textId="79596BDA" w:rsidR="00966F2D" w:rsidRPr="00966F2D" w:rsidRDefault="00966F2D" w:rsidP="00966F2D">
            <w:pPr>
              <w:spacing w:after="0"/>
              <w:rPr>
                <w:rFonts w:ascii="Calibri" w:hAnsi="Calibri" w:cs="Calibri"/>
                <w:color w:val="000000"/>
                <w:sz w:val="20"/>
                <w:szCs w:val="20"/>
              </w:rPr>
            </w:pPr>
            <w:r w:rsidRPr="00966F2D">
              <w:rPr>
                <w:sz w:val="20"/>
              </w:rPr>
              <w:t>0.047</w:t>
            </w:r>
            <w:r>
              <w:rPr>
                <w:sz w:val="20"/>
              </w:rPr>
              <w:t>*</w:t>
            </w:r>
          </w:p>
        </w:tc>
        <w:tc>
          <w:tcPr>
            <w:tcW w:w="738" w:type="dxa"/>
            <w:gridSpan w:val="2"/>
            <w:shd w:val="clear" w:color="auto" w:fill="auto"/>
            <w:noWrap/>
            <w:vAlign w:val="center"/>
          </w:tcPr>
          <w:p w14:paraId="0688BE23" w14:textId="3DEF9AD4" w:rsidR="00966F2D" w:rsidRPr="00966F2D" w:rsidRDefault="00966F2D" w:rsidP="00966F2D">
            <w:pPr>
              <w:spacing w:after="0"/>
              <w:rPr>
                <w:rFonts w:ascii="Calibri" w:hAnsi="Calibri" w:cs="Calibri"/>
                <w:color w:val="000000"/>
                <w:sz w:val="20"/>
                <w:szCs w:val="20"/>
              </w:rPr>
            </w:pPr>
            <w:r w:rsidRPr="00966F2D">
              <w:rPr>
                <w:sz w:val="20"/>
              </w:rPr>
              <w:t>0.03</w:t>
            </w:r>
          </w:p>
        </w:tc>
        <w:tc>
          <w:tcPr>
            <w:tcW w:w="708" w:type="dxa"/>
            <w:shd w:val="clear" w:color="auto" w:fill="auto"/>
            <w:noWrap/>
            <w:vAlign w:val="center"/>
          </w:tcPr>
          <w:p w14:paraId="46F2E6F5" w14:textId="06B44735" w:rsidR="00966F2D" w:rsidRPr="00966F2D" w:rsidRDefault="00966F2D" w:rsidP="00966F2D">
            <w:pPr>
              <w:spacing w:after="0"/>
              <w:rPr>
                <w:rFonts w:ascii="Calibri" w:hAnsi="Calibri" w:cs="Calibri"/>
                <w:color w:val="000000"/>
                <w:sz w:val="20"/>
                <w:szCs w:val="20"/>
              </w:rPr>
            </w:pPr>
            <w:r w:rsidRPr="00966F2D">
              <w:rPr>
                <w:sz w:val="20"/>
              </w:rPr>
              <w:t>0.08</w:t>
            </w:r>
          </w:p>
        </w:tc>
        <w:tc>
          <w:tcPr>
            <w:tcW w:w="1049" w:type="dxa"/>
            <w:shd w:val="clear" w:color="auto" w:fill="auto"/>
            <w:noWrap/>
            <w:vAlign w:val="center"/>
          </w:tcPr>
          <w:p w14:paraId="6F931F37" w14:textId="56F44ABC" w:rsidR="00966F2D" w:rsidRPr="00966F2D" w:rsidRDefault="00966F2D" w:rsidP="00966F2D">
            <w:pPr>
              <w:spacing w:after="0"/>
              <w:rPr>
                <w:rFonts w:ascii="Calibri" w:hAnsi="Calibri" w:cs="Calibri"/>
                <w:color w:val="000000"/>
                <w:sz w:val="20"/>
                <w:szCs w:val="20"/>
              </w:rPr>
            </w:pPr>
            <w:r w:rsidRPr="00966F2D">
              <w:rPr>
                <w:sz w:val="20"/>
              </w:rPr>
              <w:t>-0.13:0.20</w:t>
            </w:r>
          </w:p>
        </w:tc>
        <w:tc>
          <w:tcPr>
            <w:tcW w:w="851" w:type="dxa"/>
            <w:gridSpan w:val="2"/>
            <w:shd w:val="clear" w:color="auto" w:fill="auto"/>
            <w:noWrap/>
            <w:vAlign w:val="center"/>
          </w:tcPr>
          <w:p w14:paraId="7A21757E" w14:textId="66DA320C" w:rsidR="00966F2D" w:rsidRPr="00966F2D" w:rsidRDefault="00966F2D" w:rsidP="00966F2D">
            <w:pPr>
              <w:spacing w:after="0"/>
              <w:rPr>
                <w:rFonts w:ascii="Calibri" w:hAnsi="Calibri" w:cs="Calibri"/>
                <w:color w:val="000000"/>
                <w:sz w:val="20"/>
                <w:szCs w:val="20"/>
              </w:rPr>
            </w:pPr>
            <w:r w:rsidRPr="00966F2D">
              <w:rPr>
                <w:sz w:val="20"/>
              </w:rPr>
              <w:t>0.677</w:t>
            </w:r>
          </w:p>
        </w:tc>
      </w:tr>
      <w:tr w:rsidR="00966F2D" w:rsidRPr="00873008" w14:paraId="5A150A3D" w14:textId="77777777" w:rsidTr="00966F2D">
        <w:trPr>
          <w:gridAfter w:val="2"/>
          <w:wAfter w:w="86" w:type="dxa"/>
          <w:trHeight w:val="300"/>
        </w:trPr>
        <w:tc>
          <w:tcPr>
            <w:tcW w:w="1844" w:type="dxa"/>
            <w:shd w:val="clear" w:color="auto" w:fill="auto"/>
            <w:noWrap/>
            <w:vAlign w:val="center"/>
          </w:tcPr>
          <w:p w14:paraId="10AE06C8"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shd w:val="clear" w:color="auto" w:fill="auto"/>
            <w:noWrap/>
            <w:vAlign w:val="center"/>
          </w:tcPr>
          <w:p w14:paraId="7F46E3B8" w14:textId="46735617" w:rsidR="00966F2D" w:rsidRPr="00966F2D" w:rsidRDefault="00966F2D" w:rsidP="00966F2D">
            <w:pPr>
              <w:spacing w:after="0"/>
              <w:rPr>
                <w:rFonts w:ascii="Calibri" w:hAnsi="Calibri" w:cs="Calibri"/>
                <w:color w:val="000000"/>
                <w:sz w:val="20"/>
                <w:szCs w:val="20"/>
              </w:rPr>
            </w:pPr>
            <w:r w:rsidRPr="00966F2D">
              <w:rPr>
                <w:sz w:val="20"/>
              </w:rPr>
              <w:t>-0.07</w:t>
            </w:r>
          </w:p>
        </w:tc>
        <w:tc>
          <w:tcPr>
            <w:tcW w:w="652" w:type="dxa"/>
            <w:gridSpan w:val="2"/>
            <w:shd w:val="clear" w:color="auto" w:fill="auto"/>
            <w:noWrap/>
            <w:vAlign w:val="center"/>
          </w:tcPr>
          <w:p w14:paraId="5D9B0B78" w14:textId="7C7CB006" w:rsidR="00966F2D" w:rsidRPr="00966F2D" w:rsidRDefault="00966F2D" w:rsidP="00966F2D">
            <w:pPr>
              <w:spacing w:after="0"/>
              <w:rPr>
                <w:rFonts w:ascii="Calibri" w:hAnsi="Calibri" w:cs="Calibri"/>
                <w:color w:val="000000"/>
                <w:sz w:val="20"/>
                <w:szCs w:val="20"/>
              </w:rPr>
            </w:pPr>
            <w:r w:rsidRPr="00966F2D">
              <w:rPr>
                <w:sz w:val="20"/>
              </w:rPr>
              <w:t>0.08</w:t>
            </w:r>
          </w:p>
        </w:tc>
        <w:tc>
          <w:tcPr>
            <w:tcW w:w="1247" w:type="dxa"/>
            <w:gridSpan w:val="2"/>
            <w:shd w:val="clear" w:color="auto" w:fill="auto"/>
            <w:noWrap/>
            <w:vAlign w:val="center"/>
          </w:tcPr>
          <w:p w14:paraId="2013DDBA" w14:textId="182B617E" w:rsidR="00966F2D" w:rsidRPr="00966F2D" w:rsidRDefault="00966F2D" w:rsidP="00966F2D">
            <w:pPr>
              <w:spacing w:after="0"/>
              <w:rPr>
                <w:rFonts w:ascii="Calibri" w:hAnsi="Calibri" w:cs="Calibri"/>
                <w:color w:val="000000"/>
                <w:sz w:val="20"/>
                <w:szCs w:val="20"/>
              </w:rPr>
            </w:pPr>
            <w:r w:rsidRPr="00966F2D">
              <w:rPr>
                <w:sz w:val="20"/>
              </w:rPr>
              <w:t>-0.23:0.09</w:t>
            </w:r>
          </w:p>
        </w:tc>
        <w:tc>
          <w:tcPr>
            <w:tcW w:w="1247" w:type="dxa"/>
            <w:shd w:val="clear" w:color="auto" w:fill="auto"/>
            <w:noWrap/>
            <w:vAlign w:val="center"/>
          </w:tcPr>
          <w:p w14:paraId="352DE7F6" w14:textId="0864AFE1" w:rsidR="00966F2D" w:rsidRPr="00966F2D" w:rsidRDefault="00966F2D" w:rsidP="00966F2D">
            <w:pPr>
              <w:spacing w:after="0"/>
              <w:rPr>
                <w:rFonts w:ascii="Calibri" w:hAnsi="Calibri" w:cs="Calibri"/>
                <w:color w:val="000000"/>
                <w:sz w:val="20"/>
                <w:szCs w:val="20"/>
              </w:rPr>
            </w:pPr>
            <w:r w:rsidRPr="00966F2D">
              <w:rPr>
                <w:sz w:val="20"/>
              </w:rPr>
              <w:t>0.397</w:t>
            </w:r>
          </w:p>
        </w:tc>
        <w:tc>
          <w:tcPr>
            <w:tcW w:w="738" w:type="dxa"/>
            <w:gridSpan w:val="2"/>
            <w:shd w:val="clear" w:color="auto" w:fill="auto"/>
            <w:noWrap/>
            <w:vAlign w:val="center"/>
          </w:tcPr>
          <w:p w14:paraId="3D289578" w14:textId="5B5F3DCC" w:rsidR="00966F2D" w:rsidRPr="00966F2D" w:rsidRDefault="00966F2D" w:rsidP="00966F2D">
            <w:pPr>
              <w:spacing w:after="0"/>
              <w:rPr>
                <w:rFonts w:ascii="Calibri" w:hAnsi="Calibri" w:cs="Calibri"/>
                <w:color w:val="000000"/>
                <w:sz w:val="20"/>
                <w:szCs w:val="20"/>
              </w:rPr>
            </w:pPr>
            <w:r w:rsidRPr="00966F2D">
              <w:rPr>
                <w:sz w:val="20"/>
              </w:rPr>
              <w:t>0.13</w:t>
            </w:r>
          </w:p>
        </w:tc>
        <w:tc>
          <w:tcPr>
            <w:tcW w:w="708" w:type="dxa"/>
            <w:shd w:val="clear" w:color="auto" w:fill="auto"/>
            <w:noWrap/>
            <w:vAlign w:val="center"/>
          </w:tcPr>
          <w:p w14:paraId="58FAF2E9" w14:textId="01016DE7" w:rsidR="00966F2D" w:rsidRPr="00966F2D" w:rsidRDefault="00966F2D" w:rsidP="00966F2D">
            <w:pPr>
              <w:spacing w:after="0"/>
              <w:rPr>
                <w:rFonts w:ascii="Calibri" w:hAnsi="Calibri" w:cs="Calibri"/>
                <w:color w:val="000000"/>
                <w:sz w:val="20"/>
                <w:szCs w:val="20"/>
              </w:rPr>
            </w:pPr>
            <w:r w:rsidRPr="00966F2D">
              <w:rPr>
                <w:sz w:val="20"/>
              </w:rPr>
              <w:t>0.08</w:t>
            </w:r>
          </w:p>
        </w:tc>
        <w:tc>
          <w:tcPr>
            <w:tcW w:w="1049" w:type="dxa"/>
            <w:shd w:val="clear" w:color="auto" w:fill="auto"/>
            <w:noWrap/>
            <w:vAlign w:val="center"/>
          </w:tcPr>
          <w:p w14:paraId="2E45B813" w14:textId="2E511AB1" w:rsidR="00966F2D" w:rsidRPr="00966F2D" w:rsidRDefault="00966F2D" w:rsidP="00966F2D">
            <w:pPr>
              <w:spacing w:after="0"/>
              <w:rPr>
                <w:rFonts w:ascii="Calibri" w:hAnsi="Calibri" w:cs="Calibri"/>
                <w:color w:val="000000"/>
                <w:sz w:val="20"/>
                <w:szCs w:val="20"/>
              </w:rPr>
            </w:pPr>
            <w:r w:rsidRPr="00966F2D">
              <w:rPr>
                <w:sz w:val="20"/>
              </w:rPr>
              <w:t>-0.04:0.30</w:t>
            </w:r>
          </w:p>
        </w:tc>
        <w:tc>
          <w:tcPr>
            <w:tcW w:w="851" w:type="dxa"/>
            <w:gridSpan w:val="2"/>
            <w:shd w:val="clear" w:color="auto" w:fill="auto"/>
            <w:noWrap/>
            <w:vAlign w:val="center"/>
          </w:tcPr>
          <w:p w14:paraId="43B38C2A" w14:textId="7078FF1C" w:rsidR="00966F2D" w:rsidRPr="00966F2D" w:rsidRDefault="00966F2D" w:rsidP="00966F2D">
            <w:pPr>
              <w:spacing w:after="0"/>
              <w:rPr>
                <w:rFonts w:ascii="Calibri" w:hAnsi="Calibri" w:cs="Calibri"/>
                <w:color w:val="000000"/>
                <w:sz w:val="20"/>
                <w:szCs w:val="20"/>
              </w:rPr>
            </w:pPr>
            <w:r w:rsidRPr="00966F2D">
              <w:rPr>
                <w:sz w:val="20"/>
              </w:rPr>
              <w:t>0.125</w:t>
            </w:r>
          </w:p>
        </w:tc>
      </w:tr>
      <w:tr w:rsidR="00966F2D" w:rsidRPr="00873008" w14:paraId="39C050EB" w14:textId="77777777" w:rsidTr="00966F2D">
        <w:trPr>
          <w:gridAfter w:val="2"/>
          <w:wAfter w:w="86" w:type="dxa"/>
          <w:trHeight w:val="300"/>
        </w:trPr>
        <w:tc>
          <w:tcPr>
            <w:tcW w:w="1844" w:type="dxa"/>
            <w:shd w:val="clear" w:color="auto" w:fill="auto"/>
            <w:noWrap/>
            <w:vAlign w:val="center"/>
          </w:tcPr>
          <w:p w14:paraId="74369DF9"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shd w:val="clear" w:color="auto" w:fill="auto"/>
            <w:noWrap/>
            <w:vAlign w:val="center"/>
          </w:tcPr>
          <w:p w14:paraId="6E575529" w14:textId="6209959F" w:rsidR="00966F2D" w:rsidRPr="00966F2D" w:rsidRDefault="00966F2D" w:rsidP="00966F2D">
            <w:pPr>
              <w:spacing w:after="0"/>
              <w:rPr>
                <w:rFonts w:ascii="Calibri" w:hAnsi="Calibri" w:cs="Calibri"/>
                <w:color w:val="000000"/>
                <w:sz w:val="20"/>
                <w:szCs w:val="20"/>
              </w:rPr>
            </w:pPr>
            <w:r w:rsidRPr="00966F2D">
              <w:rPr>
                <w:sz w:val="20"/>
              </w:rPr>
              <w:t>0.13</w:t>
            </w:r>
          </w:p>
        </w:tc>
        <w:tc>
          <w:tcPr>
            <w:tcW w:w="652" w:type="dxa"/>
            <w:gridSpan w:val="2"/>
            <w:shd w:val="clear" w:color="auto" w:fill="auto"/>
            <w:noWrap/>
            <w:vAlign w:val="center"/>
          </w:tcPr>
          <w:p w14:paraId="276B01E7" w14:textId="21A8B03D" w:rsidR="00966F2D" w:rsidRPr="00966F2D" w:rsidRDefault="00966F2D" w:rsidP="00966F2D">
            <w:pPr>
              <w:spacing w:after="0"/>
              <w:rPr>
                <w:rFonts w:ascii="Calibri" w:hAnsi="Calibri" w:cs="Calibri"/>
                <w:color w:val="000000"/>
                <w:sz w:val="20"/>
                <w:szCs w:val="20"/>
              </w:rPr>
            </w:pPr>
            <w:r w:rsidRPr="00966F2D">
              <w:rPr>
                <w:sz w:val="20"/>
              </w:rPr>
              <w:t>0.08</w:t>
            </w:r>
          </w:p>
        </w:tc>
        <w:tc>
          <w:tcPr>
            <w:tcW w:w="1247" w:type="dxa"/>
            <w:gridSpan w:val="2"/>
            <w:shd w:val="clear" w:color="auto" w:fill="auto"/>
            <w:noWrap/>
            <w:vAlign w:val="center"/>
          </w:tcPr>
          <w:p w14:paraId="4F34C612" w14:textId="7A742673" w:rsidR="00966F2D" w:rsidRPr="00966F2D" w:rsidRDefault="00966F2D" w:rsidP="00966F2D">
            <w:pPr>
              <w:spacing w:after="0"/>
              <w:rPr>
                <w:rFonts w:ascii="Calibri" w:hAnsi="Calibri" w:cs="Calibri"/>
                <w:color w:val="000000"/>
                <w:sz w:val="20"/>
                <w:szCs w:val="20"/>
              </w:rPr>
            </w:pPr>
            <w:r w:rsidRPr="00966F2D">
              <w:rPr>
                <w:sz w:val="20"/>
              </w:rPr>
              <w:t>-0.03:0.29</w:t>
            </w:r>
          </w:p>
        </w:tc>
        <w:tc>
          <w:tcPr>
            <w:tcW w:w="1247" w:type="dxa"/>
            <w:shd w:val="clear" w:color="auto" w:fill="auto"/>
            <w:noWrap/>
            <w:vAlign w:val="center"/>
          </w:tcPr>
          <w:p w14:paraId="369F817F" w14:textId="2EA0516B" w:rsidR="00966F2D" w:rsidRPr="00966F2D" w:rsidRDefault="00966F2D" w:rsidP="00966F2D">
            <w:pPr>
              <w:spacing w:after="0"/>
              <w:rPr>
                <w:rFonts w:ascii="Calibri" w:hAnsi="Calibri" w:cs="Calibri"/>
                <w:color w:val="000000"/>
                <w:sz w:val="20"/>
                <w:szCs w:val="20"/>
              </w:rPr>
            </w:pPr>
            <w:r w:rsidRPr="00966F2D">
              <w:rPr>
                <w:sz w:val="20"/>
              </w:rPr>
              <w:t>0.111</w:t>
            </w:r>
          </w:p>
        </w:tc>
        <w:tc>
          <w:tcPr>
            <w:tcW w:w="738" w:type="dxa"/>
            <w:gridSpan w:val="2"/>
            <w:shd w:val="clear" w:color="auto" w:fill="auto"/>
            <w:noWrap/>
            <w:vAlign w:val="center"/>
          </w:tcPr>
          <w:p w14:paraId="2037C0A0" w14:textId="22ED812A" w:rsidR="00966F2D" w:rsidRPr="00966F2D" w:rsidRDefault="00966F2D" w:rsidP="00966F2D">
            <w:pPr>
              <w:spacing w:after="0"/>
              <w:rPr>
                <w:rFonts w:ascii="Calibri" w:hAnsi="Calibri" w:cs="Calibri"/>
                <w:color w:val="000000"/>
                <w:sz w:val="20"/>
                <w:szCs w:val="20"/>
              </w:rPr>
            </w:pPr>
            <w:r w:rsidRPr="00966F2D">
              <w:rPr>
                <w:sz w:val="20"/>
              </w:rPr>
              <w:t>0</w:t>
            </w:r>
          </w:p>
        </w:tc>
        <w:tc>
          <w:tcPr>
            <w:tcW w:w="708" w:type="dxa"/>
            <w:shd w:val="clear" w:color="auto" w:fill="auto"/>
            <w:noWrap/>
            <w:vAlign w:val="center"/>
          </w:tcPr>
          <w:p w14:paraId="15E58BA6" w14:textId="49C4C713" w:rsidR="00966F2D" w:rsidRPr="00966F2D" w:rsidRDefault="00966F2D" w:rsidP="00966F2D">
            <w:pPr>
              <w:spacing w:after="0"/>
              <w:rPr>
                <w:rFonts w:ascii="Calibri" w:hAnsi="Calibri" w:cs="Calibri"/>
                <w:color w:val="000000"/>
                <w:sz w:val="20"/>
                <w:szCs w:val="20"/>
              </w:rPr>
            </w:pPr>
            <w:r w:rsidRPr="00966F2D">
              <w:rPr>
                <w:sz w:val="20"/>
              </w:rPr>
              <w:t>0.08</w:t>
            </w:r>
          </w:p>
        </w:tc>
        <w:tc>
          <w:tcPr>
            <w:tcW w:w="1049" w:type="dxa"/>
            <w:shd w:val="clear" w:color="auto" w:fill="auto"/>
            <w:noWrap/>
            <w:vAlign w:val="center"/>
          </w:tcPr>
          <w:p w14:paraId="222B2AC2" w14:textId="72A831AE" w:rsidR="00966F2D" w:rsidRPr="00966F2D" w:rsidRDefault="00966F2D" w:rsidP="00966F2D">
            <w:pPr>
              <w:spacing w:after="0"/>
              <w:rPr>
                <w:rFonts w:ascii="Calibri" w:hAnsi="Calibri" w:cs="Calibri"/>
                <w:color w:val="000000"/>
                <w:sz w:val="20"/>
                <w:szCs w:val="20"/>
              </w:rPr>
            </w:pPr>
            <w:r w:rsidRPr="00966F2D">
              <w:rPr>
                <w:sz w:val="20"/>
              </w:rPr>
              <w:t>-0.16:0.16</w:t>
            </w:r>
          </w:p>
        </w:tc>
        <w:tc>
          <w:tcPr>
            <w:tcW w:w="851" w:type="dxa"/>
            <w:gridSpan w:val="2"/>
            <w:shd w:val="clear" w:color="auto" w:fill="auto"/>
            <w:noWrap/>
            <w:vAlign w:val="center"/>
          </w:tcPr>
          <w:p w14:paraId="6D142AF1" w14:textId="04D805A5" w:rsidR="00966F2D" w:rsidRPr="00966F2D" w:rsidRDefault="00966F2D" w:rsidP="00966F2D">
            <w:pPr>
              <w:spacing w:after="0"/>
              <w:rPr>
                <w:rFonts w:ascii="Calibri" w:hAnsi="Calibri" w:cs="Calibri"/>
                <w:color w:val="000000"/>
                <w:sz w:val="20"/>
                <w:szCs w:val="20"/>
              </w:rPr>
            </w:pPr>
            <w:r w:rsidRPr="00966F2D">
              <w:rPr>
                <w:sz w:val="20"/>
              </w:rPr>
              <w:t>0.992</w:t>
            </w:r>
          </w:p>
        </w:tc>
      </w:tr>
      <w:tr w:rsidR="00966F2D" w:rsidRPr="00873008" w14:paraId="43C7A848" w14:textId="77777777" w:rsidTr="00966F2D">
        <w:trPr>
          <w:gridAfter w:val="2"/>
          <w:wAfter w:w="86" w:type="dxa"/>
          <w:trHeight w:val="300"/>
        </w:trPr>
        <w:tc>
          <w:tcPr>
            <w:tcW w:w="1844" w:type="dxa"/>
            <w:shd w:val="clear" w:color="auto" w:fill="auto"/>
            <w:noWrap/>
            <w:vAlign w:val="center"/>
          </w:tcPr>
          <w:p w14:paraId="21ED1A78"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shd w:val="clear" w:color="auto" w:fill="auto"/>
            <w:noWrap/>
            <w:vAlign w:val="center"/>
          </w:tcPr>
          <w:p w14:paraId="201D31EE" w14:textId="0742224D" w:rsidR="00966F2D" w:rsidRPr="00966F2D" w:rsidRDefault="00966F2D" w:rsidP="00966F2D">
            <w:pPr>
              <w:spacing w:after="0"/>
              <w:rPr>
                <w:rFonts w:ascii="Calibri" w:hAnsi="Calibri" w:cs="Calibri"/>
                <w:color w:val="000000"/>
                <w:sz w:val="20"/>
                <w:szCs w:val="20"/>
              </w:rPr>
            </w:pPr>
            <w:r w:rsidRPr="00966F2D">
              <w:rPr>
                <w:sz w:val="20"/>
              </w:rPr>
              <w:t>0.2</w:t>
            </w:r>
          </w:p>
        </w:tc>
        <w:tc>
          <w:tcPr>
            <w:tcW w:w="652" w:type="dxa"/>
            <w:gridSpan w:val="2"/>
            <w:shd w:val="clear" w:color="auto" w:fill="auto"/>
            <w:noWrap/>
            <w:vAlign w:val="center"/>
          </w:tcPr>
          <w:p w14:paraId="1B11441D" w14:textId="702926A3" w:rsidR="00966F2D" w:rsidRPr="00966F2D" w:rsidRDefault="00966F2D" w:rsidP="00966F2D">
            <w:pPr>
              <w:spacing w:after="0"/>
              <w:rPr>
                <w:rFonts w:ascii="Calibri" w:hAnsi="Calibri" w:cs="Calibri"/>
                <w:color w:val="000000"/>
                <w:sz w:val="20"/>
                <w:szCs w:val="20"/>
              </w:rPr>
            </w:pPr>
            <w:r w:rsidRPr="00966F2D">
              <w:rPr>
                <w:sz w:val="20"/>
              </w:rPr>
              <w:t>0.08</w:t>
            </w:r>
          </w:p>
        </w:tc>
        <w:tc>
          <w:tcPr>
            <w:tcW w:w="1247" w:type="dxa"/>
            <w:gridSpan w:val="2"/>
            <w:shd w:val="clear" w:color="auto" w:fill="auto"/>
            <w:noWrap/>
            <w:vAlign w:val="center"/>
          </w:tcPr>
          <w:p w14:paraId="006EDF69" w14:textId="4E496BC2" w:rsidR="00966F2D" w:rsidRPr="00966F2D" w:rsidRDefault="00966F2D" w:rsidP="00966F2D">
            <w:pPr>
              <w:spacing w:after="0"/>
              <w:rPr>
                <w:rFonts w:ascii="Calibri" w:hAnsi="Calibri" w:cs="Calibri"/>
                <w:color w:val="000000"/>
                <w:sz w:val="20"/>
                <w:szCs w:val="20"/>
              </w:rPr>
            </w:pPr>
            <w:r w:rsidRPr="00966F2D">
              <w:rPr>
                <w:sz w:val="20"/>
              </w:rPr>
              <w:t>0.05:0.36</w:t>
            </w:r>
          </w:p>
        </w:tc>
        <w:tc>
          <w:tcPr>
            <w:tcW w:w="1247" w:type="dxa"/>
            <w:shd w:val="clear" w:color="auto" w:fill="auto"/>
            <w:noWrap/>
            <w:vAlign w:val="center"/>
          </w:tcPr>
          <w:p w14:paraId="387D6E93" w14:textId="33ED1456" w:rsidR="00966F2D" w:rsidRPr="00966F2D" w:rsidRDefault="00966F2D" w:rsidP="00966F2D">
            <w:pPr>
              <w:spacing w:after="0"/>
              <w:rPr>
                <w:rFonts w:ascii="Calibri" w:hAnsi="Calibri" w:cs="Calibri"/>
                <w:color w:val="000000"/>
                <w:sz w:val="20"/>
                <w:szCs w:val="20"/>
              </w:rPr>
            </w:pPr>
            <w:r w:rsidRPr="00966F2D">
              <w:rPr>
                <w:sz w:val="20"/>
              </w:rPr>
              <w:t>0.012</w:t>
            </w:r>
            <w:r>
              <w:rPr>
                <w:sz w:val="20"/>
              </w:rPr>
              <w:t>*</w:t>
            </w:r>
          </w:p>
        </w:tc>
        <w:tc>
          <w:tcPr>
            <w:tcW w:w="738" w:type="dxa"/>
            <w:gridSpan w:val="2"/>
            <w:shd w:val="clear" w:color="auto" w:fill="auto"/>
            <w:noWrap/>
            <w:vAlign w:val="center"/>
          </w:tcPr>
          <w:p w14:paraId="3F07D66B" w14:textId="06797314" w:rsidR="00966F2D" w:rsidRPr="00966F2D" w:rsidRDefault="00966F2D" w:rsidP="00966F2D">
            <w:pPr>
              <w:spacing w:after="0"/>
              <w:rPr>
                <w:rFonts w:ascii="Calibri" w:hAnsi="Calibri" w:cs="Calibri"/>
                <w:color w:val="000000"/>
                <w:sz w:val="20"/>
                <w:szCs w:val="20"/>
              </w:rPr>
            </w:pPr>
            <w:r w:rsidRPr="00966F2D">
              <w:rPr>
                <w:sz w:val="20"/>
              </w:rPr>
              <w:t>0.12</w:t>
            </w:r>
          </w:p>
        </w:tc>
        <w:tc>
          <w:tcPr>
            <w:tcW w:w="708" w:type="dxa"/>
            <w:shd w:val="clear" w:color="auto" w:fill="auto"/>
            <w:noWrap/>
            <w:vAlign w:val="center"/>
          </w:tcPr>
          <w:p w14:paraId="2AB9A415" w14:textId="532061F3" w:rsidR="00966F2D" w:rsidRPr="00966F2D" w:rsidRDefault="00966F2D" w:rsidP="00966F2D">
            <w:pPr>
              <w:spacing w:after="0"/>
              <w:rPr>
                <w:rFonts w:ascii="Calibri" w:hAnsi="Calibri" w:cs="Calibri"/>
                <w:color w:val="000000"/>
                <w:sz w:val="20"/>
                <w:szCs w:val="20"/>
              </w:rPr>
            </w:pPr>
            <w:r w:rsidRPr="00966F2D">
              <w:rPr>
                <w:sz w:val="20"/>
              </w:rPr>
              <w:t>0.08</w:t>
            </w:r>
          </w:p>
        </w:tc>
        <w:tc>
          <w:tcPr>
            <w:tcW w:w="1049" w:type="dxa"/>
            <w:shd w:val="clear" w:color="auto" w:fill="auto"/>
            <w:noWrap/>
            <w:vAlign w:val="center"/>
          </w:tcPr>
          <w:p w14:paraId="2ED891F9" w14:textId="58B61AF2" w:rsidR="00966F2D" w:rsidRPr="00966F2D" w:rsidRDefault="00966F2D" w:rsidP="00966F2D">
            <w:pPr>
              <w:spacing w:after="0"/>
              <w:rPr>
                <w:rFonts w:ascii="Calibri" w:hAnsi="Calibri" w:cs="Calibri"/>
                <w:color w:val="000000"/>
                <w:sz w:val="20"/>
                <w:szCs w:val="20"/>
              </w:rPr>
            </w:pPr>
            <w:r w:rsidRPr="00966F2D">
              <w:rPr>
                <w:sz w:val="20"/>
              </w:rPr>
              <w:t>-0.04:0.28</w:t>
            </w:r>
          </w:p>
        </w:tc>
        <w:tc>
          <w:tcPr>
            <w:tcW w:w="851" w:type="dxa"/>
            <w:gridSpan w:val="2"/>
            <w:shd w:val="clear" w:color="auto" w:fill="auto"/>
            <w:noWrap/>
            <w:vAlign w:val="center"/>
          </w:tcPr>
          <w:p w14:paraId="4564B6DA" w14:textId="47784E62" w:rsidR="00966F2D" w:rsidRPr="00966F2D" w:rsidRDefault="00966F2D" w:rsidP="00966F2D">
            <w:pPr>
              <w:spacing w:after="0"/>
              <w:rPr>
                <w:rFonts w:ascii="Calibri" w:hAnsi="Calibri" w:cs="Calibri"/>
                <w:color w:val="000000"/>
                <w:sz w:val="20"/>
                <w:szCs w:val="20"/>
              </w:rPr>
            </w:pPr>
            <w:r w:rsidRPr="00966F2D">
              <w:rPr>
                <w:sz w:val="20"/>
              </w:rPr>
              <w:t>0.149</w:t>
            </w:r>
          </w:p>
        </w:tc>
      </w:tr>
      <w:tr w:rsidR="00B72841" w:rsidRPr="00873008" w14:paraId="1DA91959" w14:textId="77777777" w:rsidTr="00B72841">
        <w:trPr>
          <w:gridAfter w:val="2"/>
          <w:wAfter w:w="86" w:type="dxa"/>
          <w:trHeight w:val="397"/>
        </w:trPr>
        <w:tc>
          <w:tcPr>
            <w:tcW w:w="1844" w:type="dxa"/>
            <w:shd w:val="clear" w:color="auto" w:fill="auto"/>
            <w:noWrap/>
            <w:vAlign w:val="bottom"/>
          </w:tcPr>
          <w:p w14:paraId="5D8F98E3" w14:textId="77777777" w:rsidR="00B72841" w:rsidRPr="00B75A31" w:rsidRDefault="00B72841"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 threshold</w:t>
            </w:r>
          </w:p>
        </w:tc>
        <w:tc>
          <w:tcPr>
            <w:tcW w:w="652" w:type="dxa"/>
            <w:shd w:val="clear" w:color="auto" w:fill="auto"/>
            <w:noWrap/>
            <w:vAlign w:val="center"/>
          </w:tcPr>
          <w:p w14:paraId="68E92849" w14:textId="77777777" w:rsidR="00B72841" w:rsidRPr="00260621" w:rsidRDefault="00B72841" w:rsidP="00063BAE">
            <w:pPr>
              <w:spacing w:after="0"/>
              <w:rPr>
                <w:rFonts w:ascii="Calibri" w:hAnsi="Calibri" w:cs="Calibri"/>
                <w:color w:val="000000"/>
                <w:sz w:val="20"/>
                <w:szCs w:val="20"/>
              </w:rPr>
            </w:pPr>
          </w:p>
        </w:tc>
        <w:tc>
          <w:tcPr>
            <w:tcW w:w="652" w:type="dxa"/>
            <w:gridSpan w:val="2"/>
            <w:shd w:val="clear" w:color="auto" w:fill="auto"/>
            <w:noWrap/>
            <w:vAlign w:val="center"/>
          </w:tcPr>
          <w:p w14:paraId="53BB60F8" w14:textId="77777777" w:rsidR="00B72841" w:rsidRPr="00260621" w:rsidRDefault="00B72841" w:rsidP="00063BAE">
            <w:pPr>
              <w:spacing w:after="0"/>
              <w:rPr>
                <w:rFonts w:ascii="Calibri" w:hAnsi="Calibri" w:cs="Calibri"/>
                <w:color w:val="000000"/>
                <w:sz w:val="20"/>
                <w:szCs w:val="20"/>
              </w:rPr>
            </w:pPr>
          </w:p>
        </w:tc>
        <w:tc>
          <w:tcPr>
            <w:tcW w:w="1247" w:type="dxa"/>
            <w:gridSpan w:val="2"/>
            <w:shd w:val="clear" w:color="auto" w:fill="auto"/>
            <w:noWrap/>
            <w:vAlign w:val="center"/>
          </w:tcPr>
          <w:p w14:paraId="5683EBE0" w14:textId="77777777" w:rsidR="00B72841" w:rsidRPr="00260621" w:rsidRDefault="00B72841" w:rsidP="00063BAE">
            <w:pPr>
              <w:spacing w:after="0"/>
              <w:rPr>
                <w:rFonts w:ascii="Calibri" w:hAnsi="Calibri" w:cs="Calibri"/>
                <w:color w:val="000000"/>
                <w:sz w:val="20"/>
                <w:szCs w:val="20"/>
              </w:rPr>
            </w:pPr>
          </w:p>
        </w:tc>
        <w:tc>
          <w:tcPr>
            <w:tcW w:w="1247" w:type="dxa"/>
            <w:shd w:val="clear" w:color="auto" w:fill="auto"/>
            <w:noWrap/>
            <w:vAlign w:val="center"/>
          </w:tcPr>
          <w:p w14:paraId="1DFCCBCA" w14:textId="77777777" w:rsidR="00B72841" w:rsidRPr="00260621" w:rsidRDefault="00B72841" w:rsidP="00063BAE">
            <w:pPr>
              <w:spacing w:after="0"/>
              <w:rPr>
                <w:rFonts w:ascii="Calibri" w:hAnsi="Calibri" w:cs="Calibri"/>
                <w:color w:val="000000"/>
                <w:sz w:val="20"/>
                <w:szCs w:val="20"/>
              </w:rPr>
            </w:pPr>
          </w:p>
        </w:tc>
        <w:tc>
          <w:tcPr>
            <w:tcW w:w="738" w:type="dxa"/>
            <w:gridSpan w:val="2"/>
            <w:shd w:val="clear" w:color="auto" w:fill="auto"/>
            <w:noWrap/>
            <w:vAlign w:val="center"/>
          </w:tcPr>
          <w:p w14:paraId="0622CEF1" w14:textId="77777777" w:rsidR="00B72841" w:rsidRPr="00260621" w:rsidRDefault="00B72841" w:rsidP="00063BAE">
            <w:pPr>
              <w:spacing w:after="0"/>
              <w:rPr>
                <w:rFonts w:ascii="Calibri" w:hAnsi="Calibri" w:cs="Calibri"/>
                <w:color w:val="000000"/>
                <w:sz w:val="20"/>
                <w:szCs w:val="20"/>
              </w:rPr>
            </w:pPr>
          </w:p>
        </w:tc>
        <w:tc>
          <w:tcPr>
            <w:tcW w:w="708" w:type="dxa"/>
            <w:shd w:val="clear" w:color="auto" w:fill="auto"/>
            <w:noWrap/>
            <w:vAlign w:val="center"/>
          </w:tcPr>
          <w:p w14:paraId="00699CC4" w14:textId="77777777" w:rsidR="00B72841" w:rsidRPr="00260621" w:rsidRDefault="00B72841" w:rsidP="00063BAE">
            <w:pPr>
              <w:spacing w:after="0"/>
              <w:rPr>
                <w:rFonts w:ascii="Calibri" w:hAnsi="Calibri" w:cs="Calibri"/>
                <w:color w:val="000000"/>
                <w:sz w:val="20"/>
                <w:szCs w:val="20"/>
              </w:rPr>
            </w:pPr>
          </w:p>
        </w:tc>
        <w:tc>
          <w:tcPr>
            <w:tcW w:w="1049" w:type="dxa"/>
            <w:shd w:val="clear" w:color="auto" w:fill="auto"/>
            <w:noWrap/>
            <w:vAlign w:val="center"/>
          </w:tcPr>
          <w:p w14:paraId="6EAFBAEE" w14:textId="77777777" w:rsidR="00B72841" w:rsidRPr="00260621" w:rsidRDefault="00B72841" w:rsidP="00063BAE">
            <w:pPr>
              <w:spacing w:after="0"/>
              <w:rPr>
                <w:rFonts w:ascii="Calibri" w:hAnsi="Calibri" w:cs="Calibri"/>
                <w:color w:val="000000"/>
                <w:sz w:val="20"/>
                <w:szCs w:val="20"/>
              </w:rPr>
            </w:pPr>
          </w:p>
        </w:tc>
        <w:tc>
          <w:tcPr>
            <w:tcW w:w="851" w:type="dxa"/>
            <w:gridSpan w:val="2"/>
            <w:shd w:val="clear" w:color="auto" w:fill="auto"/>
            <w:noWrap/>
            <w:vAlign w:val="center"/>
          </w:tcPr>
          <w:p w14:paraId="66A33159" w14:textId="77777777" w:rsidR="00B72841" w:rsidRPr="00260621" w:rsidRDefault="00B72841" w:rsidP="00063BAE">
            <w:pPr>
              <w:spacing w:after="0"/>
              <w:rPr>
                <w:rFonts w:ascii="Calibri" w:hAnsi="Calibri" w:cs="Calibri"/>
                <w:color w:val="000000"/>
                <w:sz w:val="20"/>
                <w:szCs w:val="20"/>
              </w:rPr>
            </w:pPr>
          </w:p>
        </w:tc>
      </w:tr>
      <w:tr w:rsidR="00966F2D" w:rsidRPr="00873008" w14:paraId="1DCB74B1" w14:textId="77777777" w:rsidTr="00966F2D">
        <w:trPr>
          <w:gridAfter w:val="2"/>
          <w:wAfter w:w="86" w:type="dxa"/>
          <w:trHeight w:val="300"/>
        </w:trPr>
        <w:tc>
          <w:tcPr>
            <w:tcW w:w="1844" w:type="dxa"/>
            <w:shd w:val="clear" w:color="auto" w:fill="auto"/>
            <w:noWrap/>
            <w:vAlign w:val="center"/>
          </w:tcPr>
          <w:p w14:paraId="7B3E2207"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19AC5750" w14:textId="62C0172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w:t>
            </w:r>
          </w:p>
        </w:tc>
        <w:tc>
          <w:tcPr>
            <w:tcW w:w="652" w:type="dxa"/>
            <w:gridSpan w:val="2"/>
            <w:tcBorders>
              <w:top w:val="nil"/>
              <w:left w:val="nil"/>
              <w:bottom w:val="nil"/>
              <w:right w:val="nil"/>
            </w:tcBorders>
            <w:shd w:val="clear" w:color="auto" w:fill="auto"/>
            <w:noWrap/>
            <w:vAlign w:val="center"/>
          </w:tcPr>
          <w:p w14:paraId="039E59C7" w14:textId="64E42A2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247" w:type="dxa"/>
            <w:gridSpan w:val="2"/>
            <w:tcBorders>
              <w:top w:val="nil"/>
              <w:left w:val="nil"/>
              <w:bottom w:val="nil"/>
              <w:right w:val="nil"/>
            </w:tcBorders>
            <w:shd w:val="clear" w:color="auto" w:fill="auto"/>
            <w:noWrap/>
            <w:vAlign w:val="center"/>
          </w:tcPr>
          <w:p w14:paraId="6CE6E63B" w14:textId="3348F1F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-0.16:0.17</w:t>
            </w:r>
          </w:p>
        </w:tc>
        <w:tc>
          <w:tcPr>
            <w:tcW w:w="1247" w:type="dxa"/>
            <w:tcBorders>
              <w:top w:val="nil"/>
              <w:left w:val="nil"/>
              <w:bottom w:val="nil"/>
              <w:right w:val="nil"/>
            </w:tcBorders>
            <w:shd w:val="clear" w:color="auto" w:fill="auto"/>
            <w:noWrap/>
            <w:vAlign w:val="center"/>
          </w:tcPr>
          <w:p w14:paraId="711B5573" w14:textId="75BB450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0.981</w:t>
            </w:r>
          </w:p>
        </w:tc>
        <w:tc>
          <w:tcPr>
            <w:tcW w:w="738" w:type="dxa"/>
            <w:gridSpan w:val="2"/>
            <w:tcBorders>
              <w:top w:val="nil"/>
              <w:left w:val="nil"/>
              <w:bottom w:val="nil"/>
              <w:right w:val="nil"/>
            </w:tcBorders>
            <w:shd w:val="clear" w:color="auto" w:fill="auto"/>
            <w:noWrap/>
            <w:vAlign w:val="center"/>
          </w:tcPr>
          <w:p w14:paraId="40AA0BE5" w14:textId="2328255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w:t>
            </w:r>
          </w:p>
        </w:tc>
        <w:tc>
          <w:tcPr>
            <w:tcW w:w="708" w:type="dxa"/>
            <w:tcBorders>
              <w:top w:val="nil"/>
              <w:left w:val="nil"/>
              <w:bottom w:val="nil"/>
              <w:right w:val="nil"/>
            </w:tcBorders>
            <w:shd w:val="clear" w:color="auto" w:fill="auto"/>
            <w:noWrap/>
            <w:vAlign w:val="center"/>
          </w:tcPr>
          <w:p w14:paraId="5697386A" w14:textId="4313A5C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025C2DC0" w14:textId="79A4921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-0.17:0.18</w:t>
            </w:r>
          </w:p>
        </w:tc>
        <w:tc>
          <w:tcPr>
            <w:tcW w:w="851" w:type="dxa"/>
            <w:gridSpan w:val="2"/>
            <w:tcBorders>
              <w:top w:val="nil"/>
              <w:left w:val="nil"/>
              <w:bottom w:val="nil"/>
              <w:right w:val="nil"/>
            </w:tcBorders>
            <w:shd w:val="clear" w:color="auto" w:fill="auto"/>
            <w:noWrap/>
            <w:vAlign w:val="center"/>
          </w:tcPr>
          <w:p w14:paraId="2553E02A" w14:textId="2E86F93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0.954</w:t>
            </w:r>
          </w:p>
        </w:tc>
      </w:tr>
      <w:tr w:rsidR="00966F2D" w:rsidRPr="00873008" w14:paraId="21F4AEB3" w14:textId="77777777" w:rsidTr="00966F2D">
        <w:trPr>
          <w:gridAfter w:val="2"/>
          <w:wAfter w:w="86" w:type="dxa"/>
          <w:trHeight w:val="300"/>
        </w:trPr>
        <w:tc>
          <w:tcPr>
            <w:tcW w:w="1844" w:type="dxa"/>
            <w:shd w:val="clear" w:color="auto" w:fill="auto"/>
            <w:noWrap/>
            <w:vAlign w:val="center"/>
          </w:tcPr>
          <w:p w14:paraId="21487515"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73C064BE" w14:textId="6273771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652" w:type="dxa"/>
            <w:gridSpan w:val="2"/>
            <w:tcBorders>
              <w:top w:val="nil"/>
              <w:left w:val="nil"/>
              <w:bottom w:val="nil"/>
              <w:right w:val="nil"/>
            </w:tcBorders>
            <w:shd w:val="clear" w:color="auto" w:fill="auto"/>
            <w:noWrap/>
            <w:vAlign w:val="center"/>
          </w:tcPr>
          <w:p w14:paraId="36E5BD1E" w14:textId="1753D4A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247" w:type="dxa"/>
            <w:gridSpan w:val="2"/>
            <w:tcBorders>
              <w:top w:val="nil"/>
              <w:left w:val="nil"/>
              <w:bottom w:val="nil"/>
              <w:right w:val="nil"/>
            </w:tcBorders>
            <w:shd w:val="clear" w:color="auto" w:fill="auto"/>
            <w:noWrap/>
            <w:vAlign w:val="center"/>
          </w:tcPr>
          <w:p w14:paraId="2694F78D" w14:textId="60D25CC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-0.01:0.32</w:t>
            </w:r>
          </w:p>
        </w:tc>
        <w:tc>
          <w:tcPr>
            <w:tcW w:w="1247" w:type="dxa"/>
            <w:tcBorders>
              <w:top w:val="nil"/>
              <w:left w:val="nil"/>
              <w:bottom w:val="nil"/>
              <w:right w:val="nil"/>
            </w:tcBorders>
            <w:shd w:val="clear" w:color="auto" w:fill="auto"/>
            <w:noWrap/>
            <w:vAlign w:val="center"/>
          </w:tcPr>
          <w:p w14:paraId="3BE992EC" w14:textId="38C76347" w:rsidR="00966F2D" w:rsidRPr="00966F2D" w:rsidRDefault="00966F2D" w:rsidP="00966F2D">
            <w:pPr>
              <w:spacing w:after="0"/>
              <w:rPr>
                <w:rFonts w:ascii="Calibri" w:hAnsi="Calibri" w:cs="Calibri"/>
                <w:color w:val="000000"/>
                <w:sz w:val="20"/>
                <w:szCs w:val="20"/>
                <w:vertAlign w:val="superscript"/>
              </w:rPr>
            </w:pPr>
            <w:r w:rsidRPr="00966F2D">
              <w:rPr>
                <w:rFonts w:ascii="Calibri" w:hAnsi="Calibri" w:cs="Calibri"/>
                <w:color w:val="000000"/>
                <w:sz w:val="20"/>
              </w:rPr>
              <w:t>0.068</w:t>
            </w:r>
            <w:r>
              <w:rPr>
                <w:rFonts w:ascii="Calibri" w:hAnsi="Calibri" w:cs="Calibri"/>
                <w:color w:val="000000"/>
                <w:sz w:val="20"/>
                <w:vertAlign w:val="superscript"/>
              </w:rPr>
              <w:t>+</w:t>
            </w:r>
          </w:p>
        </w:tc>
        <w:tc>
          <w:tcPr>
            <w:tcW w:w="738" w:type="dxa"/>
            <w:gridSpan w:val="2"/>
            <w:tcBorders>
              <w:top w:val="nil"/>
              <w:left w:val="nil"/>
              <w:bottom w:val="nil"/>
              <w:right w:val="nil"/>
            </w:tcBorders>
            <w:shd w:val="clear" w:color="auto" w:fill="auto"/>
            <w:noWrap/>
            <w:vAlign w:val="center"/>
          </w:tcPr>
          <w:p w14:paraId="0AB63224" w14:textId="774524D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w:t>
            </w:r>
          </w:p>
        </w:tc>
        <w:tc>
          <w:tcPr>
            <w:tcW w:w="708" w:type="dxa"/>
            <w:tcBorders>
              <w:top w:val="nil"/>
              <w:left w:val="nil"/>
              <w:bottom w:val="nil"/>
              <w:right w:val="nil"/>
            </w:tcBorders>
            <w:shd w:val="clear" w:color="auto" w:fill="auto"/>
            <w:noWrap/>
            <w:vAlign w:val="center"/>
          </w:tcPr>
          <w:p w14:paraId="0AAE50B8" w14:textId="448585E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5C5B5AD0" w14:textId="391A632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-0.14:0.20</w:t>
            </w:r>
          </w:p>
        </w:tc>
        <w:tc>
          <w:tcPr>
            <w:tcW w:w="851" w:type="dxa"/>
            <w:gridSpan w:val="2"/>
            <w:tcBorders>
              <w:top w:val="nil"/>
              <w:left w:val="nil"/>
              <w:bottom w:val="nil"/>
              <w:right w:val="nil"/>
            </w:tcBorders>
            <w:shd w:val="clear" w:color="auto" w:fill="auto"/>
            <w:noWrap/>
            <w:vAlign w:val="center"/>
          </w:tcPr>
          <w:p w14:paraId="37B7D1B4" w14:textId="6FE2A6D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0.755</w:t>
            </w:r>
          </w:p>
        </w:tc>
      </w:tr>
      <w:tr w:rsidR="00966F2D" w:rsidRPr="00873008" w14:paraId="1E4E47DA" w14:textId="77777777" w:rsidTr="00966F2D">
        <w:trPr>
          <w:gridAfter w:val="2"/>
          <w:wAfter w:w="86" w:type="dxa"/>
          <w:trHeight w:val="300"/>
        </w:trPr>
        <w:tc>
          <w:tcPr>
            <w:tcW w:w="1844" w:type="dxa"/>
            <w:shd w:val="clear" w:color="auto" w:fill="auto"/>
            <w:noWrap/>
            <w:vAlign w:val="center"/>
          </w:tcPr>
          <w:p w14:paraId="42DEC75E"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77933FC8" w14:textId="4CB3CBE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-0.07</w:t>
            </w:r>
          </w:p>
        </w:tc>
        <w:tc>
          <w:tcPr>
            <w:tcW w:w="652" w:type="dxa"/>
            <w:gridSpan w:val="2"/>
            <w:tcBorders>
              <w:top w:val="nil"/>
              <w:left w:val="nil"/>
              <w:bottom w:val="nil"/>
              <w:right w:val="nil"/>
            </w:tcBorders>
            <w:shd w:val="clear" w:color="auto" w:fill="auto"/>
            <w:noWrap/>
            <w:vAlign w:val="center"/>
          </w:tcPr>
          <w:p w14:paraId="6702C54E" w14:textId="737192C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247" w:type="dxa"/>
            <w:gridSpan w:val="2"/>
            <w:tcBorders>
              <w:top w:val="nil"/>
              <w:left w:val="nil"/>
              <w:bottom w:val="nil"/>
              <w:right w:val="nil"/>
            </w:tcBorders>
            <w:shd w:val="clear" w:color="auto" w:fill="auto"/>
            <w:noWrap/>
            <w:vAlign w:val="center"/>
          </w:tcPr>
          <w:p w14:paraId="70581FAB" w14:textId="1E7F258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-0.24:0.10</w:t>
            </w:r>
          </w:p>
        </w:tc>
        <w:tc>
          <w:tcPr>
            <w:tcW w:w="1247" w:type="dxa"/>
            <w:tcBorders>
              <w:top w:val="nil"/>
              <w:left w:val="nil"/>
              <w:bottom w:val="nil"/>
              <w:right w:val="nil"/>
            </w:tcBorders>
            <w:shd w:val="clear" w:color="auto" w:fill="auto"/>
            <w:noWrap/>
            <w:vAlign w:val="center"/>
          </w:tcPr>
          <w:p w14:paraId="7FC3D742" w14:textId="3D24387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0.402</w:t>
            </w:r>
          </w:p>
        </w:tc>
        <w:tc>
          <w:tcPr>
            <w:tcW w:w="738" w:type="dxa"/>
            <w:gridSpan w:val="2"/>
            <w:tcBorders>
              <w:top w:val="nil"/>
              <w:left w:val="nil"/>
              <w:bottom w:val="nil"/>
              <w:right w:val="nil"/>
            </w:tcBorders>
            <w:shd w:val="clear" w:color="auto" w:fill="auto"/>
            <w:noWrap/>
            <w:vAlign w:val="center"/>
          </w:tcPr>
          <w:p w14:paraId="1725EDCC" w14:textId="156DEB2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708" w:type="dxa"/>
            <w:tcBorders>
              <w:top w:val="nil"/>
              <w:left w:val="nil"/>
              <w:bottom w:val="nil"/>
              <w:right w:val="nil"/>
            </w:tcBorders>
            <w:shd w:val="clear" w:color="auto" w:fill="auto"/>
            <w:noWrap/>
            <w:vAlign w:val="center"/>
          </w:tcPr>
          <w:p w14:paraId="25207777" w14:textId="1ED84DF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6993C73A" w14:textId="4F73902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-0.07:0.27</w:t>
            </w:r>
          </w:p>
        </w:tc>
        <w:tc>
          <w:tcPr>
            <w:tcW w:w="851" w:type="dxa"/>
            <w:gridSpan w:val="2"/>
            <w:tcBorders>
              <w:top w:val="nil"/>
              <w:left w:val="nil"/>
              <w:bottom w:val="nil"/>
              <w:right w:val="nil"/>
            </w:tcBorders>
            <w:shd w:val="clear" w:color="auto" w:fill="auto"/>
            <w:noWrap/>
            <w:vAlign w:val="center"/>
          </w:tcPr>
          <w:p w14:paraId="654EE258" w14:textId="4F09DA3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0.243</w:t>
            </w:r>
          </w:p>
        </w:tc>
      </w:tr>
      <w:tr w:rsidR="00966F2D" w:rsidRPr="00873008" w14:paraId="48561D95" w14:textId="77777777" w:rsidTr="00966F2D">
        <w:trPr>
          <w:gridAfter w:val="2"/>
          <w:wAfter w:w="86" w:type="dxa"/>
          <w:trHeight w:val="300"/>
        </w:trPr>
        <w:tc>
          <w:tcPr>
            <w:tcW w:w="1844" w:type="dxa"/>
            <w:shd w:val="clear" w:color="auto" w:fill="auto"/>
            <w:noWrap/>
            <w:vAlign w:val="center"/>
          </w:tcPr>
          <w:p w14:paraId="3C272FAA"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465C72CF" w14:textId="35404A1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w:t>
            </w:r>
          </w:p>
        </w:tc>
        <w:tc>
          <w:tcPr>
            <w:tcW w:w="652" w:type="dxa"/>
            <w:gridSpan w:val="2"/>
            <w:tcBorders>
              <w:top w:val="nil"/>
              <w:left w:val="nil"/>
              <w:bottom w:val="nil"/>
              <w:right w:val="nil"/>
            </w:tcBorders>
            <w:shd w:val="clear" w:color="auto" w:fill="auto"/>
            <w:noWrap/>
            <w:vAlign w:val="center"/>
          </w:tcPr>
          <w:p w14:paraId="63AD582C" w14:textId="2DFAE2C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247" w:type="dxa"/>
            <w:gridSpan w:val="2"/>
            <w:tcBorders>
              <w:top w:val="nil"/>
              <w:left w:val="nil"/>
              <w:bottom w:val="nil"/>
              <w:right w:val="nil"/>
            </w:tcBorders>
            <w:shd w:val="clear" w:color="auto" w:fill="auto"/>
            <w:noWrap/>
            <w:vAlign w:val="center"/>
          </w:tcPr>
          <w:p w14:paraId="0C1C7C2F" w14:textId="5220868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-0.03:0.30</w:t>
            </w:r>
          </w:p>
        </w:tc>
        <w:tc>
          <w:tcPr>
            <w:tcW w:w="1247" w:type="dxa"/>
            <w:tcBorders>
              <w:top w:val="nil"/>
              <w:left w:val="nil"/>
              <w:bottom w:val="nil"/>
              <w:right w:val="nil"/>
            </w:tcBorders>
            <w:shd w:val="clear" w:color="auto" w:fill="auto"/>
            <w:noWrap/>
            <w:vAlign w:val="center"/>
          </w:tcPr>
          <w:p w14:paraId="3BD4D5A4" w14:textId="462F32B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0.103</w:t>
            </w:r>
          </w:p>
        </w:tc>
        <w:tc>
          <w:tcPr>
            <w:tcW w:w="738" w:type="dxa"/>
            <w:gridSpan w:val="2"/>
            <w:tcBorders>
              <w:top w:val="nil"/>
              <w:left w:val="nil"/>
              <w:bottom w:val="nil"/>
              <w:right w:val="nil"/>
            </w:tcBorders>
            <w:shd w:val="clear" w:color="auto" w:fill="auto"/>
            <w:noWrap/>
            <w:vAlign w:val="center"/>
          </w:tcPr>
          <w:p w14:paraId="6F14C1C0" w14:textId="61A1BEEA"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w:t>
            </w:r>
          </w:p>
        </w:tc>
        <w:tc>
          <w:tcPr>
            <w:tcW w:w="708" w:type="dxa"/>
            <w:tcBorders>
              <w:top w:val="nil"/>
              <w:left w:val="nil"/>
              <w:bottom w:val="nil"/>
              <w:right w:val="nil"/>
            </w:tcBorders>
            <w:shd w:val="clear" w:color="auto" w:fill="auto"/>
            <w:noWrap/>
            <w:vAlign w:val="center"/>
          </w:tcPr>
          <w:p w14:paraId="0A59E667" w14:textId="6D39339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35E8B670" w14:textId="7475358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-0.17:0.17</w:t>
            </w:r>
          </w:p>
        </w:tc>
        <w:tc>
          <w:tcPr>
            <w:tcW w:w="851" w:type="dxa"/>
            <w:gridSpan w:val="2"/>
            <w:tcBorders>
              <w:top w:val="nil"/>
              <w:left w:val="nil"/>
              <w:bottom w:val="nil"/>
              <w:right w:val="nil"/>
            </w:tcBorders>
            <w:shd w:val="clear" w:color="auto" w:fill="auto"/>
            <w:noWrap/>
            <w:vAlign w:val="center"/>
          </w:tcPr>
          <w:p w14:paraId="3BABC94B" w14:textId="5371DC4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1</w:t>
            </w:r>
          </w:p>
        </w:tc>
      </w:tr>
      <w:tr w:rsidR="00966F2D" w:rsidRPr="00873008" w14:paraId="6744940A" w14:textId="77777777" w:rsidTr="00966F2D">
        <w:trPr>
          <w:gridAfter w:val="2"/>
          <w:wAfter w:w="86" w:type="dxa"/>
          <w:trHeight w:val="300"/>
        </w:trPr>
        <w:tc>
          <w:tcPr>
            <w:tcW w:w="1844" w:type="dxa"/>
            <w:shd w:val="clear" w:color="auto" w:fill="auto"/>
            <w:noWrap/>
            <w:vAlign w:val="center"/>
          </w:tcPr>
          <w:p w14:paraId="2AB9C714"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34171DF6" w14:textId="2AFE302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w:t>
            </w:r>
          </w:p>
        </w:tc>
        <w:tc>
          <w:tcPr>
            <w:tcW w:w="652" w:type="dxa"/>
            <w:gridSpan w:val="2"/>
            <w:tcBorders>
              <w:top w:val="nil"/>
              <w:left w:val="nil"/>
              <w:bottom w:val="nil"/>
              <w:right w:val="nil"/>
            </w:tcBorders>
            <w:shd w:val="clear" w:color="auto" w:fill="auto"/>
            <w:noWrap/>
            <w:vAlign w:val="center"/>
          </w:tcPr>
          <w:p w14:paraId="75E53C15" w14:textId="5169D2E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247" w:type="dxa"/>
            <w:gridSpan w:val="2"/>
            <w:tcBorders>
              <w:top w:val="nil"/>
              <w:left w:val="nil"/>
              <w:bottom w:val="nil"/>
              <w:right w:val="nil"/>
            </w:tcBorders>
            <w:shd w:val="clear" w:color="auto" w:fill="auto"/>
            <w:noWrap/>
            <w:vAlign w:val="center"/>
          </w:tcPr>
          <w:p w14:paraId="763EEA09" w14:textId="7191540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0.08:0.39</w:t>
            </w:r>
          </w:p>
        </w:tc>
        <w:tc>
          <w:tcPr>
            <w:tcW w:w="1247" w:type="dxa"/>
            <w:tcBorders>
              <w:top w:val="nil"/>
              <w:left w:val="nil"/>
              <w:bottom w:val="nil"/>
              <w:right w:val="nil"/>
            </w:tcBorders>
            <w:shd w:val="clear" w:color="auto" w:fill="auto"/>
            <w:noWrap/>
            <w:vAlign w:val="center"/>
          </w:tcPr>
          <w:p w14:paraId="66A55793" w14:textId="358D859A"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0.004</w:t>
            </w:r>
            <w:r>
              <w:rPr>
                <w:rFonts w:ascii="Calibri" w:hAnsi="Calibri" w:cs="Calibri"/>
                <w:color w:val="000000"/>
                <w:sz w:val="20"/>
              </w:rPr>
              <w:t>**</w:t>
            </w:r>
          </w:p>
        </w:tc>
        <w:tc>
          <w:tcPr>
            <w:tcW w:w="738" w:type="dxa"/>
            <w:gridSpan w:val="2"/>
            <w:tcBorders>
              <w:top w:val="nil"/>
              <w:left w:val="nil"/>
              <w:bottom w:val="nil"/>
              <w:right w:val="nil"/>
            </w:tcBorders>
            <w:shd w:val="clear" w:color="auto" w:fill="auto"/>
            <w:noWrap/>
            <w:vAlign w:val="center"/>
          </w:tcPr>
          <w:p w14:paraId="701D896D" w14:textId="5B39005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708" w:type="dxa"/>
            <w:tcBorders>
              <w:top w:val="nil"/>
              <w:left w:val="nil"/>
              <w:bottom w:val="nil"/>
              <w:right w:val="nil"/>
            </w:tcBorders>
            <w:shd w:val="clear" w:color="auto" w:fill="auto"/>
            <w:noWrap/>
            <w:vAlign w:val="center"/>
          </w:tcPr>
          <w:p w14:paraId="382E116F" w14:textId="5A3E109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1049" w:type="dxa"/>
            <w:tcBorders>
              <w:top w:val="nil"/>
              <w:left w:val="nil"/>
              <w:bottom w:val="nil"/>
              <w:right w:val="nil"/>
            </w:tcBorders>
            <w:shd w:val="clear" w:color="auto" w:fill="auto"/>
            <w:noWrap/>
            <w:vAlign w:val="center"/>
          </w:tcPr>
          <w:p w14:paraId="5A5FAC75" w14:textId="0542138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-0.02:0.31</w:t>
            </w:r>
          </w:p>
        </w:tc>
        <w:tc>
          <w:tcPr>
            <w:tcW w:w="851" w:type="dxa"/>
            <w:gridSpan w:val="2"/>
            <w:tcBorders>
              <w:top w:val="nil"/>
              <w:left w:val="nil"/>
              <w:bottom w:val="nil"/>
              <w:right w:val="nil"/>
            </w:tcBorders>
            <w:shd w:val="clear" w:color="auto" w:fill="auto"/>
            <w:noWrap/>
            <w:vAlign w:val="center"/>
          </w:tcPr>
          <w:p w14:paraId="2367FC3E" w14:textId="7B3A17E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0.084</w:t>
            </w:r>
          </w:p>
        </w:tc>
      </w:tr>
      <w:tr w:rsidR="00B72841" w:rsidRPr="00873008" w14:paraId="3EEACBF0" w14:textId="77777777" w:rsidTr="00B72841">
        <w:trPr>
          <w:gridAfter w:val="2"/>
          <w:wAfter w:w="86" w:type="dxa"/>
          <w:trHeight w:val="397"/>
        </w:trPr>
        <w:tc>
          <w:tcPr>
            <w:tcW w:w="1844" w:type="dxa"/>
            <w:shd w:val="clear" w:color="auto" w:fill="auto"/>
            <w:noWrap/>
            <w:vAlign w:val="bottom"/>
          </w:tcPr>
          <w:p w14:paraId="4CF02257" w14:textId="77777777" w:rsidR="00B72841" w:rsidRPr="00B75A31" w:rsidRDefault="00B72841"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0.35 threshold</w:t>
            </w:r>
          </w:p>
        </w:tc>
        <w:tc>
          <w:tcPr>
            <w:tcW w:w="652" w:type="dxa"/>
            <w:shd w:val="clear" w:color="auto" w:fill="auto"/>
            <w:noWrap/>
            <w:vAlign w:val="center"/>
          </w:tcPr>
          <w:p w14:paraId="33625439" w14:textId="77777777" w:rsidR="00B72841" w:rsidRPr="00260621" w:rsidRDefault="00B72841" w:rsidP="00063BAE">
            <w:pPr>
              <w:spacing w:after="0"/>
              <w:rPr>
                <w:rFonts w:ascii="Calibri" w:hAnsi="Calibri" w:cs="Calibri"/>
                <w:color w:val="000000"/>
                <w:sz w:val="20"/>
                <w:szCs w:val="20"/>
              </w:rPr>
            </w:pPr>
          </w:p>
        </w:tc>
        <w:tc>
          <w:tcPr>
            <w:tcW w:w="652" w:type="dxa"/>
            <w:gridSpan w:val="2"/>
            <w:shd w:val="clear" w:color="auto" w:fill="auto"/>
            <w:noWrap/>
            <w:vAlign w:val="center"/>
          </w:tcPr>
          <w:p w14:paraId="5E45E8C5" w14:textId="77777777" w:rsidR="00B72841" w:rsidRPr="00260621" w:rsidRDefault="00B72841" w:rsidP="00063BAE">
            <w:pPr>
              <w:spacing w:after="0"/>
              <w:rPr>
                <w:rFonts w:ascii="Calibri" w:hAnsi="Calibri" w:cs="Calibri"/>
                <w:color w:val="000000"/>
                <w:sz w:val="20"/>
                <w:szCs w:val="20"/>
              </w:rPr>
            </w:pPr>
          </w:p>
        </w:tc>
        <w:tc>
          <w:tcPr>
            <w:tcW w:w="1247" w:type="dxa"/>
            <w:gridSpan w:val="2"/>
            <w:shd w:val="clear" w:color="auto" w:fill="auto"/>
            <w:noWrap/>
            <w:vAlign w:val="center"/>
          </w:tcPr>
          <w:p w14:paraId="3AFFB425" w14:textId="77777777" w:rsidR="00B72841" w:rsidRPr="00260621" w:rsidRDefault="00B72841" w:rsidP="00063BAE">
            <w:pPr>
              <w:spacing w:after="0"/>
              <w:rPr>
                <w:rFonts w:ascii="Calibri" w:hAnsi="Calibri" w:cs="Calibri"/>
                <w:color w:val="000000"/>
                <w:sz w:val="20"/>
                <w:szCs w:val="20"/>
              </w:rPr>
            </w:pPr>
          </w:p>
        </w:tc>
        <w:tc>
          <w:tcPr>
            <w:tcW w:w="1247" w:type="dxa"/>
            <w:shd w:val="clear" w:color="auto" w:fill="auto"/>
            <w:noWrap/>
            <w:vAlign w:val="center"/>
          </w:tcPr>
          <w:p w14:paraId="7EAEBC77" w14:textId="77777777" w:rsidR="00B72841" w:rsidRPr="00260621" w:rsidRDefault="00B72841" w:rsidP="00063BAE">
            <w:pPr>
              <w:spacing w:after="0"/>
              <w:rPr>
                <w:rFonts w:ascii="Calibri" w:hAnsi="Calibri" w:cs="Calibri"/>
                <w:color w:val="000000"/>
                <w:sz w:val="20"/>
                <w:szCs w:val="20"/>
              </w:rPr>
            </w:pPr>
          </w:p>
        </w:tc>
        <w:tc>
          <w:tcPr>
            <w:tcW w:w="738" w:type="dxa"/>
            <w:gridSpan w:val="2"/>
            <w:shd w:val="clear" w:color="auto" w:fill="auto"/>
            <w:noWrap/>
            <w:vAlign w:val="center"/>
          </w:tcPr>
          <w:p w14:paraId="108116F2" w14:textId="77777777" w:rsidR="00B72841" w:rsidRPr="00260621" w:rsidRDefault="00B72841" w:rsidP="00063BAE">
            <w:pPr>
              <w:spacing w:after="0"/>
              <w:rPr>
                <w:rFonts w:ascii="Calibri" w:hAnsi="Calibri" w:cs="Calibri"/>
                <w:color w:val="000000"/>
                <w:sz w:val="20"/>
                <w:szCs w:val="20"/>
              </w:rPr>
            </w:pPr>
          </w:p>
        </w:tc>
        <w:tc>
          <w:tcPr>
            <w:tcW w:w="708" w:type="dxa"/>
            <w:shd w:val="clear" w:color="auto" w:fill="auto"/>
            <w:noWrap/>
            <w:vAlign w:val="center"/>
          </w:tcPr>
          <w:p w14:paraId="435A032D" w14:textId="77777777" w:rsidR="00B72841" w:rsidRPr="00260621" w:rsidRDefault="00B72841" w:rsidP="00063BAE">
            <w:pPr>
              <w:spacing w:after="0"/>
              <w:rPr>
                <w:rFonts w:ascii="Calibri" w:hAnsi="Calibri" w:cs="Calibri"/>
                <w:color w:val="000000"/>
                <w:sz w:val="20"/>
                <w:szCs w:val="20"/>
              </w:rPr>
            </w:pPr>
          </w:p>
        </w:tc>
        <w:tc>
          <w:tcPr>
            <w:tcW w:w="1049" w:type="dxa"/>
            <w:shd w:val="clear" w:color="auto" w:fill="auto"/>
            <w:noWrap/>
            <w:vAlign w:val="center"/>
          </w:tcPr>
          <w:p w14:paraId="6F38B734" w14:textId="77777777" w:rsidR="00B72841" w:rsidRPr="00260621" w:rsidRDefault="00B72841" w:rsidP="00063BAE">
            <w:pPr>
              <w:spacing w:after="0"/>
              <w:rPr>
                <w:rFonts w:ascii="Calibri" w:hAnsi="Calibri" w:cs="Calibri"/>
                <w:color w:val="000000"/>
                <w:sz w:val="20"/>
                <w:szCs w:val="20"/>
              </w:rPr>
            </w:pPr>
          </w:p>
        </w:tc>
        <w:tc>
          <w:tcPr>
            <w:tcW w:w="851" w:type="dxa"/>
            <w:gridSpan w:val="2"/>
            <w:shd w:val="clear" w:color="auto" w:fill="auto"/>
            <w:noWrap/>
            <w:vAlign w:val="center"/>
          </w:tcPr>
          <w:p w14:paraId="6DD92845" w14:textId="77777777" w:rsidR="00B72841" w:rsidRPr="00260621" w:rsidRDefault="00B72841" w:rsidP="00063BAE">
            <w:pPr>
              <w:spacing w:after="0"/>
              <w:rPr>
                <w:rFonts w:ascii="Calibri" w:hAnsi="Calibri" w:cs="Calibri"/>
                <w:color w:val="000000"/>
                <w:sz w:val="20"/>
                <w:szCs w:val="20"/>
              </w:rPr>
            </w:pPr>
          </w:p>
        </w:tc>
      </w:tr>
      <w:tr w:rsidR="00966F2D" w:rsidRPr="00873008" w14:paraId="6D14D94F" w14:textId="77777777" w:rsidTr="00966F2D">
        <w:trPr>
          <w:gridAfter w:val="2"/>
          <w:wAfter w:w="86" w:type="dxa"/>
          <w:trHeight w:val="300"/>
        </w:trPr>
        <w:tc>
          <w:tcPr>
            <w:tcW w:w="1844" w:type="dxa"/>
            <w:shd w:val="clear" w:color="auto" w:fill="auto"/>
            <w:noWrap/>
            <w:vAlign w:val="center"/>
          </w:tcPr>
          <w:p w14:paraId="509E8D2E" w14:textId="7777777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szCs w:val="20"/>
              </w:rPr>
              <w:t>Ventral SN - CEN</w:t>
            </w:r>
          </w:p>
        </w:tc>
        <w:tc>
          <w:tcPr>
            <w:tcW w:w="652" w:type="dxa"/>
            <w:shd w:val="clear" w:color="auto" w:fill="auto"/>
            <w:noWrap/>
            <w:vAlign w:val="center"/>
          </w:tcPr>
          <w:p w14:paraId="6D9AF320" w14:textId="231577E8" w:rsidR="00966F2D" w:rsidRPr="00966F2D" w:rsidRDefault="00966F2D" w:rsidP="00966F2D">
            <w:pPr>
              <w:spacing w:after="0"/>
              <w:rPr>
                <w:rFonts w:ascii="Calibri" w:hAnsi="Calibri" w:cs="Calibri"/>
                <w:color w:val="000000"/>
                <w:sz w:val="20"/>
                <w:szCs w:val="20"/>
              </w:rPr>
            </w:pPr>
            <w:r w:rsidRPr="00966F2D">
              <w:rPr>
                <w:sz w:val="20"/>
                <w:szCs w:val="20"/>
              </w:rPr>
              <w:t>-0.01</w:t>
            </w:r>
          </w:p>
        </w:tc>
        <w:tc>
          <w:tcPr>
            <w:tcW w:w="652" w:type="dxa"/>
            <w:gridSpan w:val="2"/>
            <w:shd w:val="clear" w:color="auto" w:fill="auto"/>
            <w:noWrap/>
            <w:vAlign w:val="center"/>
          </w:tcPr>
          <w:p w14:paraId="6C6E1586" w14:textId="3537A91B"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247" w:type="dxa"/>
            <w:gridSpan w:val="2"/>
            <w:shd w:val="clear" w:color="auto" w:fill="auto"/>
            <w:noWrap/>
            <w:vAlign w:val="center"/>
          </w:tcPr>
          <w:p w14:paraId="563C9C1B" w14:textId="6897814C" w:rsidR="00966F2D" w:rsidRPr="00966F2D" w:rsidRDefault="00966F2D" w:rsidP="00966F2D">
            <w:pPr>
              <w:spacing w:after="0"/>
              <w:rPr>
                <w:rFonts w:ascii="Calibri" w:hAnsi="Calibri" w:cs="Calibri"/>
                <w:color w:val="000000"/>
                <w:sz w:val="20"/>
                <w:szCs w:val="20"/>
              </w:rPr>
            </w:pPr>
            <w:r w:rsidRPr="00966F2D">
              <w:rPr>
                <w:sz w:val="20"/>
                <w:szCs w:val="20"/>
              </w:rPr>
              <w:t>-0.19:0.17</w:t>
            </w:r>
          </w:p>
        </w:tc>
        <w:tc>
          <w:tcPr>
            <w:tcW w:w="1247" w:type="dxa"/>
            <w:shd w:val="clear" w:color="auto" w:fill="auto"/>
            <w:noWrap/>
            <w:vAlign w:val="center"/>
          </w:tcPr>
          <w:p w14:paraId="6E3D9D55" w14:textId="44791BF5" w:rsidR="00966F2D" w:rsidRPr="00966F2D" w:rsidRDefault="00966F2D" w:rsidP="00966F2D">
            <w:pPr>
              <w:spacing w:after="0"/>
              <w:rPr>
                <w:rFonts w:ascii="Calibri" w:hAnsi="Calibri" w:cs="Calibri"/>
                <w:color w:val="000000"/>
                <w:sz w:val="20"/>
                <w:szCs w:val="20"/>
              </w:rPr>
            </w:pPr>
            <w:r w:rsidRPr="00966F2D">
              <w:rPr>
                <w:sz w:val="20"/>
                <w:szCs w:val="20"/>
              </w:rPr>
              <w:t>0.927</w:t>
            </w:r>
          </w:p>
        </w:tc>
        <w:tc>
          <w:tcPr>
            <w:tcW w:w="738" w:type="dxa"/>
            <w:gridSpan w:val="2"/>
            <w:shd w:val="clear" w:color="auto" w:fill="auto"/>
            <w:noWrap/>
            <w:vAlign w:val="center"/>
          </w:tcPr>
          <w:p w14:paraId="4CC9CACD" w14:textId="29150D53" w:rsidR="00966F2D" w:rsidRPr="00966F2D" w:rsidRDefault="00966F2D" w:rsidP="00966F2D">
            <w:pPr>
              <w:spacing w:after="0"/>
              <w:rPr>
                <w:rFonts w:ascii="Calibri" w:hAnsi="Calibri" w:cs="Calibri"/>
                <w:color w:val="000000"/>
                <w:sz w:val="20"/>
                <w:szCs w:val="20"/>
              </w:rPr>
            </w:pPr>
            <w:r w:rsidRPr="00966F2D">
              <w:rPr>
                <w:sz w:val="20"/>
                <w:szCs w:val="20"/>
              </w:rPr>
              <w:t>-0.02</w:t>
            </w:r>
          </w:p>
        </w:tc>
        <w:tc>
          <w:tcPr>
            <w:tcW w:w="708" w:type="dxa"/>
            <w:shd w:val="clear" w:color="auto" w:fill="auto"/>
            <w:noWrap/>
            <w:vAlign w:val="center"/>
          </w:tcPr>
          <w:p w14:paraId="7475FD4D" w14:textId="2E7ED3D1" w:rsidR="00966F2D" w:rsidRPr="00966F2D" w:rsidRDefault="00966F2D" w:rsidP="00966F2D">
            <w:pPr>
              <w:spacing w:after="0"/>
              <w:rPr>
                <w:rFonts w:ascii="Calibri" w:hAnsi="Calibri" w:cs="Calibri"/>
                <w:color w:val="000000"/>
                <w:sz w:val="20"/>
                <w:szCs w:val="20"/>
              </w:rPr>
            </w:pPr>
            <w:r w:rsidRPr="00966F2D">
              <w:rPr>
                <w:sz w:val="20"/>
                <w:szCs w:val="20"/>
              </w:rPr>
              <w:t>0.1</w:t>
            </w:r>
          </w:p>
        </w:tc>
        <w:tc>
          <w:tcPr>
            <w:tcW w:w="1049" w:type="dxa"/>
            <w:shd w:val="clear" w:color="auto" w:fill="auto"/>
            <w:noWrap/>
            <w:vAlign w:val="center"/>
          </w:tcPr>
          <w:p w14:paraId="6D836336" w14:textId="157762F8" w:rsidR="00966F2D" w:rsidRPr="00966F2D" w:rsidRDefault="00966F2D" w:rsidP="00966F2D">
            <w:pPr>
              <w:spacing w:after="0"/>
              <w:rPr>
                <w:rFonts w:ascii="Calibri" w:hAnsi="Calibri" w:cs="Calibri"/>
                <w:color w:val="000000"/>
                <w:sz w:val="20"/>
                <w:szCs w:val="20"/>
              </w:rPr>
            </w:pPr>
            <w:r w:rsidRPr="00966F2D">
              <w:rPr>
                <w:sz w:val="20"/>
                <w:szCs w:val="20"/>
              </w:rPr>
              <w:t>-0.21:0.17</w:t>
            </w:r>
          </w:p>
        </w:tc>
        <w:tc>
          <w:tcPr>
            <w:tcW w:w="851" w:type="dxa"/>
            <w:gridSpan w:val="2"/>
            <w:shd w:val="clear" w:color="auto" w:fill="auto"/>
            <w:noWrap/>
            <w:vAlign w:val="center"/>
          </w:tcPr>
          <w:p w14:paraId="648212B7" w14:textId="00CD5A93" w:rsidR="00966F2D" w:rsidRPr="00966F2D" w:rsidRDefault="00966F2D" w:rsidP="00966F2D">
            <w:pPr>
              <w:spacing w:after="0"/>
              <w:rPr>
                <w:rFonts w:ascii="Calibri" w:hAnsi="Calibri" w:cs="Calibri"/>
                <w:color w:val="000000"/>
                <w:sz w:val="20"/>
                <w:szCs w:val="20"/>
              </w:rPr>
            </w:pPr>
            <w:r w:rsidRPr="00966F2D">
              <w:rPr>
                <w:sz w:val="20"/>
                <w:szCs w:val="20"/>
              </w:rPr>
              <w:t>0.833</w:t>
            </w:r>
          </w:p>
        </w:tc>
      </w:tr>
      <w:tr w:rsidR="00966F2D" w:rsidRPr="00873008" w14:paraId="79D7133B" w14:textId="77777777" w:rsidTr="00966F2D">
        <w:trPr>
          <w:gridAfter w:val="2"/>
          <w:wAfter w:w="86" w:type="dxa"/>
          <w:trHeight w:val="300"/>
        </w:trPr>
        <w:tc>
          <w:tcPr>
            <w:tcW w:w="1844" w:type="dxa"/>
            <w:shd w:val="clear" w:color="auto" w:fill="auto"/>
            <w:noWrap/>
            <w:vAlign w:val="center"/>
          </w:tcPr>
          <w:p w14:paraId="53E19BF1" w14:textId="7777777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szCs w:val="20"/>
              </w:rPr>
              <w:t>Ventral SN - DMN</w:t>
            </w:r>
          </w:p>
        </w:tc>
        <w:tc>
          <w:tcPr>
            <w:tcW w:w="652" w:type="dxa"/>
            <w:shd w:val="clear" w:color="auto" w:fill="auto"/>
            <w:noWrap/>
            <w:vAlign w:val="center"/>
          </w:tcPr>
          <w:p w14:paraId="11284A4A" w14:textId="0199FF77" w:rsidR="00966F2D" w:rsidRPr="00966F2D" w:rsidRDefault="00966F2D" w:rsidP="00966F2D">
            <w:pPr>
              <w:spacing w:after="0"/>
              <w:rPr>
                <w:rFonts w:ascii="Calibri" w:hAnsi="Calibri" w:cs="Calibri"/>
                <w:color w:val="000000"/>
                <w:sz w:val="20"/>
                <w:szCs w:val="20"/>
              </w:rPr>
            </w:pPr>
            <w:r w:rsidRPr="00966F2D">
              <w:rPr>
                <w:sz w:val="20"/>
                <w:szCs w:val="20"/>
              </w:rPr>
              <w:t>0.12</w:t>
            </w:r>
          </w:p>
        </w:tc>
        <w:tc>
          <w:tcPr>
            <w:tcW w:w="652" w:type="dxa"/>
            <w:gridSpan w:val="2"/>
            <w:shd w:val="clear" w:color="auto" w:fill="auto"/>
            <w:noWrap/>
            <w:vAlign w:val="center"/>
          </w:tcPr>
          <w:p w14:paraId="51B6B546" w14:textId="3398598A"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247" w:type="dxa"/>
            <w:gridSpan w:val="2"/>
            <w:shd w:val="clear" w:color="auto" w:fill="auto"/>
            <w:noWrap/>
            <w:vAlign w:val="center"/>
          </w:tcPr>
          <w:p w14:paraId="695527B4" w14:textId="4F912E2C" w:rsidR="00966F2D" w:rsidRPr="00966F2D" w:rsidRDefault="00966F2D" w:rsidP="00966F2D">
            <w:pPr>
              <w:spacing w:after="0"/>
              <w:rPr>
                <w:rFonts w:ascii="Calibri" w:hAnsi="Calibri" w:cs="Calibri"/>
                <w:color w:val="000000"/>
                <w:sz w:val="20"/>
                <w:szCs w:val="20"/>
              </w:rPr>
            </w:pPr>
            <w:r w:rsidRPr="00966F2D">
              <w:rPr>
                <w:sz w:val="20"/>
                <w:szCs w:val="20"/>
              </w:rPr>
              <w:t>-0.05:0.30</w:t>
            </w:r>
          </w:p>
        </w:tc>
        <w:tc>
          <w:tcPr>
            <w:tcW w:w="1247" w:type="dxa"/>
            <w:shd w:val="clear" w:color="auto" w:fill="auto"/>
            <w:noWrap/>
            <w:vAlign w:val="center"/>
          </w:tcPr>
          <w:p w14:paraId="02E1061A" w14:textId="504000F1" w:rsidR="00966F2D" w:rsidRPr="00966F2D" w:rsidRDefault="00966F2D" w:rsidP="00966F2D">
            <w:pPr>
              <w:spacing w:after="0"/>
              <w:rPr>
                <w:rFonts w:ascii="Calibri" w:hAnsi="Calibri" w:cs="Calibri"/>
                <w:color w:val="000000"/>
                <w:sz w:val="20"/>
                <w:szCs w:val="20"/>
              </w:rPr>
            </w:pPr>
            <w:r w:rsidRPr="00966F2D">
              <w:rPr>
                <w:sz w:val="20"/>
                <w:szCs w:val="20"/>
              </w:rPr>
              <w:t>0.165</w:t>
            </w:r>
          </w:p>
        </w:tc>
        <w:tc>
          <w:tcPr>
            <w:tcW w:w="738" w:type="dxa"/>
            <w:gridSpan w:val="2"/>
            <w:shd w:val="clear" w:color="auto" w:fill="auto"/>
            <w:noWrap/>
            <w:vAlign w:val="center"/>
          </w:tcPr>
          <w:p w14:paraId="0DB3C188" w14:textId="033CC417" w:rsidR="00966F2D" w:rsidRPr="00966F2D" w:rsidRDefault="00966F2D" w:rsidP="00966F2D">
            <w:pPr>
              <w:spacing w:after="0"/>
              <w:rPr>
                <w:rFonts w:ascii="Calibri" w:hAnsi="Calibri" w:cs="Calibri"/>
                <w:color w:val="000000"/>
                <w:sz w:val="20"/>
                <w:szCs w:val="20"/>
              </w:rPr>
            </w:pPr>
            <w:r w:rsidRPr="00966F2D">
              <w:rPr>
                <w:sz w:val="20"/>
                <w:szCs w:val="20"/>
              </w:rPr>
              <w:t>0.01</w:t>
            </w:r>
          </w:p>
        </w:tc>
        <w:tc>
          <w:tcPr>
            <w:tcW w:w="708" w:type="dxa"/>
            <w:shd w:val="clear" w:color="auto" w:fill="auto"/>
            <w:noWrap/>
            <w:vAlign w:val="center"/>
          </w:tcPr>
          <w:p w14:paraId="441426B8" w14:textId="78681842"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049" w:type="dxa"/>
            <w:shd w:val="clear" w:color="auto" w:fill="auto"/>
            <w:noWrap/>
            <w:vAlign w:val="center"/>
          </w:tcPr>
          <w:p w14:paraId="541E470C" w14:textId="2236D354" w:rsidR="00966F2D" w:rsidRPr="00966F2D" w:rsidRDefault="00966F2D" w:rsidP="00966F2D">
            <w:pPr>
              <w:spacing w:after="0"/>
              <w:rPr>
                <w:rFonts w:ascii="Calibri" w:hAnsi="Calibri" w:cs="Calibri"/>
                <w:color w:val="000000"/>
                <w:sz w:val="20"/>
                <w:szCs w:val="20"/>
              </w:rPr>
            </w:pPr>
            <w:r w:rsidRPr="00966F2D">
              <w:rPr>
                <w:sz w:val="20"/>
                <w:szCs w:val="20"/>
              </w:rPr>
              <w:t>-0.17:0.19</w:t>
            </w:r>
          </w:p>
        </w:tc>
        <w:tc>
          <w:tcPr>
            <w:tcW w:w="851" w:type="dxa"/>
            <w:gridSpan w:val="2"/>
            <w:shd w:val="clear" w:color="auto" w:fill="auto"/>
            <w:noWrap/>
            <w:vAlign w:val="center"/>
          </w:tcPr>
          <w:p w14:paraId="289867E9" w14:textId="78642DEF" w:rsidR="00966F2D" w:rsidRPr="00966F2D" w:rsidRDefault="00966F2D" w:rsidP="00966F2D">
            <w:pPr>
              <w:spacing w:after="0"/>
              <w:rPr>
                <w:rFonts w:ascii="Calibri" w:hAnsi="Calibri" w:cs="Calibri"/>
                <w:color w:val="000000"/>
                <w:sz w:val="20"/>
                <w:szCs w:val="20"/>
              </w:rPr>
            </w:pPr>
            <w:r w:rsidRPr="00966F2D">
              <w:rPr>
                <w:sz w:val="20"/>
                <w:szCs w:val="20"/>
              </w:rPr>
              <w:t>0.916</w:t>
            </w:r>
          </w:p>
        </w:tc>
      </w:tr>
      <w:tr w:rsidR="00966F2D" w:rsidRPr="00873008" w14:paraId="13BD8E16" w14:textId="77777777" w:rsidTr="00966F2D">
        <w:trPr>
          <w:gridAfter w:val="2"/>
          <w:wAfter w:w="86" w:type="dxa"/>
          <w:trHeight w:val="300"/>
        </w:trPr>
        <w:tc>
          <w:tcPr>
            <w:tcW w:w="1844" w:type="dxa"/>
            <w:shd w:val="clear" w:color="auto" w:fill="auto"/>
            <w:noWrap/>
            <w:vAlign w:val="center"/>
          </w:tcPr>
          <w:p w14:paraId="4B09CA79" w14:textId="7777777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szCs w:val="20"/>
              </w:rPr>
              <w:t>Dorsal SN - CEN</w:t>
            </w:r>
          </w:p>
        </w:tc>
        <w:tc>
          <w:tcPr>
            <w:tcW w:w="652" w:type="dxa"/>
            <w:shd w:val="clear" w:color="auto" w:fill="auto"/>
            <w:noWrap/>
            <w:vAlign w:val="center"/>
          </w:tcPr>
          <w:p w14:paraId="51A97087" w14:textId="47B916D9" w:rsidR="00966F2D" w:rsidRPr="00966F2D" w:rsidRDefault="00966F2D" w:rsidP="00966F2D">
            <w:pPr>
              <w:spacing w:after="0"/>
              <w:rPr>
                <w:rFonts w:ascii="Calibri" w:hAnsi="Calibri" w:cs="Calibri"/>
                <w:color w:val="000000"/>
                <w:sz w:val="20"/>
                <w:szCs w:val="20"/>
              </w:rPr>
            </w:pPr>
            <w:r w:rsidRPr="00966F2D">
              <w:rPr>
                <w:sz w:val="20"/>
                <w:szCs w:val="20"/>
              </w:rPr>
              <w:t>-0.08</w:t>
            </w:r>
          </w:p>
        </w:tc>
        <w:tc>
          <w:tcPr>
            <w:tcW w:w="652" w:type="dxa"/>
            <w:gridSpan w:val="2"/>
            <w:shd w:val="clear" w:color="auto" w:fill="auto"/>
            <w:noWrap/>
            <w:vAlign w:val="center"/>
          </w:tcPr>
          <w:p w14:paraId="6C4ECC73" w14:textId="14ECB241"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247" w:type="dxa"/>
            <w:gridSpan w:val="2"/>
            <w:shd w:val="clear" w:color="auto" w:fill="auto"/>
            <w:noWrap/>
            <w:vAlign w:val="center"/>
          </w:tcPr>
          <w:p w14:paraId="260636B7" w14:textId="464144DC" w:rsidR="00966F2D" w:rsidRPr="00966F2D" w:rsidRDefault="00966F2D" w:rsidP="00966F2D">
            <w:pPr>
              <w:spacing w:after="0"/>
              <w:rPr>
                <w:rFonts w:ascii="Calibri" w:hAnsi="Calibri" w:cs="Calibri"/>
                <w:color w:val="000000"/>
                <w:sz w:val="20"/>
                <w:szCs w:val="20"/>
              </w:rPr>
            </w:pPr>
            <w:r w:rsidRPr="00966F2D">
              <w:rPr>
                <w:sz w:val="20"/>
                <w:szCs w:val="20"/>
              </w:rPr>
              <w:t>-0.26:0.09</w:t>
            </w:r>
          </w:p>
        </w:tc>
        <w:tc>
          <w:tcPr>
            <w:tcW w:w="1247" w:type="dxa"/>
            <w:shd w:val="clear" w:color="auto" w:fill="auto"/>
            <w:noWrap/>
            <w:vAlign w:val="center"/>
          </w:tcPr>
          <w:p w14:paraId="576DC35A" w14:textId="5A339370" w:rsidR="00966F2D" w:rsidRPr="00966F2D" w:rsidRDefault="00966F2D" w:rsidP="00966F2D">
            <w:pPr>
              <w:spacing w:after="0"/>
              <w:rPr>
                <w:rFonts w:ascii="Calibri" w:hAnsi="Calibri" w:cs="Calibri"/>
                <w:color w:val="000000"/>
                <w:sz w:val="20"/>
                <w:szCs w:val="20"/>
              </w:rPr>
            </w:pPr>
            <w:r w:rsidRPr="00966F2D">
              <w:rPr>
                <w:sz w:val="20"/>
                <w:szCs w:val="20"/>
              </w:rPr>
              <w:t>0.348</w:t>
            </w:r>
          </w:p>
        </w:tc>
        <w:tc>
          <w:tcPr>
            <w:tcW w:w="738" w:type="dxa"/>
            <w:gridSpan w:val="2"/>
            <w:shd w:val="clear" w:color="auto" w:fill="auto"/>
            <w:noWrap/>
            <w:vAlign w:val="center"/>
          </w:tcPr>
          <w:p w14:paraId="28EC285E" w14:textId="6D2A3AE5"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708" w:type="dxa"/>
            <w:shd w:val="clear" w:color="auto" w:fill="auto"/>
            <w:noWrap/>
            <w:vAlign w:val="center"/>
          </w:tcPr>
          <w:p w14:paraId="06D55B5E" w14:textId="2815A4FE"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049" w:type="dxa"/>
            <w:shd w:val="clear" w:color="auto" w:fill="auto"/>
            <w:noWrap/>
            <w:vAlign w:val="center"/>
          </w:tcPr>
          <w:p w14:paraId="421EE7FC" w14:textId="57923068" w:rsidR="00966F2D" w:rsidRPr="00966F2D" w:rsidRDefault="00966F2D" w:rsidP="00966F2D">
            <w:pPr>
              <w:spacing w:after="0"/>
              <w:rPr>
                <w:rFonts w:ascii="Calibri" w:hAnsi="Calibri" w:cs="Calibri"/>
                <w:color w:val="000000"/>
                <w:sz w:val="20"/>
                <w:szCs w:val="20"/>
              </w:rPr>
            </w:pPr>
            <w:r w:rsidRPr="00966F2D">
              <w:rPr>
                <w:sz w:val="20"/>
                <w:szCs w:val="20"/>
              </w:rPr>
              <w:t>-0.10:0.27</w:t>
            </w:r>
          </w:p>
        </w:tc>
        <w:tc>
          <w:tcPr>
            <w:tcW w:w="851" w:type="dxa"/>
            <w:gridSpan w:val="2"/>
            <w:shd w:val="clear" w:color="auto" w:fill="auto"/>
            <w:noWrap/>
            <w:vAlign w:val="center"/>
          </w:tcPr>
          <w:p w14:paraId="36B68949" w14:textId="306657AE" w:rsidR="00966F2D" w:rsidRPr="00966F2D" w:rsidRDefault="00966F2D" w:rsidP="00966F2D">
            <w:pPr>
              <w:spacing w:after="0"/>
              <w:rPr>
                <w:rFonts w:ascii="Calibri" w:hAnsi="Calibri" w:cs="Calibri"/>
                <w:color w:val="000000"/>
                <w:sz w:val="20"/>
                <w:szCs w:val="20"/>
              </w:rPr>
            </w:pPr>
            <w:r w:rsidRPr="00966F2D">
              <w:rPr>
                <w:sz w:val="20"/>
                <w:szCs w:val="20"/>
              </w:rPr>
              <w:t>0.344</w:t>
            </w:r>
          </w:p>
        </w:tc>
      </w:tr>
      <w:tr w:rsidR="00966F2D" w:rsidRPr="00873008" w14:paraId="2CAE8278" w14:textId="77777777" w:rsidTr="00966F2D">
        <w:trPr>
          <w:gridAfter w:val="2"/>
          <w:wAfter w:w="86" w:type="dxa"/>
          <w:trHeight w:val="300"/>
        </w:trPr>
        <w:tc>
          <w:tcPr>
            <w:tcW w:w="1844" w:type="dxa"/>
            <w:shd w:val="clear" w:color="auto" w:fill="auto"/>
            <w:noWrap/>
            <w:vAlign w:val="center"/>
          </w:tcPr>
          <w:p w14:paraId="6A00B04A" w14:textId="7777777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szCs w:val="20"/>
              </w:rPr>
              <w:t>Dorsal SN - DMN</w:t>
            </w:r>
          </w:p>
        </w:tc>
        <w:tc>
          <w:tcPr>
            <w:tcW w:w="652" w:type="dxa"/>
            <w:shd w:val="clear" w:color="auto" w:fill="auto"/>
            <w:noWrap/>
            <w:vAlign w:val="center"/>
          </w:tcPr>
          <w:p w14:paraId="3777FFF8" w14:textId="3407EE26" w:rsidR="00966F2D" w:rsidRPr="00966F2D" w:rsidRDefault="00966F2D" w:rsidP="00966F2D">
            <w:pPr>
              <w:spacing w:after="0"/>
              <w:rPr>
                <w:rFonts w:ascii="Calibri" w:hAnsi="Calibri" w:cs="Calibri"/>
                <w:color w:val="000000"/>
                <w:sz w:val="20"/>
                <w:szCs w:val="20"/>
              </w:rPr>
            </w:pPr>
            <w:r w:rsidRPr="00966F2D">
              <w:rPr>
                <w:sz w:val="20"/>
                <w:szCs w:val="20"/>
              </w:rPr>
              <w:t>0.07</w:t>
            </w:r>
          </w:p>
        </w:tc>
        <w:tc>
          <w:tcPr>
            <w:tcW w:w="652" w:type="dxa"/>
            <w:gridSpan w:val="2"/>
            <w:shd w:val="clear" w:color="auto" w:fill="auto"/>
            <w:noWrap/>
            <w:vAlign w:val="center"/>
          </w:tcPr>
          <w:p w14:paraId="11A394F4" w14:textId="789946EE"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247" w:type="dxa"/>
            <w:gridSpan w:val="2"/>
            <w:shd w:val="clear" w:color="auto" w:fill="auto"/>
            <w:noWrap/>
            <w:vAlign w:val="center"/>
          </w:tcPr>
          <w:p w14:paraId="4B960F89" w14:textId="45BD3E9C" w:rsidR="00966F2D" w:rsidRPr="00966F2D" w:rsidRDefault="00966F2D" w:rsidP="00966F2D">
            <w:pPr>
              <w:spacing w:after="0"/>
              <w:rPr>
                <w:rFonts w:ascii="Calibri" w:hAnsi="Calibri" w:cs="Calibri"/>
                <w:color w:val="000000"/>
                <w:sz w:val="20"/>
                <w:szCs w:val="20"/>
              </w:rPr>
            </w:pPr>
            <w:r w:rsidRPr="00966F2D">
              <w:rPr>
                <w:sz w:val="20"/>
                <w:szCs w:val="20"/>
              </w:rPr>
              <w:t>-0.10:0.25</w:t>
            </w:r>
          </w:p>
        </w:tc>
        <w:tc>
          <w:tcPr>
            <w:tcW w:w="1247" w:type="dxa"/>
            <w:shd w:val="clear" w:color="auto" w:fill="auto"/>
            <w:noWrap/>
            <w:vAlign w:val="center"/>
          </w:tcPr>
          <w:p w14:paraId="56DECBC4" w14:textId="111EE054" w:rsidR="00966F2D" w:rsidRPr="00966F2D" w:rsidRDefault="00966F2D" w:rsidP="00966F2D">
            <w:pPr>
              <w:spacing w:after="0"/>
              <w:rPr>
                <w:rFonts w:ascii="Calibri" w:hAnsi="Calibri" w:cs="Calibri"/>
                <w:color w:val="000000"/>
                <w:sz w:val="20"/>
                <w:szCs w:val="20"/>
              </w:rPr>
            </w:pPr>
            <w:r w:rsidRPr="00966F2D">
              <w:rPr>
                <w:sz w:val="20"/>
                <w:szCs w:val="20"/>
              </w:rPr>
              <w:t>0.4</w:t>
            </w:r>
          </w:p>
        </w:tc>
        <w:tc>
          <w:tcPr>
            <w:tcW w:w="738" w:type="dxa"/>
            <w:gridSpan w:val="2"/>
            <w:shd w:val="clear" w:color="auto" w:fill="auto"/>
            <w:noWrap/>
            <w:vAlign w:val="center"/>
          </w:tcPr>
          <w:p w14:paraId="3C3C059B" w14:textId="0FE7B1AF" w:rsidR="00966F2D" w:rsidRPr="00966F2D" w:rsidRDefault="00966F2D" w:rsidP="00966F2D">
            <w:pPr>
              <w:spacing w:after="0"/>
              <w:rPr>
                <w:rFonts w:ascii="Calibri" w:hAnsi="Calibri" w:cs="Calibri"/>
                <w:color w:val="000000"/>
                <w:sz w:val="20"/>
                <w:szCs w:val="20"/>
              </w:rPr>
            </w:pPr>
            <w:r w:rsidRPr="00966F2D">
              <w:rPr>
                <w:sz w:val="20"/>
                <w:szCs w:val="20"/>
              </w:rPr>
              <w:t>-0.04</w:t>
            </w:r>
          </w:p>
        </w:tc>
        <w:tc>
          <w:tcPr>
            <w:tcW w:w="708" w:type="dxa"/>
            <w:shd w:val="clear" w:color="auto" w:fill="auto"/>
            <w:noWrap/>
            <w:vAlign w:val="center"/>
          </w:tcPr>
          <w:p w14:paraId="65AFD842" w14:textId="586AFCBB"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049" w:type="dxa"/>
            <w:shd w:val="clear" w:color="auto" w:fill="auto"/>
            <w:noWrap/>
            <w:vAlign w:val="center"/>
          </w:tcPr>
          <w:p w14:paraId="26084AB9" w14:textId="779C2BEA" w:rsidR="00966F2D" w:rsidRPr="00966F2D" w:rsidRDefault="00966F2D" w:rsidP="00966F2D">
            <w:pPr>
              <w:spacing w:after="0"/>
              <w:rPr>
                <w:rFonts w:ascii="Calibri" w:hAnsi="Calibri" w:cs="Calibri"/>
                <w:color w:val="000000"/>
                <w:sz w:val="20"/>
                <w:szCs w:val="20"/>
              </w:rPr>
            </w:pPr>
            <w:r w:rsidRPr="00966F2D">
              <w:rPr>
                <w:sz w:val="20"/>
                <w:szCs w:val="20"/>
              </w:rPr>
              <w:t>-0.22:0.15</w:t>
            </w:r>
          </w:p>
        </w:tc>
        <w:tc>
          <w:tcPr>
            <w:tcW w:w="851" w:type="dxa"/>
            <w:gridSpan w:val="2"/>
            <w:shd w:val="clear" w:color="auto" w:fill="auto"/>
            <w:noWrap/>
            <w:vAlign w:val="center"/>
          </w:tcPr>
          <w:p w14:paraId="27276084" w14:textId="692E70C6" w:rsidR="00966F2D" w:rsidRPr="00966F2D" w:rsidRDefault="00966F2D" w:rsidP="00966F2D">
            <w:pPr>
              <w:spacing w:after="0"/>
              <w:rPr>
                <w:rFonts w:ascii="Calibri" w:hAnsi="Calibri" w:cs="Calibri"/>
                <w:color w:val="000000"/>
                <w:sz w:val="20"/>
                <w:szCs w:val="20"/>
              </w:rPr>
            </w:pPr>
            <w:r w:rsidRPr="00966F2D">
              <w:rPr>
                <w:sz w:val="20"/>
                <w:szCs w:val="20"/>
              </w:rPr>
              <w:t>0.694</w:t>
            </w:r>
          </w:p>
        </w:tc>
      </w:tr>
      <w:tr w:rsidR="00966F2D" w:rsidRPr="00873008" w14:paraId="5ED7F92D" w14:textId="77777777" w:rsidTr="00966F2D">
        <w:trPr>
          <w:gridAfter w:val="2"/>
          <w:wAfter w:w="86" w:type="dxa"/>
          <w:trHeight w:val="300"/>
        </w:trPr>
        <w:tc>
          <w:tcPr>
            <w:tcW w:w="1844" w:type="dxa"/>
            <w:shd w:val="clear" w:color="auto" w:fill="auto"/>
            <w:noWrap/>
            <w:vAlign w:val="center"/>
          </w:tcPr>
          <w:p w14:paraId="3DCFF941" w14:textId="7777777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szCs w:val="20"/>
              </w:rPr>
              <w:t>CEN - DMN</w:t>
            </w:r>
          </w:p>
        </w:tc>
        <w:tc>
          <w:tcPr>
            <w:tcW w:w="652" w:type="dxa"/>
            <w:shd w:val="clear" w:color="auto" w:fill="auto"/>
            <w:noWrap/>
            <w:vAlign w:val="center"/>
          </w:tcPr>
          <w:p w14:paraId="6E9A0D46" w14:textId="3863AE06" w:rsidR="00966F2D" w:rsidRPr="00966F2D" w:rsidRDefault="00966F2D" w:rsidP="00966F2D">
            <w:pPr>
              <w:spacing w:after="0"/>
              <w:rPr>
                <w:rFonts w:ascii="Calibri" w:hAnsi="Calibri" w:cs="Calibri"/>
                <w:color w:val="000000"/>
                <w:sz w:val="20"/>
                <w:szCs w:val="20"/>
              </w:rPr>
            </w:pPr>
            <w:r w:rsidRPr="00966F2D">
              <w:rPr>
                <w:sz w:val="20"/>
                <w:szCs w:val="20"/>
              </w:rPr>
              <w:t>0.27</w:t>
            </w:r>
          </w:p>
        </w:tc>
        <w:tc>
          <w:tcPr>
            <w:tcW w:w="652" w:type="dxa"/>
            <w:gridSpan w:val="2"/>
            <w:shd w:val="clear" w:color="auto" w:fill="auto"/>
            <w:noWrap/>
            <w:vAlign w:val="center"/>
          </w:tcPr>
          <w:p w14:paraId="26FC2E64" w14:textId="2668F078" w:rsidR="00966F2D" w:rsidRPr="00966F2D" w:rsidRDefault="00966F2D" w:rsidP="00966F2D">
            <w:pPr>
              <w:spacing w:after="0"/>
              <w:rPr>
                <w:rFonts w:ascii="Calibri" w:hAnsi="Calibri" w:cs="Calibri"/>
                <w:color w:val="000000"/>
                <w:sz w:val="20"/>
                <w:szCs w:val="20"/>
              </w:rPr>
            </w:pPr>
            <w:r w:rsidRPr="00966F2D">
              <w:rPr>
                <w:sz w:val="20"/>
                <w:szCs w:val="20"/>
              </w:rPr>
              <w:t>0.08</w:t>
            </w:r>
          </w:p>
        </w:tc>
        <w:tc>
          <w:tcPr>
            <w:tcW w:w="1247" w:type="dxa"/>
            <w:gridSpan w:val="2"/>
            <w:shd w:val="clear" w:color="auto" w:fill="auto"/>
            <w:noWrap/>
            <w:vAlign w:val="center"/>
          </w:tcPr>
          <w:p w14:paraId="338C84D3" w14:textId="36F40DFE" w:rsidR="00966F2D" w:rsidRPr="00966F2D" w:rsidRDefault="00966F2D" w:rsidP="00966F2D">
            <w:pPr>
              <w:spacing w:after="0"/>
              <w:rPr>
                <w:rFonts w:ascii="Calibri" w:hAnsi="Calibri" w:cs="Calibri"/>
                <w:color w:val="000000"/>
                <w:sz w:val="20"/>
                <w:szCs w:val="20"/>
              </w:rPr>
            </w:pPr>
            <w:r w:rsidRPr="00966F2D">
              <w:rPr>
                <w:sz w:val="20"/>
                <w:szCs w:val="20"/>
              </w:rPr>
              <w:t>0.10:0.43</w:t>
            </w:r>
          </w:p>
        </w:tc>
        <w:tc>
          <w:tcPr>
            <w:tcW w:w="1247" w:type="dxa"/>
            <w:shd w:val="clear" w:color="auto" w:fill="auto"/>
            <w:noWrap/>
            <w:vAlign w:val="center"/>
          </w:tcPr>
          <w:p w14:paraId="30D06BF8" w14:textId="72942EB6" w:rsidR="00966F2D" w:rsidRPr="00966F2D" w:rsidRDefault="00966F2D" w:rsidP="00966F2D">
            <w:pPr>
              <w:spacing w:after="0"/>
              <w:rPr>
                <w:rFonts w:ascii="Calibri" w:hAnsi="Calibri" w:cs="Calibri"/>
                <w:color w:val="000000"/>
                <w:sz w:val="20"/>
                <w:szCs w:val="20"/>
              </w:rPr>
            </w:pPr>
            <w:r w:rsidRPr="00966F2D">
              <w:rPr>
                <w:sz w:val="20"/>
                <w:szCs w:val="20"/>
              </w:rPr>
              <w:t>0.002</w:t>
            </w:r>
            <w:r>
              <w:rPr>
                <w:sz w:val="20"/>
                <w:szCs w:val="20"/>
              </w:rPr>
              <w:t>**</w:t>
            </w:r>
          </w:p>
        </w:tc>
        <w:tc>
          <w:tcPr>
            <w:tcW w:w="738" w:type="dxa"/>
            <w:gridSpan w:val="2"/>
            <w:shd w:val="clear" w:color="auto" w:fill="auto"/>
            <w:noWrap/>
            <w:vAlign w:val="center"/>
          </w:tcPr>
          <w:p w14:paraId="46CAD05A" w14:textId="6AB5A76C" w:rsidR="00966F2D" w:rsidRPr="00966F2D" w:rsidRDefault="00966F2D" w:rsidP="00966F2D">
            <w:pPr>
              <w:spacing w:after="0"/>
              <w:rPr>
                <w:rFonts w:ascii="Calibri" w:hAnsi="Calibri" w:cs="Calibri"/>
                <w:color w:val="000000"/>
                <w:sz w:val="20"/>
                <w:szCs w:val="20"/>
              </w:rPr>
            </w:pPr>
            <w:r w:rsidRPr="00966F2D">
              <w:rPr>
                <w:sz w:val="20"/>
                <w:szCs w:val="20"/>
              </w:rPr>
              <w:t>0.12</w:t>
            </w:r>
          </w:p>
        </w:tc>
        <w:tc>
          <w:tcPr>
            <w:tcW w:w="708" w:type="dxa"/>
            <w:shd w:val="clear" w:color="auto" w:fill="auto"/>
            <w:noWrap/>
            <w:vAlign w:val="center"/>
          </w:tcPr>
          <w:p w14:paraId="6DA7DC91" w14:textId="45EABFE3" w:rsidR="00966F2D" w:rsidRPr="00966F2D" w:rsidRDefault="00966F2D" w:rsidP="00966F2D">
            <w:pPr>
              <w:spacing w:after="0"/>
              <w:rPr>
                <w:rFonts w:ascii="Calibri" w:hAnsi="Calibri" w:cs="Calibri"/>
                <w:color w:val="000000"/>
                <w:sz w:val="20"/>
                <w:szCs w:val="20"/>
              </w:rPr>
            </w:pPr>
            <w:r w:rsidRPr="00966F2D">
              <w:rPr>
                <w:sz w:val="20"/>
                <w:szCs w:val="20"/>
              </w:rPr>
              <w:t>0.09</w:t>
            </w:r>
          </w:p>
        </w:tc>
        <w:tc>
          <w:tcPr>
            <w:tcW w:w="1049" w:type="dxa"/>
            <w:shd w:val="clear" w:color="auto" w:fill="auto"/>
            <w:noWrap/>
            <w:vAlign w:val="center"/>
          </w:tcPr>
          <w:p w14:paraId="5BC598A4" w14:textId="2699B12C" w:rsidR="00966F2D" w:rsidRPr="00966F2D" w:rsidRDefault="00966F2D" w:rsidP="00966F2D">
            <w:pPr>
              <w:spacing w:after="0"/>
              <w:rPr>
                <w:rFonts w:ascii="Calibri" w:hAnsi="Calibri" w:cs="Calibri"/>
                <w:color w:val="000000"/>
                <w:sz w:val="20"/>
                <w:szCs w:val="20"/>
              </w:rPr>
            </w:pPr>
            <w:r w:rsidRPr="00966F2D">
              <w:rPr>
                <w:sz w:val="20"/>
                <w:szCs w:val="20"/>
              </w:rPr>
              <w:t>-0.06:0.29</w:t>
            </w:r>
          </w:p>
        </w:tc>
        <w:tc>
          <w:tcPr>
            <w:tcW w:w="851" w:type="dxa"/>
            <w:gridSpan w:val="2"/>
            <w:shd w:val="clear" w:color="auto" w:fill="auto"/>
            <w:noWrap/>
            <w:vAlign w:val="center"/>
          </w:tcPr>
          <w:p w14:paraId="467DB00F" w14:textId="2672F7D2" w:rsidR="00966F2D" w:rsidRPr="00966F2D" w:rsidRDefault="00966F2D" w:rsidP="00966F2D">
            <w:pPr>
              <w:spacing w:after="0"/>
              <w:rPr>
                <w:rFonts w:ascii="Calibri" w:hAnsi="Calibri" w:cs="Calibri"/>
                <w:color w:val="000000"/>
                <w:sz w:val="20"/>
                <w:szCs w:val="20"/>
              </w:rPr>
            </w:pPr>
            <w:r w:rsidRPr="00966F2D">
              <w:rPr>
                <w:sz w:val="20"/>
                <w:szCs w:val="20"/>
              </w:rPr>
              <w:t>0.192</w:t>
            </w:r>
          </w:p>
        </w:tc>
      </w:tr>
      <w:tr w:rsidR="00B72841" w:rsidRPr="00873008" w14:paraId="51E097DE" w14:textId="77777777" w:rsidTr="00B72841">
        <w:trPr>
          <w:gridAfter w:val="2"/>
          <w:wAfter w:w="86" w:type="dxa"/>
          <w:trHeight w:val="397"/>
        </w:trPr>
        <w:tc>
          <w:tcPr>
            <w:tcW w:w="1844" w:type="dxa"/>
            <w:shd w:val="clear" w:color="auto" w:fill="auto"/>
            <w:noWrap/>
            <w:vAlign w:val="bottom"/>
          </w:tcPr>
          <w:p w14:paraId="1E7F295D" w14:textId="77777777" w:rsidR="00B72841" w:rsidRPr="00B75A31" w:rsidRDefault="00B72841"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 threshold</w:t>
            </w:r>
          </w:p>
        </w:tc>
        <w:tc>
          <w:tcPr>
            <w:tcW w:w="652" w:type="dxa"/>
            <w:shd w:val="clear" w:color="auto" w:fill="auto"/>
            <w:noWrap/>
            <w:vAlign w:val="center"/>
          </w:tcPr>
          <w:p w14:paraId="0F628B7C" w14:textId="77777777" w:rsidR="00B72841" w:rsidRPr="00260621" w:rsidRDefault="00B72841" w:rsidP="00063BAE">
            <w:pPr>
              <w:spacing w:after="0"/>
              <w:rPr>
                <w:rFonts w:ascii="Calibri" w:hAnsi="Calibri" w:cs="Calibri"/>
                <w:color w:val="000000"/>
                <w:sz w:val="20"/>
                <w:szCs w:val="20"/>
              </w:rPr>
            </w:pPr>
          </w:p>
        </w:tc>
        <w:tc>
          <w:tcPr>
            <w:tcW w:w="652" w:type="dxa"/>
            <w:gridSpan w:val="2"/>
            <w:shd w:val="clear" w:color="auto" w:fill="auto"/>
            <w:noWrap/>
            <w:vAlign w:val="center"/>
          </w:tcPr>
          <w:p w14:paraId="528DDE73" w14:textId="77777777" w:rsidR="00B72841" w:rsidRPr="00260621" w:rsidRDefault="00B72841" w:rsidP="00063BAE">
            <w:pPr>
              <w:spacing w:after="0"/>
              <w:rPr>
                <w:rFonts w:ascii="Calibri" w:hAnsi="Calibri" w:cs="Calibri"/>
                <w:color w:val="000000"/>
                <w:sz w:val="20"/>
                <w:szCs w:val="20"/>
              </w:rPr>
            </w:pPr>
          </w:p>
        </w:tc>
        <w:tc>
          <w:tcPr>
            <w:tcW w:w="1247" w:type="dxa"/>
            <w:gridSpan w:val="2"/>
            <w:shd w:val="clear" w:color="auto" w:fill="auto"/>
            <w:noWrap/>
            <w:vAlign w:val="center"/>
          </w:tcPr>
          <w:p w14:paraId="279BC9C8" w14:textId="77777777" w:rsidR="00B72841" w:rsidRPr="00260621" w:rsidRDefault="00B72841" w:rsidP="00063BAE">
            <w:pPr>
              <w:spacing w:after="0"/>
              <w:rPr>
                <w:rFonts w:ascii="Calibri" w:hAnsi="Calibri" w:cs="Calibri"/>
                <w:color w:val="000000"/>
                <w:sz w:val="20"/>
                <w:szCs w:val="20"/>
              </w:rPr>
            </w:pPr>
          </w:p>
        </w:tc>
        <w:tc>
          <w:tcPr>
            <w:tcW w:w="1247" w:type="dxa"/>
            <w:shd w:val="clear" w:color="auto" w:fill="auto"/>
            <w:noWrap/>
            <w:vAlign w:val="center"/>
          </w:tcPr>
          <w:p w14:paraId="1E98B5A1" w14:textId="77777777" w:rsidR="00B72841" w:rsidRPr="00260621" w:rsidRDefault="00B72841" w:rsidP="00063BAE">
            <w:pPr>
              <w:spacing w:after="0"/>
              <w:rPr>
                <w:rFonts w:ascii="Calibri" w:hAnsi="Calibri" w:cs="Calibri"/>
                <w:color w:val="000000"/>
                <w:sz w:val="20"/>
                <w:szCs w:val="20"/>
              </w:rPr>
            </w:pPr>
          </w:p>
        </w:tc>
        <w:tc>
          <w:tcPr>
            <w:tcW w:w="738" w:type="dxa"/>
            <w:gridSpan w:val="2"/>
            <w:shd w:val="clear" w:color="auto" w:fill="auto"/>
            <w:noWrap/>
            <w:vAlign w:val="center"/>
          </w:tcPr>
          <w:p w14:paraId="637CAF43" w14:textId="77777777" w:rsidR="00B72841" w:rsidRPr="00260621" w:rsidRDefault="00B72841" w:rsidP="00063BAE">
            <w:pPr>
              <w:spacing w:after="0"/>
              <w:rPr>
                <w:rFonts w:ascii="Calibri" w:hAnsi="Calibri" w:cs="Calibri"/>
                <w:color w:val="000000"/>
                <w:sz w:val="20"/>
                <w:szCs w:val="20"/>
              </w:rPr>
            </w:pPr>
          </w:p>
        </w:tc>
        <w:tc>
          <w:tcPr>
            <w:tcW w:w="708" w:type="dxa"/>
            <w:shd w:val="clear" w:color="auto" w:fill="auto"/>
            <w:noWrap/>
            <w:vAlign w:val="center"/>
          </w:tcPr>
          <w:p w14:paraId="415C8C02" w14:textId="77777777" w:rsidR="00B72841" w:rsidRPr="00260621" w:rsidRDefault="00B72841" w:rsidP="00063BAE">
            <w:pPr>
              <w:spacing w:after="0"/>
              <w:rPr>
                <w:rFonts w:ascii="Calibri" w:hAnsi="Calibri" w:cs="Calibri"/>
                <w:color w:val="000000"/>
                <w:sz w:val="20"/>
                <w:szCs w:val="20"/>
              </w:rPr>
            </w:pPr>
          </w:p>
        </w:tc>
        <w:tc>
          <w:tcPr>
            <w:tcW w:w="1049" w:type="dxa"/>
            <w:shd w:val="clear" w:color="auto" w:fill="auto"/>
            <w:noWrap/>
            <w:vAlign w:val="center"/>
          </w:tcPr>
          <w:p w14:paraId="16740D6F" w14:textId="77777777" w:rsidR="00B72841" w:rsidRPr="00260621" w:rsidRDefault="00B72841" w:rsidP="00063BAE">
            <w:pPr>
              <w:spacing w:after="0"/>
              <w:rPr>
                <w:rFonts w:ascii="Calibri" w:hAnsi="Calibri" w:cs="Calibri"/>
                <w:color w:val="000000"/>
                <w:sz w:val="20"/>
                <w:szCs w:val="20"/>
              </w:rPr>
            </w:pPr>
          </w:p>
        </w:tc>
        <w:tc>
          <w:tcPr>
            <w:tcW w:w="851" w:type="dxa"/>
            <w:gridSpan w:val="2"/>
            <w:shd w:val="clear" w:color="auto" w:fill="auto"/>
            <w:noWrap/>
            <w:vAlign w:val="center"/>
          </w:tcPr>
          <w:p w14:paraId="7D341398" w14:textId="77777777" w:rsidR="00B72841" w:rsidRPr="00260621" w:rsidRDefault="00B72841" w:rsidP="00063BAE">
            <w:pPr>
              <w:spacing w:after="0"/>
              <w:rPr>
                <w:rFonts w:ascii="Calibri" w:hAnsi="Calibri" w:cs="Calibri"/>
                <w:color w:val="000000"/>
                <w:sz w:val="20"/>
                <w:szCs w:val="20"/>
              </w:rPr>
            </w:pPr>
          </w:p>
        </w:tc>
      </w:tr>
      <w:tr w:rsidR="00966F2D" w:rsidRPr="00873008" w14:paraId="2BD34B3D" w14:textId="77777777" w:rsidTr="00966F2D">
        <w:trPr>
          <w:gridAfter w:val="2"/>
          <w:wAfter w:w="86" w:type="dxa"/>
          <w:trHeight w:val="300"/>
        </w:trPr>
        <w:tc>
          <w:tcPr>
            <w:tcW w:w="1844" w:type="dxa"/>
            <w:shd w:val="clear" w:color="auto" w:fill="auto"/>
            <w:noWrap/>
            <w:vAlign w:val="center"/>
          </w:tcPr>
          <w:p w14:paraId="302EFDFC"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15D27A53" w14:textId="2D93C35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-0.02</w:t>
            </w:r>
          </w:p>
        </w:tc>
        <w:tc>
          <w:tcPr>
            <w:tcW w:w="652" w:type="dxa"/>
            <w:gridSpan w:val="2"/>
            <w:tcBorders>
              <w:top w:val="nil"/>
              <w:left w:val="nil"/>
              <w:bottom w:val="nil"/>
              <w:right w:val="nil"/>
            </w:tcBorders>
            <w:shd w:val="clear" w:color="auto" w:fill="auto"/>
            <w:noWrap/>
            <w:vAlign w:val="center"/>
          </w:tcPr>
          <w:p w14:paraId="46AB8A75" w14:textId="3361784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247" w:type="dxa"/>
            <w:gridSpan w:val="2"/>
            <w:tcBorders>
              <w:top w:val="nil"/>
              <w:left w:val="nil"/>
              <w:bottom w:val="nil"/>
              <w:right w:val="nil"/>
            </w:tcBorders>
            <w:shd w:val="clear" w:color="auto" w:fill="auto"/>
            <w:noWrap/>
            <w:vAlign w:val="center"/>
          </w:tcPr>
          <w:p w14:paraId="3DEB8F35" w14:textId="4454F9C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-0.20:0.17</w:t>
            </w:r>
          </w:p>
        </w:tc>
        <w:tc>
          <w:tcPr>
            <w:tcW w:w="1247" w:type="dxa"/>
            <w:tcBorders>
              <w:top w:val="nil"/>
              <w:left w:val="nil"/>
              <w:bottom w:val="nil"/>
              <w:right w:val="nil"/>
            </w:tcBorders>
            <w:shd w:val="clear" w:color="auto" w:fill="auto"/>
            <w:noWrap/>
            <w:vAlign w:val="center"/>
          </w:tcPr>
          <w:p w14:paraId="10E1C2E4" w14:textId="7F91975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0.868</w:t>
            </w:r>
          </w:p>
        </w:tc>
        <w:tc>
          <w:tcPr>
            <w:tcW w:w="738" w:type="dxa"/>
            <w:gridSpan w:val="2"/>
            <w:tcBorders>
              <w:top w:val="nil"/>
              <w:left w:val="nil"/>
              <w:bottom w:val="nil"/>
              <w:right w:val="nil"/>
            </w:tcBorders>
            <w:shd w:val="clear" w:color="auto" w:fill="auto"/>
            <w:noWrap/>
            <w:vAlign w:val="center"/>
          </w:tcPr>
          <w:p w14:paraId="3FFE681D" w14:textId="35B26E3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w:t>
            </w:r>
          </w:p>
        </w:tc>
        <w:tc>
          <w:tcPr>
            <w:tcW w:w="708" w:type="dxa"/>
            <w:tcBorders>
              <w:top w:val="nil"/>
              <w:left w:val="nil"/>
              <w:bottom w:val="nil"/>
              <w:right w:val="nil"/>
            </w:tcBorders>
            <w:shd w:val="clear" w:color="auto" w:fill="auto"/>
            <w:noWrap/>
            <w:vAlign w:val="center"/>
          </w:tcPr>
          <w:p w14:paraId="1DECFEB9" w14:textId="335601B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049" w:type="dxa"/>
            <w:tcBorders>
              <w:top w:val="nil"/>
              <w:left w:val="nil"/>
              <w:bottom w:val="nil"/>
              <w:right w:val="nil"/>
            </w:tcBorders>
            <w:shd w:val="clear" w:color="auto" w:fill="auto"/>
            <w:noWrap/>
            <w:vAlign w:val="center"/>
          </w:tcPr>
          <w:p w14:paraId="27F4BF0C" w14:textId="2370533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-0.22:0.17</w:t>
            </w:r>
          </w:p>
        </w:tc>
        <w:tc>
          <w:tcPr>
            <w:tcW w:w="851" w:type="dxa"/>
            <w:gridSpan w:val="2"/>
            <w:tcBorders>
              <w:top w:val="nil"/>
              <w:left w:val="nil"/>
              <w:bottom w:val="nil"/>
              <w:right w:val="nil"/>
            </w:tcBorders>
            <w:shd w:val="clear" w:color="auto" w:fill="auto"/>
            <w:noWrap/>
            <w:vAlign w:val="center"/>
          </w:tcPr>
          <w:p w14:paraId="7351FFE8" w14:textId="244C774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0.797</w:t>
            </w:r>
          </w:p>
        </w:tc>
      </w:tr>
      <w:tr w:rsidR="00966F2D" w:rsidRPr="00873008" w14:paraId="2AE596BD" w14:textId="77777777" w:rsidTr="00966F2D">
        <w:trPr>
          <w:gridAfter w:val="2"/>
          <w:wAfter w:w="86" w:type="dxa"/>
          <w:trHeight w:val="300"/>
        </w:trPr>
        <w:tc>
          <w:tcPr>
            <w:tcW w:w="1844" w:type="dxa"/>
            <w:shd w:val="clear" w:color="auto" w:fill="auto"/>
            <w:noWrap/>
            <w:vAlign w:val="center"/>
          </w:tcPr>
          <w:p w14:paraId="63FA229F"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0E0F2833" w14:textId="36E4948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652" w:type="dxa"/>
            <w:gridSpan w:val="2"/>
            <w:tcBorders>
              <w:top w:val="nil"/>
              <w:left w:val="nil"/>
              <w:bottom w:val="nil"/>
              <w:right w:val="nil"/>
            </w:tcBorders>
            <w:shd w:val="clear" w:color="auto" w:fill="auto"/>
            <w:noWrap/>
            <w:vAlign w:val="center"/>
          </w:tcPr>
          <w:p w14:paraId="7685D85B" w14:textId="7D7DD93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247" w:type="dxa"/>
            <w:gridSpan w:val="2"/>
            <w:tcBorders>
              <w:top w:val="nil"/>
              <w:left w:val="nil"/>
              <w:bottom w:val="nil"/>
              <w:right w:val="nil"/>
            </w:tcBorders>
            <w:shd w:val="clear" w:color="auto" w:fill="auto"/>
            <w:noWrap/>
            <w:vAlign w:val="center"/>
          </w:tcPr>
          <w:p w14:paraId="07CA253B" w14:textId="6EB95E3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-0.07:0.29</w:t>
            </w:r>
          </w:p>
        </w:tc>
        <w:tc>
          <w:tcPr>
            <w:tcW w:w="1247" w:type="dxa"/>
            <w:tcBorders>
              <w:top w:val="nil"/>
              <w:left w:val="nil"/>
              <w:bottom w:val="nil"/>
              <w:right w:val="nil"/>
            </w:tcBorders>
            <w:shd w:val="clear" w:color="auto" w:fill="auto"/>
            <w:noWrap/>
            <w:vAlign w:val="center"/>
          </w:tcPr>
          <w:p w14:paraId="7102F9CF" w14:textId="6E6CD43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0.247</w:t>
            </w:r>
          </w:p>
        </w:tc>
        <w:tc>
          <w:tcPr>
            <w:tcW w:w="738" w:type="dxa"/>
            <w:gridSpan w:val="2"/>
            <w:tcBorders>
              <w:top w:val="nil"/>
              <w:left w:val="nil"/>
              <w:bottom w:val="nil"/>
              <w:right w:val="nil"/>
            </w:tcBorders>
            <w:shd w:val="clear" w:color="auto" w:fill="auto"/>
            <w:noWrap/>
            <w:vAlign w:val="center"/>
          </w:tcPr>
          <w:p w14:paraId="1A366EF1" w14:textId="2CED95E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-0.05</w:t>
            </w:r>
          </w:p>
        </w:tc>
        <w:tc>
          <w:tcPr>
            <w:tcW w:w="708" w:type="dxa"/>
            <w:tcBorders>
              <w:top w:val="nil"/>
              <w:left w:val="nil"/>
              <w:bottom w:val="nil"/>
              <w:right w:val="nil"/>
            </w:tcBorders>
            <w:shd w:val="clear" w:color="auto" w:fill="auto"/>
            <w:noWrap/>
            <w:vAlign w:val="center"/>
          </w:tcPr>
          <w:p w14:paraId="354AC707" w14:textId="6001B79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10C22938" w14:textId="18E8BE7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-0.23:0.14</w:t>
            </w:r>
          </w:p>
        </w:tc>
        <w:tc>
          <w:tcPr>
            <w:tcW w:w="851" w:type="dxa"/>
            <w:gridSpan w:val="2"/>
            <w:tcBorders>
              <w:top w:val="nil"/>
              <w:left w:val="nil"/>
              <w:bottom w:val="nil"/>
              <w:right w:val="nil"/>
            </w:tcBorders>
            <w:shd w:val="clear" w:color="auto" w:fill="auto"/>
            <w:noWrap/>
            <w:vAlign w:val="center"/>
          </w:tcPr>
          <w:p w14:paraId="03B3FC60" w14:textId="475AFE5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0.618</w:t>
            </w:r>
          </w:p>
        </w:tc>
      </w:tr>
      <w:tr w:rsidR="00966F2D" w:rsidRPr="00873008" w14:paraId="507516F3" w14:textId="77777777" w:rsidTr="00966F2D">
        <w:trPr>
          <w:gridAfter w:val="2"/>
          <w:wAfter w:w="86" w:type="dxa"/>
          <w:trHeight w:val="300"/>
        </w:trPr>
        <w:tc>
          <w:tcPr>
            <w:tcW w:w="1844" w:type="dxa"/>
            <w:shd w:val="clear" w:color="auto" w:fill="auto"/>
            <w:noWrap/>
            <w:vAlign w:val="center"/>
          </w:tcPr>
          <w:p w14:paraId="44D49C6A"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2B815A7D" w14:textId="751137A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652" w:type="dxa"/>
            <w:gridSpan w:val="2"/>
            <w:tcBorders>
              <w:top w:val="nil"/>
              <w:left w:val="nil"/>
              <w:bottom w:val="nil"/>
              <w:right w:val="nil"/>
            </w:tcBorders>
            <w:shd w:val="clear" w:color="auto" w:fill="auto"/>
            <w:noWrap/>
            <w:vAlign w:val="center"/>
          </w:tcPr>
          <w:p w14:paraId="1C7927EF" w14:textId="1D2B103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247" w:type="dxa"/>
            <w:gridSpan w:val="2"/>
            <w:tcBorders>
              <w:top w:val="nil"/>
              <w:left w:val="nil"/>
              <w:bottom w:val="nil"/>
              <w:right w:val="nil"/>
            </w:tcBorders>
            <w:shd w:val="clear" w:color="auto" w:fill="auto"/>
            <w:noWrap/>
            <w:vAlign w:val="center"/>
          </w:tcPr>
          <w:p w14:paraId="6EFDA9FA" w14:textId="12A2DF4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-0.26:0.10</w:t>
            </w:r>
          </w:p>
        </w:tc>
        <w:tc>
          <w:tcPr>
            <w:tcW w:w="1247" w:type="dxa"/>
            <w:tcBorders>
              <w:top w:val="nil"/>
              <w:left w:val="nil"/>
              <w:bottom w:val="nil"/>
              <w:right w:val="nil"/>
            </w:tcBorders>
            <w:shd w:val="clear" w:color="auto" w:fill="auto"/>
            <w:noWrap/>
            <w:vAlign w:val="center"/>
          </w:tcPr>
          <w:p w14:paraId="146ED7D4" w14:textId="2DF9987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0.398</w:t>
            </w:r>
          </w:p>
        </w:tc>
        <w:tc>
          <w:tcPr>
            <w:tcW w:w="738" w:type="dxa"/>
            <w:gridSpan w:val="2"/>
            <w:tcBorders>
              <w:top w:val="nil"/>
              <w:left w:val="nil"/>
              <w:bottom w:val="nil"/>
              <w:right w:val="nil"/>
            </w:tcBorders>
            <w:shd w:val="clear" w:color="auto" w:fill="auto"/>
            <w:noWrap/>
            <w:vAlign w:val="center"/>
          </w:tcPr>
          <w:p w14:paraId="7B5AAB2A" w14:textId="4C5EECA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708" w:type="dxa"/>
            <w:tcBorders>
              <w:top w:val="nil"/>
              <w:left w:val="nil"/>
              <w:bottom w:val="nil"/>
              <w:right w:val="nil"/>
            </w:tcBorders>
            <w:shd w:val="clear" w:color="auto" w:fill="auto"/>
            <w:noWrap/>
            <w:vAlign w:val="center"/>
          </w:tcPr>
          <w:p w14:paraId="60657194" w14:textId="5FE7751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049" w:type="dxa"/>
            <w:tcBorders>
              <w:top w:val="nil"/>
              <w:left w:val="nil"/>
              <w:bottom w:val="nil"/>
              <w:right w:val="nil"/>
            </w:tcBorders>
            <w:shd w:val="clear" w:color="auto" w:fill="auto"/>
            <w:noWrap/>
            <w:vAlign w:val="center"/>
          </w:tcPr>
          <w:p w14:paraId="2EC31668" w14:textId="551BC08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-0.10:0.29</w:t>
            </w:r>
          </w:p>
        </w:tc>
        <w:tc>
          <w:tcPr>
            <w:tcW w:w="851" w:type="dxa"/>
            <w:gridSpan w:val="2"/>
            <w:tcBorders>
              <w:top w:val="nil"/>
              <w:left w:val="nil"/>
              <w:bottom w:val="nil"/>
              <w:right w:val="nil"/>
            </w:tcBorders>
            <w:shd w:val="clear" w:color="auto" w:fill="auto"/>
            <w:noWrap/>
            <w:vAlign w:val="center"/>
          </w:tcPr>
          <w:p w14:paraId="0D3F4CE1" w14:textId="1D595A8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0.32</w:t>
            </w:r>
          </w:p>
        </w:tc>
      </w:tr>
      <w:tr w:rsidR="00966F2D" w:rsidRPr="00873008" w14:paraId="11C5F73F" w14:textId="77777777" w:rsidTr="00966F2D">
        <w:trPr>
          <w:gridAfter w:val="2"/>
          <w:wAfter w:w="86" w:type="dxa"/>
          <w:trHeight w:val="300"/>
        </w:trPr>
        <w:tc>
          <w:tcPr>
            <w:tcW w:w="1844" w:type="dxa"/>
            <w:shd w:val="clear" w:color="auto" w:fill="auto"/>
            <w:noWrap/>
            <w:vAlign w:val="center"/>
          </w:tcPr>
          <w:p w14:paraId="36FE3F7F"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52D6AF19" w14:textId="2E9E5E4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652" w:type="dxa"/>
            <w:gridSpan w:val="2"/>
            <w:tcBorders>
              <w:top w:val="nil"/>
              <w:left w:val="nil"/>
              <w:bottom w:val="nil"/>
              <w:right w:val="nil"/>
            </w:tcBorders>
            <w:shd w:val="clear" w:color="auto" w:fill="auto"/>
            <w:noWrap/>
            <w:vAlign w:val="center"/>
          </w:tcPr>
          <w:p w14:paraId="11082242" w14:textId="40FDAB9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247" w:type="dxa"/>
            <w:gridSpan w:val="2"/>
            <w:tcBorders>
              <w:top w:val="nil"/>
              <w:left w:val="nil"/>
              <w:bottom w:val="nil"/>
              <w:right w:val="nil"/>
            </w:tcBorders>
            <w:shd w:val="clear" w:color="auto" w:fill="auto"/>
            <w:noWrap/>
            <w:vAlign w:val="center"/>
          </w:tcPr>
          <w:p w14:paraId="0016FF18" w14:textId="18E8548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-0.10:0.27</w:t>
            </w:r>
          </w:p>
        </w:tc>
        <w:tc>
          <w:tcPr>
            <w:tcW w:w="1247" w:type="dxa"/>
            <w:tcBorders>
              <w:top w:val="nil"/>
              <w:left w:val="nil"/>
              <w:bottom w:val="nil"/>
              <w:right w:val="nil"/>
            </w:tcBorders>
            <w:shd w:val="clear" w:color="auto" w:fill="auto"/>
            <w:noWrap/>
            <w:vAlign w:val="center"/>
          </w:tcPr>
          <w:p w14:paraId="0D44E947" w14:textId="0F1765E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0.387</w:t>
            </w:r>
          </w:p>
        </w:tc>
        <w:tc>
          <w:tcPr>
            <w:tcW w:w="738" w:type="dxa"/>
            <w:gridSpan w:val="2"/>
            <w:tcBorders>
              <w:top w:val="nil"/>
              <w:left w:val="nil"/>
              <w:bottom w:val="nil"/>
              <w:right w:val="nil"/>
            </w:tcBorders>
            <w:shd w:val="clear" w:color="auto" w:fill="auto"/>
            <w:noWrap/>
            <w:vAlign w:val="center"/>
          </w:tcPr>
          <w:p w14:paraId="27B60D0E" w14:textId="63AD3DF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-0.04</w:t>
            </w:r>
          </w:p>
        </w:tc>
        <w:tc>
          <w:tcPr>
            <w:tcW w:w="708" w:type="dxa"/>
            <w:tcBorders>
              <w:top w:val="nil"/>
              <w:left w:val="nil"/>
              <w:bottom w:val="nil"/>
              <w:right w:val="nil"/>
            </w:tcBorders>
            <w:shd w:val="clear" w:color="auto" w:fill="auto"/>
            <w:noWrap/>
            <w:vAlign w:val="center"/>
          </w:tcPr>
          <w:p w14:paraId="0E1FA56E" w14:textId="75AA45C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049" w:type="dxa"/>
            <w:tcBorders>
              <w:top w:val="nil"/>
              <w:left w:val="nil"/>
              <w:bottom w:val="nil"/>
              <w:right w:val="nil"/>
            </w:tcBorders>
            <w:shd w:val="clear" w:color="auto" w:fill="auto"/>
            <w:noWrap/>
            <w:vAlign w:val="center"/>
          </w:tcPr>
          <w:p w14:paraId="6F1A17F8" w14:textId="4D12810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-0.23:0.15</w:t>
            </w:r>
          </w:p>
        </w:tc>
        <w:tc>
          <w:tcPr>
            <w:tcW w:w="851" w:type="dxa"/>
            <w:gridSpan w:val="2"/>
            <w:tcBorders>
              <w:top w:val="nil"/>
              <w:left w:val="nil"/>
              <w:bottom w:val="nil"/>
              <w:right w:val="nil"/>
            </w:tcBorders>
            <w:shd w:val="clear" w:color="auto" w:fill="auto"/>
            <w:noWrap/>
            <w:vAlign w:val="center"/>
          </w:tcPr>
          <w:p w14:paraId="571668F9" w14:textId="180E721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0.705</w:t>
            </w:r>
          </w:p>
        </w:tc>
      </w:tr>
      <w:tr w:rsidR="00966F2D" w:rsidRPr="00873008" w14:paraId="22543EEA" w14:textId="77777777" w:rsidTr="00966F2D">
        <w:trPr>
          <w:gridAfter w:val="2"/>
          <w:wAfter w:w="86" w:type="dxa"/>
          <w:trHeight w:val="300"/>
        </w:trPr>
        <w:tc>
          <w:tcPr>
            <w:tcW w:w="1844" w:type="dxa"/>
            <w:shd w:val="clear" w:color="auto" w:fill="auto"/>
            <w:noWrap/>
            <w:vAlign w:val="center"/>
          </w:tcPr>
          <w:p w14:paraId="72AAD6BE"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1EFD3355" w14:textId="51B2F90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w:t>
            </w:r>
          </w:p>
        </w:tc>
        <w:tc>
          <w:tcPr>
            <w:tcW w:w="652" w:type="dxa"/>
            <w:gridSpan w:val="2"/>
            <w:tcBorders>
              <w:top w:val="nil"/>
              <w:left w:val="nil"/>
              <w:bottom w:val="nil"/>
              <w:right w:val="nil"/>
            </w:tcBorders>
            <w:shd w:val="clear" w:color="auto" w:fill="auto"/>
            <w:noWrap/>
            <w:vAlign w:val="center"/>
          </w:tcPr>
          <w:p w14:paraId="72A7048A" w14:textId="6448ECB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247" w:type="dxa"/>
            <w:gridSpan w:val="2"/>
            <w:tcBorders>
              <w:top w:val="nil"/>
              <w:left w:val="nil"/>
              <w:bottom w:val="nil"/>
              <w:right w:val="nil"/>
            </w:tcBorders>
            <w:shd w:val="clear" w:color="auto" w:fill="auto"/>
            <w:noWrap/>
            <w:vAlign w:val="center"/>
          </w:tcPr>
          <w:p w14:paraId="0C6618F9" w14:textId="134F698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0.06:0.41</w:t>
            </w:r>
          </w:p>
        </w:tc>
        <w:tc>
          <w:tcPr>
            <w:tcW w:w="1247" w:type="dxa"/>
            <w:tcBorders>
              <w:top w:val="nil"/>
              <w:left w:val="nil"/>
              <w:bottom w:val="nil"/>
              <w:right w:val="nil"/>
            </w:tcBorders>
            <w:shd w:val="clear" w:color="auto" w:fill="auto"/>
            <w:noWrap/>
            <w:vAlign w:val="center"/>
          </w:tcPr>
          <w:p w14:paraId="43D8BF3B" w14:textId="1BD2B03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0.009</w:t>
            </w:r>
            <w:r>
              <w:rPr>
                <w:rFonts w:ascii="Calibri" w:hAnsi="Calibri" w:cs="Calibri"/>
                <w:color w:val="000000"/>
                <w:sz w:val="20"/>
              </w:rPr>
              <w:t>**</w:t>
            </w:r>
          </w:p>
        </w:tc>
        <w:tc>
          <w:tcPr>
            <w:tcW w:w="738" w:type="dxa"/>
            <w:gridSpan w:val="2"/>
            <w:tcBorders>
              <w:top w:val="nil"/>
              <w:left w:val="nil"/>
              <w:bottom w:val="nil"/>
              <w:right w:val="nil"/>
            </w:tcBorders>
            <w:shd w:val="clear" w:color="auto" w:fill="auto"/>
            <w:noWrap/>
            <w:vAlign w:val="center"/>
          </w:tcPr>
          <w:p w14:paraId="6D2D0BCE" w14:textId="063E71D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0.13</w:t>
            </w:r>
          </w:p>
        </w:tc>
        <w:tc>
          <w:tcPr>
            <w:tcW w:w="708" w:type="dxa"/>
            <w:tcBorders>
              <w:top w:val="nil"/>
              <w:left w:val="nil"/>
              <w:bottom w:val="nil"/>
              <w:right w:val="nil"/>
            </w:tcBorders>
            <w:shd w:val="clear" w:color="auto" w:fill="auto"/>
            <w:noWrap/>
            <w:vAlign w:val="center"/>
          </w:tcPr>
          <w:p w14:paraId="742AC1B6" w14:textId="4A67060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1049" w:type="dxa"/>
            <w:tcBorders>
              <w:top w:val="nil"/>
              <w:left w:val="nil"/>
              <w:bottom w:val="nil"/>
              <w:right w:val="nil"/>
            </w:tcBorders>
            <w:shd w:val="clear" w:color="auto" w:fill="auto"/>
            <w:noWrap/>
            <w:vAlign w:val="center"/>
          </w:tcPr>
          <w:p w14:paraId="27566844" w14:textId="5407D11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-0.06:0.31</w:t>
            </w:r>
          </w:p>
        </w:tc>
        <w:tc>
          <w:tcPr>
            <w:tcW w:w="851" w:type="dxa"/>
            <w:gridSpan w:val="2"/>
            <w:tcBorders>
              <w:top w:val="nil"/>
              <w:left w:val="nil"/>
              <w:bottom w:val="nil"/>
              <w:right w:val="nil"/>
            </w:tcBorders>
            <w:shd w:val="clear" w:color="auto" w:fill="auto"/>
            <w:noWrap/>
            <w:vAlign w:val="center"/>
          </w:tcPr>
          <w:p w14:paraId="38EACA00" w14:textId="6830C70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0.18</w:t>
            </w:r>
          </w:p>
        </w:tc>
      </w:tr>
      <w:tr w:rsidR="00B72841" w:rsidRPr="00873008" w14:paraId="60F2EC6D" w14:textId="77777777" w:rsidTr="00B72841">
        <w:trPr>
          <w:gridAfter w:val="2"/>
          <w:wAfter w:w="86" w:type="dxa"/>
          <w:trHeight w:val="397"/>
        </w:trPr>
        <w:tc>
          <w:tcPr>
            <w:tcW w:w="1844" w:type="dxa"/>
            <w:shd w:val="clear" w:color="auto" w:fill="auto"/>
            <w:noWrap/>
            <w:vAlign w:val="bottom"/>
          </w:tcPr>
          <w:p w14:paraId="14FE537A" w14:textId="77777777" w:rsidR="00B72841" w:rsidRPr="00B75A31" w:rsidRDefault="00B72841" w:rsidP="00063BAE">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0.25 threshold</w:t>
            </w:r>
          </w:p>
        </w:tc>
        <w:tc>
          <w:tcPr>
            <w:tcW w:w="652" w:type="dxa"/>
            <w:shd w:val="clear" w:color="auto" w:fill="auto"/>
            <w:noWrap/>
            <w:vAlign w:val="center"/>
          </w:tcPr>
          <w:p w14:paraId="7BD53932" w14:textId="77777777" w:rsidR="00B72841" w:rsidRPr="00260621" w:rsidRDefault="00B72841" w:rsidP="00063BAE">
            <w:pPr>
              <w:spacing w:after="0"/>
              <w:rPr>
                <w:rFonts w:ascii="Calibri" w:hAnsi="Calibri" w:cs="Calibri"/>
                <w:color w:val="000000"/>
                <w:sz w:val="20"/>
                <w:szCs w:val="20"/>
              </w:rPr>
            </w:pPr>
          </w:p>
        </w:tc>
        <w:tc>
          <w:tcPr>
            <w:tcW w:w="652" w:type="dxa"/>
            <w:gridSpan w:val="2"/>
            <w:shd w:val="clear" w:color="auto" w:fill="auto"/>
            <w:noWrap/>
            <w:vAlign w:val="center"/>
          </w:tcPr>
          <w:p w14:paraId="3E00371D" w14:textId="77777777" w:rsidR="00B72841" w:rsidRPr="00260621" w:rsidRDefault="00B72841" w:rsidP="00063BAE">
            <w:pPr>
              <w:spacing w:after="0"/>
              <w:rPr>
                <w:rFonts w:ascii="Calibri" w:hAnsi="Calibri" w:cs="Calibri"/>
                <w:color w:val="000000"/>
                <w:sz w:val="20"/>
                <w:szCs w:val="20"/>
              </w:rPr>
            </w:pPr>
          </w:p>
        </w:tc>
        <w:tc>
          <w:tcPr>
            <w:tcW w:w="1247" w:type="dxa"/>
            <w:gridSpan w:val="2"/>
            <w:shd w:val="clear" w:color="auto" w:fill="auto"/>
            <w:noWrap/>
            <w:vAlign w:val="center"/>
          </w:tcPr>
          <w:p w14:paraId="294F286E" w14:textId="77777777" w:rsidR="00B72841" w:rsidRPr="00260621" w:rsidRDefault="00B72841" w:rsidP="00063BAE">
            <w:pPr>
              <w:spacing w:after="0"/>
              <w:rPr>
                <w:rFonts w:ascii="Calibri" w:hAnsi="Calibri" w:cs="Calibri"/>
                <w:color w:val="000000"/>
                <w:sz w:val="20"/>
                <w:szCs w:val="20"/>
              </w:rPr>
            </w:pPr>
          </w:p>
        </w:tc>
        <w:tc>
          <w:tcPr>
            <w:tcW w:w="1247" w:type="dxa"/>
            <w:shd w:val="clear" w:color="auto" w:fill="auto"/>
            <w:noWrap/>
            <w:vAlign w:val="center"/>
          </w:tcPr>
          <w:p w14:paraId="5CCED615" w14:textId="77777777" w:rsidR="00B72841" w:rsidRPr="00260621" w:rsidRDefault="00B72841" w:rsidP="00063BAE">
            <w:pPr>
              <w:spacing w:after="0"/>
              <w:rPr>
                <w:rFonts w:ascii="Calibri" w:hAnsi="Calibri" w:cs="Calibri"/>
                <w:color w:val="000000"/>
                <w:sz w:val="20"/>
                <w:szCs w:val="20"/>
              </w:rPr>
            </w:pPr>
          </w:p>
        </w:tc>
        <w:tc>
          <w:tcPr>
            <w:tcW w:w="738" w:type="dxa"/>
            <w:gridSpan w:val="2"/>
            <w:shd w:val="clear" w:color="auto" w:fill="auto"/>
            <w:noWrap/>
            <w:vAlign w:val="center"/>
          </w:tcPr>
          <w:p w14:paraId="05F7C078" w14:textId="77777777" w:rsidR="00B72841" w:rsidRPr="00260621" w:rsidRDefault="00B72841" w:rsidP="00063BAE">
            <w:pPr>
              <w:spacing w:after="0"/>
              <w:rPr>
                <w:rFonts w:ascii="Calibri" w:hAnsi="Calibri" w:cs="Calibri"/>
                <w:color w:val="000000"/>
                <w:sz w:val="20"/>
                <w:szCs w:val="20"/>
              </w:rPr>
            </w:pPr>
          </w:p>
        </w:tc>
        <w:tc>
          <w:tcPr>
            <w:tcW w:w="708" w:type="dxa"/>
            <w:shd w:val="clear" w:color="auto" w:fill="auto"/>
            <w:noWrap/>
            <w:vAlign w:val="center"/>
          </w:tcPr>
          <w:p w14:paraId="0C9F7119" w14:textId="77777777" w:rsidR="00B72841" w:rsidRPr="00260621" w:rsidRDefault="00B72841" w:rsidP="00063BAE">
            <w:pPr>
              <w:spacing w:after="0"/>
              <w:rPr>
                <w:rFonts w:ascii="Calibri" w:hAnsi="Calibri" w:cs="Calibri"/>
                <w:color w:val="000000"/>
                <w:sz w:val="20"/>
                <w:szCs w:val="20"/>
              </w:rPr>
            </w:pPr>
          </w:p>
        </w:tc>
        <w:tc>
          <w:tcPr>
            <w:tcW w:w="1049" w:type="dxa"/>
            <w:shd w:val="clear" w:color="auto" w:fill="auto"/>
            <w:noWrap/>
            <w:vAlign w:val="center"/>
          </w:tcPr>
          <w:p w14:paraId="5BC273B8" w14:textId="77777777" w:rsidR="00B72841" w:rsidRPr="00260621" w:rsidRDefault="00B72841" w:rsidP="00063BAE">
            <w:pPr>
              <w:spacing w:after="0"/>
              <w:rPr>
                <w:rFonts w:ascii="Calibri" w:hAnsi="Calibri" w:cs="Calibri"/>
                <w:color w:val="000000"/>
                <w:sz w:val="20"/>
                <w:szCs w:val="20"/>
              </w:rPr>
            </w:pPr>
          </w:p>
        </w:tc>
        <w:tc>
          <w:tcPr>
            <w:tcW w:w="851" w:type="dxa"/>
            <w:gridSpan w:val="2"/>
            <w:shd w:val="clear" w:color="auto" w:fill="auto"/>
            <w:noWrap/>
            <w:vAlign w:val="center"/>
          </w:tcPr>
          <w:p w14:paraId="4DDE370E" w14:textId="77777777" w:rsidR="00B72841" w:rsidRPr="00260621" w:rsidRDefault="00B72841" w:rsidP="00063BAE">
            <w:pPr>
              <w:spacing w:after="0"/>
              <w:rPr>
                <w:rFonts w:ascii="Calibri" w:hAnsi="Calibri" w:cs="Calibri"/>
                <w:color w:val="000000"/>
                <w:sz w:val="20"/>
                <w:szCs w:val="20"/>
              </w:rPr>
            </w:pPr>
          </w:p>
        </w:tc>
      </w:tr>
      <w:tr w:rsidR="00966F2D" w:rsidRPr="00873008" w14:paraId="26DAFE33" w14:textId="77777777" w:rsidTr="00966F2D">
        <w:trPr>
          <w:gridAfter w:val="2"/>
          <w:wAfter w:w="86" w:type="dxa"/>
          <w:trHeight w:val="300"/>
        </w:trPr>
        <w:tc>
          <w:tcPr>
            <w:tcW w:w="1844" w:type="dxa"/>
            <w:shd w:val="clear" w:color="auto" w:fill="auto"/>
            <w:noWrap/>
            <w:vAlign w:val="center"/>
          </w:tcPr>
          <w:p w14:paraId="6264F15B"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558C0F24" w14:textId="36EC57F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0.05</w:t>
            </w:r>
          </w:p>
        </w:tc>
        <w:tc>
          <w:tcPr>
            <w:tcW w:w="652" w:type="dxa"/>
            <w:gridSpan w:val="2"/>
            <w:tcBorders>
              <w:top w:val="nil"/>
              <w:left w:val="nil"/>
              <w:bottom w:val="nil"/>
              <w:right w:val="nil"/>
            </w:tcBorders>
            <w:shd w:val="clear" w:color="auto" w:fill="auto"/>
            <w:noWrap/>
            <w:vAlign w:val="center"/>
          </w:tcPr>
          <w:p w14:paraId="792DC52C" w14:textId="01DA9F3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247" w:type="dxa"/>
            <w:gridSpan w:val="2"/>
            <w:tcBorders>
              <w:top w:val="nil"/>
              <w:left w:val="nil"/>
              <w:bottom w:val="nil"/>
              <w:right w:val="nil"/>
            </w:tcBorders>
            <w:shd w:val="clear" w:color="auto" w:fill="auto"/>
            <w:noWrap/>
            <w:vAlign w:val="center"/>
          </w:tcPr>
          <w:p w14:paraId="6BF214CE" w14:textId="6EF03C0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-0.16:0.25</w:t>
            </w:r>
          </w:p>
        </w:tc>
        <w:tc>
          <w:tcPr>
            <w:tcW w:w="1247" w:type="dxa"/>
            <w:tcBorders>
              <w:top w:val="nil"/>
              <w:left w:val="nil"/>
              <w:bottom w:val="nil"/>
              <w:right w:val="nil"/>
            </w:tcBorders>
            <w:shd w:val="clear" w:color="auto" w:fill="auto"/>
            <w:noWrap/>
            <w:vAlign w:val="center"/>
          </w:tcPr>
          <w:p w14:paraId="41150B5C" w14:textId="6BD58FE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0.662</w:t>
            </w:r>
          </w:p>
        </w:tc>
        <w:tc>
          <w:tcPr>
            <w:tcW w:w="738" w:type="dxa"/>
            <w:gridSpan w:val="2"/>
            <w:tcBorders>
              <w:top w:val="nil"/>
              <w:left w:val="nil"/>
              <w:bottom w:val="nil"/>
              <w:right w:val="nil"/>
            </w:tcBorders>
            <w:shd w:val="clear" w:color="auto" w:fill="auto"/>
            <w:noWrap/>
            <w:vAlign w:val="center"/>
          </w:tcPr>
          <w:p w14:paraId="5F61B13F" w14:textId="39538B7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w:t>
            </w:r>
          </w:p>
        </w:tc>
        <w:tc>
          <w:tcPr>
            <w:tcW w:w="708" w:type="dxa"/>
            <w:tcBorders>
              <w:top w:val="nil"/>
              <w:left w:val="nil"/>
              <w:bottom w:val="nil"/>
              <w:right w:val="nil"/>
            </w:tcBorders>
            <w:shd w:val="clear" w:color="auto" w:fill="auto"/>
            <w:noWrap/>
            <w:vAlign w:val="center"/>
          </w:tcPr>
          <w:p w14:paraId="41D99C26" w14:textId="70425FA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5448249C" w14:textId="492F7FF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-0.23:0.21</w:t>
            </w:r>
          </w:p>
        </w:tc>
        <w:tc>
          <w:tcPr>
            <w:tcW w:w="851" w:type="dxa"/>
            <w:gridSpan w:val="2"/>
            <w:tcBorders>
              <w:top w:val="nil"/>
              <w:left w:val="nil"/>
              <w:bottom w:val="nil"/>
              <w:right w:val="nil"/>
            </w:tcBorders>
            <w:shd w:val="clear" w:color="auto" w:fill="auto"/>
            <w:noWrap/>
            <w:vAlign w:val="center"/>
          </w:tcPr>
          <w:p w14:paraId="6EB16776" w14:textId="288F301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0.927</w:t>
            </w:r>
          </w:p>
        </w:tc>
      </w:tr>
      <w:tr w:rsidR="00966F2D" w:rsidRPr="00873008" w14:paraId="4C2E8869" w14:textId="77777777" w:rsidTr="00966F2D">
        <w:trPr>
          <w:gridAfter w:val="2"/>
          <w:wAfter w:w="86" w:type="dxa"/>
          <w:trHeight w:val="300"/>
        </w:trPr>
        <w:tc>
          <w:tcPr>
            <w:tcW w:w="1844" w:type="dxa"/>
            <w:shd w:val="clear" w:color="auto" w:fill="auto"/>
            <w:noWrap/>
            <w:vAlign w:val="center"/>
          </w:tcPr>
          <w:p w14:paraId="3A56A665"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293A4F8D" w14:textId="19CB306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-0.02</w:t>
            </w:r>
          </w:p>
        </w:tc>
        <w:tc>
          <w:tcPr>
            <w:tcW w:w="652" w:type="dxa"/>
            <w:gridSpan w:val="2"/>
            <w:tcBorders>
              <w:top w:val="nil"/>
              <w:left w:val="nil"/>
              <w:bottom w:val="nil"/>
              <w:right w:val="nil"/>
            </w:tcBorders>
            <w:shd w:val="clear" w:color="auto" w:fill="auto"/>
            <w:noWrap/>
            <w:vAlign w:val="center"/>
          </w:tcPr>
          <w:p w14:paraId="3D0AAC6A" w14:textId="599F606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247" w:type="dxa"/>
            <w:gridSpan w:val="2"/>
            <w:tcBorders>
              <w:top w:val="nil"/>
              <w:left w:val="nil"/>
              <w:bottom w:val="nil"/>
              <w:right w:val="nil"/>
            </w:tcBorders>
            <w:shd w:val="clear" w:color="auto" w:fill="auto"/>
            <w:noWrap/>
            <w:vAlign w:val="center"/>
          </w:tcPr>
          <w:p w14:paraId="5D853054" w14:textId="5587F1D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-0.23:0.18</w:t>
            </w:r>
          </w:p>
        </w:tc>
        <w:tc>
          <w:tcPr>
            <w:tcW w:w="1247" w:type="dxa"/>
            <w:tcBorders>
              <w:top w:val="nil"/>
              <w:left w:val="nil"/>
              <w:bottom w:val="nil"/>
              <w:right w:val="nil"/>
            </w:tcBorders>
            <w:shd w:val="clear" w:color="auto" w:fill="auto"/>
            <w:noWrap/>
            <w:vAlign w:val="center"/>
          </w:tcPr>
          <w:p w14:paraId="599BEDD7" w14:textId="7BEDFC0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0.813</w:t>
            </w:r>
          </w:p>
        </w:tc>
        <w:tc>
          <w:tcPr>
            <w:tcW w:w="738" w:type="dxa"/>
            <w:gridSpan w:val="2"/>
            <w:tcBorders>
              <w:top w:val="nil"/>
              <w:left w:val="nil"/>
              <w:bottom w:val="nil"/>
              <w:right w:val="nil"/>
            </w:tcBorders>
            <w:shd w:val="clear" w:color="auto" w:fill="auto"/>
            <w:noWrap/>
            <w:vAlign w:val="center"/>
          </w:tcPr>
          <w:p w14:paraId="4E003D74" w14:textId="20A9C39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-0.04</w:t>
            </w:r>
          </w:p>
        </w:tc>
        <w:tc>
          <w:tcPr>
            <w:tcW w:w="708" w:type="dxa"/>
            <w:tcBorders>
              <w:top w:val="nil"/>
              <w:left w:val="nil"/>
              <w:bottom w:val="nil"/>
              <w:right w:val="nil"/>
            </w:tcBorders>
            <w:shd w:val="clear" w:color="auto" w:fill="auto"/>
            <w:noWrap/>
            <w:vAlign w:val="center"/>
          </w:tcPr>
          <w:p w14:paraId="7A4257A4" w14:textId="2721ED2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5E2919E0" w14:textId="7732587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-0.25:0.18</w:t>
            </w:r>
          </w:p>
        </w:tc>
        <w:tc>
          <w:tcPr>
            <w:tcW w:w="851" w:type="dxa"/>
            <w:gridSpan w:val="2"/>
            <w:tcBorders>
              <w:top w:val="nil"/>
              <w:left w:val="nil"/>
              <w:bottom w:val="nil"/>
              <w:right w:val="nil"/>
            </w:tcBorders>
            <w:shd w:val="clear" w:color="auto" w:fill="auto"/>
            <w:noWrap/>
            <w:vAlign w:val="center"/>
          </w:tcPr>
          <w:p w14:paraId="69D28468" w14:textId="1F40E8C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0.736</w:t>
            </w:r>
          </w:p>
        </w:tc>
      </w:tr>
      <w:tr w:rsidR="00966F2D" w:rsidRPr="00873008" w14:paraId="33EA4FE2" w14:textId="77777777" w:rsidTr="00966F2D">
        <w:trPr>
          <w:gridAfter w:val="2"/>
          <w:wAfter w:w="86" w:type="dxa"/>
          <w:trHeight w:val="300"/>
        </w:trPr>
        <w:tc>
          <w:tcPr>
            <w:tcW w:w="1844" w:type="dxa"/>
            <w:shd w:val="clear" w:color="auto" w:fill="auto"/>
            <w:noWrap/>
            <w:vAlign w:val="center"/>
          </w:tcPr>
          <w:p w14:paraId="3033FCF0"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557B4007" w14:textId="00CE0A1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652" w:type="dxa"/>
            <w:gridSpan w:val="2"/>
            <w:tcBorders>
              <w:top w:val="nil"/>
              <w:left w:val="nil"/>
              <w:bottom w:val="nil"/>
              <w:right w:val="nil"/>
            </w:tcBorders>
            <w:shd w:val="clear" w:color="auto" w:fill="auto"/>
            <w:noWrap/>
            <w:vAlign w:val="center"/>
          </w:tcPr>
          <w:p w14:paraId="74543943" w14:textId="22C5D2A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247" w:type="dxa"/>
            <w:gridSpan w:val="2"/>
            <w:tcBorders>
              <w:top w:val="nil"/>
              <w:left w:val="nil"/>
              <w:bottom w:val="nil"/>
              <w:right w:val="nil"/>
            </w:tcBorders>
            <w:shd w:val="clear" w:color="auto" w:fill="auto"/>
            <w:noWrap/>
            <w:vAlign w:val="center"/>
          </w:tcPr>
          <w:p w14:paraId="5E25AEAF" w14:textId="180119A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-0.29:0.10</w:t>
            </w:r>
          </w:p>
        </w:tc>
        <w:tc>
          <w:tcPr>
            <w:tcW w:w="1247" w:type="dxa"/>
            <w:tcBorders>
              <w:top w:val="nil"/>
              <w:left w:val="nil"/>
              <w:bottom w:val="nil"/>
              <w:right w:val="nil"/>
            </w:tcBorders>
            <w:shd w:val="clear" w:color="auto" w:fill="auto"/>
            <w:noWrap/>
            <w:vAlign w:val="center"/>
          </w:tcPr>
          <w:p w14:paraId="66AB466A" w14:textId="61278AF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0.35</w:t>
            </w:r>
          </w:p>
        </w:tc>
        <w:tc>
          <w:tcPr>
            <w:tcW w:w="738" w:type="dxa"/>
            <w:gridSpan w:val="2"/>
            <w:tcBorders>
              <w:top w:val="nil"/>
              <w:left w:val="nil"/>
              <w:bottom w:val="nil"/>
              <w:right w:val="nil"/>
            </w:tcBorders>
            <w:shd w:val="clear" w:color="auto" w:fill="auto"/>
            <w:noWrap/>
            <w:vAlign w:val="center"/>
          </w:tcPr>
          <w:p w14:paraId="53B93E5A" w14:textId="2DBC772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w:t>
            </w:r>
          </w:p>
        </w:tc>
        <w:tc>
          <w:tcPr>
            <w:tcW w:w="708" w:type="dxa"/>
            <w:tcBorders>
              <w:top w:val="nil"/>
              <w:left w:val="nil"/>
              <w:bottom w:val="nil"/>
              <w:right w:val="nil"/>
            </w:tcBorders>
            <w:shd w:val="clear" w:color="auto" w:fill="auto"/>
            <w:noWrap/>
            <w:vAlign w:val="center"/>
          </w:tcPr>
          <w:p w14:paraId="0499E77A" w14:textId="2E20FAE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1F51F290" w14:textId="3A02212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-0.13:0.30</w:t>
            </w:r>
          </w:p>
        </w:tc>
        <w:tc>
          <w:tcPr>
            <w:tcW w:w="851" w:type="dxa"/>
            <w:gridSpan w:val="2"/>
            <w:tcBorders>
              <w:top w:val="nil"/>
              <w:left w:val="nil"/>
              <w:bottom w:val="nil"/>
              <w:right w:val="nil"/>
            </w:tcBorders>
            <w:shd w:val="clear" w:color="auto" w:fill="auto"/>
            <w:noWrap/>
            <w:vAlign w:val="center"/>
          </w:tcPr>
          <w:p w14:paraId="25D33D7B" w14:textId="1A0CBE9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0.451</w:t>
            </w:r>
          </w:p>
        </w:tc>
      </w:tr>
      <w:tr w:rsidR="00966F2D" w:rsidRPr="00873008" w14:paraId="220EF10B" w14:textId="77777777" w:rsidTr="00966F2D">
        <w:trPr>
          <w:gridAfter w:val="2"/>
          <w:wAfter w:w="86" w:type="dxa"/>
          <w:trHeight w:val="300"/>
        </w:trPr>
        <w:tc>
          <w:tcPr>
            <w:tcW w:w="1844" w:type="dxa"/>
            <w:shd w:val="clear" w:color="auto" w:fill="auto"/>
            <w:noWrap/>
            <w:vAlign w:val="center"/>
          </w:tcPr>
          <w:p w14:paraId="3F074D6B"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1631E42E" w14:textId="6F7B805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w:t>
            </w:r>
          </w:p>
        </w:tc>
        <w:tc>
          <w:tcPr>
            <w:tcW w:w="652" w:type="dxa"/>
            <w:gridSpan w:val="2"/>
            <w:tcBorders>
              <w:top w:val="nil"/>
              <w:left w:val="nil"/>
              <w:bottom w:val="nil"/>
              <w:right w:val="nil"/>
            </w:tcBorders>
            <w:shd w:val="clear" w:color="auto" w:fill="auto"/>
            <w:noWrap/>
            <w:vAlign w:val="center"/>
          </w:tcPr>
          <w:p w14:paraId="130B782E" w14:textId="00C5DD2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247" w:type="dxa"/>
            <w:gridSpan w:val="2"/>
            <w:tcBorders>
              <w:top w:val="nil"/>
              <w:left w:val="nil"/>
              <w:bottom w:val="nil"/>
              <w:right w:val="nil"/>
            </w:tcBorders>
            <w:shd w:val="clear" w:color="auto" w:fill="auto"/>
            <w:noWrap/>
            <w:vAlign w:val="center"/>
          </w:tcPr>
          <w:p w14:paraId="3A0E2A6B" w14:textId="2355083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-0.20:0.21</w:t>
            </w:r>
          </w:p>
        </w:tc>
        <w:tc>
          <w:tcPr>
            <w:tcW w:w="1247" w:type="dxa"/>
            <w:tcBorders>
              <w:top w:val="nil"/>
              <w:left w:val="nil"/>
              <w:bottom w:val="nil"/>
              <w:right w:val="nil"/>
            </w:tcBorders>
            <w:shd w:val="clear" w:color="auto" w:fill="auto"/>
            <w:noWrap/>
            <w:vAlign w:val="center"/>
          </w:tcPr>
          <w:p w14:paraId="4C7E1D11" w14:textId="0ABDC89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0.976</w:t>
            </w:r>
          </w:p>
        </w:tc>
        <w:tc>
          <w:tcPr>
            <w:tcW w:w="738" w:type="dxa"/>
            <w:gridSpan w:val="2"/>
            <w:tcBorders>
              <w:top w:val="nil"/>
              <w:left w:val="nil"/>
              <w:bottom w:val="nil"/>
              <w:right w:val="nil"/>
            </w:tcBorders>
            <w:shd w:val="clear" w:color="auto" w:fill="auto"/>
            <w:noWrap/>
            <w:vAlign w:val="center"/>
          </w:tcPr>
          <w:p w14:paraId="1D2DF8FC" w14:textId="707FDD3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-0.04</w:t>
            </w:r>
          </w:p>
        </w:tc>
        <w:tc>
          <w:tcPr>
            <w:tcW w:w="708" w:type="dxa"/>
            <w:tcBorders>
              <w:top w:val="nil"/>
              <w:left w:val="nil"/>
              <w:bottom w:val="nil"/>
              <w:right w:val="nil"/>
            </w:tcBorders>
            <w:shd w:val="clear" w:color="auto" w:fill="auto"/>
            <w:noWrap/>
            <w:vAlign w:val="center"/>
          </w:tcPr>
          <w:p w14:paraId="07B58CEE" w14:textId="41C486B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5AEC2E79" w14:textId="109445B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-0.26:0.17</w:t>
            </w:r>
          </w:p>
        </w:tc>
        <w:tc>
          <w:tcPr>
            <w:tcW w:w="851" w:type="dxa"/>
            <w:gridSpan w:val="2"/>
            <w:tcBorders>
              <w:top w:val="nil"/>
              <w:left w:val="nil"/>
              <w:bottom w:val="nil"/>
              <w:right w:val="nil"/>
            </w:tcBorders>
            <w:shd w:val="clear" w:color="auto" w:fill="auto"/>
            <w:noWrap/>
            <w:vAlign w:val="center"/>
          </w:tcPr>
          <w:p w14:paraId="31BFB1A6" w14:textId="054CB5F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0.689</w:t>
            </w:r>
          </w:p>
        </w:tc>
      </w:tr>
      <w:tr w:rsidR="00966F2D" w:rsidRPr="00873008" w14:paraId="1D61C747" w14:textId="77777777" w:rsidTr="00966F2D">
        <w:trPr>
          <w:gridAfter w:val="2"/>
          <w:wAfter w:w="86" w:type="dxa"/>
          <w:trHeight w:val="300"/>
        </w:trPr>
        <w:tc>
          <w:tcPr>
            <w:tcW w:w="1844" w:type="dxa"/>
            <w:shd w:val="clear" w:color="auto" w:fill="auto"/>
            <w:noWrap/>
            <w:vAlign w:val="center"/>
          </w:tcPr>
          <w:p w14:paraId="3241EE44"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265E742E" w14:textId="5FFC56A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w:t>
            </w:r>
          </w:p>
        </w:tc>
        <w:tc>
          <w:tcPr>
            <w:tcW w:w="652" w:type="dxa"/>
            <w:gridSpan w:val="2"/>
            <w:tcBorders>
              <w:top w:val="nil"/>
              <w:left w:val="nil"/>
              <w:bottom w:val="nil"/>
              <w:right w:val="nil"/>
            </w:tcBorders>
            <w:shd w:val="clear" w:color="auto" w:fill="auto"/>
            <w:noWrap/>
            <w:vAlign w:val="center"/>
          </w:tcPr>
          <w:p w14:paraId="109BDB83" w14:textId="707165D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247" w:type="dxa"/>
            <w:gridSpan w:val="2"/>
            <w:tcBorders>
              <w:top w:val="nil"/>
              <w:left w:val="nil"/>
              <w:bottom w:val="nil"/>
              <w:right w:val="nil"/>
            </w:tcBorders>
            <w:shd w:val="clear" w:color="auto" w:fill="auto"/>
            <w:noWrap/>
            <w:vAlign w:val="center"/>
          </w:tcPr>
          <w:p w14:paraId="4640D90D" w14:textId="69C2DCC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-0.06:0.33</w:t>
            </w:r>
          </w:p>
        </w:tc>
        <w:tc>
          <w:tcPr>
            <w:tcW w:w="1247" w:type="dxa"/>
            <w:tcBorders>
              <w:top w:val="nil"/>
              <w:left w:val="nil"/>
              <w:bottom w:val="nil"/>
              <w:right w:val="nil"/>
            </w:tcBorders>
            <w:shd w:val="clear" w:color="auto" w:fill="auto"/>
            <w:noWrap/>
            <w:vAlign w:val="center"/>
          </w:tcPr>
          <w:p w14:paraId="40D3A4DC" w14:textId="011F79E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0.164</w:t>
            </w:r>
          </w:p>
        </w:tc>
        <w:tc>
          <w:tcPr>
            <w:tcW w:w="738" w:type="dxa"/>
            <w:gridSpan w:val="2"/>
            <w:tcBorders>
              <w:top w:val="nil"/>
              <w:left w:val="nil"/>
              <w:bottom w:val="nil"/>
              <w:right w:val="nil"/>
            </w:tcBorders>
            <w:shd w:val="clear" w:color="auto" w:fill="auto"/>
            <w:noWrap/>
            <w:vAlign w:val="center"/>
          </w:tcPr>
          <w:p w14:paraId="12685D4C" w14:textId="5B849F4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708" w:type="dxa"/>
            <w:tcBorders>
              <w:top w:val="nil"/>
              <w:left w:val="nil"/>
              <w:bottom w:val="nil"/>
              <w:right w:val="nil"/>
            </w:tcBorders>
            <w:shd w:val="clear" w:color="auto" w:fill="auto"/>
            <w:noWrap/>
            <w:vAlign w:val="center"/>
          </w:tcPr>
          <w:p w14:paraId="48CFEA20" w14:textId="6C131BE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049" w:type="dxa"/>
            <w:tcBorders>
              <w:top w:val="nil"/>
              <w:left w:val="nil"/>
              <w:bottom w:val="nil"/>
              <w:right w:val="nil"/>
            </w:tcBorders>
            <w:shd w:val="clear" w:color="auto" w:fill="auto"/>
            <w:noWrap/>
            <w:vAlign w:val="center"/>
          </w:tcPr>
          <w:p w14:paraId="6B55AC55" w14:textId="0A7E210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-0.09:0.31</w:t>
            </w:r>
          </w:p>
        </w:tc>
        <w:tc>
          <w:tcPr>
            <w:tcW w:w="851" w:type="dxa"/>
            <w:gridSpan w:val="2"/>
            <w:tcBorders>
              <w:top w:val="nil"/>
              <w:left w:val="nil"/>
              <w:bottom w:val="nil"/>
              <w:right w:val="nil"/>
            </w:tcBorders>
            <w:shd w:val="clear" w:color="auto" w:fill="auto"/>
            <w:noWrap/>
            <w:vAlign w:val="center"/>
          </w:tcPr>
          <w:p w14:paraId="50C1297F" w14:textId="00148EB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0.293</w:t>
            </w:r>
          </w:p>
        </w:tc>
      </w:tr>
      <w:tr w:rsidR="00B72841" w:rsidRPr="00B72841" w14:paraId="33028092" w14:textId="77777777" w:rsidTr="00B72841">
        <w:trPr>
          <w:gridAfter w:val="2"/>
          <w:wAfter w:w="86" w:type="dxa"/>
          <w:trHeight w:val="397"/>
        </w:trPr>
        <w:tc>
          <w:tcPr>
            <w:tcW w:w="1844" w:type="dxa"/>
            <w:shd w:val="clear" w:color="auto" w:fill="auto"/>
            <w:noWrap/>
            <w:vAlign w:val="bottom"/>
          </w:tcPr>
          <w:p w14:paraId="4B26B5F9" w14:textId="77777777" w:rsidR="00B72841" w:rsidRPr="00B72841" w:rsidRDefault="00B72841" w:rsidP="00B72841">
            <w:pPr>
              <w:spacing w:after="0" w:line="240" w:lineRule="auto"/>
              <w:rPr>
                <w:rFonts w:ascii="Calibri" w:eastAsia="Times New Roman" w:hAnsi="Calibri" w:cs="Calibri"/>
                <w:i/>
                <w:color w:val="000000"/>
                <w:sz w:val="20"/>
                <w:szCs w:val="20"/>
                <w:lang w:eastAsia="en-GB"/>
              </w:rPr>
            </w:pPr>
            <w:r w:rsidRPr="00B72841">
              <w:rPr>
                <w:rFonts w:ascii="Calibri" w:eastAsia="Times New Roman" w:hAnsi="Calibri" w:cs="Calibri"/>
                <w:i/>
                <w:color w:val="000000"/>
                <w:sz w:val="20"/>
                <w:szCs w:val="20"/>
                <w:lang w:eastAsia="en-GB"/>
              </w:rPr>
              <w:t>0.2 threshold</w:t>
            </w:r>
          </w:p>
        </w:tc>
        <w:tc>
          <w:tcPr>
            <w:tcW w:w="652" w:type="dxa"/>
            <w:shd w:val="clear" w:color="auto" w:fill="auto"/>
            <w:noWrap/>
            <w:vAlign w:val="center"/>
          </w:tcPr>
          <w:p w14:paraId="272000BA" w14:textId="77777777" w:rsidR="00B72841" w:rsidRPr="00B72841" w:rsidRDefault="00B72841" w:rsidP="00B72841">
            <w:pPr>
              <w:spacing w:after="0"/>
              <w:rPr>
                <w:rFonts w:ascii="Calibri" w:hAnsi="Calibri" w:cs="Calibri"/>
                <w:color w:val="000000"/>
                <w:sz w:val="20"/>
                <w:szCs w:val="20"/>
              </w:rPr>
            </w:pPr>
          </w:p>
        </w:tc>
        <w:tc>
          <w:tcPr>
            <w:tcW w:w="652" w:type="dxa"/>
            <w:gridSpan w:val="2"/>
            <w:shd w:val="clear" w:color="auto" w:fill="auto"/>
            <w:noWrap/>
            <w:vAlign w:val="center"/>
          </w:tcPr>
          <w:p w14:paraId="11C8AF4C" w14:textId="77777777" w:rsidR="00B72841" w:rsidRPr="00B72841" w:rsidRDefault="00B72841" w:rsidP="00B72841">
            <w:pPr>
              <w:spacing w:after="0"/>
              <w:rPr>
                <w:rFonts w:ascii="Calibri" w:hAnsi="Calibri" w:cs="Calibri"/>
                <w:color w:val="000000"/>
                <w:sz w:val="20"/>
                <w:szCs w:val="20"/>
              </w:rPr>
            </w:pPr>
          </w:p>
        </w:tc>
        <w:tc>
          <w:tcPr>
            <w:tcW w:w="1247" w:type="dxa"/>
            <w:gridSpan w:val="2"/>
            <w:shd w:val="clear" w:color="auto" w:fill="auto"/>
            <w:noWrap/>
            <w:vAlign w:val="center"/>
          </w:tcPr>
          <w:p w14:paraId="5AF9B446" w14:textId="77777777" w:rsidR="00B72841" w:rsidRPr="00B72841" w:rsidRDefault="00B72841" w:rsidP="00B72841">
            <w:pPr>
              <w:spacing w:after="0"/>
              <w:rPr>
                <w:rFonts w:ascii="Calibri" w:hAnsi="Calibri" w:cs="Calibri"/>
                <w:color w:val="000000"/>
                <w:sz w:val="20"/>
                <w:szCs w:val="20"/>
              </w:rPr>
            </w:pPr>
          </w:p>
        </w:tc>
        <w:tc>
          <w:tcPr>
            <w:tcW w:w="1247" w:type="dxa"/>
            <w:shd w:val="clear" w:color="auto" w:fill="auto"/>
            <w:noWrap/>
            <w:vAlign w:val="center"/>
          </w:tcPr>
          <w:p w14:paraId="3885CE14" w14:textId="77777777" w:rsidR="00B72841" w:rsidRPr="00B72841" w:rsidRDefault="00B72841" w:rsidP="00B72841">
            <w:pPr>
              <w:spacing w:after="0"/>
              <w:rPr>
                <w:rFonts w:ascii="Calibri" w:hAnsi="Calibri" w:cs="Calibri"/>
                <w:color w:val="000000"/>
                <w:sz w:val="20"/>
                <w:szCs w:val="20"/>
              </w:rPr>
            </w:pPr>
          </w:p>
        </w:tc>
        <w:tc>
          <w:tcPr>
            <w:tcW w:w="738" w:type="dxa"/>
            <w:gridSpan w:val="2"/>
            <w:shd w:val="clear" w:color="auto" w:fill="auto"/>
            <w:noWrap/>
            <w:vAlign w:val="center"/>
          </w:tcPr>
          <w:p w14:paraId="003F9748" w14:textId="77777777" w:rsidR="00B72841" w:rsidRPr="00B72841" w:rsidRDefault="00B72841" w:rsidP="00B72841">
            <w:pPr>
              <w:spacing w:after="0"/>
              <w:rPr>
                <w:rFonts w:ascii="Calibri" w:hAnsi="Calibri" w:cs="Calibri"/>
                <w:color w:val="000000"/>
                <w:sz w:val="20"/>
                <w:szCs w:val="20"/>
              </w:rPr>
            </w:pPr>
          </w:p>
        </w:tc>
        <w:tc>
          <w:tcPr>
            <w:tcW w:w="708" w:type="dxa"/>
            <w:shd w:val="clear" w:color="auto" w:fill="auto"/>
            <w:noWrap/>
            <w:vAlign w:val="center"/>
          </w:tcPr>
          <w:p w14:paraId="229B599C" w14:textId="77777777" w:rsidR="00B72841" w:rsidRPr="00B72841" w:rsidRDefault="00B72841" w:rsidP="00B72841">
            <w:pPr>
              <w:spacing w:after="0"/>
              <w:rPr>
                <w:rFonts w:ascii="Calibri" w:hAnsi="Calibri" w:cs="Calibri"/>
                <w:color w:val="000000"/>
                <w:sz w:val="20"/>
                <w:szCs w:val="20"/>
              </w:rPr>
            </w:pPr>
          </w:p>
        </w:tc>
        <w:tc>
          <w:tcPr>
            <w:tcW w:w="1049" w:type="dxa"/>
            <w:shd w:val="clear" w:color="auto" w:fill="auto"/>
            <w:noWrap/>
            <w:vAlign w:val="center"/>
          </w:tcPr>
          <w:p w14:paraId="3CC96ED8" w14:textId="77777777" w:rsidR="00B72841" w:rsidRPr="00B72841" w:rsidRDefault="00B72841" w:rsidP="00B72841">
            <w:pPr>
              <w:spacing w:after="0"/>
              <w:rPr>
                <w:rFonts w:ascii="Calibri" w:hAnsi="Calibri" w:cs="Calibri"/>
                <w:color w:val="000000"/>
                <w:sz w:val="20"/>
                <w:szCs w:val="20"/>
              </w:rPr>
            </w:pPr>
          </w:p>
        </w:tc>
        <w:tc>
          <w:tcPr>
            <w:tcW w:w="851" w:type="dxa"/>
            <w:gridSpan w:val="2"/>
            <w:shd w:val="clear" w:color="auto" w:fill="auto"/>
            <w:noWrap/>
            <w:vAlign w:val="center"/>
          </w:tcPr>
          <w:p w14:paraId="16AE2D09" w14:textId="77777777" w:rsidR="00B72841" w:rsidRPr="00B72841" w:rsidRDefault="00B72841" w:rsidP="00B72841">
            <w:pPr>
              <w:spacing w:after="0"/>
              <w:rPr>
                <w:rFonts w:ascii="Calibri" w:hAnsi="Calibri" w:cs="Calibri"/>
                <w:color w:val="000000"/>
                <w:sz w:val="20"/>
                <w:szCs w:val="20"/>
              </w:rPr>
            </w:pPr>
          </w:p>
        </w:tc>
      </w:tr>
      <w:tr w:rsidR="00966F2D" w:rsidRPr="00B72841" w14:paraId="425CED69" w14:textId="77777777" w:rsidTr="00966F2D">
        <w:trPr>
          <w:gridAfter w:val="2"/>
          <w:wAfter w:w="86" w:type="dxa"/>
          <w:trHeight w:val="300"/>
        </w:trPr>
        <w:tc>
          <w:tcPr>
            <w:tcW w:w="1844" w:type="dxa"/>
            <w:shd w:val="clear" w:color="auto" w:fill="auto"/>
            <w:noWrap/>
            <w:vAlign w:val="center"/>
          </w:tcPr>
          <w:p w14:paraId="020B33C4"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02CD87B3" w14:textId="1FA2C91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0.09</w:t>
            </w:r>
          </w:p>
        </w:tc>
        <w:tc>
          <w:tcPr>
            <w:tcW w:w="652" w:type="dxa"/>
            <w:gridSpan w:val="2"/>
            <w:tcBorders>
              <w:top w:val="nil"/>
              <w:left w:val="nil"/>
              <w:bottom w:val="nil"/>
              <w:right w:val="nil"/>
            </w:tcBorders>
            <w:shd w:val="clear" w:color="auto" w:fill="auto"/>
            <w:noWrap/>
            <w:vAlign w:val="center"/>
          </w:tcPr>
          <w:p w14:paraId="21DB98ED" w14:textId="5141649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247" w:type="dxa"/>
            <w:gridSpan w:val="2"/>
            <w:tcBorders>
              <w:top w:val="nil"/>
              <w:left w:val="nil"/>
              <w:bottom w:val="nil"/>
              <w:right w:val="nil"/>
            </w:tcBorders>
            <w:shd w:val="clear" w:color="auto" w:fill="auto"/>
            <w:noWrap/>
            <w:vAlign w:val="center"/>
          </w:tcPr>
          <w:p w14:paraId="00867DBC" w14:textId="0A8F010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-0.13:0.32</w:t>
            </w:r>
          </w:p>
        </w:tc>
        <w:tc>
          <w:tcPr>
            <w:tcW w:w="1247" w:type="dxa"/>
            <w:tcBorders>
              <w:top w:val="nil"/>
              <w:left w:val="nil"/>
              <w:bottom w:val="nil"/>
              <w:right w:val="nil"/>
            </w:tcBorders>
            <w:shd w:val="clear" w:color="auto" w:fill="auto"/>
            <w:noWrap/>
            <w:vAlign w:val="center"/>
          </w:tcPr>
          <w:p w14:paraId="429245A0" w14:textId="30E5CB3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0.405</w:t>
            </w:r>
          </w:p>
        </w:tc>
        <w:tc>
          <w:tcPr>
            <w:tcW w:w="738" w:type="dxa"/>
            <w:gridSpan w:val="2"/>
            <w:tcBorders>
              <w:top w:val="nil"/>
              <w:left w:val="nil"/>
              <w:bottom w:val="nil"/>
              <w:right w:val="nil"/>
            </w:tcBorders>
            <w:shd w:val="clear" w:color="auto" w:fill="auto"/>
            <w:noWrap/>
            <w:vAlign w:val="center"/>
          </w:tcPr>
          <w:p w14:paraId="0085EB0A" w14:textId="19C6603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w:t>
            </w:r>
          </w:p>
        </w:tc>
        <w:tc>
          <w:tcPr>
            <w:tcW w:w="708" w:type="dxa"/>
            <w:tcBorders>
              <w:top w:val="nil"/>
              <w:left w:val="nil"/>
              <w:bottom w:val="nil"/>
              <w:right w:val="nil"/>
            </w:tcBorders>
            <w:shd w:val="clear" w:color="auto" w:fill="auto"/>
            <w:noWrap/>
            <w:vAlign w:val="center"/>
          </w:tcPr>
          <w:p w14:paraId="2C968A64" w14:textId="39053E1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2647FB2B" w14:textId="5B7D6AB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-0.22:0.22</w:t>
            </w:r>
          </w:p>
        </w:tc>
        <w:tc>
          <w:tcPr>
            <w:tcW w:w="851" w:type="dxa"/>
            <w:gridSpan w:val="2"/>
            <w:tcBorders>
              <w:top w:val="nil"/>
              <w:left w:val="nil"/>
              <w:bottom w:val="nil"/>
              <w:right w:val="nil"/>
            </w:tcBorders>
            <w:shd w:val="clear" w:color="auto" w:fill="auto"/>
            <w:noWrap/>
            <w:vAlign w:val="center"/>
          </w:tcPr>
          <w:p w14:paraId="327B619F" w14:textId="5A33C1D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0.989</w:t>
            </w:r>
          </w:p>
        </w:tc>
      </w:tr>
      <w:tr w:rsidR="00966F2D" w:rsidRPr="00B72841" w14:paraId="6C92BEAA" w14:textId="77777777" w:rsidTr="00966F2D">
        <w:trPr>
          <w:gridAfter w:val="2"/>
          <w:wAfter w:w="86" w:type="dxa"/>
          <w:trHeight w:val="300"/>
        </w:trPr>
        <w:tc>
          <w:tcPr>
            <w:tcW w:w="1844" w:type="dxa"/>
            <w:shd w:val="clear" w:color="auto" w:fill="auto"/>
            <w:noWrap/>
            <w:vAlign w:val="center"/>
          </w:tcPr>
          <w:p w14:paraId="020CB2C6"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3C32F4A7" w14:textId="519AE1F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-0.02</w:t>
            </w:r>
          </w:p>
        </w:tc>
        <w:tc>
          <w:tcPr>
            <w:tcW w:w="652" w:type="dxa"/>
            <w:gridSpan w:val="2"/>
            <w:tcBorders>
              <w:top w:val="nil"/>
              <w:left w:val="nil"/>
              <w:bottom w:val="nil"/>
              <w:right w:val="nil"/>
            </w:tcBorders>
            <w:shd w:val="clear" w:color="auto" w:fill="auto"/>
            <w:noWrap/>
            <w:vAlign w:val="center"/>
          </w:tcPr>
          <w:p w14:paraId="09E07048" w14:textId="52ED2D4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247" w:type="dxa"/>
            <w:gridSpan w:val="2"/>
            <w:tcBorders>
              <w:top w:val="nil"/>
              <w:left w:val="nil"/>
              <w:bottom w:val="nil"/>
              <w:right w:val="nil"/>
            </w:tcBorders>
            <w:shd w:val="clear" w:color="auto" w:fill="auto"/>
            <w:noWrap/>
            <w:vAlign w:val="center"/>
          </w:tcPr>
          <w:p w14:paraId="02403AD3" w14:textId="217FE17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-0.25:0.20</w:t>
            </w:r>
          </w:p>
        </w:tc>
        <w:tc>
          <w:tcPr>
            <w:tcW w:w="1247" w:type="dxa"/>
            <w:tcBorders>
              <w:top w:val="nil"/>
              <w:left w:val="nil"/>
              <w:bottom w:val="nil"/>
              <w:right w:val="nil"/>
            </w:tcBorders>
            <w:shd w:val="clear" w:color="auto" w:fill="auto"/>
            <w:noWrap/>
            <w:vAlign w:val="center"/>
          </w:tcPr>
          <w:p w14:paraId="751D5AC2" w14:textId="05CB1A0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0.841</w:t>
            </w:r>
          </w:p>
        </w:tc>
        <w:tc>
          <w:tcPr>
            <w:tcW w:w="738" w:type="dxa"/>
            <w:gridSpan w:val="2"/>
            <w:tcBorders>
              <w:top w:val="nil"/>
              <w:left w:val="nil"/>
              <w:bottom w:val="nil"/>
              <w:right w:val="nil"/>
            </w:tcBorders>
            <w:shd w:val="clear" w:color="auto" w:fill="auto"/>
            <w:noWrap/>
            <w:vAlign w:val="center"/>
          </w:tcPr>
          <w:p w14:paraId="022FC7D5" w14:textId="3550D27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w:t>
            </w:r>
          </w:p>
        </w:tc>
        <w:tc>
          <w:tcPr>
            <w:tcW w:w="708" w:type="dxa"/>
            <w:tcBorders>
              <w:top w:val="nil"/>
              <w:left w:val="nil"/>
              <w:bottom w:val="nil"/>
              <w:right w:val="nil"/>
            </w:tcBorders>
            <w:shd w:val="clear" w:color="auto" w:fill="auto"/>
            <w:noWrap/>
            <w:vAlign w:val="center"/>
          </w:tcPr>
          <w:p w14:paraId="7E11EA73" w14:textId="622E1B3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105C4734" w14:textId="63A7D61E"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-0.08:0.36</w:t>
            </w:r>
          </w:p>
        </w:tc>
        <w:tc>
          <w:tcPr>
            <w:tcW w:w="851" w:type="dxa"/>
            <w:gridSpan w:val="2"/>
            <w:tcBorders>
              <w:top w:val="nil"/>
              <w:left w:val="nil"/>
              <w:bottom w:val="nil"/>
              <w:right w:val="nil"/>
            </w:tcBorders>
            <w:shd w:val="clear" w:color="auto" w:fill="auto"/>
            <w:noWrap/>
            <w:vAlign w:val="center"/>
          </w:tcPr>
          <w:p w14:paraId="3F243F07" w14:textId="5614594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0.209</w:t>
            </w:r>
          </w:p>
        </w:tc>
      </w:tr>
      <w:tr w:rsidR="00966F2D" w:rsidRPr="00B72841" w14:paraId="3D853333" w14:textId="77777777" w:rsidTr="00966F2D">
        <w:trPr>
          <w:gridAfter w:val="2"/>
          <w:wAfter w:w="86" w:type="dxa"/>
          <w:trHeight w:val="300"/>
        </w:trPr>
        <w:tc>
          <w:tcPr>
            <w:tcW w:w="1844" w:type="dxa"/>
            <w:shd w:val="clear" w:color="auto" w:fill="auto"/>
            <w:noWrap/>
            <w:vAlign w:val="center"/>
          </w:tcPr>
          <w:p w14:paraId="54A978C4"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048ADE88" w14:textId="749C437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w:t>
            </w:r>
          </w:p>
        </w:tc>
        <w:tc>
          <w:tcPr>
            <w:tcW w:w="652" w:type="dxa"/>
            <w:gridSpan w:val="2"/>
            <w:tcBorders>
              <w:top w:val="nil"/>
              <w:left w:val="nil"/>
              <w:bottom w:val="nil"/>
              <w:right w:val="nil"/>
            </w:tcBorders>
            <w:shd w:val="clear" w:color="auto" w:fill="auto"/>
            <w:noWrap/>
            <w:vAlign w:val="center"/>
          </w:tcPr>
          <w:p w14:paraId="5E87CD63" w14:textId="0A46198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247" w:type="dxa"/>
            <w:gridSpan w:val="2"/>
            <w:tcBorders>
              <w:top w:val="nil"/>
              <w:left w:val="nil"/>
              <w:bottom w:val="nil"/>
              <w:right w:val="nil"/>
            </w:tcBorders>
            <w:shd w:val="clear" w:color="auto" w:fill="auto"/>
            <w:noWrap/>
            <w:vAlign w:val="center"/>
          </w:tcPr>
          <w:p w14:paraId="1ADF41D5" w14:textId="33EC106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-0.24:0.21</w:t>
            </w:r>
          </w:p>
        </w:tc>
        <w:tc>
          <w:tcPr>
            <w:tcW w:w="1247" w:type="dxa"/>
            <w:tcBorders>
              <w:top w:val="nil"/>
              <w:left w:val="nil"/>
              <w:bottom w:val="nil"/>
              <w:right w:val="nil"/>
            </w:tcBorders>
            <w:shd w:val="clear" w:color="auto" w:fill="auto"/>
            <w:noWrap/>
            <w:vAlign w:val="center"/>
          </w:tcPr>
          <w:p w14:paraId="01ED4D51" w14:textId="39D9679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0.905</w:t>
            </w:r>
          </w:p>
        </w:tc>
        <w:tc>
          <w:tcPr>
            <w:tcW w:w="738" w:type="dxa"/>
            <w:gridSpan w:val="2"/>
            <w:tcBorders>
              <w:top w:val="nil"/>
              <w:left w:val="nil"/>
              <w:bottom w:val="nil"/>
              <w:right w:val="nil"/>
            </w:tcBorders>
            <w:shd w:val="clear" w:color="auto" w:fill="auto"/>
            <w:noWrap/>
            <w:vAlign w:val="center"/>
          </w:tcPr>
          <w:p w14:paraId="07BBD41A" w14:textId="1C9CE70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-0.04</w:t>
            </w:r>
          </w:p>
        </w:tc>
        <w:tc>
          <w:tcPr>
            <w:tcW w:w="708" w:type="dxa"/>
            <w:tcBorders>
              <w:top w:val="nil"/>
              <w:left w:val="nil"/>
              <w:bottom w:val="nil"/>
              <w:right w:val="nil"/>
            </w:tcBorders>
            <w:shd w:val="clear" w:color="auto" w:fill="auto"/>
            <w:noWrap/>
            <w:vAlign w:val="center"/>
          </w:tcPr>
          <w:p w14:paraId="4BC49B59" w14:textId="2ED0492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5088951D" w14:textId="245BE11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-0.25:0.17</w:t>
            </w:r>
          </w:p>
        </w:tc>
        <w:tc>
          <w:tcPr>
            <w:tcW w:w="851" w:type="dxa"/>
            <w:gridSpan w:val="2"/>
            <w:tcBorders>
              <w:top w:val="nil"/>
              <w:left w:val="nil"/>
              <w:bottom w:val="nil"/>
              <w:right w:val="nil"/>
            </w:tcBorders>
            <w:shd w:val="clear" w:color="auto" w:fill="auto"/>
            <w:noWrap/>
            <w:vAlign w:val="center"/>
          </w:tcPr>
          <w:p w14:paraId="22CD6AC1" w14:textId="0969259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0.712</w:t>
            </w:r>
          </w:p>
        </w:tc>
      </w:tr>
      <w:tr w:rsidR="00966F2D" w:rsidRPr="00B72841" w14:paraId="55EB1B36" w14:textId="77777777" w:rsidTr="00966F2D">
        <w:trPr>
          <w:gridAfter w:val="2"/>
          <w:wAfter w:w="86" w:type="dxa"/>
          <w:trHeight w:val="300"/>
        </w:trPr>
        <w:tc>
          <w:tcPr>
            <w:tcW w:w="1844" w:type="dxa"/>
            <w:shd w:val="clear" w:color="auto" w:fill="auto"/>
            <w:noWrap/>
            <w:vAlign w:val="center"/>
          </w:tcPr>
          <w:p w14:paraId="3A09F123"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2A749BBD" w14:textId="39A3D25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w:t>
            </w:r>
          </w:p>
        </w:tc>
        <w:tc>
          <w:tcPr>
            <w:tcW w:w="652" w:type="dxa"/>
            <w:gridSpan w:val="2"/>
            <w:tcBorders>
              <w:top w:val="nil"/>
              <w:left w:val="nil"/>
              <w:bottom w:val="nil"/>
              <w:right w:val="nil"/>
            </w:tcBorders>
            <w:shd w:val="clear" w:color="auto" w:fill="auto"/>
            <w:noWrap/>
            <w:vAlign w:val="center"/>
          </w:tcPr>
          <w:p w14:paraId="56877B33" w14:textId="03725D4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247" w:type="dxa"/>
            <w:gridSpan w:val="2"/>
            <w:tcBorders>
              <w:top w:val="nil"/>
              <w:left w:val="nil"/>
              <w:bottom w:val="nil"/>
              <w:right w:val="nil"/>
            </w:tcBorders>
            <w:shd w:val="clear" w:color="auto" w:fill="auto"/>
            <w:noWrap/>
            <w:vAlign w:val="center"/>
          </w:tcPr>
          <w:p w14:paraId="268E2FB1" w14:textId="1496229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-0.25:0.19</w:t>
            </w:r>
          </w:p>
        </w:tc>
        <w:tc>
          <w:tcPr>
            <w:tcW w:w="1247" w:type="dxa"/>
            <w:tcBorders>
              <w:top w:val="nil"/>
              <w:left w:val="nil"/>
              <w:bottom w:val="nil"/>
              <w:right w:val="nil"/>
            </w:tcBorders>
            <w:shd w:val="clear" w:color="auto" w:fill="auto"/>
            <w:noWrap/>
            <w:vAlign w:val="center"/>
          </w:tcPr>
          <w:p w14:paraId="37C85CD0" w14:textId="44765AC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0.807</w:t>
            </w:r>
          </w:p>
        </w:tc>
        <w:tc>
          <w:tcPr>
            <w:tcW w:w="738" w:type="dxa"/>
            <w:gridSpan w:val="2"/>
            <w:tcBorders>
              <w:top w:val="nil"/>
              <w:left w:val="nil"/>
              <w:bottom w:val="nil"/>
              <w:right w:val="nil"/>
            </w:tcBorders>
            <w:shd w:val="clear" w:color="auto" w:fill="auto"/>
            <w:noWrap/>
            <w:vAlign w:val="center"/>
          </w:tcPr>
          <w:p w14:paraId="1C9D644B" w14:textId="16848F8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w:t>
            </w:r>
          </w:p>
        </w:tc>
        <w:tc>
          <w:tcPr>
            <w:tcW w:w="708" w:type="dxa"/>
            <w:tcBorders>
              <w:top w:val="nil"/>
              <w:left w:val="nil"/>
              <w:bottom w:val="nil"/>
              <w:right w:val="nil"/>
            </w:tcBorders>
            <w:shd w:val="clear" w:color="auto" w:fill="auto"/>
            <w:noWrap/>
            <w:vAlign w:val="center"/>
          </w:tcPr>
          <w:p w14:paraId="5D1D44B8" w14:textId="7C89E31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049" w:type="dxa"/>
            <w:tcBorders>
              <w:top w:val="nil"/>
              <w:left w:val="nil"/>
              <w:bottom w:val="nil"/>
              <w:right w:val="nil"/>
            </w:tcBorders>
            <w:shd w:val="clear" w:color="auto" w:fill="auto"/>
            <w:noWrap/>
            <w:vAlign w:val="center"/>
          </w:tcPr>
          <w:p w14:paraId="46E23EE1" w14:textId="37AA1E2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-0.22:0.20</w:t>
            </w:r>
          </w:p>
        </w:tc>
        <w:tc>
          <w:tcPr>
            <w:tcW w:w="851" w:type="dxa"/>
            <w:gridSpan w:val="2"/>
            <w:tcBorders>
              <w:top w:val="nil"/>
              <w:left w:val="nil"/>
              <w:bottom w:val="nil"/>
              <w:right w:val="nil"/>
            </w:tcBorders>
            <w:shd w:val="clear" w:color="auto" w:fill="auto"/>
            <w:noWrap/>
            <w:vAlign w:val="center"/>
          </w:tcPr>
          <w:p w14:paraId="70931720" w14:textId="117281C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0.928</w:t>
            </w:r>
          </w:p>
        </w:tc>
      </w:tr>
      <w:tr w:rsidR="00966F2D" w:rsidRPr="00B72841" w14:paraId="258B0E4B" w14:textId="77777777" w:rsidTr="00966F2D">
        <w:trPr>
          <w:gridAfter w:val="2"/>
          <w:wAfter w:w="86" w:type="dxa"/>
          <w:trHeight w:val="300"/>
        </w:trPr>
        <w:tc>
          <w:tcPr>
            <w:tcW w:w="1844" w:type="dxa"/>
            <w:shd w:val="clear" w:color="auto" w:fill="auto"/>
            <w:noWrap/>
            <w:vAlign w:val="center"/>
          </w:tcPr>
          <w:p w14:paraId="377FD8BC"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3EAA7046" w14:textId="4B27848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652" w:type="dxa"/>
            <w:gridSpan w:val="2"/>
            <w:tcBorders>
              <w:top w:val="nil"/>
              <w:left w:val="nil"/>
              <w:bottom w:val="nil"/>
              <w:right w:val="nil"/>
            </w:tcBorders>
            <w:shd w:val="clear" w:color="auto" w:fill="auto"/>
            <w:noWrap/>
            <w:vAlign w:val="center"/>
          </w:tcPr>
          <w:p w14:paraId="2BA20E50" w14:textId="280DB99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w:t>
            </w:r>
          </w:p>
        </w:tc>
        <w:tc>
          <w:tcPr>
            <w:tcW w:w="1247" w:type="dxa"/>
            <w:gridSpan w:val="2"/>
            <w:tcBorders>
              <w:top w:val="nil"/>
              <w:left w:val="nil"/>
              <w:bottom w:val="nil"/>
              <w:right w:val="nil"/>
            </w:tcBorders>
            <w:shd w:val="clear" w:color="auto" w:fill="auto"/>
            <w:noWrap/>
            <w:vAlign w:val="center"/>
          </w:tcPr>
          <w:p w14:paraId="030BE796" w14:textId="29085D1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-0.11:0.32</w:t>
            </w:r>
          </w:p>
        </w:tc>
        <w:tc>
          <w:tcPr>
            <w:tcW w:w="1247" w:type="dxa"/>
            <w:tcBorders>
              <w:top w:val="nil"/>
              <w:left w:val="nil"/>
              <w:bottom w:val="nil"/>
              <w:right w:val="nil"/>
            </w:tcBorders>
            <w:shd w:val="clear" w:color="auto" w:fill="auto"/>
            <w:noWrap/>
            <w:vAlign w:val="center"/>
          </w:tcPr>
          <w:p w14:paraId="7AC014C5" w14:textId="39C5E4E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0.342</w:t>
            </w:r>
          </w:p>
        </w:tc>
        <w:tc>
          <w:tcPr>
            <w:tcW w:w="738" w:type="dxa"/>
            <w:gridSpan w:val="2"/>
            <w:tcBorders>
              <w:top w:val="nil"/>
              <w:left w:val="nil"/>
              <w:bottom w:val="nil"/>
              <w:right w:val="nil"/>
            </w:tcBorders>
            <w:shd w:val="clear" w:color="auto" w:fill="auto"/>
            <w:noWrap/>
            <w:vAlign w:val="center"/>
          </w:tcPr>
          <w:p w14:paraId="35E9BB03" w14:textId="6D23D9B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708" w:type="dxa"/>
            <w:tcBorders>
              <w:top w:val="nil"/>
              <w:left w:val="nil"/>
              <w:bottom w:val="nil"/>
              <w:right w:val="nil"/>
            </w:tcBorders>
            <w:shd w:val="clear" w:color="auto" w:fill="auto"/>
            <w:noWrap/>
            <w:vAlign w:val="center"/>
          </w:tcPr>
          <w:p w14:paraId="62B82CCB" w14:textId="7971D28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1049" w:type="dxa"/>
            <w:tcBorders>
              <w:top w:val="nil"/>
              <w:left w:val="nil"/>
              <w:bottom w:val="nil"/>
              <w:right w:val="nil"/>
            </w:tcBorders>
            <w:shd w:val="clear" w:color="auto" w:fill="auto"/>
            <w:noWrap/>
            <w:vAlign w:val="center"/>
          </w:tcPr>
          <w:p w14:paraId="4E9B4542" w14:textId="5BAA5B3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-0.06:0.36</w:t>
            </w:r>
          </w:p>
        </w:tc>
        <w:tc>
          <w:tcPr>
            <w:tcW w:w="851" w:type="dxa"/>
            <w:gridSpan w:val="2"/>
            <w:tcBorders>
              <w:top w:val="nil"/>
              <w:left w:val="nil"/>
              <w:bottom w:val="nil"/>
              <w:right w:val="nil"/>
            </w:tcBorders>
            <w:shd w:val="clear" w:color="auto" w:fill="auto"/>
            <w:noWrap/>
            <w:vAlign w:val="center"/>
          </w:tcPr>
          <w:p w14:paraId="35BCC2D4" w14:textId="3AD9024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0.151</w:t>
            </w:r>
          </w:p>
        </w:tc>
      </w:tr>
      <w:tr w:rsidR="00B72841" w:rsidRPr="00B72841" w14:paraId="714EC1AF" w14:textId="77777777" w:rsidTr="00B72841">
        <w:trPr>
          <w:gridAfter w:val="2"/>
          <w:wAfter w:w="86" w:type="dxa"/>
          <w:trHeight w:val="397"/>
        </w:trPr>
        <w:tc>
          <w:tcPr>
            <w:tcW w:w="1844" w:type="dxa"/>
            <w:shd w:val="clear" w:color="auto" w:fill="auto"/>
            <w:noWrap/>
            <w:vAlign w:val="bottom"/>
          </w:tcPr>
          <w:p w14:paraId="62B00D77" w14:textId="77777777" w:rsidR="00B72841" w:rsidRPr="00B72841" w:rsidRDefault="00B72841" w:rsidP="00B72841">
            <w:pPr>
              <w:spacing w:after="0" w:line="240" w:lineRule="auto"/>
              <w:rPr>
                <w:rFonts w:ascii="Calibri" w:eastAsia="Times New Roman" w:hAnsi="Calibri" w:cs="Calibri"/>
                <w:i/>
                <w:color w:val="000000"/>
                <w:sz w:val="20"/>
                <w:szCs w:val="20"/>
                <w:lang w:eastAsia="en-GB"/>
              </w:rPr>
            </w:pPr>
            <w:r w:rsidRPr="00B72841">
              <w:rPr>
                <w:rFonts w:ascii="Calibri" w:eastAsia="Times New Roman" w:hAnsi="Calibri" w:cs="Calibri"/>
                <w:i/>
                <w:color w:val="000000"/>
                <w:sz w:val="20"/>
                <w:szCs w:val="20"/>
                <w:lang w:eastAsia="en-GB"/>
              </w:rPr>
              <w:t>0.15 threshold</w:t>
            </w:r>
          </w:p>
        </w:tc>
        <w:tc>
          <w:tcPr>
            <w:tcW w:w="652" w:type="dxa"/>
            <w:shd w:val="clear" w:color="auto" w:fill="auto"/>
            <w:noWrap/>
            <w:vAlign w:val="center"/>
          </w:tcPr>
          <w:p w14:paraId="17016D3E" w14:textId="77777777" w:rsidR="00B72841" w:rsidRPr="00B72841" w:rsidRDefault="00B72841" w:rsidP="00B72841">
            <w:pPr>
              <w:spacing w:after="0"/>
              <w:rPr>
                <w:rFonts w:ascii="Calibri" w:hAnsi="Calibri" w:cs="Calibri"/>
                <w:color w:val="000000"/>
                <w:sz w:val="20"/>
                <w:szCs w:val="20"/>
              </w:rPr>
            </w:pPr>
          </w:p>
        </w:tc>
        <w:tc>
          <w:tcPr>
            <w:tcW w:w="652" w:type="dxa"/>
            <w:gridSpan w:val="2"/>
            <w:shd w:val="clear" w:color="auto" w:fill="auto"/>
            <w:noWrap/>
            <w:vAlign w:val="center"/>
          </w:tcPr>
          <w:p w14:paraId="2CC8A34A" w14:textId="77777777" w:rsidR="00B72841" w:rsidRPr="00B72841" w:rsidRDefault="00B72841" w:rsidP="00B72841">
            <w:pPr>
              <w:spacing w:after="0"/>
              <w:rPr>
                <w:rFonts w:ascii="Calibri" w:hAnsi="Calibri" w:cs="Calibri"/>
                <w:color w:val="000000"/>
                <w:sz w:val="20"/>
                <w:szCs w:val="20"/>
              </w:rPr>
            </w:pPr>
          </w:p>
        </w:tc>
        <w:tc>
          <w:tcPr>
            <w:tcW w:w="1247" w:type="dxa"/>
            <w:gridSpan w:val="2"/>
            <w:shd w:val="clear" w:color="auto" w:fill="auto"/>
            <w:noWrap/>
            <w:vAlign w:val="center"/>
          </w:tcPr>
          <w:p w14:paraId="282D1777" w14:textId="77777777" w:rsidR="00B72841" w:rsidRPr="00B72841" w:rsidRDefault="00B72841" w:rsidP="00B72841">
            <w:pPr>
              <w:spacing w:after="0"/>
              <w:rPr>
                <w:rFonts w:ascii="Calibri" w:hAnsi="Calibri" w:cs="Calibri"/>
                <w:color w:val="000000"/>
                <w:sz w:val="20"/>
                <w:szCs w:val="20"/>
              </w:rPr>
            </w:pPr>
          </w:p>
        </w:tc>
        <w:tc>
          <w:tcPr>
            <w:tcW w:w="1247" w:type="dxa"/>
            <w:shd w:val="clear" w:color="auto" w:fill="auto"/>
            <w:noWrap/>
            <w:vAlign w:val="center"/>
          </w:tcPr>
          <w:p w14:paraId="64E9F1F1" w14:textId="77777777" w:rsidR="00B72841" w:rsidRPr="00B72841" w:rsidRDefault="00B72841" w:rsidP="00B72841">
            <w:pPr>
              <w:spacing w:after="0"/>
              <w:rPr>
                <w:rFonts w:ascii="Calibri" w:hAnsi="Calibri" w:cs="Calibri"/>
                <w:color w:val="000000"/>
                <w:sz w:val="20"/>
                <w:szCs w:val="20"/>
              </w:rPr>
            </w:pPr>
          </w:p>
        </w:tc>
        <w:tc>
          <w:tcPr>
            <w:tcW w:w="738" w:type="dxa"/>
            <w:gridSpan w:val="2"/>
            <w:shd w:val="clear" w:color="auto" w:fill="auto"/>
            <w:noWrap/>
            <w:vAlign w:val="center"/>
          </w:tcPr>
          <w:p w14:paraId="7DF38FDA" w14:textId="77777777" w:rsidR="00B72841" w:rsidRPr="00B72841" w:rsidRDefault="00B72841" w:rsidP="00B72841">
            <w:pPr>
              <w:spacing w:after="0"/>
              <w:rPr>
                <w:rFonts w:ascii="Calibri" w:hAnsi="Calibri" w:cs="Calibri"/>
                <w:color w:val="000000"/>
                <w:sz w:val="20"/>
                <w:szCs w:val="20"/>
              </w:rPr>
            </w:pPr>
          </w:p>
        </w:tc>
        <w:tc>
          <w:tcPr>
            <w:tcW w:w="708" w:type="dxa"/>
            <w:shd w:val="clear" w:color="auto" w:fill="auto"/>
            <w:noWrap/>
            <w:vAlign w:val="center"/>
          </w:tcPr>
          <w:p w14:paraId="03E28E38" w14:textId="77777777" w:rsidR="00B72841" w:rsidRPr="00B72841" w:rsidRDefault="00B72841" w:rsidP="00B72841">
            <w:pPr>
              <w:spacing w:after="0"/>
              <w:rPr>
                <w:rFonts w:ascii="Calibri" w:hAnsi="Calibri" w:cs="Calibri"/>
                <w:color w:val="000000"/>
                <w:sz w:val="20"/>
                <w:szCs w:val="20"/>
              </w:rPr>
            </w:pPr>
          </w:p>
        </w:tc>
        <w:tc>
          <w:tcPr>
            <w:tcW w:w="1049" w:type="dxa"/>
            <w:shd w:val="clear" w:color="auto" w:fill="auto"/>
            <w:noWrap/>
            <w:vAlign w:val="center"/>
          </w:tcPr>
          <w:p w14:paraId="25769CBD" w14:textId="77777777" w:rsidR="00B72841" w:rsidRPr="00B72841" w:rsidRDefault="00B72841" w:rsidP="00B72841">
            <w:pPr>
              <w:spacing w:after="0"/>
              <w:rPr>
                <w:rFonts w:ascii="Calibri" w:hAnsi="Calibri" w:cs="Calibri"/>
                <w:color w:val="000000"/>
                <w:sz w:val="20"/>
                <w:szCs w:val="20"/>
              </w:rPr>
            </w:pPr>
          </w:p>
        </w:tc>
        <w:tc>
          <w:tcPr>
            <w:tcW w:w="851" w:type="dxa"/>
            <w:gridSpan w:val="2"/>
            <w:shd w:val="clear" w:color="auto" w:fill="auto"/>
            <w:noWrap/>
            <w:vAlign w:val="center"/>
          </w:tcPr>
          <w:p w14:paraId="5267C072" w14:textId="77777777" w:rsidR="00B72841" w:rsidRPr="00B72841" w:rsidRDefault="00B72841" w:rsidP="00B72841">
            <w:pPr>
              <w:spacing w:after="0"/>
              <w:rPr>
                <w:rFonts w:ascii="Calibri" w:hAnsi="Calibri" w:cs="Calibri"/>
                <w:color w:val="000000"/>
                <w:sz w:val="20"/>
                <w:szCs w:val="20"/>
              </w:rPr>
            </w:pPr>
          </w:p>
        </w:tc>
      </w:tr>
      <w:tr w:rsidR="00966F2D" w:rsidRPr="00B72841" w14:paraId="024313EF" w14:textId="77777777" w:rsidTr="00966F2D">
        <w:trPr>
          <w:gridAfter w:val="2"/>
          <w:wAfter w:w="86" w:type="dxa"/>
          <w:trHeight w:val="300"/>
        </w:trPr>
        <w:tc>
          <w:tcPr>
            <w:tcW w:w="1844" w:type="dxa"/>
            <w:shd w:val="clear" w:color="auto" w:fill="auto"/>
            <w:noWrap/>
            <w:vAlign w:val="center"/>
          </w:tcPr>
          <w:p w14:paraId="75694278"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lastRenderedPageBreak/>
              <w:t>Ventral SN - CEN</w:t>
            </w:r>
          </w:p>
        </w:tc>
        <w:tc>
          <w:tcPr>
            <w:tcW w:w="652" w:type="dxa"/>
            <w:tcBorders>
              <w:top w:val="nil"/>
              <w:left w:val="nil"/>
              <w:bottom w:val="nil"/>
              <w:right w:val="nil"/>
            </w:tcBorders>
            <w:shd w:val="clear" w:color="auto" w:fill="auto"/>
            <w:noWrap/>
            <w:vAlign w:val="center"/>
          </w:tcPr>
          <w:p w14:paraId="6227E503" w14:textId="458C0B1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w:t>
            </w:r>
          </w:p>
        </w:tc>
        <w:tc>
          <w:tcPr>
            <w:tcW w:w="652" w:type="dxa"/>
            <w:gridSpan w:val="2"/>
            <w:tcBorders>
              <w:top w:val="nil"/>
              <w:left w:val="nil"/>
              <w:bottom w:val="nil"/>
              <w:right w:val="nil"/>
            </w:tcBorders>
            <w:shd w:val="clear" w:color="auto" w:fill="auto"/>
            <w:noWrap/>
            <w:vAlign w:val="center"/>
          </w:tcPr>
          <w:p w14:paraId="2F8981D4" w14:textId="774B83FA"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1247" w:type="dxa"/>
            <w:gridSpan w:val="2"/>
            <w:tcBorders>
              <w:top w:val="nil"/>
              <w:left w:val="nil"/>
              <w:bottom w:val="nil"/>
              <w:right w:val="nil"/>
            </w:tcBorders>
            <w:shd w:val="clear" w:color="auto" w:fill="auto"/>
            <w:noWrap/>
            <w:vAlign w:val="center"/>
          </w:tcPr>
          <w:p w14:paraId="49465E68" w14:textId="222A613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-0.07:0.54</w:t>
            </w:r>
          </w:p>
        </w:tc>
        <w:tc>
          <w:tcPr>
            <w:tcW w:w="1247" w:type="dxa"/>
            <w:tcBorders>
              <w:top w:val="nil"/>
              <w:left w:val="nil"/>
              <w:bottom w:val="nil"/>
              <w:right w:val="nil"/>
            </w:tcBorders>
            <w:shd w:val="clear" w:color="auto" w:fill="auto"/>
            <w:noWrap/>
            <w:vAlign w:val="center"/>
          </w:tcPr>
          <w:p w14:paraId="2BA0A50F" w14:textId="7683099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0.131</w:t>
            </w:r>
          </w:p>
        </w:tc>
        <w:tc>
          <w:tcPr>
            <w:tcW w:w="738" w:type="dxa"/>
            <w:gridSpan w:val="2"/>
            <w:tcBorders>
              <w:top w:val="nil"/>
              <w:left w:val="nil"/>
              <w:bottom w:val="nil"/>
              <w:right w:val="nil"/>
            </w:tcBorders>
            <w:shd w:val="clear" w:color="auto" w:fill="auto"/>
            <w:noWrap/>
            <w:vAlign w:val="center"/>
          </w:tcPr>
          <w:p w14:paraId="4CE8EBCB" w14:textId="232DE70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-0.04</w:t>
            </w:r>
          </w:p>
        </w:tc>
        <w:tc>
          <w:tcPr>
            <w:tcW w:w="708" w:type="dxa"/>
            <w:tcBorders>
              <w:top w:val="nil"/>
              <w:left w:val="nil"/>
              <w:bottom w:val="nil"/>
              <w:right w:val="nil"/>
            </w:tcBorders>
            <w:shd w:val="clear" w:color="auto" w:fill="auto"/>
            <w:noWrap/>
            <w:vAlign w:val="center"/>
          </w:tcPr>
          <w:p w14:paraId="1EAA9F31" w14:textId="660D8D98"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1049" w:type="dxa"/>
            <w:tcBorders>
              <w:top w:val="nil"/>
              <w:left w:val="nil"/>
              <w:bottom w:val="nil"/>
              <w:right w:val="nil"/>
            </w:tcBorders>
            <w:shd w:val="clear" w:color="auto" w:fill="auto"/>
            <w:noWrap/>
            <w:vAlign w:val="center"/>
          </w:tcPr>
          <w:p w14:paraId="12A9E97B" w14:textId="163B9C4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-0.35:0.27</w:t>
            </w:r>
          </w:p>
        </w:tc>
        <w:tc>
          <w:tcPr>
            <w:tcW w:w="851" w:type="dxa"/>
            <w:gridSpan w:val="2"/>
            <w:tcBorders>
              <w:top w:val="nil"/>
              <w:left w:val="nil"/>
              <w:bottom w:val="nil"/>
              <w:right w:val="nil"/>
            </w:tcBorders>
            <w:shd w:val="clear" w:color="auto" w:fill="auto"/>
            <w:noWrap/>
            <w:vAlign w:val="center"/>
          </w:tcPr>
          <w:p w14:paraId="1B6EBC86" w14:textId="3AA7D0A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0.791</w:t>
            </w:r>
          </w:p>
        </w:tc>
      </w:tr>
      <w:tr w:rsidR="00966F2D" w:rsidRPr="00B72841" w14:paraId="17872BD3" w14:textId="77777777" w:rsidTr="00966F2D">
        <w:trPr>
          <w:gridAfter w:val="2"/>
          <w:wAfter w:w="86" w:type="dxa"/>
          <w:trHeight w:val="300"/>
        </w:trPr>
        <w:tc>
          <w:tcPr>
            <w:tcW w:w="1844" w:type="dxa"/>
            <w:shd w:val="clear" w:color="auto" w:fill="auto"/>
            <w:noWrap/>
            <w:vAlign w:val="center"/>
          </w:tcPr>
          <w:p w14:paraId="62607497"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2965AA9D" w14:textId="26DFB2E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w:t>
            </w:r>
          </w:p>
        </w:tc>
        <w:tc>
          <w:tcPr>
            <w:tcW w:w="652" w:type="dxa"/>
            <w:gridSpan w:val="2"/>
            <w:tcBorders>
              <w:top w:val="nil"/>
              <w:left w:val="nil"/>
              <w:bottom w:val="nil"/>
              <w:right w:val="nil"/>
            </w:tcBorders>
            <w:shd w:val="clear" w:color="auto" w:fill="auto"/>
            <w:noWrap/>
            <w:vAlign w:val="center"/>
          </w:tcPr>
          <w:p w14:paraId="3C4F06C7" w14:textId="2DCC7E9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3EC3CD8B" w14:textId="00F3EB1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-0.37:0.31</w:t>
            </w:r>
          </w:p>
        </w:tc>
        <w:tc>
          <w:tcPr>
            <w:tcW w:w="1247" w:type="dxa"/>
            <w:tcBorders>
              <w:top w:val="nil"/>
              <w:left w:val="nil"/>
              <w:bottom w:val="nil"/>
              <w:right w:val="nil"/>
            </w:tcBorders>
            <w:shd w:val="clear" w:color="auto" w:fill="auto"/>
            <w:noWrap/>
            <w:vAlign w:val="center"/>
          </w:tcPr>
          <w:p w14:paraId="78B131BF" w14:textId="6352EA8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0.869</w:t>
            </w:r>
          </w:p>
        </w:tc>
        <w:tc>
          <w:tcPr>
            <w:tcW w:w="738" w:type="dxa"/>
            <w:gridSpan w:val="2"/>
            <w:tcBorders>
              <w:top w:val="nil"/>
              <w:left w:val="nil"/>
              <w:bottom w:val="nil"/>
              <w:right w:val="nil"/>
            </w:tcBorders>
            <w:shd w:val="clear" w:color="auto" w:fill="auto"/>
            <w:noWrap/>
            <w:vAlign w:val="center"/>
          </w:tcPr>
          <w:p w14:paraId="40CE6DF0" w14:textId="376D0C7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0.31</w:t>
            </w:r>
          </w:p>
        </w:tc>
        <w:tc>
          <w:tcPr>
            <w:tcW w:w="708" w:type="dxa"/>
            <w:tcBorders>
              <w:top w:val="nil"/>
              <w:left w:val="nil"/>
              <w:bottom w:val="nil"/>
              <w:right w:val="nil"/>
            </w:tcBorders>
            <w:shd w:val="clear" w:color="auto" w:fill="auto"/>
            <w:noWrap/>
            <w:vAlign w:val="center"/>
          </w:tcPr>
          <w:p w14:paraId="4A5C6C46" w14:textId="59BB210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049" w:type="dxa"/>
            <w:tcBorders>
              <w:top w:val="nil"/>
              <w:left w:val="nil"/>
              <w:bottom w:val="nil"/>
              <w:right w:val="nil"/>
            </w:tcBorders>
            <w:shd w:val="clear" w:color="auto" w:fill="auto"/>
            <w:noWrap/>
            <w:vAlign w:val="center"/>
          </w:tcPr>
          <w:p w14:paraId="56B29C55" w14:textId="6058B9D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-0.01:0.63</w:t>
            </w:r>
          </w:p>
        </w:tc>
        <w:tc>
          <w:tcPr>
            <w:tcW w:w="851" w:type="dxa"/>
            <w:gridSpan w:val="2"/>
            <w:tcBorders>
              <w:top w:val="nil"/>
              <w:left w:val="nil"/>
              <w:bottom w:val="nil"/>
              <w:right w:val="nil"/>
            </w:tcBorders>
            <w:shd w:val="clear" w:color="auto" w:fill="auto"/>
            <w:noWrap/>
            <w:vAlign w:val="center"/>
          </w:tcPr>
          <w:p w14:paraId="1D246018" w14:textId="59517834"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0.058</w:t>
            </w:r>
          </w:p>
        </w:tc>
      </w:tr>
      <w:tr w:rsidR="00966F2D" w:rsidRPr="00B72841" w14:paraId="09B72451" w14:textId="77777777" w:rsidTr="00966F2D">
        <w:trPr>
          <w:gridAfter w:val="2"/>
          <w:wAfter w:w="86" w:type="dxa"/>
          <w:trHeight w:val="300"/>
        </w:trPr>
        <w:tc>
          <w:tcPr>
            <w:tcW w:w="1844" w:type="dxa"/>
            <w:shd w:val="clear" w:color="auto" w:fill="auto"/>
            <w:noWrap/>
            <w:vAlign w:val="center"/>
          </w:tcPr>
          <w:p w14:paraId="37A8EC7C"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668518AD" w14:textId="53A3402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-0.03</w:t>
            </w:r>
          </w:p>
        </w:tc>
        <w:tc>
          <w:tcPr>
            <w:tcW w:w="652" w:type="dxa"/>
            <w:gridSpan w:val="2"/>
            <w:tcBorders>
              <w:top w:val="nil"/>
              <w:left w:val="nil"/>
              <w:bottom w:val="nil"/>
              <w:right w:val="nil"/>
            </w:tcBorders>
            <w:shd w:val="clear" w:color="auto" w:fill="auto"/>
            <w:noWrap/>
            <w:vAlign w:val="center"/>
          </w:tcPr>
          <w:p w14:paraId="1B109791" w14:textId="42E05AD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247" w:type="dxa"/>
            <w:gridSpan w:val="2"/>
            <w:tcBorders>
              <w:top w:val="nil"/>
              <w:left w:val="nil"/>
              <w:bottom w:val="nil"/>
              <w:right w:val="nil"/>
            </w:tcBorders>
            <w:shd w:val="clear" w:color="auto" w:fill="auto"/>
            <w:noWrap/>
            <w:vAlign w:val="center"/>
          </w:tcPr>
          <w:p w14:paraId="66934CAC" w14:textId="4A741E7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-0.36:0.29</w:t>
            </w:r>
          </w:p>
        </w:tc>
        <w:tc>
          <w:tcPr>
            <w:tcW w:w="1247" w:type="dxa"/>
            <w:tcBorders>
              <w:top w:val="nil"/>
              <w:left w:val="nil"/>
              <w:bottom w:val="nil"/>
              <w:right w:val="nil"/>
            </w:tcBorders>
            <w:shd w:val="clear" w:color="auto" w:fill="auto"/>
            <w:noWrap/>
            <w:vAlign w:val="center"/>
          </w:tcPr>
          <w:p w14:paraId="3BF148C3" w14:textId="3A3AF2A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0.841</w:t>
            </w:r>
          </w:p>
        </w:tc>
        <w:tc>
          <w:tcPr>
            <w:tcW w:w="738" w:type="dxa"/>
            <w:gridSpan w:val="2"/>
            <w:tcBorders>
              <w:top w:val="nil"/>
              <w:left w:val="nil"/>
              <w:bottom w:val="nil"/>
              <w:right w:val="nil"/>
            </w:tcBorders>
            <w:shd w:val="clear" w:color="auto" w:fill="auto"/>
            <w:noWrap/>
            <w:vAlign w:val="center"/>
          </w:tcPr>
          <w:p w14:paraId="3281385B" w14:textId="04DDDE4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-0.15</w:t>
            </w:r>
          </w:p>
        </w:tc>
        <w:tc>
          <w:tcPr>
            <w:tcW w:w="708" w:type="dxa"/>
            <w:tcBorders>
              <w:top w:val="nil"/>
              <w:left w:val="nil"/>
              <w:bottom w:val="nil"/>
              <w:right w:val="nil"/>
            </w:tcBorders>
            <w:shd w:val="clear" w:color="auto" w:fill="auto"/>
            <w:noWrap/>
            <w:vAlign w:val="center"/>
          </w:tcPr>
          <w:p w14:paraId="225BDAE5" w14:textId="03766B4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049" w:type="dxa"/>
            <w:tcBorders>
              <w:top w:val="nil"/>
              <w:left w:val="nil"/>
              <w:bottom w:val="nil"/>
              <w:right w:val="nil"/>
            </w:tcBorders>
            <w:shd w:val="clear" w:color="auto" w:fill="auto"/>
            <w:noWrap/>
            <w:vAlign w:val="center"/>
          </w:tcPr>
          <w:p w14:paraId="38E942E2" w14:textId="0F36AEC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-0.46:0.17</w:t>
            </w:r>
          </w:p>
        </w:tc>
        <w:tc>
          <w:tcPr>
            <w:tcW w:w="851" w:type="dxa"/>
            <w:gridSpan w:val="2"/>
            <w:tcBorders>
              <w:top w:val="nil"/>
              <w:left w:val="nil"/>
              <w:bottom w:val="nil"/>
              <w:right w:val="nil"/>
            </w:tcBorders>
            <w:shd w:val="clear" w:color="auto" w:fill="auto"/>
            <w:noWrap/>
            <w:vAlign w:val="center"/>
          </w:tcPr>
          <w:p w14:paraId="67B79AB6" w14:textId="511CF900"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0.349</w:t>
            </w:r>
          </w:p>
        </w:tc>
      </w:tr>
      <w:tr w:rsidR="00966F2D" w:rsidRPr="00B72841" w14:paraId="5776AF1A" w14:textId="77777777" w:rsidTr="00966F2D">
        <w:trPr>
          <w:gridAfter w:val="2"/>
          <w:wAfter w:w="86" w:type="dxa"/>
          <w:trHeight w:val="300"/>
        </w:trPr>
        <w:tc>
          <w:tcPr>
            <w:tcW w:w="1844" w:type="dxa"/>
            <w:tcBorders>
              <w:bottom w:val="nil"/>
            </w:tcBorders>
            <w:shd w:val="clear" w:color="auto" w:fill="auto"/>
            <w:noWrap/>
            <w:vAlign w:val="center"/>
          </w:tcPr>
          <w:p w14:paraId="51F8F5FD"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5701DE73" w14:textId="3071AD7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w:t>
            </w:r>
          </w:p>
        </w:tc>
        <w:tc>
          <w:tcPr>
            <w:tcW w:w="652" w:type="dxa"/>
            <w:gridSpan w:val="2"/>
            <w:tcBorders>
              <w:top w:val="nil"/>
              <w:left w:val="nil"/>
              <w:bottom w:val="nil"/>
              <w:right w:val="nil"/>
            </w:tcBorders>
            <w:shd w:val="clear" w:color="auto" w:fill="auto"/>
            <w:noWrap/>
            <w:vAlign w:val="center"/>
          </w:tcPr>
          <w:p w14:paraId="7DBFBF0F" w14:textId="2B0F884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4011A81F" w14:textId="582A21F7"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-0.49:0.21</w:t>
            </w:r>
          </w:p>
        </w:tc>
        <w:tc>
          <w:tcPr>
            <w:tcW w:w="1247" w:type="dxa"/>
            <w:tcBorders>
              <w:top w:val="nil"/>
              <w:left w:val="nil"/>
              <w:bottom w:val="nil"/>
              <w:right w:val="nil"/>
            </w:tcBorders>
            <w:shd w:val="clear" w:color="auto" w:fill="auto"/>
            <w:noWrap/>
            <w:vAlign w:val="center"/>
          </w:tcPr>
          <w:p w14:paraId="006B88E7" w14:textId="558A6431"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0.428</w:t>
            </w:r>
          </w:p>
        </w:tc>
        <w:tc>
          <w:tcPr>
            <w:tcW w:w="738" w:type="dxa"/>
            <w:gridSpan w:val="2"/>
            <w:tcBorders>
              <w:top w:val="nil"/>
              <w:left w:val="nil"/>
              <w:bottom w:val="nil"/>
              <w:right w:val="nil"/>
            </w:tcBorders>
            <w:shd w:val="clear" w:color="auto" w:fill="auto"/>
            <w:noWrap/>
            <w:vAlign w:val="center"/>
          </w:tcPr>
          <w:p w14:paraId="386FBF04" w14:textId="6573D14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0.19</w:t>
            </w:r>
          </w:p>
        </w:tc>
        <w:tc>
          <w:tcPr>
            <w:tcW w:w="708" w:type="dxa"/>
            <w:tcBorders>
              <w:top w:val="nil"/>
              <w:left w:val="nil"/>
              <w:bottom w:val="nil"/>
              <w:right w:val="nil"/>
            </w:tcBorders>
            <w:shd w:val="clear" w:color="auto" w:fill="auto"/>
            <w:noWrap/>
            <w:vAlign w:val="center"/>
          </w:tcPr>
          <w:p w14:paraId="31FFBFAB" w14:textId="71FF91C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049" w:type="dxa"/>
            <w:tcBorders>
              <w:top w:val="nil"/>
              <w:left w:val="nil"/>
              <w:bottom w:val="nil"/>
              <w:right w:val="nil"/>
            </w:tcBorders>
            <w:shd w:val="clear" w:color="auto" w:fill="auto"/>
            <w:noWrap/>
            <w:vAlign w:val="center"/>
          </w:tcPr>
          <w:p w14:paraId="3B68BF70" w14:textId="46FCDD26"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-0.14:0.52</w:t>
            </w:r>
          </w:p>
        </w:tc>
        <w:tc>
          <w:tcPr>
            <w:tcW w:w="851" w:type="dxa"/>
            <w:gridSpan w:val="2"/>
            <w:tcBorders>
              <w:top w:val="nil"/>
              <w:left w:val="nil"/>
              <w:bottom w:val="nil"/>
              <w:right w:val="nil"/>
            </w:tcBorders>
            <w:shd w:val="clear" w:color="auto" w:fill="auto"/>
            <w:noWrap/>
            <w:vAlign w:val="center"/>
          </w:tcPr>
          <w:p w14:paraId="3C850DFE" w14:textId="021F39A2"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0.244</w:t>
            </w:r>
          </w:p>
        </w:tc>
      </w:tr>
      <w:tr w:rsidR="00966F2D" w:rsidRPr="00B72841" w14:paraId="388006A3" w14:textId="77777777" w:rsidTr="00966F2D">
        <w:trPr>
          <w:gridAfter w:val="2"/>
          <w:wAfter w:w="86" w:type="dxa"/>
          <w:trHeight w:val="300"/>
        </w:trPr>
        <w:tc>
          <w:tcPr>
            <w:tcW w:w="1844" w:type="dxa"/>
            <w:tcBorders>
              <w:top w:val="nil"/>
              <w:bottom w:val="single" w:sz="4" w:space="0" w:color="auto"/>
            </w:tcBorders>
            <w:shd w:val="clear" w:color="auto" w:fill="auto"/>
            <w:noWrap/>
            <w:vAlign w:val="center"/>
          </w:tcPr>
          <w:p w14:paraId="7F284C83" w14:textId="77777777" w:rsidR="00966F2D" w:rsidRPr="00B72841" w:rsidRDefault="00966F2D" w:rsidP="00966F2D">
            <w:pPr>
              <w:spacing w:after="0"/>
              <w:rPr>
                <w:rFonts w:ascii="Calibri" w:hAnsi="Calibri" w:cs="Calibri"/>
                <w:color w:val="000000"/>
                <w:sz w:val="20"/>
                <w:szCs w:val="20"/>
              </w:rPr>
            </w:pPr>
            <w:r w:rsidRPr="00B72841">
              <w:rPr>
                <w:rFonts w:ascii="Calibri" w:hAnsi="Calibri" w:cs="Calibri"/>
                <w:color w:val="000000"/>
                <w:sz w:val="20"/>
                <w:szCs w:val="20"/>
              </w:rPr>
              <w:t>CEN - DMN</w:t>
            </w:r>
          </w:p>
        </w:tc>
        <w:tc>
          <w:tcPr>
            <w:tcW w:w="652" w:type="dxa"/>
            <w:tcBorders>
              <w:top w:val="nil"/>
              <w:left w:val="nil"/>
              <w:bottom w:val="single" w:sz="4" w:space="0" w:color="auto"/>
              <w:right w:val="nil"/>
            </w:tcBorders>
            <w:shd w:val="clear" w:color="auto" w:fill="auto"/>
            <w:noWrap/>
            <w:vAlign w:val="center"/>
          </w:tcPr>
          <w:p w14:paraId="480C3626" w14:textId="31AA8D4C"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652" w:type="dxa"/>
            <w:gridSpan w:val="2"/>
            <w:tcBorders>
              <w:top w:val="nil"/>
              <w:left w:val="nil"/>
              <w:bottom w:val="single" w:sz="4" w:space="0" w:color="auto"/>
              <w:right w:val="nil"/>
            </w:tcBorders>
            <w:shd w:val="clear" w:color="auto" w:fill="auto"/>
            <w:noWrap/>
            <w:vAlign w:val="center"/>
          </w:tcPr>
          <w:p w14:paraId="178633B0" w14:textId="25D6B625"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247" w:type="dxa"/>
            <w:gridSpan w:val="2"/>
            <w:tcBorders>
              <w:top w:val="nil"/>
              <w:left w:val="nil"/>
              <w:bottom w:val="single" w:sz="4" w:space="0" w:color="auto"/>
              <w:right w:val="nil"/>
            </w:tcBorders>
            <w:shd w:val="clear" w:color="auto" w:fill="auto"/>
            <w:noWrap/>
            <w:vAlign w:val="center"/>
          </w:tcPr>
          <w:p w14:paraId="12799F49" w14:textId="2F9A741F"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-0.22:0.42</w:t>
            </w:r>
          </w:p>
        </w:tc>
        <w:tc>
          <w:tcPr>
            <w:tcW w:w="1247" w:type="dxa"/>
            <w:tcBorders>
              <w:top w:val="nil"/>
              <w:left w:val="nil"/>
              <w:bottom w:val="single" w:sz="4" w:space="0" w:color="auto"/>
              <w:right w:val="nil"/>
            </w:tcBorders>
            <w:shd w:val="clear" w:color="auto" w:fill="auto"/>
            <w:noWrap/>
            <w:vAlign w:val="center"/>
          </w:tcPr>
          <w:p w14:paraId="5EE07DC6" w14:textId="7D8AE9FA"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0.541</w:t>
            </w:r>
          </w:p>
        </w:tc>
        <w:tc>
          <w:tcPr>
            <w:tcW w:w="738" w:type="dxa"/>
            <w:gridSpan w:val="2"/>
            <w:tcBorders>
              <w:top w:val="nil"/>
              <w:left w:val="nil"/>
              <w:bottom w:val="single" w:sz="4" w:space="0" w:color="auto"/>
              <w:right w:val="nil"/>
            </w:tcBorders>
            <w:shd w:val="clear" w:color="auto" w:fill="auto"/>
            <w:noWrap/>
            <w:vAlign w:val="center"/>
          </w:tcPr>
          <w:p w14:paraId="6545EEFE" w14:textId="6E8DC1AB"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w:t>
            </w:r>
          </w:p>
        </w:tc>
        <w:tc>
          <w:tcPr>
            <w:tcW w:w="708" w:type="dxa"/>
            <w:tcBorders>
              <w:top w:val="nil"/>
              <w:left w:val="nil"/>
              <w:bottom w:val="single" w:sz="4" w:space="0" w:color="auto"/>
              <w:right w:val="nil"/>
            </w:tcBorders>
            <w:shd w:val="clear" w:color="auto" w:fill="auto"/>
            <w:noWrap/>
            <w:vAlign w:val="center"/>
          </w:tcPr>
          <w:p w14:paraId="46EE6CDA" w14:textId="26F5D2F9"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0.16</w:t>
            </w:r>
          </w:p>
        </w:tc>
        <w:tc>
          <w:tcPr>
            <w:tcW w:w="1049" w:type="dxa"/>
            <w:tcBorders>
              <w:top w:val="nil"/>
              <w:left w:val="nil"/>
              <w:bottom w:val="single" w:sz="4" w:space="0" w:color="auto"/>
              <w:right w:val="nil"/>
            </w:tcBorders>
            <w:shd w:val="clear" w:color="auto" w:fill="auto"/>
            <w:noWrap/>
            <w:vAlign w:val="center"/>
          </w:tcPr>
          <w:p w14:paraId="43D2B439" w14:textId="2E320973"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-0.23:0.42</w:t>
            </w:r>
          </w:p>
        </w:tc>
        <w:tc>
          <w:tcPr>
            <w:tcW w:w="851" w:type="dxa"/>
            <w:gridSpan w:val="2"/>
            <w:tcBorders>
              <w:top w:val="nil"/>
              <w:left w:val="nil"/>
              <w:bottom w:val="single" w:sz="4" w:space="0" w:color="auto"/>
              <w:right w:val="nil"/>
            </w:tcBorders>
            <w:shd w:val="clear" w:color="auto" w:fill="auto"/>
            <w:noWrap/>
            <w:vAlign w:val="center"/>
          </w:tcPr>
          <w:p w14:paraId="0558BE0F" w14:textId="55C2B7BD" w:rsidR="00966F2D" w:rsidRPr="00966F2D" w:rsidRDefault="00966F2D" w:rsidP="00966F2D">
            <w:pPr>
              <w:spacing w:after="0"/>
              <w:rPr>
                <w:rFonts w:ascii="Calibri" w:hAnsi="Calibri" w:cs="Calibri"/>
                <w:color w:val="000000"/>
                <w:sz w:val="20"/>
                <w:szCs w:val="20"/>
              </w:rPr>
            </w:pPr>
            <w:r w:rsidRPr="00966F2D">
              <w:rPr>
                <w:rFonts w:ascii="Calibri" w:hAnsi="Calibri" w:cs="Calibri"/>
                <w:color w:val="000000"/>
                <w:sz w:val="20"/>
              </w:rPr>
              <w:t>0.556</w:t>
            </w:r>
          </w:p>
        </w:tc>
      </w:tr>
    </w:tbl>
    <w:p w14:paraId="228B761B" w14:textId="1EBDB0DA" w:rsidR="00B72841" w:rsidRPr="00F65ADB" w:rsidRDefault="00B72841" w:rsidP="00B72841">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Salience Network (SN), Central Executive Network (CEN), and Default Mode Network (DMN). </w:t>
      </w:r>
      <w:r>
        <w:rPr>
          <w:sz w:val="20"/>
          <w:vertAlign w:val="superscript"/>
        </w:rPr>
        <w:t>+</w:t>
      </w:r>
      <w:r w:rsidRPr="00F65ADB">
        <w:rPr>
          <w:i/>
          <w:sz w:val="20"/>
        </w:rPr>
        <w:t>p</w:t>
      </w:r>
      <w:r w:rsidRPr="00F65ADB">
        <w:rPr>
          <w:sz w:val="20"/>
        </w:rPr>
        <w:t xml:space="preserve"> &lt; 0.0</w:t>
      </w:r>
      <w:r>
        <w:rPr>
          <w:sz w:val="20"/>
        </w:rPr>
        <w:t>6</w:t>
      </w:r>
      <w:r w:rsidR="00D42E14">
        <w:rPr>
          <w:sz w:val="20"/>
        </w:rPr>
        <w:t>9</w:t>
      </w:r>
      <w:r>
        <w:rPr>
          <w:sz w:val="20"/>
        </w:rPr>
        <w:t xml:space="preserve">, </w:t>
      </w:r>
      <w:r w:rsidRPr="00F65ADB">
        <w:rPr>
          <w:sz w:val="20"/>
        </w:rPr>
        <w:t>*</w:t>
      </w:r>
      <w:r w:rsidRPr="00F65ADB">
        <w:rPr>
          <w:i/>
          <w:sz w:val="20"/>
        </w:rPr>
        <w:t>p</w:t>
      </w:r>
      <w:r w:rsidRPr="00F65ADB">
        <w:rPr>
          <w:sz w:val="20"/>
        </w:rPr>
        <w:t xml:space="preserve"> &lt; 0.05, **</w:t>
      </w:r>
      <w:r w:rsidRPr="00F65ADB">
        <w:rPr>
          <w:i/>
          <w:sz w:val="20"/>
        </w:rPr>
        <w:t xml:space="preserve">p </w:t>
      </w:r>
      <w:r w:rsidRPr="00F65ADB">
        <w:rPr>
          <w:sz w:val="20"/>
        </w:rPr>
        <w:t>&lt; 0.01</w:t>
      </w:r>
    </w:p>
    <w:p w14:paraId="5B3EA9F2" w14:textId="77777777" w:rsidR="00260621" w:rsidRDefault="00260621" w:rsidP="00260621">
      <w:pPr>
        <w:rPr>
          <w:b/>
        </w:rPr>
      </w:pPr>
    </w:p>
    <w:p w14:paraId="0E0A9557" w14:textId="77777777" w:rsidR="00781C01" w:rsidRDefault="00781C01">
      <w:pPr>
        <w:rPr>
          <w:b/>
        </w:rPr>
      </w:pPr>
      <w:r>
        <w:rPr>
          <w:b/>
        </w:rPr>
        <w:br w:type="page"/>
      </w:r>
    </w:p>
    <w:p w14:paraId="470FD7B6" w14:textId="77777777" w:rsidR="00CB13FB" w:rsidRDefault="00CB13FB" w:rsidP="00CB13FB">
      <w:pPr>
        <w:rPr>
          <w:b/>
        </w:rPr>
      </w:pPr>
      <w:r>
        <w:rPr>
          <w:b/>
        </w:rPr>
        <w:lastRenderedPageBreak/>
        <w:t>Table S</w:t>
      </w:r>
      <w:r w:rsidR="008B2552">
        <w:rPr>
          <w:b/>
        </w:rPr>
        <w:t>23</w:t>
      </w:r>
    </w:p>
    <w:p w14:paraId="45D3484B" w14:textId="77777777" w:rsidR="00CB13FB" w:rsidRDefault="00CB13FB" w:rsidP="00CB13FB">
      <w:pPr>
        <w:rPr>
          <w:b/>
        </w:rPr>
      </w:pPr>
      <w:r>
        <w:rPr>
          <w:b/>
        </w:rPr>
        <w:t>Adult</w:t>
      </w:r>
      <w:r w:rsidRPr="004A7F82">
        <w:rPr>
          <w:b/>
        </w:rPr>
        <w:t xml:space="preserve"> Network Connectivity and Neurodevelopmental Difficulties</w:t>
      </w:r>
      <w:r>
        <w:rPr>
          <w:b/>
        </w:rPr>
        <w:t xml:space="preserve"> Comparison Children across Motion Thresholds</w:t>
      </w:r>
    </w:p>
    <w:tbl>
      <w:tblPr>
        <w:tblW w:w="0" w:type="auto"/>
        <w:tblInd w:w="-284" w:type="dxa"/>
        <w:tblBorders>
          <w:top w:val="single" w:sz="4" w:space="0" w:color="auto"/>
          <w:bottom w:val="single" w:sz="4" w:space="0" w:color="auto"/>
        </w:tblBorders>
        <w:tblLayout w:type="fixed"/>
        <w:tblLook w:val="04A0" w:firstRow="1" w:lastRow="0" w:firstColumn="1" w:lastColumn="0" w:noHBand="0" w:noVBand="1"/>
      </w:tblPr>
      <w:tblGrid>
        <w:gridCol w:w="1844"/>
        <w:gridCol w:w="652"/>
        <w:gridCol w:w="6"/>
        <w:gridCol w:w="646"/>
        <w:gridCol w:w="12"/>
        <w:gridCol w:w="1235"/>
        <w:gridCol w:w="1247"/>
        <w:gridCol w:w="29"/>
        <w:gridCol w:w="709"/>
        <w:gridCol w:w="708"/>
        <w:gridCol w:w="1134"/>
        <w:gridCol w:w="851"/>
      </w:tblGrid>
      <w:tr w:rsidR="00CB13FB" w:rsidRPr="00873008" w14:paraId="0B75C367" w14:textId="77777777" w:rsidTr="00662720">
        <w:trPr>
          <w:trHeight w:val="397"/>
        </w:trPr>
        <w:tc>
          <w:tcPr>
            <w:tcW w:w="1844" w:type="dxa"/>
            <w:tcBorders>
              <w:top w:val="single" w:sz="4" w:space="0" w:color="auto"/>
              <w:bottom w:val="nil"/>
            </w:tcBorders>
            <w:shd w:val="clear" w:color="auto" w:fill="auto"/>
            <w:noWrap/>
            <w:vAlign w:val="center"/>
            <w:hideMark/>
          </w:tcPr>
          <w:p w14:paraId="558943A8" w14:textId="77777777" w:rsidR="00CB13FB" w:rsidRPr="00873008" w:rsidRDefault="00CB13FB"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0DF558C7" w14:textId="77777777" w:rsidR="00CB13FB" w:rsidRPr="00873008" w:rsidRDefault="00CB13FB"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c>
          <w:tcPr>
            <w:tcW w:w="3402" w:type="dxa"/>
            <w:gridSpan w:val="4"/>
            <w:tcBorders>
              <w:top w:val="single" w:sz="4" w:space="0" w:color="auto"/>
              <w:bottom w:val="nil"/>
            </w:tcBorders>
            <w:shd w:val="clear" w:color="auto" w:fill="auto"/>
            <w:noWrap/>
            <w:vAlign w:val="center"/>
            <w:hideMark/>
          </w:tcPr>
          <w:p w14:paraId="185B8E7B" w14:textId="77777777" w:rsidR="00CB13FB" w:rsidRPr="00873008" w:rsidRDefault="00CB13FB"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Inattention</w:t>
            </w:r>
          </w:p>
        </w:tc>
      </w:tr>
      <w:tr w:rsidR="00CB13FB" w:rsidRPr="00873008" w14:paraId="707535C6" w14:textId="77777777" w:rsidTr="00662720">
        <w:trPr>
          <w:trHeight w:val="397"/>
        </w:trPr>
        <w:tc>
          <w:tcPr>
            <w:tcW w:w="1844" w:type="dxa"/>
            <w:tcBorders>
              <w:top w:val="nil"/>
              <w:bottom w:val="single" w:sz="4" w:space="0" w:color="auto"/>
            </w:tcBorders>
            <w:shd w:val="clear" w:color="auto" w:fill="auto"/>
            <w:noWrap/>
            <w:vAlign w:val="center"/>
            <w:hideMark/>
          </w:tcPr>
          <w:p w14:paraId="3FD5FB2B" w14:textId="77777777" w:rsidR="00CB13FB" w:rsidRPr="00873008" w:rsidRDefault="00CB13FB" w:rsidP="00063BAE">
            <w:pPr>
              <w:spacing w:after="0" w:line="240" w:lineRule="auto"/>
              <w:rPr>
                <w:rFonts w:ascii="Times New Roman" w:eastAsia="Times New Roman" w:hAnsi="Times New Roman" w:cs="Times New Roman"/>
                <w:sz w:val="20"/>
                <w:szCs w:val="20"/>
                <w:lang w:eastAsia="en-GB"/>
              </w:rPr>
            </w:pPr>
          </w:p>
        </w:tc>
        <w:tc>
          <w:tcPr>
            <w:tcW w:w="658" w:type="dxa"/>
            <w:gridSpan w:val="2"/>
            <w:tcBorders>
              <w:top w:val="nil"/>
              <w:bottom w:val="single" w:sz="4" w:space="0" w:color="auto"/>
            </w:tcBorders>
            <w:shd w:val="clear" w:color="auto" w:fill="auto"/>
            <w:noWrap/>
            <w:vAlign w:val="center"/>
            <w:hideMark/>
          </w:tcPr>
          <w:p w14:paraId="0F1175AB"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2BDBDAD1"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2C665885" w14:textId="77777777" w:rsidR="00CB13FB" w:rsidRPr="00E37FE6" w:rsidRDefault="00CB13FB"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6D5EC2ED"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c>
          <w:tcPr>
            <w:tcW w:w="709" w:type="dxa"/>
            <w:tcBorders>
              <w:top w:val="nil"/>
              <w:bottom w:val="single" w:sz="4" w:space="0" w:color="auto"/>
            </w:tcBorders>
            <w:shd w:val="clear" w:color="auto" w:fill="auto"/>
            <w:noWrap/>
            <w:vAlign w:val="center"/>
            <w:hideMark/>
          </w:tcPr>
          <w:p w14:paraId="6768EB6A"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708" w:type="dxa"/>
            <w:tcBorders>
              <w:top w:val="nil"/>
              <w:bottom w:val="single" w:sz="4" w:space="0" w:color="auto"/>
            </w:tcBorders>
            <w:shd w:val="clear" w:color="auto" w:fill="auto"/>
            <w:noWrap/>
            <w:vAlign w:val="center"/>
            <w:hideMark/>
          </w:tcPr>
          <w:p w14:paraId="3F1C424F"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134" w:type="dxa"/>
            <w:tcBorders>
              <w:top w:val="nil"/>
              <w:bottom w:val="single" w:sz="4" w:space="0" w:color="auto"/>
            </w:tcBorders>
            <w:shd w:val="clear" w:color="auto" w:fill="auto"/>
            <w:noWrap/>
            <w:vAlign w:val="center"/>
            <w:hideMark/>
          </w:tcPr>
          <w:p w14:paraId="3A28B3C1" w14:textId="77777777" w:rsidR="00CB13FB" w:rsidRPr="00E37FE6" w:rsidRDefault="00CB13FB"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851" w:type="dxa"/>
            <w:tcBorders>
              <w:top w:val="nil"/>
              <w:bottom w:val="single" w:sz="4" w:space="0" w:color="auto"/>
            </w:tcBorders>
            <w:shd w:val="clear" w:color="auto" w:fill="auto"/>
            <w:noWrap/>
            <w:vAlign w:val="center"/>
            <w:hideMark/>
          </w:tcPr>
          <w:p w14:paraId="4684D1E6" w14:textId="77777777" w:rsidR="00CB13FB" w:rsidRPr="00E37FE6" w:rsidRDefault="00CB13FB"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CB13FB" w:rsidRPr="00873008" w14:paraId="0237AB5C" w14:textId="77777777" w:rsidTr="00662720">
        <w:trPr>
          <w:trHeight w:val="397"/>
        </w:trPr>
        <w:tc>
          <w:tcPr>
            <w:tcW w:w="1844" w:type="dxa"/>
            <w:tcBorders>
              <w:top w:val="single" w:sz="4" w:space="0" w:color="auto"/>
            </w:tcBorders>
            <w:shd w:val="clear" w:color="auto" w:fill="auto"/>
            <w:noWrap/>
            <w:vAlign w:val="bottom"/>
          </w:tcPr>
          <w:p w14:paraId="5B9CE93C"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0.45 threshold</w:t>
            </w:r>
          </w:p>
        </w:tc>
        <w:tc>
          <w:tcPr>
            <w:tcW w:w="652" w:type="dxa"/>
            <w:tcBorders>
              <w:top w:val="single" w:sz="4" w:space="0" w:color="auto"/>
            </w:tcBorders>
            <w:shd w:val="clear" w:color="auto" w:fill="auto"/>
            <w:noWrap/>
            <w:vAlign w:val="center"/>
          </w:tcPr>
          <w:p w14:paraId="2DAC89D3" w14:textId="77777777" w:rsidR="00CB13FB" w:rsidRPr="00574145" w:rsidRDefault="00CB13FB" w:rsidP="00574145">
            <w:pPr>
              <w:spacing w:after="0"/>
              <w:rPr>
                <w:rFonts w:ascii="Calibri" w:hAnsi="Calibri" w:cs="Calibri"/>
                <w:color w:val="000000"/>
                <w:sz w:val="20"/>
                <w:szCs w:val="20"/>
              </w:rPr>
            </w:pPr>
          </w:p>
        </w:tc>
        <w:tc>
          <w:tcPr>
            <w:tcW w:w="652" w:type="dxa"/>
            <w:gridSpan w:val="2"/>
            <w:tcBorders>
              <w:top w:val="single" w:sz="4" w:space="0" w:color="auto"/>
            </w:tcBorders>
            <w:shd w:val="clear" w:color="auto" w:fill="auto"/>
            <w:noWrap/>
            <w:vAlign w:val="center"/>
          </w:tcPr>
          <w:p w14:paraId="4F303420" w14:textId="77777777" w:rsidR="00CB13FB" w:rsidRPr="00574145" w:rsidRDefault="00CB13FB" w:rsidP="00574145">
            <w:pPr>
              <w:spacing w:after="0"/>
              <w:rPr>
                <w:rFonts w:ascii="Calibri" w:hAnsi="Calibri" w:cs="Calibri"/>
                <w:color w:val="000000"/>
                <w:sz w:val="20"/>
                <w:szCs w:val="20"/>
              </w:rPr>
            </w:pPr>
          </w:p>
        </w:tc>
        <w:tc>
          <w:tcPr>
            <w:tcW w:w="1247" w:type="dxa"/>
            <w:gridSpan w:val="2"/>
            <w:tcBorders>
              <w:top w:val="single" w:sz="4" w:space="0" w:color="auto"/>
            </w:tcBorders>
            <w:shd w:val="clear" w:color="auto" w:fill="auto"/>
            <w:noWrap/>
            <w:vAlign w:val="center"/>
          </w:tcPr>
          <w:p w14:paraId="074C8C9D" w14:textId="77777777" w:rsidR="00CB13FB" w:rsidRPr="00574145" w:rsidRDefault="00CB13FB" w:rsidP="00574145">
            <w:pPr>
              <w:spacing w:after="0"/>
              <w:rPr>
                <w:rFonts w:ascii="Calibri" w:hAnsi="Calibri" w:cs="Calibri"/>
                <w:color w:val="000000"/>
                <w:sz w:val="20"/>
                <w:szCs w:val="20"/>
              </w:rPr>
            </w:pPr>
          </w:p>
        </w:tc>
        <w:tc>
          <w:tcPr>
            <w:tcW w:w="1247" w:type="dxa"/>
            <w:tcBorders>
              <w:top w:val="single" w:sz="4" w:space="0" w:color="auto"/>
            </w:tcBorders>
            <w:shd w:val="clear" w:color="auto" w:fill="auto"/>
            <w:noWrap/>
            <w:vAlign w:val="center"/>
          </w:tcPr>
          <w:p w14:paraId="1EBB2679" w14:textId="77777777" w:rsidR="00CB13FB" w:rsidRPr="00574145" w:rsidRDefault="00CB13FB" w:rsidP="00574145">
            <w:pPr>
              <w:spacing w:after="0"/>
              <w:rPr>
                <w:rFonts w:ascii="Calibri" w:hAnsi="Calibri" w:cs="Calibri"/>
                <w:color w:val="000000"/>
                <w:sz w:val="20"/>
                <w:szCs w:val="20"/>
              </w:rPr>
            </w:pPr>
          </w:p>
        </w:tc>
        <w:tc>
          <w:tcPr>
            <w:tcW w:w="738" w:type="dxa"/>
            <w:gridSpan w:val="2"/>
            <w:tcBorders>
              <w:top w:val="single" w:sz="4" w:space="0" w:color="auto"/>
            </w:tcBorders>
            <w:shd w:val="clear" w:color="auto" w:fill="auto"/>
            <w:noWrap/>
            <w:vAlign w:val="center"/>
          </w:tcPr>
          <w:p w14:paraId="0CBFB5B8" w14:textId="77777777" w:rsidR="00CB13FB" w:rsidRPr="00574145" w:rsidRDefault="00CB13FB" w:rsidP="00574145">
            <w:pPr>
              <w:spacing w:after="0"/>
              <w:rPr>
                <w:rFonts w:ascii="Calibri" w:hAnsi="Calibri" w:cs="Calibri"/>
                <w:color w:val="000000"/>
                <w:sz w:val="20"/>
                <w:szCs w:val="20"/>
              </w:rPr>
            </w:pPr>
          </w:p>
        </w:tc>
        <w:tc>
          <w:tcPr>
            <w:tcW w:w="708" w:type="dxa"/>
            <w:tcBorders>
              <w:top w:val="single" w:sz="4" w:space="0" w:color="auto"/>
            </w:tcBorders>
            <w:shd w:val="clear" w:color="auto" w:fill="auto"/>
            <w:noWrap/>
            <w:vAlign w:val="center"/>
          </w:tcPr>
          <w:p w14:paraId="31AB0B71" w14:textId="77777777" w:rsidR="00CB13FB" w:rsidRPr="00574145" w:rsidRDefault="00CB13FB" w:rsidP="00574145">
            <w:pPr>
              <w:spacing w:after="0"/>
              <w:rPr>
                <w:rFonts w:ascii="Calibri" w:hAnsi="Calibri" w:cs="Calibri"/>
                <w:color w:val="000000"/>
                <w:sz w:val="20"/>
                <w:szCs w:val="20"/>
              </w:rPr>
            </w:pPr>
          </w:p>
        </w:tc>
        <w:tc>
          <w:tcPr>
            <w:tcW w:w="1134" w:type="dxa"/>
            <w:tcBorders>
              <w:top w:val="single" w:sz="4" w:space="0" w:color="auto"/>
            </w:tcBorders>
            <w:shd w:val="clear" w:color="auto" w:fill="auto"/>
            <w:noWrap/>
            <w:vAlign w:val="center"/>
          </w:tcPr>
          <w:p w14:paraId="09E2BF5A" w14:textId="77777777" w:rsidR="00CB13FB" w:rsidRPr="00574145" w:rsidRDefault="00CB13FB" w:rsidP="00574145">
            <w:pPr>
              <w:spacing w:after="0"/>
              <w:rPr>
                <w:rFonts w:ascii="Calibri" w:hAnsi="Calibri" w:cs="Calibri"/>
                <w:color w:val="000000"/>
                <w:sz w:val="20"/>
                <w:szCs w:val="20"/>
              </w:rPr>
            </w:pPr>
          </w:p>
        </w:tc>
        <w:tc>
          <w:tcPr>
            <w:tcW w:w="851" w:type="dxa"/>
            <w:tcBorders>
              <w:top w:val="single" w:sz="4" w:space="0" w:color="auto"/>
            </w:tcBorders>
            <w:shd w:val="clear" w:color="auto" w:fill="auto"/>
            <w:noWrap/>
            <w:vAlign w:val="center"/>
          </w:tcPr>
          <w:p w14:paraId="5AD3963E" w14:textId="77777777" w:rsidR="00CB13FB" w:rsidRPr="00574145" w:rsidRDefault="00CB13FB" w:rsidP="00574145">
            <w:pPr>
              <w:spacing w:after="0"/>
              <w:rPr>
                <w:rFonts w:ascii="Calibri" w:hAnsi="Calibri" w:cs="Calibri"/>
                <w:color w:val="000000"/>
                <w:sz w:val="20"/>
                <w:szCs w:val="20"/>
              </w:rPr>
            </w:pPr>
          </w:p>
        </w:tc>
      </w:tr>
      <w:tr w:rsidR="00006326" w:rsidRPr="00873008" w14:paraId="5AA9421C" w14:textId="77777777" w:rsidTr="00006326">
        <w:trPr>
          <w:trHeight w:val="300"/>
        </w:trPr>
        <w:tc>
          <w:tcPr>
            <w:tcW w:w="1844" w:type="dxa"/>
            <w:shd w:val="clear" w:color="auto" w:fill="auto"/>
            <w:noWrap/>
            <w:vAlign w:val="center"/>
          </w:tcPr>
          <w:p w14:paraId="2CB58BF0"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4BC653C6" w14:textId="4C4D738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652" w:type="dxa"/>
            <w:gridSpan w:val="2"/>
            <w:tcBorders>
              <w:top w:val="nil"/>
              <w:left w:val="nil"/>
              <w:bottom w:val="nil"/>
              <w:right w:val="nil"/>
            </w:tcBorders>
            <w:shd w:val="clear" w:color="auto" w:fill="auto"/>
            <w:noWrap/>
            <w:vAlign w:val="center"/>
          </w:tcPr>
          <w:p w14:paraId="1288BEC1" w14:textId="564B562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230AB434" w14:textId="5DC3C20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-0.15:0.46</w:t>
            </w:r>
          </w:p>
        </w:tc>
        <w:tc>
          <w:tcPr>
            <w:tcW w:w="1247" w:type="dxa"/>
            <w:tcBorders>
              <w:top w:val="nil"/>
              <w:left w:val="nil"/>
              <w:bottom w:val="nil"/>
              <w:right w:val="nil"/>
            </w:tcBorders>
            <w:shd w:val="clear" w:color="auto" w:fill="auto"/>
            <w:noWrap/>
            <w:vAlign w:val="center"/>
          </w:tcPr>
          <w:p w14:paraId="6CAFEA4E" w14:textId="677AA4B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0.317</w:t>
            </w:r>
          </w:p>
        </w:tc>
        <w:tc>
          <w:tcPr>
            <w:tcW w:w="738" w:type="dxa"/>
            <w:gridSpan w:val="2"/>
            <w:tcBorders>
              <w:top w:val="nil"/>
              <w:left w:val="nil"/>
              <w:bottom w:val="nil"/>
              <w:right w:val="nil"/>
            </w:tcBorders>
            <w:shd w:val="clear" w:color="auto" w:fill="auto"/>
            <w:noWrap/>
            <w:vAlign w:val="center"/>
          </w:tcPr>
          <w:p w14:paraId="33BCB41D" w14:textId="4B974C6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w:t>
            </w:r>
          </w:p>
        </w:tc>
        <w:tc>
          <w:tcPr>
            <w:tcW w:w="708" w:type="dxa"/>
            <w:tcBorders>
              <w:top w:val="nil"/>
              <w:left w:val="nil"/>
              <w:bottom w:val="nil"/>
              <w:right w:val="nil"/>
            </w:tcBorders>
            <w:shd w:val="clear" w:color="auto" w:fill="auto"/>
            <w:noWrap/>
            <w:vAlign w:val="center"/>
          </w:tcPr>
          <w:p w14:paraId="69568716" w14:textId="71B677F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1134" w:type="dxa"/>
            <w:tcBorders>
              <w:top w:val="nil"/>
              <w:left w:val="nil"/>
              <w:bottom w:val="nil"/>
              <w:right w:val="nil"/>
            </w:tcBorders>
            <w:shd w:val="clear" w:color="auto" w:fill="auto"/>
            <w:noWrap/>
            <w:vAlign w:val="center"/>
          </w:tcPr>
          <w:p w14:paraId="37894CEE" w14:textId="0DA1738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-0.31:0.31</w:t>
            </w:r>
          </w:p>
        </w:tc>
        <w:tc>
          <w:tcPr>
            <w:tcW w:w="851" w:type="dxa"/>
            <w:tcBorders>
              <w:top w:val="nil"/>
              <w:left w:val="nil"/>
              <w:bottom w:val="nil"/>
              <w:right w:val="nil"/>
            </w:tcBorders>
            <w:shd w:val="clear" w:color="auto" w:fill="auto"/>
            <w:noWrap/>
            <w:vAlign w:val="center"/>
          </w:tcPr>
          <w:p w14:paraId="29591C8E" w14:textId="18F0DB4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0.998</w:t>
            </w:r>
          </w:p>
        </w:tc>
      </w:tr>
      <w:tr w:rsidR="00006326" w:rsidRPr="00873008" w14:paraId="0BA4BAEF" w14:textId="77777777" w:rsidTr="00006326">
        <w:trPr>
          <w:trHeight w:val="300"/>
        </w:trPr>
        <w:tc>
          <w:tcPr>
            <w:tcW w:w="1844" w:type="dxa"/>
            <w:shd w:val="clear" w:color="auto" w:fill="auto"/>
            <w:noWrap/>
            <w:vAlign w:val="center"/>
          </w:tcPr>
          <w:p w14:paraId="2A5A13CD"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5CB65AF7" w14:textId="3B6D37E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652" w:type="dxa"/>
            <w:gridSpan w:val="2"/>
            <w:tcBorders>
              <w:top w:val="nil"/>
              <w:left w:val="nil"/>
              <w:bottom w:val="nil"/>
              <w:right w:val="nil"/>
            </w:tcBorders>
            <w:shd w:val="clear" w:color="auto" w:fill="auto"/>
            <w:noWrap/>
            <w:vAlign w:val="center"/>
          </w:tcPr>
          <w:p w14:paraId="5ACC981C" w14:textId="56F7F5F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75F456F7" w14:textId="1E0A8AF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-0.45:0.13</w:t>
            </w:r>
          </w:p>
        </w:tc>
        <w:tc>
          <w:tcPr>
            <w:tcW w:w="1247" w:type="dxa"/>
            <w:tcBorders>
              <w:top w:val="nil"/>
              <w:left w:val="nil"/>
              <w:bottom w:val="nil"/>
              <w:right w:val="nil"/>
            </w:tcBorders>
            <w:shd w:val="clear" w:color="auto" w:fill="auto"/>
            <w:noWrap/>
            <w:vAlign w:val="center"/>
          </w:tcPr>
          <w:p w14:paraId="39B9380B" w14:textId="0E6E36E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0.281</w:t>
            </w:r>
          </w:p>
        </w:tc>
        <w:tc>
          <w:tcPr>
            <w:tcW w:w="738" w:type="dxa"/>
            <w:gridSpan w:val="2"/>
            <w:tcBorders>
              <w:top w:val="nil"/>
              <w:left w:val="nil"/>
              <w:bottom w:val="nil"/>
              <w:right w:val="nil"/>
            </w:tcBorders>
            <w:shd w:val="clear" w:color="auto" w:fill="auto"/>
            <w:noWrap/>
            <w:vAlign w:val="center"/>
          </w:tcPr>
          <w:p w14:paraId="11A7D0A5" w14:textId="233DE73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-0.13</w:t>
            </w:r>
          </w:p>
        </w:tc>
        <w:tc>
          <w:tcPr>
            <w:tcW w:w="708" w:type="dxa"/>
            <w:tcBorders>
              <w:top w:val="nil"/>
              <w:left w:val="nil"/>
              <w:bottom w:val="nil"/>
              <w:right w:val="nil"/>
            </w:tcBorders>
            <w:shd w:val="clear" w:color="auto" w:fill="auto"/>
            <w:noWrap/>
            <w:vAlign w:val="center"/>
          </w:tcPr>
          <w:p w14:paraId="6DFC0AD4" w14:textId="543CAE1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79384C64" w14:textId="4504116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-0.41:0.16</w:t>
            </w:r>
          </w:p>
        </w:tc>
        <w:tc>
          <w:tcPr>
            <w:tcW w:w="851" w:type="dxa"/>
            <w:tcBorders>
              <w:top w:val="nil"/>
              <w:left w:val="nil"/>
              <w:bottom w:val="nil"/>
              <w:right w:val="nil"/>
            </w:tcBorders>
            <w:shd w:val="clear" w:color="auto" w:fill="auto"/>
            <w:noWrap/>
            <w:vAlign w:val="center"/>
          </w:tcPr>
          <w:p w14:paraId="7FD78F63" w14:textId="1D8ECF3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0.385</w:t>
            </w:r>
          </w:p>
        </w:tc>
      </w:tr>
      <w:tr w:rsidR="00006326" w:rsidRPr="00873008" w14:paraId="48755BC8" w14:textId="77777777" w:rsidTr="00006326">
        <w:trPr>
          <w:trHeight w:val="300"/>
        </w:trPr>
        <w:tc>
          <w:tcPr>
            <w:tcW w:w="1844" w:type="dxa"/>
            <w:shd w:val="clear" w:color="auto" w:fill="auto"/>
            <w:noWrap/>
            <w:vAlign w:val="center"/>
          </w:tcPr>
          <w:p w14:paraId="49A420F1"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38908748" w14:textId="7DE4134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652" w:type="dxa"/>
            <w:gridSpan w:val="2"/>
            <w:tcBorders>
              <w:top w:val="nil"/>
              <w:left w:val="nil"/>
              <w:bottom w:val="nil"/>
              <w:right w:val="nil"/>
            </w:tcBorders>
            <w:shd w:val="clear" w:color="auto" w:fill="auto"/>
            <w:noWrap/>
            <w:vAlign w:val="center"/>
          </w:tcPr>
          <w:p w14:paraId="1BA2A4CF" w14:textId="3DEC45C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49994FE6" w14:textId="335D13D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-0.15:0.44</w:t>
            </w:r>
          </w:p>
        </w:tc>
        <w:tc>
          <w:tcPr>
            <w:tcW w:w="1247" w:type="dxa"/>
            <w:tcBorders>
              <w:top w:val="nil"/>
              <w:left w:val="nil"/>
              <w:bottom w:val="nil"/>
              <w:right w:val="nil"/>
            </w:tcBorders>
            <w:shd w:val="clear" w:color="auto" w:fill="auto"/>
            <w:noWrap/>
            <w:vAlign w:val="center"/>
          </w:tcPr>
          <w:p w14:paraId="199AF4F6" w14:textId="6464BFB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0.334</w:t>
            </w:r>
          </w:p>
        </w:tc>
        <w:tc>
          <w:tcPr>
            <w:tcW w:w="738" w:type="dxa"/>
            <w:gridSpan w:val="2"/>
            <w:tcBorders>
              <w:top w:val="nil"/>
              <w:left w:val="nil"/>
              <w:bottom w:val="nil"/>
              <w:right w:val="nil"/>
            </w:tcBorders>
            <w:shd w:val="clear" w:color="auto" w:fill="auto"/>
            <w:noWrap/>
            <w:vAlign w:val="center"/>
          </w:tcPr>
          <w:p w14:paraId="68B44301" w14:textId="5910AE0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0.07</w:t>
            </w:r>
          </w:p>
        </w:tc>
        <w:tc>
          <w:tcPr>
            <w:tcW w:w="708" w:type="dxa"/>
            <w:tcBorders>
              <w:top w:val="nil"/>
              <w:left w:val="nil"/>
              <w:bottom w:val="nil"/>
              <w:right w:val="nil"/>
            </w:tcBorders>
            <w:shd w:val="clear" w:color="auto" w:fill="auto"/>
            <w:noWrap/>
            <w:vAlign w:val="center"/>
          </w:tcPr>
          <w:p w14:paraId="667B5BB2" w14:textId="09041C0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2579AFCE" w14:textId="084D6DE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-0.22:0.36</w:t>
            </w:r>
          </w:p>
        </w:tc>
        <w:tc>
          <w:tcPr>
            <w:tcW w:w="851" w:type="dxa"/>
            <w:tcBorders>
              <w:top w:val="nil"/>
              <w:left w:val="nil"/>
              <w:bottom w:val="nil"/>
              <w:right w:val="nil"/>
            </w:tcBorders>
            <w:shd w:val="clear" w:color="auto" w:fill="auto"/>
            <w:noWrap/>
            <w:vAlign w:val="center"/>
          </w:tcPr>
          <w:p w14:paraId="485A3A24" w14:textId="050E59E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0.63</w:t>
            </w:r>
          </w:p>
        </w:tc>
      </w:tr>
      <w:tr w:rsidR="00006326" w:rsidRPr="00873008" w14:paraId="2D2DF61E" w14:textId="77777777" w:rsidTr="00006326">
        <w:trPr>
          <w:trHeight w:val="300"/>
        </w:trPr>
        <w:tc>
          <w:tcPr>
            <w:tcW w:w="1844" w:type="dxa"/>
            <w:shd w:val="clear" w:color="auto" w:fill="auto"/>
            <w:noWrap/>
            <w:vAlign w:val="center"/>
          </w:tcPr>
          <w:p w14:paraId="594EE64A"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42E58E88" w14:textId="0B95A42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-0.09</w:t>
            </w:r>
          </w:p>
        </w:tc>
        <w:tc>
          <w:tcPr>
            <w:tcW w:w="652" w:type="dxa"/>
            <w:gridSpan w:val="2"/>
            <w:tcBorders>
              <w:top w:val="nil"/>
              <w:left w:val="nil"/>
              <w:bottom w:val="nil"/>
              <w:right w:val="nil"/>
            </w:tcBorders>
            <w:shd w:val="clear" w:color="auto" w:fill="auto"/>
            <w:noWrap/>
            <w:vAlign w:val="center"/>
          </w:tcPr>
          <w:p w14:paraId="7B99D596" w14:textId="50979FE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57A3E80E" w14:textId="01922DC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-0.39:0.20</w:t>
            </w:r>
          </w:p>
        </w:tc>
        <w:tc>
          <w:tcPr>
            <w:tcW w:w="1247" w:type="dxa"/>
            <w:tcBorders>
              <w:top w:val="nil"/>
              <w:left w:val="nil"/>
              <w:bottom w:val="nil"/>
              <w:right w:val="nil"/>
            </w:tcBorders>
            <w:shd w:val="clear" w:color="auto" w:fill="auto"/>
            <w:noWrap/>
            <w:vAlign w:val="center"/>
          </w:tcPr>
          <w:p w14:paraId="460A57FF" w14:textId="03C0789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0.515</w:t>
            </w:r>
          </w:p>
        </w:tc>
        <w:tc>
          <w:tcPr>
            <w:tcW w:w="738" w:type="dxa"/>
            <w:gridSpan w:val="2"/>
            <w:tcBorders>
              <w:top w:val="nil"/>
              <w:left w:val="nil"/>
              <w:bottom w:val="nil"/>
              <w:right w:val="nil"/>
            </w:tcBorders>
            <w:shd w:val="clear" w:color="auto" w:fill="auto"/>
            <w:noWrap/>
            <w:vAlign w:val="center"/>
          </w:tcPr>
          <w:p w14:paraId="15DEB598" w14:textId="44C790F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-0.09</w:t>
            </w:r>
          </w:p>
        </w:tc>
        <w:tc>
          <w:tcPr>
            <w:tcW w:w="708" w:type="dxa"/>
            <w:tcBorders>
              <w:top w:val="nil"/>
              <w:left w:val="nil"/>
              <w:bottom w:val="nil"/>
              <w:right w:val="nil"/>
            </w:tcBorders>
            <w:shd w:val="clear" w:color="auto" w:fill="auto"/>
            <w:noWrap/>
            <w:vAlign w:val="center"/>
          </w:tcPr>
          <w:p w14:paraId="1BE94789" w14:textId="22B0350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5F6A18E7" w14:textId="6E6D8C7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-0.38:0.19</w:t>
            </w:r>
          </w:p>
        </w:tc>
        <w:tc>
          <w:tcPr>
            <w:tcW w:w="851" w:type="dxa"/>
            <w:tcBorders>
              <w:top w:val="nil"/>
              <w:left w:val="nil"/>
              <w:bottom w:val="nil"/>
              <w:right w:val="nil"/>
            </w:tcBorders>
            <w:shd w:val="clear" w:color="auto" w:fill="auto"/>
            <w:noWrap/>
            <w:vAlign w:val="center"/>
          </w:tcPr>
          <w:p w14:paraId="044A305C" w14:textId="26782D3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0.506</w:t>
            </w:r>
          </w:p>
        </w:tc>
      </w:tr>
      <w:tr w:rsidR="00006326" w:rsidRPr="00873008" w14:paraId="5FA84B15" w14:textId="77777777" w:rsidTr="00006326">
        <w:trPr>
          <w:trHeight w:val="300"/>
        </w:trPr>
        <w:tc>
          <w:tcPr>
            <w:tcW w:w="1844" w:type="dxa"/>
            <w:shd w:val="clear" w:color="auto" w:fill="auto"/>
            <w:noWrap/>
            <w:vAlign w:val="center"/>
          </w:tcPr>
          <w:p w14:paraId="57479551"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70383C02" w14:textId="16B3D8D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-0.22</w:t>
            </w:r>
          </w:p>
        </w:tc>
        <w:tc>
          <w:tcPr>
            <w:tcW w:w="652" w:type="dxa"/>
            <w:gridSpan w:val="2"/>
            <w:tcBorders>
              <w:top w:val="nil"/>
              <w:left w:val="nil"/>
              <w:bottom w:val="nil"/>
              <w:right w:val="nil"/>
            </w:tcBorders>
            <w:shd w:val="clear" w:color="auto" w:fill="auto"/>
            <w:noWrap/>
            <w:vAlign w:val="center"/>
          </w:tcPr>
          <w:p w14:paraId="38631509" w14:textId="00D6735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4C2ABAEF" w14:textId="244527E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-0.50:0.05</w:t>
            </w:r>
          </w:p>
        </w:tc>
        <w:tc>
          <w:tcPr>
            <w:tcW w:w="1247" w:type="dxa"/>
            <w:tcBorders>
              <w:top w:val="nil"/>
              <w:left w:val="nil"/>
              <w:bottom w:val="nil"/>
              <w:right w:val="nil"/>
            </w:tcBorders>
            <w:shd w:val="clear" w:color="auto" w:fill="auto"/>
            <w:noWrap/>
            <w:vAlign w:val="center"/>
          </w:tcPr>
          <w:p w14:paraId="1E52334D" w14:textId="7EC27AF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0.11</w:t>
            </w:r>
          </w:p>
        </w:tc>
        <w:tc>
          <w:tcPr>
            <w:tcW w:w="738" w:type="dxa"/>
            <w:gridSpan w:val="2"/>
            <w:tcBorders>
              <w:top w:val="nil"/>
              <w:left w:val="nil"/>
              <w:bottom w:val="nil"/>
              <w:right w:val="nil"/>
            </w:tcBorders>
            <w:shd w:val="clear" w:color="auto" w:fill="auto"/>
            <w:noWrap/>
            <w:vAlign w:val="center"/>
          </w:tcPr>
          <w:p w14:paraId="5286C798" w14:textId="0F9EDDF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-0.18</w:t>
            </w:r>
          </w:p>
        </w:tc>
        <w:tc>
          <w:tcPr>
            <w:tcW w:w="708" w:type="dxa"/>
            <w:tcBorders>
              <w:top w:val="nil"/>
              <w:left w:val="nil"/>
              <w:bottom w:val="nil"/>
              <w:right w:val="nil"/>
            </w:tcBorders>
            <w:shd w:val="clear" w:color="auto" w:fill="auto"/>
            <w:noWrap/>
            <w:vAlign w:val="center"/>
          </w:tcPr>
          <w:p w14:paraId="17A3FC05" w14:textId="2D4C525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09081194" w14:textId="63AD949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-0.45:0.10</w:t>
            </w:r>
          </w:p>
        </w:tc>
        <w:tc>
          <w:tcPr>
            <w:tcW w:w="851" w:type="dxa"/>
            <w:tcBorders>
              <w:top w:val="nil"/>
              <w:left w:val="nil"/>
              <w:bottom w:val="nil"/>
              <w:right w:val="nil"/>
            </w:tcBorders>
            <w:shd w:val="clear" w:color="auto" w:fill="auto"/>
            <w:noWrap/>
            <w:vAlign w:val="center"/>
          </w:tcPr>
          <w:p w14:paraId="1597125E" w14:textId="7C2A90D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0.196</w:t>
            </w:r>
          </w:p>
        </w:tc>
      </w:tr>
      <w:tr w:rsidR="00CB13FB" w:rsidRPr="00873008" w14:paraId="7230D4C2" w14:textId="77777777" w:rsidTr="00662720">
        <w:trPr>
          <w:trHeight w:val="397"/>
        </w:trPr>
        <w:tc>
          <w:tcPr>
            <w:tcW w:w="1844" w:type="dxa"/>
            <w:shd w:val="clear" w:color="auto" w:fill="auto"/>
            <w:noWrap/>
            <w:vAlign w:val="bottom"/>
          </w:tcPr>
          <w:p w14:paraId="5655418A"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0.4 threshold</w:t>
            </w:r>
          </w:p>
        </w:tc>
        <w:tc>
          <w:tcPr>
            <w:tcW w:w="652" w:type="dxa"/>
            <w:shd w:val="clear" w:color="auto" w:fill="auto"/>
            <w:noWrap/>
            <w:vAlign w:val="center"/>
          </w:tcPr>
          <w:p w14:paraId="1FC02DF7"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2AB0269D"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42C60C42"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42D114CC"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6A17A143"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2792684D"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36B80719"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4CF51B9B" w14:textId="77777777" w:rsidR="00CB13FB" w:rsidRPr="00574145" w:rsidRDefault="00CB13FB" w:rsidP="00574145">
            <w:pPr>
              <w:spacing w:after="0"/>
              <w:rPr>
                <w:rFonts w:ascii="Calibri" w:hAnsi="Calibri" w:cs="Calibri"/>
                <w:color w:val="000000"/>
                <w:sz w:val="20"/>
                <w:szCs w:val="20"/>
              </w:rPr>
            </w:pPr>
          </w:p>
        </w:tc>
      </w:tr>
      <w:tr w:rsidR="00006326" w:rsidRPr="00873008" w14:paraId="6D1491D6" w14:textId="77777777" w:rsidTr="00006326">
        <w:trPr>
          <w:trHeight w:val="300"/>
        </w:trPr>
        <w:tc>
          <w:tcPr>
            <w:tcW w:w="1844" w:type="dxa"/>
            <w:shd w:val="clear" w:color="auto" w:fill="auto"/>
            <w:noWrap/>
            <w:vAlign w:val="center"/>
          </w:tcPr>
          <w:p w14:paraId="565F134E"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187488DB" w14:textId="37461DA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652" w:type="dxa"/>
            <w:gridSpan w:val="2"/>
            <w:tcBorders>
              <w:top w:val="nil"/>
              <w:left w:val="nil"/>
              <w:bottom w:val="nil"/>
              <w:right w:val="nil"/>
            </w:tcBorders>
            <w:shd w:val="clear" w:color="auto" w:fill="auto"/>
            <w:noWrap/>
            <w:vAlign w:val="center"/>
          </w:tcPr>
          <w:p w14:paraId="49B2F427" w14:textId="11A90F4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714D57A7" w14:textId="71AEEE0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-0.15:0.46</w:t>
            </w:r>
          </w:p>
        </w:tc>
        <w:tc>
          <w:tcPr>
            <w:tcW w:w="1247" w:type="dxa"/>
            <w:tcBorders>
              <w:top w:val="nil"/>
              <w:left w:val="nil"/>
              <w:bottom w:val="nil"/>
              <w:right w:val="nil"/>
            </w:tcBorders>
            <w:shd w:val="clear" w:color="auto" w:fill="auto"/>
            <w:noWrap/>
            <w:vAlign w:val="center"/>
          </w:tcPr>
          <w:p w14:paraId="3F28998E" w14:textId="1087E26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0.317</w:t>
            </w:r>
          </w:p>
        </w:tc>
        <w:tc>
          <w:tcPr>
            <w:tcW w:w="738" w:type="dxa"/>
            <w:gridSpan w:val="2"/>
            <w:tcBorders>
              <w:top w:val="nil"/>
              <w:left w:val="nil"/>
              <w:bottom w:val="nil"/>
              <w:right w:val="nil"/>
            </w:tcBorders>
            <w:shd w:val="clear" w:color="auto" w:fill="auto"/>
            <w:noWrap/>
            <w:vAlign w:val="center"/>
          </w:tcPr>
          <w:p w14:paraId="1397A80B" w14:textId="2B54A5E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w:t>
            </w:r>
          </w:p>
        </w:tc>
        <w:tc>
          <w:tcPr>
            <w:tcW w:w="708" w:type="dxa"/>
            <w:tcBorders>
              <w:top w:val="nil"/>
              <w:left w:val="nil"/>
              <w:bottom w:val="nil"/>
              <w:right w:val="nil"/>
            </w:tcBorders>
            <w:shd w:val="clear" w:color="auto" w:fill="auto"/>
            <w:noWrap/>
            <w:vAlign w:val="center"/>
          </w:tcPr>
          <w:p w14:paraId="3C165E1A" w14:textId="3797B9F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1134" w:type="dxa"/>
            <w:tcBorders>
              <w:top w:val="nil"/>
              <w:left w:val="nil"/>
              <w:bottom w:val="nil"/>
              <w:right w:val="nil"/>
            </w:tcBorders>
            <w:shd w:val="clear" w:color="auto" w:fill="auto"/>
            <w:noWrap/>
            <w:vAlign w:val="center"/>
          </w:tcPr>
          <w:p w14:paraId="4124D673" w14:textId="3E76F0E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-0.31:0.31</w:t>
            </w:r>
          </w:p>
        </w:tc>
        <w:tc>
          <w:tcPr>
            <w:tcW w:w="851" w:type="dxa"/>
            <w:tcBorders>
              <w:top w:val="nil"/>
              <w:left w:val="nil"/>
              <w:bottom w:val="nil"/>
              <w:right w:val="nil"/>
            </w:tcBorders>
            <w:shd w:val="clear" w:color="auto" w:fill="auto"/>
            <w:noWrap/>
            <w:vAlign w:val="center"/>
          </w:tcPr>
          <w:p w14:paraId="3D43CCCC" w14:textId="578F1B9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0.998</w:t>
            </w:r>
          </w:p>
        </w:tc>
      </w:tr>
      <w:tr w:rsidR="00006326" w:rsidRPr="00873008" w14:paraId="6B9666E9" w14:textId="77777777" w:rsidTr="00006326">
        <w:trPr>
          <w:trHeight w:val="300"/>
        </w:trPr>
        <w:tc>
          <w:tcPr>
            <w:tcW w:w="1844" w:type="dxa"/>
            <w:shd w:val="clear" w:color="auto" w:fill="auto"/>
            <w:noWrap/>
            <w:vAlign w:val="center"/>
          </w:tcPr>
          <w:p w14:paraId="492BB5E1"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2CED4B63" w14:textId="2CC12B3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652" w:type="dxa"/>
            <w:gridSpan w:val="2"/>
            <w:tcBorders>
              <w:top w:val="nil"/>
              <w:left w:val="nil"/>
              <w:bottom w:val="nil"/>
              <w:right w:val="nil"/>
            </w:tcBorders>
            <w:shd w:val="clear" w:color="auto" w:fill="auto"/>
            <w:noWrap/>
            <w:vAlign w:val="center"/>
          </w:tcPr>
          <w:p w14:paraId="2671D5DB" w14:textId="0414EC2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7825F192" w14:textId="6A3EECD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-0.45:0.13</w:t>
            </w:r>
          </w:p>
        </w:tc>
        <w:tc>
          <w:tcPr>
            <w:tcW w:w="1247" w:type="dxa"/>
            <w:tcBorders>
              <w:top w:val="nil"/>
              <w:left w:val="nil"/>
              <w:bottom w:val="nil"/>
              <w:right w:val="nil"/>
            </w:tcBorders>
            <w:shd w:val="clear" w:color="auto" w:fill="auto"/>
            <w:noWrap/>
            <w:vAlign w:val="center"/>
          </w:tcPr>
          <w:p w14:paraId="62B16506" w14:textId="3864A6F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0.281</w:t>
            </w:r>
          </w:p>
        </w:tc>
        <w:tc>
          <w:tcPr>
            <w:tcW w:w="738" w:type="dxa"/>
            <w:gridSpan w:val="2"/>
            <w:tcBorders>
              <w:top w:val="nil"/>
              <w:left w:val="nil"/>
              <w:bottom w:val="nil"/>
              <w:right w:val="nil"/>
            </w:tcBorders>
            <w:shd w:val="clear" w:color="auto" w:fill="auto"/>
            <w:noWrap/>
            <w:vAlign w:val="center"/>
          </w:tcPr>
          <w:p w14:paraId="4A7D821A" w14:textId="385080D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-0.13</w:t>
            </w:r>
          </w:p>
        </w:tc>
        <w:tc>
          <w:tcPr>
            <w:tcW w:w="708" w:type="dxa"/>
            <w:tcBorders>
              <w:top w:val="nil"/>
              <w:left w:val="nil"/>
              <w:bottom w:val="nil"/>
              <w:right w:val="nil"/>
            </w:tcBorders>
            <w:shd w:val="clear" w:color="auto" w:fill="auto"/>
            <w:noWrap/>
            <w:vAlign w:val="center"/>
          </w:tcPr>
          <w:p w14:paraId="4BF50100" w14:textId="60CDCA2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113449E0" w14:textId="72D8E67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-0.41:0.16</w:t>
            </w:r>
          </w:p>
        </w:tc>
        <w:tc>
          <w:tcPr>
            <w:tcW w:w="851" w:type="dxa"/>
            <w:tcBorders>
              <w:top w:val="nil"/>
              <w:left w:val="nil"/>
              <w:bottom w:val="nil"/>
              <w:right w:val="nil"/>
            </w:tcBorders>
            <w:shd w:val="clear" w:color="auto" w:fill="auto"/>
            <w:noWrap/>
            <w:vAlign w:val="center"/>
          </w:tcPr>
          <w:p w14:paraId="1E02C6EE" w14:textId="753C7AB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0.385</w:t>
            </w:r>
          </w:p>
        </w:tc>
      </w:tr>
      <w:tr w:rsidR="00006326" w:rsidRPr="00873008" w14:paraId="1ECC3615" w14:textId="77777777" w:rsidTr="00006326">
        <w:trPr>
          <w:trHeight w:val="300"/>
        </w:trPr>
        <w:tc>
          <w:tcPr>
            <w:tcW w:w="1844" w:type="dxa"/>
            <w:shd w:val="clear" w:color="auto" w:fill="auto"/>
            <w:noWrap/>
            <w:vAlign w:val="center"/>
          </w:tcPr>
          <w:p w14:paraId="03F6D94E"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2FFB451A" w14:textId="1A647A7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652" w:type="dxa"/>
            <w:gridSpan w:val="2"/>
            <w:tcBorders>
              <w:top w:val="nil"/>
              <w:left w:val="nil"/>
              <w:bottom w:val="nil"/>
              <w:right w:val="nil"/>
            </w:tcBorders>
            <w:shd w:val="clear" w:color="auto" w:fill="auto"/>
            <w:noWrap/>
            <w:vAlign w:val="center"/>
          </w:tcPr>
          <w:p w14:paraId="5596C006" w14:textId="1A2C1D2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13518E42" w14:textId="6C48F7E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-0.15:0.44</w:t>
            </w:r>
          </w:p>
        </w:tc>
        <w:tc>
          <w:tcPr>
            <w:tcW w:w="1247" w:type="dxa"/>
            <w:tcBorders>
              <w:top w:val="nil"/>
              <w:left w:val="nil"/>
              <w:bottom w:val="nil"/>
              <w:right w:val="nil"/>
            </w:tcBorders>
            <w:shd w:val="clear" w:color="auto" w:fill="auto"/>
            <w:noWrap/>
            <w:vAlign w:val="center"/>
          </w:tcPr>
          <w:p w14:paraId="3ACB38EB" w14:textId="39AD69A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0.334</w:t>
            </w:r>
          </w:p>
        </w:tc>
        <w:tc>
          <w:tcPr>
            <w:tcW w:w="738" w:type="dxa"/>
            <w:gridSpan w:val="2"/>
            <w:tcBorders>
              <w:top w:val="nil"/>
              <w:left w:val="nil"/>
              <w:bottom w:val="nil"/>
              <w:right w:val="nil"/>
            </w:tcBorders>
            <w:shd w:val="clear" w:color="auto" w:fill="auto"/>
            <w:noWrap/>
            <w:vAlign w:val="center"/>
          </w:tcPr>
          <w:p w14:paraId="21535907" w14:textId="1759F8D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0.07</w:t>
            </w:r>
          </w:p>
        </w:tc>
        <w:tc>
          <w:tcPr>
            <w:tcW w:w="708" w:type="dxa"/>
            <w:tcBorders>
              <w:top w:val="nil"/>
              <w:left w:val="nil"/>
              <w:bottom w:val="nil"/>
              <w:right w:val="nil"/>
            </w:tcBorders>
            <w:shd w:val="clear" w:color="auto" w:fill="auto"/>
            <w:noWrap/>
            <w:vAlign w:val="center"/>
          </w:tcPr>
          <w:p w14:paraId="158B2A3A" w14:textId="744AE0A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16DFADE4" w14:textId="5EC543B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-0.22:0.36</w:t>
            </w:r>
          </w:p>
        </w:tc>
        <w:tc>
          <w:tcPr>
            <w:tcW w:w="851" w:type="dxa"/>
            <w:tcBorders>
              <w:top w:val="nil"/>
              <w:left w:val="nil"/>
              <w:bottom w:val="nil"/>
              <w:right w:val="nil"/>
            </w:tcBorders>
            <w:shd w:val="clear" w:color="auto" w:fill="auto"/>
            <w:noWrap/>
            <w:vAlign w:val="center"/>
          </w:tcPr>
          <w:p w14:paraId="1E1ECDDC" w14:textId="23D7D36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0.63</w:t>
            </w:r>
          </w:p>
        </w:tc>
      </w:tr>
      <w:tr w:rsidR="00006326" w:rsidRPr="00873008" w14:paraId="6ED1181F" w14:textId="77777777" w:rsidTr="00006326">
        <w:trPr>
          <w:trHeight w:val="300"/>
        </w:trPr>
        <w:tc>
          <w:tcPr>
            <w:tcW w:w="1844" w:type="dxa"/>
            <w:shd w:val="clear" w:color="auto" w:fill="auto"/>
            <w:noWrap/>
            <w:vAlign w:val="center"/>
          </w:tcPr>
          <w:p w14:paraId="1B439035"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0A000D29" w14:textId="1373F75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-0.09</w:t>
            </w:r>
          </w:p>
        </w:tc>
        <w:tc>
          <w:tcPr>
            <w:tcW w:w="652" w:type="dxa"/>
            <w:gridSpan w:val="2"/>
            <w:tcBorders>
              <w:top w:val="nil"/>
              <w:left w:val="nil"/>
              <w:bottom w:val="nil"/>
              <w:right w:val="nil"/>
            </w:tcBorders>
            <w:shd w:val="clear" w:color="auto" w:fill="auto"/>
            <w:noWrap/>
            <w:vAlign w:val="center"/>
          </w:tcPr>
          <w:p w14:paraId="3F059172" w14:textId="062CA57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53A99B0E" w14:textId="02B96A9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-0.39:0.20</w:t>
            </w:r>
          </w:p>
        </w:tc>
        <w:tc>
          <w:tcPr>
            <w:tcW w:w="1247" w:type="dxa"/>
            <w:tcBorders>
              <w:top w:val="nil"/>
              <w:left w:val="nil"/>
              <w:bottom w:val="nil"/>
              <w:right w:val="nil"/>
            </w:tcBorders>
            <w:shd w:val="clear" w:color="auto" w:fill="auto"/>
            <w:noWrap/>
            <w:vAlign w:val="center"/>
          </w:tcPr>
          <w:p w14:paraId="2CAE3D5B" w14:textId="788D134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0.515</w:t>
            </w:r>
          </w:p>
        </w:tc>
        <w:tc>
          <w:tcPr>
            <w:tcW w:w="738" w:type="dxa"/>
            <w:gridSpan w:val="2"/>
            <w:tcBorders>
              <w:top w:val="nil"/>
              <w:left w:val="nil"/>
              <w:bottom w:val="nil"/>
              <w:right w:val="nil"/>
            </w:tcBorders>
            <w:shd w:val="clear" w:color="auto" w:fill="auto"/>
            <w:noWrap/>
            <w:vAlign w:val="center"/>
          </w:tcPr>
          <w:p w14:paraId="33749AA9" w14:textId="01643F6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-0.09</w:t>
            </w:r>
          </w:p>
        </w:tc>
        <w:tc>
          <w:tcPr>
            <w:tcW w:w="708" w:type="dxa"/>
            <w:tcBorders>
              <w:top w:val="nil"/>
              <w:left w:val="nil"/>
              <w:bottom w:val="nil"/>
              <w:right w:val="nil"/>
            </w:tcBorders>
            <w:shd w:val="clear" w:color="auto" w:fill="auto"/>
            <w:noWrap/>
            <w:vAlign w:val="center"/>
          </w:tcPr>
          <w:p w14:paraId="1B5E0DA1" w14:textId="3978B8B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023D90DD" w14:textId="05B4833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-0.38:0.19</w:t>
            </w:r>
          </w:p>
        </w:tc>
        <w:tc>
          <w:tcPr>
            <w:tcW w:w="851" w:type="dxa"/>
            <w:tcBorders>
              <w:top w:val="nil"/>
              <w:left w:val="nil"/>
              <w:bottom w:val="nil"/>
              <w:right w:val="nil"/>
            </w:tcBorders>
            <w:shd w:val="clear" w:color="auto" w:fill="auto"/>
            <w:noWrap/>
            <w:vAlign w:val="center"/>
          </w:tcPr>
          <w:p w14:paraId="0EEB2AAE" w14:textId="3304A91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0.506</w:t>
            </w:r>
          </w:p>
        </w:tc>
      </w:tr>
      <w:tr w:rsidR="00006326" w:rsidRPr="00873008" w14:paraId="34F079F8" w14:textId="77777777" w:rsidTr="00006326">
        <w:trPr>
          <w:trHeight w:val="300"/>
        </w:trPr>
        <w:tc>
          <w:tcPr>
            <w:tcW w:w="1844" w:type="dxa"/>
            <w:shd w:val="clear" w:color="auto" w:fill="auto"/>
            <w:noWrap/>
            <w:vAlign w:val="center"/>
          </w:tcPr>
          <w:p w14:paraId="669755F8"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56C9FCE9" w14:textId="032E539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-0.22</w:t>
            </w:r>
          </w:p>
        </w:tc>
        <w:tc>
          <w:tcPr>
            <w:tcW w:w="652" w:type="dxa"/>
            <w:gridSpan w:val="2"/>
            <w:tcBorders>
              <w:top w:val="nil"/>
              <w:left w:val="nil"/>
              <w:bottom w:val="nil"/>
              <w:right w:val="nil"/>
            </w:tcBorders>
            <w:shd w:val="clear" w:color="auto" w:fill="auto"/>
            <w:noWrap/>
            <w:vAlign w:val="center"/>
          </w:tcPr>
          <w:p w14:paraId="1DF84D1D" w14:textId="70E03D1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59B31C8A" w14:textId="0228DB2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-0.50:0.05</w:t>
            </w:r>
          </w:p>
        </w:tc>
        <w:tc>
          <w:tcPr>
            <w:tcW w:w="1247" w:type="dxa"/>
            <w:tcBorders>
              <w:top w:val="nil"/>
              <w:left w:val="nil"/>
              <w:bottom w:val="nil"/>
              <w:right w:val="nil"/>
            </w:tcBorders>
            <w:shd w:val="clear" w:color="auto" w:fill="auto"/>
            <w:noWrap/>
            <w:vAlign w:val="center"/>
          </w:tcPr>
          <w:p w14:paraId="475AAD27" w14:textId="06A832E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0.11</w:t>
            </w:r>
          </w:p>
        </w:tc>
        <w:tc>
          <w:tcPr>
            <w:tcW w:w="738" w:type="dxa"/>
            <w:gridSpan w:val="2"/>
            <w:tcBorders>
              <w:top w:val="nil"/>
              <w:left w:val="nil"/>
              <w:bottom w:val="nil"/>
              <w:right w:val="nil"/>
            </w:tcBorders>
            <w:shd w:val="clear" w:color="auto" w:fill="auto"/>
            <w:noWrap/>
            <w:vAlign w:val="center"/>
          </w:tcPr>
          <w:p w14:paraId="7CB194E5" w14:textId="2898C12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-0.18</w:t>
            </w:r>
          </w:p>
        </w:tc>
        <w:tc>
          <w:tcPr>
            <w:tcW w:w="708" w:type="dxa"/>
            <w:tcBorders>
              <w:top w:val="nil"/>
              <w:left w:val="nil"/>
              <w:bottom w:val="nil"/>
              <w:right w:val="nil"/>
            </w:tcBorders>
            <w:shd w:val="clear" w:color="auto" w:fill="auto"/>
            <w:noWrap/>
            <w:vAlign w:val="center"/>
          </w:tcPr>
          <w:p w14:paraId="43AA0C54" w14:textId="4BB614F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6DA7C529" w14:textId="07E5240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-0.45:0.10</w:t>
            </w:r>
          </w:p>
        </w:tc>
        <w:tc>
          <w:tcPr>
            <w:tcW w:w="851" w:type="dxa"/>
            <w:tcBorders>
              <w:top w:val="nil"/>
              <w:left w:val="nil"/>
              <w:bottom w:val="nil"/>
              <w:right w:val="nil"/>
            </w:tcBorders>
            <w:shd w:val="clear" w:color="auto" w:fill="auto"/>
            <w:noWrap/>
            <w:vAlign w:val="center"/>
          </w:tcPr>
          <w:p w14:paraId="58439D25" w14:textId="647FE75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0.196</w:t>
            </w:r>
          </w:p>
        </w:tc>
      </w:tr>
      <w:tr w:rsidR="00CB13FB" w:rsidRPr="00873008" w14:paraId="6A5F5E3B" w14:textId="77777777" w:rsidTr="00662720">
        <w:trPr>
          <w:trHeight w:val="397"/>
        </w:trPr>
        <w:tc>
          <w:tcPr>
            <w:tcW w:w="1844" w:type="dxa"/>
            <w:shd w:val="clear" w:color="auto" w:fill="auto"/>
            <w:noWrap/>
            <w:vAlign w:val="bottom"/>
          </w:tcPr>
          <w:p w14:paraId="0883FDA8"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0.35 threshold</w:t>
            </w:r>
          </w:p>
        </w:tc>
        <w:tc>
          <w:tcPr>
            <w:tcW w:w="652" w:type="dxa"/>
            <w:shd w:val="clear" w:color="auto" w:fill="auto"/>
            <w:noWrap/>
            <w:vAlign w:val="center"/>
          </w:tcPr>
          <w:p w14:paraId="4AA6D259"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7CE082A2"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4C008D0B"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4C2FB324"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5CF8453E"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3B853B35"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013D3860"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24A85F5E" w14:textId="77777777" w:rsidR="00CB13FB" w:rsidRPr="00574145" w:rsidRDefault="00CB13FB" w:rsidP="00574145">
            <w:pPr>
              <w:spacing w:after="0"/>
              <w:rPr>
                <w:rFonts w:ascii="Calibri" w:hAnsi="Calibri" w:cs="Calibri"/>
                <w:color w:val="000000"/>
                <w:sz w:val="20"/>
                <w:szCs w:val="20"/>
              </w:rPr>
            </w:pPr>
          </w:p>
        </w:tc>
      </w:tr>
      <w:tr w:rsidR="00006326" w:rsidRPr="00873008" w14:paraId="1B11DAC8" w14:textId="77777777" w:rsidTr="00006326">
        <w:trPr>
          <w:trHeight w:val="300"/>
        </w:trPr>
        <w:tc>
          <w:tcPr>
            <w:tcW w:w="1844" w:type="dxa"/>
            <w:shd w:val="clear" w:color="auto" w:fill="auto"/>
            <w:noWrap/>
            <w:vAlign w:val="center"/>
          </w:tcPr>
          <w:p w14:paraId="67AEF4E8"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3DF646FE" w14:textId="139DAB5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0.11</w:t>
            </w:r>
          </w:p>
        </w:tc>
        <w:tc>
          <w:tcPr>
            <w:tcW w:w="652" w:type="dxa"/>
            <w:gridSpan w:val="2"/>
            <w:tcBorders>
              <w:top w:val="nil"/>
              <w:left w:val="nil"/>
              <w:bottom w:val="nil"/>
              <w:right w:val="nil"/>
            </w:tcBorders>
            <w:shd w:val="clear" w:color="auto" w:fill="auto"/>
            <w:noWrap/>
            <w:vAlign w:val="center"/>
          </w:tcPr>
          <w:p w14:paraId="2C0E4887" w14:textId="545DAA2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247" w:type="dxa"/>
            <w:gridSpan w:val="2"/>
            <w:tcBorders>
              <w:top w:val="nil"/>
              <w:left w:val="nil"/>
              <w:bottom w:val="nil"/>
              <w:right w:val="nil"/>
            </w:tcBorders>
            <w:shd w:val="clear" w:color="auto" w:fill="auto"/>
            <w:noWrap/>
            <w:vAlign w:val="center"/>
          </w:tcPr>
          <w:p w14:paraId="3B013D1B" w14:textId="739AA80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-0.20:0.41</w:t>
            </w:r>
          </w:p>
        </w:tc>
        <w:tc>
          <w:tcPr>
            <w:tcW w:w="1247" w:type="dxa"/>
            <w:tcBorders>
              <w:top w:val="nil"/>
              <w:left w:val="nil"/>
              <w:bottom w:val="nil"/>
              <w:right w:val="nil"/>
            </w:tcBorders>
            <w:shd w:val="clear" w:color="auto" w:fill="auto"/>
            <w:noWrap/>
            <w:vAlign w:val="center"/>
          </w:tcPr>
          <w:p w14:paraId="39921B63" w14:textId="38EFF91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0.475</w:t>
            </w:r>
          </w:p>
        </w:tc>
        <w:tc>
          <w:tcPr>
            <w:tcW w:w="738" w:type="dxa"/>
            <w:gridSpan w:val="2"/>
            <w:tcBorders>
              <w:top w:val="nil"/>
              <w:left w:val="nil"/>
              <w:bottom w:val="nil"/>
              <w:right w:val="nil"/>
            </w:tcBorders>
            <w:shd w:val="clear" w:color="auto" w:fill="auto"/>
            <w:noWrap/>
            <w:vAlign w:val="center"/>
          </w:tcPr>
          <w:p w14:paraId="353171FE" w14:textId="70C98DA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0.05</w:t>
            </w:r>
          </w:p>
        </w:tc>
        <w:tc>
          <w:tcPr>
            <w:tcW w:w="708" w:type="dxa"/>
            <w:tcBorders>
              <w:top w:val="nil"/>
              <w:left w:val="nil"/>
              <w:bottom w:val="nil"/>
              <w:right w:val="nil"/>
            </w:tcBorders>
            <w:shd w:val="clear" w:color="auto" w:fill="auto"/>
            <w:noWrap/>
            <w:vAlign w:val="center"/>
          </w:tcPr>
          <w:p w14:paraId="44EEEC9F" w14:textId="31DDF36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134" w:type="dxa"/>
            <w:tcBorders>
              <w:top w:val="nil"/>
              <w:left w:val="nil"/>
              <w:bottom w:val="nil"/>
              <w:right w:val="nil"/>
            </w:tcBorders>
            <w:shd w:val="clear" w:color="auto" w:fill="auto"/>
            <w:noWrap/>
            <w:vAlign w:val="center"/>
          </w:tcPr>
          <w:p w14:paraId="1CF87751" w14:textId="771A8E7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-0.27:0.37</w:t>
            </w:r>
          </w:p>
        </w:tc>
        <w:tc>
          <w:tcPr>
            <w:tcW w:w="851" w:type="dxa"/>
            <w:tcBorders>
              <w:top w:val="nil"/>
              <w:left w:val="nil"/>
              <w:bottom w:val="nil"/>
              <w:right w:val="nil"/>
            </w:tcBorders>
            <w:shd w:val="clear" w:color="auto" w:fill="auto"/>
            <w:noWrap/>
            <w:vAlign w:val="center"/>
          </w:tcPr>
          <w:p w14:paraId="030612F4" w14:textId="730F4F2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0.752</w:t>
            </w:r>
          </w:p>
        </w:tc>
      </w:tr>
      <w:tr w:rsidR="00006326" w:rsidRPr="00873008" w14:paraId="3B475F35" w14:textId="77777777" w:rsidTr="00006326">
        <w:trPr>
          <w:trHeight w:val="300"/>
        </w:trPr>
        <w:tc>
          <w:tcPr>
            <w:tcW w:w="1844" w:type="dxa"/>
            <w:shd w:val="clear" w:color="auto" w:fill="auto"/>
            <w:noWrap/>
            <w:vAlign w:val="center"/>
          </w:tcPr>
          <w:p w14:paraId="1702F0B8"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66D986F4" w14:textId="6F6D9E5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652" w:type="dxa"/>
            <w:gridSpan w:val="2"/>
            <w:tcBorders>
              <w:top w:val="nil"/>
              <w:left w:val="nil"/>
              <w:bottom w:val="nil"/>
              <w:right w:val="nil"/>
            </w:tcBorders>
            <w:shd w:val="clear" w:color="auto" w:fill="auto"/>
            <w:noWrap/>
            <w:vAlign w:val="center"/>
          </w:tcPr>
          <w:p w14:paraId="421B1CC0" w14:textId="33F2499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247" w:type="dxa"/>
            <w:gridSpan w:val="2"/>
            <w:tcBorders>
              <w:top w:val="nil"/>
              <w:left w:val="nil"/>
              <w:bottom w:val="nil"/>
              <w:right w:val="nil"/>
            </w:tcBorders>
            <w:shd w:val="clear" w:color="auto" w:fill="auto"/>
            <w:noWrap/>
            <w:vAlign w:val="center"/>
          </w:tcPr>
          <w:p w14:paraId="252AD0FC" w14:textId="3AB4388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-0.44:0.14</w:t>
            </w:r>
          </w:p>
        </w:tc>
        <w:tc>
          <w:tcPr>
            <w:tcW w:w="1247" w:type="dxa"/>
            <w:tcBorders>
              <w:top w:val="nil"/>
              <w:left w:val="nil"/>
              <w:bottom w:val="nil"/>
              <w:right w:val="nil"/>
            </w:tcBorders>
            <w:shd w:val="clear" w:color="auto" w:fill="auto"/>
            <w:noWrap/>
            <w:vAlign w:val="center"/>
          </w:tcPr>
          <w:p w14:paraId="76A02836" w14:textId="32D64DB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0.307</w:t>
            </w:r>
          </w:p>
        </w:tc>
        <w:tc>
          <w:tcPr>
            <w:tcW w:w="738" w:type="dxa"/>
            <w:gridSpan w:val="2"/>
            <w:tcBorders>
              <w:top w:val="nil"/>
              <w:left w:val="nil"/>
              <w:bottom w:val="nil"/>
              <w:right w:val="nil"/>
            </w:tcBorders>
            <w:shd w:val="clear" w:color="auto" w:fill="auto"/>
            <w:noWrap/>
            <w:vAlign w:val="center"/>
          </w:tcPr>
          <w:p w14:paraId="7933A98F" w14:textId="11BC856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708" w:type="dxa"/>
            <w:tcBorders>
              <w:top w:val="nil"/>
              <w:left w:val="nil"/>
              <w:bottom w:val="nil"/>
              <w:right w:val="nil"/>
            </w:tcBorders>
            <w:shd w:val="clear" w:color="auto" w:fill="auto"/>
            <w:noWrap/>
            <w:vAlign w:val="center"/>
          </w:tcPr>
          <w:p w14:paraId="4DFCBC39" w14:textId="0B71C5F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1134" w:type="dxa"/>
            <w:tcBorders>
              <w:top w:val="nil"/>
              <w:left w:val="nil"/>
              <w:bottom w:val="nil"/>
              <w:right w:val="nil"/>
            </w:tcBorders>
            <w:shd w:val="clear" w:color="auto" w:fill="auto"/>
            <w:noWrap/>
            <w:vAlign w:val="center"/>
          </w:tcPr>
          <w:p w14:paraId="73CDB87C" w14:textId="7F676C5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-0.43:0.14</w:t>
            </w:r>
          </w:p>
        </w:tc>
        <w:tc>
          <w:tcPr>
            <w:tcW w:w="851" w:type="dxa"/>
            <w:tcBorders>
              <w:top w:val="nil"/>
              <w:left w:val="nil"/>
              <w:bottom w:val="nil"/>
              <w:right w:val="nil"/>
            </w:tcBorders>
            <w:shd w:val="clear" w:color="auto" w:fill="auto"/>
            <w:noWrap/>
            <w:vAlign w:val="center"/>
          </w:tcPr>
          <w:p w14:paraId="362B6ED3" w14:textId="4CFFED3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0.317</w:t>
            </w:r>
          </w:p>
        </w:tc>
      </w:tr>
      <w:tr w:rsidR="00006326" w:rsidRPr="00873008" w14:paraId="6AB64943" w14:textId="77777777" w:rsidTr="00006326">
        <w:trPr>
          <w:trHeight w:val="300"/>
        </w:trPr>
        <w:tc>
          <w:tcPr>
            <w:tcW w:w="1844" w:type="dxa"/>
            <w:shd w:val="clear" w:color="auto" w:fill="auto"/>
            <w:noWrap/>
            <w:vAlign w:val="center"/>
          </w:tcPr>
          <w:p w14:paraId="3C1C43D4"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2362F21C" w14:textId="6675F69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0.06</w:t>
            </w:r>
          </w:p>
        </w:tc>
        <w:tc>
          <w:tcPr>
            <w:tcW w:w="652" w:type="dxa"/>
            <w:gridSpan w:val="2"/>
            <w:tcBorders>
              <w:top w:val="nil"/>
              <w:left w:val="nil"/>
              <w:bottom w:val="nil"/>
              <w:right w:val="nil"/>
            </w:tcBorders>
            <w:shd w:val="clear" w:color="auto" w:fill="auto"/>
            <w:noWrap/>
            <w:vAlign w:val="center"/>
          </w:tcPr>
          <w:p w14:paraId="25EEEAB3" w14:textId="4E32188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247" w:type="dxa"/>
            <w:gridSpan w:val="2"/>
            <w:tcBorders>
              <w:top w:val="nil"/>
              <w:left w:val="nil"/>
              <w:bottom w:val="nil"/>
              <w:right w:val="nil"/>
            </w:tcBorders>
            <w:shd w:val="clear" w:color="auto" w:fill="auto"/>
            <w:noWrap/>
            <w:vAlign w:val="center"/>
          </w:tcPr>
          <w:p w14:paraId="59AE964A" w14:textId="32A633A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-0.25:0.36</w:t>
            </w:r>
          </w:p>
        </w:tc>
        <w:tc>
          <w:tcPr>
            <w:tcW w:w="1247" w:type="dxa"/>
            <w:tcBorders>
              <w:top w:val="nil"/>
              <w:left w:val="nil"/>
              <w:bottom w:val="nil"/>
              <w:right w:val="nil"/>
            </w:tcBorders>
            <w:shd w:val="clear" w:color="auto" w:fill="auto"/>
            <w:noWrap/>
            <w:vAlign w:val="center"/>
          </w:tcPr>
          <w:p w14:paraId="19C876BE" w14:textId="7AE8B84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0.706</w:t>
            </w:r>
          </w:p>
        </w:tc>
        <w:tc>
          <w:tcPr>
            <w:tcW w:w="738" w:type="dxa"/>
            <w:gridSpan w:val="2"/>
            <w:tcBorders>
              <w:top w:val="nil"/>
              <w:left w:val="nil"/>
              <w:bottom w:val="nil"/>
              <w:right w:val="nil"/>
            </w:tcBorders>
            <w:shd w:val="clear" w:color="auto" w:fill="auto"/>
            <w:noWrap/>
            <w:vAlign w:val="center"/>
          </w:tcPr>
          <w:p w14:paraId="3A80130B" w14:textId="66B7B69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0.11</w:t>
            </w:r>
          </w:p>
        </w:tc>
        <w:tc>
          <w:tcPr>
            <w:tcW w:w="708" w:type="dxa"/>
            <w:tcBorders>
              <w:top w:val="nil"/>
              <w:left w:val="nil"/>
              <w:bottom w:val="nil"/>
              <w:right w:val="nil"/>
            </w:tcBorders>
            <w:shd w:val="clear" w:color="auto" w:fill="auto"/>
            <w:noWrap/>
            <w:vAlign w:val="center"/>
          </w:tcPr>
          <w:p w14:paraId="5E67536D" w14:textId="5068EC4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134" w:type="dxa"/>
            <w:tcBorders>
              <w:top w:val="nil"/>
              <w:left w:val="nil"/>
              <w:bottom w:val="nil"/>
              <w:right w:val="nil"/>
            </w:tcBorders>
            <w:shd w:val="clear" w:color="auto" w:fill="auto"/>
            <w:noWrap/>
            <w:vAlign w:val="center"/>
          </w:tcPr>
          <w:p w14:paraId="3CF872E9" w14:textId="448718F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-0.19:0.40</w:t>
            </w:r>
          </w:p>
        </w:tc>
        <w:tc>
          <w:tcPr>
            <w:tcW w:w="851" w:type="dxa"/>
            <w:tcBorders>
              <w:top w:val="nil"/>
              <w:left w:val="nil"/>
              <w:bottom w:val="nil"/>
              <w:right w:val="nil"/>
            </w:tcBorders>
            <w:shd w:val="clear" w:color="auto" w:fill="auto"/>
            <w:noWrap/>
            <w:vAlign w:val="center"/>
          </w:tcPr>
          <w:p w14:paraId="225D2738" w14:textId="65EEFA6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0.464</w:t>
            </w:r>
          </w:p>
        </w:tc>
      </w:tr>
      <w:tr w:rsidR="00006326" w:rsidRPr="00873008" w14:paraId="63D19C7E" w14:textId="77777777" w:rsidTr="00006326">
        <w:trPr>
          <w:trHeight w:val="300"/>
        </w:trPr>
        <w:tc>
          <w:tcPr>
            <w:tcW w:w="1844" w:type="dxa"/>
            <w:shd w:val="clear" w:color="auto" w:fill="auto"/>
            <w:noWrap/>
            <w:vAlign w:val="center"/>
          </w:tcPr>
          <w:p w14:paraId="6E2578D6"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2E99A05B" w14:textId="0DB62A0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-0.03</w:t>
            </w:r>
          </w:p>
        </w:tc>
        <w:tc>
          <w:tcPr>
            <w:tcW w:w="652" w:type="dxa"/>
            <w:gridSpan w:val="2"/>
            <w:tcBorders>
              <w:top w:val="nil"/>
              <w:left w:val="nil"/>
              <w:bottom w:val="nil"/>
              <w:right w:val="nil"/>
            </w:tcBorders>
            <w:shd w:val="clear" w:color="auto" w:fill="auto"/>
            <w:noWrap/>
            <w:vAlign w:val="center"/>
          </w:tcPr>
          <w:p w14:paraId="56A98B37" w14:textId="05972A1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1247" w:type="dxa"/>
            <w:gridSpan w:val="2"/>
            <w:tcBorders>
              <w:top w:val="nil"/>
              <w:left w:val="nil"/>
              <w:bottom w:val="nil"/>
              <w:right w:val="nil"/>
            </w:tcBorders>
            <w:shd w:val="clear" w:color="auto" w:fill="auto"/>
            <w:noWrap/>
            <w:vAlign w:val="center"/>
          </w:tcPr>
          <w:p w14:paraId="414E93BF" w14:textId="3B5C773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-0.32:0.26</w:t>
            </w:r>
          </w:p>
        </w:tc>
        <w:tc>
          <w:tcPr>
            <w:tcW w:w="1247" w:type="dxa"/>
            <w:tcBorders>
              <w:top w:val="nil"/>
              <w:left w:val="nil"/>
              <w:bottom w:val="nil"/>
              <w:right w:val="nil"/>
            </w:tcBorders>
            <w:shd w:val="clear" w:color="auto" w:fill="auto"/>
            <w:noWrap/>
            <w:vAlign w:val="center"/>
          </w:tcPr>
          <w:p w14:paraId="7E86ED43" w14:textId="1658A23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0.826</w:t>
            </w:r>
          </w:p>
        </w:tc>
        <w:tc>
          <w:tcPr>
            <w:tcW w:w="738" w:type="dxa"/>
            <w:gridSpan w:val="2"/>
            <w:tcBorders>
              <w:top w:val="nil"/>
              <w:left w:val="nil"/>
              <w:bottom w:val="nil"/>
              <w:right w:val="nil"/>
            </w:tcBorders>
            <w:shd w:val="clear" w:color="auto" w:fill="auto"/>
            <w:noWrap/>
            <w:vAlign w:val="center"/>
          </w:tcPr>
          <w:p w14:paraId="19490C3E" w14:textId="7FE0971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-0.12</w:t>
            </w:r>
          </w:p>
        </w:tc>
        <w:tc>
          <w:tcPr>
            <w:tcW w:w="708" w:type="dxa"/>
            <w:tcBorders>
              <w:top w:val="nil"/>
              <w:left w:val="nil"/>
              <w:bottom w:val="nil"/>
              <w:right w:val="nil"/>
            </w:tcBorders>
            <w:shd w:val="clear" w:color="auto" w:fill="auto"/>
            <w:noWrap/>
            <w:vAlign w:val="center"/>
          </w:tcPr>
          <w:p w14:paraId="22676564" w14:textId="46D553B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1134" w:type="dxa"/>
            <w:tcBorders>
              <w:top w:val="nil"/>
              <w:left w:val="nil"/>
              <w:bottom w:val="nil"/>
              <w:right w:val="nil"/>
            </w:tcBorders>
            <w:shd w:val="clear" w:color="auto" w:fill="auto"/>
            <w:noWrap/>
            <w:vAlign w:val="center"/>
          </w:tcPr>
          <w:p w14:paraId="73A97003" w14:textId="57DB737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-0.40:0.16</w:t>
            </w:r>
          </w:p>
        </w:tc>
        <w:tc>
          <w:tcPr>
            <w:tcW w:w="851" w:type="dxa"/>
            <w:tcBorders>
              <w:top w:val="nil"/>
              <w:left w:val="nil"/>
              <w:bottom w:val="nil"/>
              <w:right w:val="nil"/>
            </w:tcBorders>
            <w:shd w:val="clear" w:color="auto" w:fill="auto"/>
            <w:noWrap/>
            <w:vAlign w:val="center"/>
          </w:tcPr>
          <w:p w14:paraId="463B1641" w14:textId="53711EF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w:t>
            </w:r>
          </w:p>
        </w:tc>
      </w:tr>
      <w:tr w:rsidR="00006326" w:rsidRPr="00873008" w14:paraId="058778CF" w14:textId="77777777" w:rsidTr="00006326">
        <w:trPr>
          <w:trHeight w:val="300"/>
        </w:trPr>
        <w:tc>
          <w:tcPr>
            <w:tcW w:w="1844" w:type="dxa"/>
            <w:shd w:val="clear" w:color="auto" w:fill="auto"/>
            <w:noWrap/>
            <w:vAlign w:val="center"/>
          </w:tcPr>
          <w:p w14:paraId="7B6D88A7"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34206AAD" w14:textId="6E82FC6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652" w:type="dxa"/>
            <w:gridSpan w:val="2"/>
            <w:tcBorders>
              <w:top w:val="nil"/>
              <w:left w:val="nil"/>
              <w:bottom w:val="nil"/>
              <w:right w:val="nil"/>
            </w:tcBorders>
            <w:shd w:val="clear" w:color="auto" w:fill="auto"/>
            <w:noWrap/>
            <w:vAlign w:val="center"/>
          </w:tcPr>
          <w:p w14:paraId="5AA93A00" w14:textId="40C48C6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0.13</w:t>
            </w:r>
          </w:p>
        </w:tc>
        <w:tc>
          <w:tcPr>
            <w:tcW w:w="1247" w:type="dxa"/>
            <w:gridSpan w:val="2"/>
            <w:tcBorders>
              <w:top w:val="nil"/>
              <w:left w:val="nil"/>
              <w:bottom w:val="nil"/>
              <w:right w:val="nil"/>
            </w:tcBorders>
            <w:shd w:val="clear" w:color="auto" w:fill="auto"/>
            <w:noWrap/>
            <w:vAlign w:val="center"/>
          </w:tcPr>
          <w:p w14:paraId="2922F2F5" w14:textId="324E85A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-0.44:0.10</w:t>
            </w:r>
          </w:p>
        </w:tc>
        <w:tc>
          <w:tcPr>
            <w:tcW w:w="1247" w:type="dxa"/>
            <w:tcBorders>
              <w:top w:val="nil"/>
              <w:left w:val="nil"/>
              <w:bottom w:val="nil"/>
              <w:right w:val="nil"/>
            </w:tcBorders>
            <w:shd w:val="clear" w:color="auto" w:fill="auto"/>
            <w:noWrap/>
            <w:vAlign w:val="center"/>
          </w:tcPr>
          <w:p w14:paraId="3CCF7C7E" w14:textId="3F97318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0.213</w:t>
            </w:r>
          </w:p>
        </w:tc>
        <w:tc>
          <w:tcPr>
            <w:tcW w:w="738" w:type="dxa"/>
            <w:gridSpan w:val="2"/>
            <w:tcBorders>
              <w:top w:val="nil"/>
              <w:left w:val="nil"/>
              <w:bottom w:val="nil"/>
              <w:right w:val="nil"/>
            </w:tcBorders>
            <w:shd w:val="clear" w:color="auto" w:fill="auto"/>
            <w:noWrap/>
            <w:vAlign w:val="center"/>
          </w:tcPr>
          <w:p w14:paraId="7EE7BF4B" w14:textId="7755F79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w:t>
            </w:r>
          </w:p>
        </w:tc>
        <w:tc>
          <w:tcPr>
            <w:tcW w:w="708" w:type="dxa"/>
            <w:tcBorders>
              <w:top w:val="nil"/>
              <w:left w:val="nil"/>
              <w:bottom w:val="nil"/>
              <w:right w:val="nil"/>
            </w:tcBorders>
            <w:shd w:val="clear" w:color="auto" w:fill="auto"/>
            <w:noWrap/>
            <w:vAlign w:val="center"/>
          </w:tcPr>
          <w:p w14:paraId="1BA29211" w14:textId="1FE3820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0.13</w:t>
            </w:r>
          </w:p>
        </w:tc>
        <w:tc>
          <w:tcPr>
            <w:tcW w:w="1134" w:type="dxa"/>
            <w:tcBorders>
              <w:top w:val="nil"/>
              <w:left w:val="nil"/>
              <w:bottom w:val="nil"/>
              <w:right w:val="nil"/>
            </w:tcBorders>
            <w:shd w:val="clear" w:color="auto" w:fill="auto"/>
            <w:noWrap/>
            <w:vAlign w:val="center"/>
          </w:tcPr>
          <w:p w14:paraId="46CA465B" w14:textId="1CD65CF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-0.47:0.07</w:t>
            </w:r>
          </w:p>
        </w:tc>
        <w:tc>
          <w:tcPr>
            <w:tcW w:w="851" w:type="dxa"/>
            <w:tcBorders>
              <w:top w:val="nil"/>
              <w:left w:val="nil"/>
              <w:bottom w:val="nil"/>
              <w:right w:val="nil"/>
            </w:tcBorders>
            <w:shd w:val="clear" w:color="auto" w:fill="auto"/>
            <w:noWrap/>
            <w:vAlign w:val="center"/>
          </w:tcPr>
          <w:p w14:paraId="58F9E307" w14:textId="04866C0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0.144</w:t>
            </w:r>
          </w:p>
        </w:tc>
      </w:tr>
      <w:tr w:rsidR="00CB13FB" w:rsidRPr="00873008" w14:paraId="72CC212F" w14:textId="77777777" w:rsidTr="00662720">
        <w:trPr>
          <w:trHeight w:val="397"/>
        </w:trPr>
        <w:tc>
          <w:tcPr>
            <w:tcW w:w="1844" w:type="dxa"/>
            <w:shd w:val="clear" w:color="auto" w:fill="auto"/>
            <w:noWrap/>
            <w:vAlign w:val="bottom"/>
          </w:tcPr>
          <w:p w14:paraId="39325AF1"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0.3 threshold</w:t>
            </w:r>
          </w:p>
        </w:tc>
        <w:tc>
          <w:tcPr>
            <w:tcW w:w="652" w:type="dxa"/>
            <w:shd w:val="clear" w:color="auto" w:fill="auto"/>
            <w:noWrap/>
            <w:vAlign w:val="center"/>
          </w:tcPr>
          <w:p w14:paraId="5BD79CCD"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79A748B9"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219DE2C3"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41110890"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45825F38"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358BB831"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4C260944"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6A3E4AE5" w14:textId="77777777" w:rsidR="00CB13FB" w:rsidRPr="00574145" w:rsidRDefault="00CB13FB" w:rsidP="00574145">
            <w:pPr>
              <w:spacing w:after="0"/>
              <w:rPr>
                <w:rFonts w:ascii="Calibri" w:hAnsi="Calibri" w:cs="Calibri"/>
                <w:color w:val="000000"/>
                <w:sz w:val="20"/>
                <w:szCs w:val="20"/>
              </w:rPr>
            </w:pPr>
          </w:p>
        </w:tc>
      </w:tr>
      <w:tr w:rsidR="00006326" w:rsidRPr="00873008" w14:paraId="6410F7C5" w14:textId="77777777" w:rsidTr="00006326">
        <w:trPr>
          <w:trHeight w:val="300"/>
        </w:trPr>
        <w:tc>
          <w:tcPr>
            <w:tcW w:w="1844" w:type="dxa"/>
            <w:shd w:val="clear" w:color="auto" w:fill="auto"/>
            <w:noWrap/>
            <w:vAlign w:val="center"/>
          </w:tcPr>
          <w:p w14:paraId="1C21FACB"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5E9EF4D1" w14:textId="48BD3A2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0.07</w:t>
            </w:r>
          </w:p>
        </w:tc>
        <w:tc>
          <w:tcPr>
            <w:tcW w:w="652" w:type="dxa"/>
            <w:gridSpan w:val="2"/>
            <w:tcBorders>
              <w:top w:val="nil"/>
              <w:left w:val="nil"/>
              <w:bottom w:val="nil"/>
              <w:right w:val="nil"/>
            </w:tcBorders>
            <w:shd w:val="clear" w:color="auto" w:fill="auto"/>
            <w:noWrap/>
            <w:vAlign w:val="center"/>
          </w:tcPr>
          <w:p w14:paraId="1322E32D" w14:textId="5C74E7F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3C71E261" w14:textId="07F98AE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-0.24:0.38</w:t>
            </w:r>
          </w:p>
        </w:tc>
        <w:tc>
          <w:tcPr>
            <w:tcW w:w="1247" w:type="dxa"/>
            <w:tcBorders>
              <w:top w:val="nil"/>
              <w:left w:val="nil"/>
              <w:bottom w:val="nil"/>
              <w:right w:val="nil"/>
            </w:tcBorders>
            <w:shd w:val="clear" w:color="auto" w:fill="auto"/>
            <w:noWrap/>
            <w:vAlign w:val="center"/>
          </w:tcPr>
          <w:p w14:paraId="78068371" w14:textId="61D7598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0.661</w:t>
            </w:r>
          </w:p>
        </w:tc>
        <w:tc>
          <w:tcPr>
            <w:tcW w:w="738" w:type="dxa"/>
            <w:gridSpan w:val="2"/>
            <w:tcBorders>
              <w:top w:val="nil"/>
              <w:left w:val="nil"/>
              <w:bottom w:val="nil"/>
              <w:right w:val="nil"/>
            </w:tcBorders>
            <w:shd w:val="clear" w:color="auto" w:fill="auto"/>
            <w:noWrap/>
            <w:vAlign w:val="center"/>
          </w:tcPr>
          <w:p w14:paraId="2CED8EF2" w14:textId="2F0D283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0.03</w:t>
            </w:r>
          </w:p>
        </w:tc>
        <w:tc>
          <w:tcPr>
            <w:tcW w:w="708" w:type="dxa"/>
            <w:tcBorders>
              <w:top w:val="nil"/>
              <w:left w:val="nil"/>
              <w:bottom w:val="nil"/>
              <w:right w:val="nil"/>
            </w:tcBorders>
            <w:shd w:val="clear" w:color="auto" w:fill="auto"/>
            <w:noWrap/>
            <w:vAlign w:val="center"/>
          </w:tcPr>
          <w:p w14:paraId="3091AE5C" w14:textId="1ACFF43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1134" w:type="dxa"/>
            <w:tcBorders>
              <w:top w:val="nil"/>
              <w:left w:val="nil"/>
              <w:bottom w:val="nil"/>
              <w:right w:val="nil"/>
            </w:tcBorders>
            <w:shd w:val="clear" w:color="auto" w:fill="auto"/>
            <w:noWrap/>
            <w:vAlign w:val="center"/>
          </w:tcPr>
          <w:p w14:paraId="5FDACE18" w14:textId="5D9D55C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-0.28:0.35</w:t>
            </w:r>
          </w:p>
        </w:tc>
        <w:tc>
          <w:tcPr>
            <w:tcW w:w="851" w:type="dxa"/>
            <w:tcBorders>
              <w:top w:val="nil"/>
              <w:left w:val="nil"/>
              <w:bottom w:val="nil"/>
              <w:right w:val="nil"/>
            </w:tcBorders>
            <w:shd w:val="clear" w:color="auto" w:fill="auto"/>
            <w:noWrap/>
            <w:vAlign w:val="center"/>
          </w:tcPr>
          <w:p w14:paraId="68216447" w14:textId="02ED6C3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0.83</w:t>
            </w:r>
          </w:p>
        </w:tc>
      </w:tr>
      <w:tr w:rsidR="00006326" w:rsidRPr="00873008" w14:paraId="328E35C6" w14:textId="77777777" w:rsidTr="00006326">
        <w:trPr>
          <w:trHeight w:val="300"/>
        </w:trPr>
        <w:tc>
          <w:tcPr>
            <w:tcW w:w="1844" w:type="dxa"/>
            <w:shd w:val="clear" w:color="auto" w:fill="auto"/>
            <w:noWrap/>
            <w:vAlign w:val="center"/>
          </w:tcPr>
          <w:p w14:paraId="79FE23B1"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25AC496B" w14:textId="5D0C78E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652" w:type="dxa"/>
            <w:gridSpan w:val="2"/>
            <w:tcBorders>
              <w:top w:val="nil"/>
              <w:left w:val="nil"/>
              <w:bottom w:val="nil"/>
              <w:right w:val="nil"/>
            </w:tcBorders>
            <w:shd w:val="clear" w:color="auto" w:fill="auto"/>
            <w:noWrap/>
            <w:vAlign w:val="center"/>
          </w:tcPr>
          <w:p w14:paraId="5D895B1F" w14:textId="36E374A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79799883" w14:textId="1B30F89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-0.46:0.15</w:t>
            </w:r>
          </w:p>
        </w:tc>
        <w:tc>
          <w:tcPr>
            <w:tcW w:w="1247" w:type="dxa"/>
            <w:tcBorders>
              <w:top w:val="nil"/>
              <w:left w:val="nil"/>
              <w:bottom w:val="nil"/>
              <w:right w:val="nil"/>
            </w:tcBorders>
            <w:shd w:val="clear" w:color="auto" w:fill="auto"/>
            <w:noWrap/>
            <w:vAlign w:val="center"/>
          </w:tcPr>
          <w:p w14:paraId="48DCDB24" w14:textId="4F28644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0.311</w:t>
            </w:r>
          </w:p>
        </w:tc>
        <w:tc>
          <w:tcPr>
            <w:tcW w:w="738" w:type="dxa"/>
            <w:gridSpan w:val="2"/>
            <w:tcBorders>
              <w:top w:val="nil"/>
              <w:left w:val="nil"/>
              <w:bottom w:val="nil"/>
              <w:right w:val="nil"/>
            </w:tcBorders>
            <w:shd w:val="clear" w:color="auto" w:fill="auto"/>
            <w:noWrap/>
            <w:vAlign w:val="center"/>
          </w:tcPr>
          <w:p w14:paraId="5BCFD02A" w14:textId="1C8E081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708" w:type="dxa"/>
            <w:tcBorders>
              <w:top w:val="nil"/>
              <w:left w:val="nil"/>
              <w:bottom w:val="nil"/>
              <w:right w:val="nil"/>
            </w:tcBorders>
            <w:shd w:val="clear" w:color="auto" w:fill="auto"/>
            <w:noWrap/>
            <w:vAlign w:val="center"/>
          </w:tcPr>
          <w:p w14:paraId="4E71BE2A" w14:textId="2B6C534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134" w:type="dxa"/>
            <w:tcBorders>
              <w:top w:val="nil"/>
              <w:left w:val="nil"/>
              <w:bottom w:val="nil"/>
              <w:right w:val="nil"/>
            </w:tcBorders>
            <w:shd w:val="clear" w:color="auto" w:fill="auto"/>
            <w:noWrap/>
            <w:vAlign w:val="center"/>
          </w:tcPr>
          <w:p w14:paraId="7C99221A" w14:textId="6246CE7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-0.43:0.16</w:t>
            </w:r>
          </w:p>
        </w:tc>
        <w:tc>
          <w:tcPr>
            <w:tcW w:w="851" w:type="dxa"/>
            <w:tcBorders>
              <w:top w:val="nil"/>
              <w:left w:val="nil"/>
              <w:bottom w:val="nil"/>
              <w:right w:val="nil"/>
            </w:tcBorders>
            <w:shd w:val="clear" w:color="auto" w:fill="auto"/>
            <w:noWrap/>
            <w:vAlign w:val="center"/>
          </w:tcPr>
          <w:p w14:paraId="19BE3F47" w14:textId="529006D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0.346</w:t>
            </w:r>
          </w:p>
        </w:tc>
      </w:tr>
      <w:tr w:rsidR="00006326" w:rsidRPr="00873008" w14:paraId="2F7AE76B" w14:textId="77777777" w:rsidTr="00006326">
        <w:trPr>
          <w:trHeight w:val="300"/>
        </w:trPr>
        <w:tc>
          <w:tcPr>
            <w:tcW w:w="1844" w:type="dxa"/>
            <w:shd w:val="clear" w:color="auto" w:fill="auto"/>
            <w:noWrap/>
            <w:vAlign w:val="center"/>
          </w:tcPr>
          <w:p w14:paraId="14B1C280"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027F6C9D" w14:textId="6255FE3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0.06</w:t>
            </w:r>
          </w:p>
        </w:tc>
        <w:tc>
          <w:tcPr>
            <w:tcW w:w="652" w:type="dxa"/>
            <w:gridSpan w:val="2"/>
            <w:tcBorders>
              <w:top w:val="nil"/>
              <w:left w:val="nil"/>
              <w:bottom w:val="nil"/>
              <w:right w:val="nil"/>
            </w:tcBorders>
            <w:shd w:val="clear" w:color="auto" w:fill="auto"/>
            <w:noWrap/>
            <w:vAlign w:val="center"/>
          </w:tcPr>
          <w:p w14:paraId="6D767AC8" w14:textId="41ACD3A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755129E4" w14:textId="02A27B5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-0.23:0.35</w:t>
            </w:r>
          </w:p>
        </w:tc>
        <w:tc>
          <w:tcPr>
            <w:tcW w:w="1247" w:type="dxa"/>
            <w:tcBorders>
              <w:top w:val="nil"/>
              <w:left w:val="nil"/>
              <w:bottom w:val="nil"/>
              <w:right w:val="nil"/>
            </w:tcBorders>
            <w:shd w:val="clear" w:color="auto" w:fill="auto"/>
            <w:noWrap/>
            <w:vAlign w:val="center"/>
          </w:tcPr>
          <w:p w14:paraId="45C0FB80" w14:textId="77285B3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0.678</w:t>
            </w:r>
          </w:p>
        </w:tc>
        <w:tc>
          <w:tcPr>
            <w:tcW w:w="738" w:type="dxa"/>
            <w:gridSpan w:val="2"/>
            <w:tcBorders>
              <w:top w:val="nil"/>
              <w:left w:val="nil"/>
              <w:bottom w:val="nil"/>
              <w:right w:val="nil"/>
            </w:tcBorders>
            <w:shd w:val="clear" w:color="auto" w:fill="auto"/>
            <w:noWrap/>
            <w:vAlign w:val="center"/>
          </w:tcPr>
          <w:p w14:paraId="177D3817" w14:textId="3D3E686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0.11</w:t>
            </w:r>
          </w:p>
        </w:tc>
        <w:tc>
          <w:tcPr>
            <w:tcW w:w="708" w:type="dxa"/>
            <w:tcBorders>
              <w:top w:val="nil"/>
              <w:left w:val="nil"/>
              <w:bottom w:val="nil"/>
              <w:right w:val="nil"/>
            </w:tcBorders>
            <w:shd w:val="clear" w:color="auto" w:fill="auto"/>
            <w:noWrap/>
            <w:vAlign w:val="center"/>
          </w:tcPr>
          <w:p w14:paraId="39DD94FC" w14:textId="43ADA4C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04A95E18" w14:textId="6566425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-0.18:0.40</w:t>
            </w:r>
          </w:p>
        </w:tc>
        <w:tc>
          <w:tcPr>
            <w:tcW w:w="851" w:type="dxa"/>
            <w:tcBorders>
              <w:top w:val="nil"/>
              <w:left w:val="nil"/>
              <w:bottom w:val="nil"/>
              <w:right w:val="nil"/>
            </w:tcBorders>
            <w:shd w:val="clear" w:color="auto" w:fill="auto"/>
            <w:noWrap/>
            <w:vAlign w:val="center"/>
          </w:tcPr>
          <w:p w14:paraId="708B6A53" w14:textId="2D5C527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0.454</w:t>
            </w:r>
          </w:p>
        </w:tc>
      </w:tr>
      <w:tr w:rsidR="00006326" w:rsidRPr="00873008" w14:paraId="45B81CBD" w14:textId="77777777" w:rsidTr="00006326">
        <w:trPr>
          <w:trHeight w:val="300"/>
        </w:trPr>
        <w:tc>
          <w:tcPr>
            <w:tcW w:w="1844" w:type="dxa"/>
            <w:shd w:val="clear" w:color="auto" w:fill="auto"/>
            <w:noWrap/>
            <w:vAlign w:val="center"/>
          </w:tcPr>
          <w:p w14:paraId="190CB1B1"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17098129" w14:textId="673271A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-0.02</w:t>
            </w:r>
          </w:p>
        </w:tc>
        <w:tc>
          <w:tcPr>
            <w:tcW w:w="652" w:type="dxa"/>
            <w:gridSpan w:val="2"/>
            <w:tcBorders>
              <w:top w:val="nil"/>
              <w:left w:val="nil"/>
              <w:bottom w:val="nil"/>
              <w:right w:val="nil"/>
            </w:tcBorders>
            <w:shd w:val="clear" w:color="auto" w:fill="auto"/>
            <w:noWrap/>
            <w:vAlign w:val="center"/>
          </w:tcPr>
          <w:p w14:paraId="62ACBBAA" w14:textId="08A8E7C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0.15</w:t>
            </w:r>
          </w:p>
        </w:tc>
        <w:tc>
          <w:tcPr>
            <w:tcW w:w="1247" w:type="dxa"/>
            <w:gridSpan w:val="2"/>
            <w:tcBorders>
              <w:top w:val="nil"/>
              <w:left w:val="nil"/>
              <w:bottom w:val="nil"/>
              <w:right w:val="nil"/>
            </w:tcBorders>
            <w:shd w:val="clear" w:color="auto" w:fill="auto"/>
            <w:noWrap/>
            <w:vAlign w:val="center"/>
          </w:tcPr>
          <w:p w14:paraId="17A84453" w14:textId="5294921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-0.32:0.28</w:t>
            </w:r>
          </w:p>
        </w:tc>
        <w:tc>
          <w:tcPr>
            <w:tcW w:w="1247" w:type="dxa"/>
            <w:tcBorders>
              <w:top w:val="nil"/>
              <w:left w:val="nil"/>
              <w:bottom w:val="nil"/>
              <w:right w:val="nil"/>
            </w:tcBorders>
            <w:shd w:val="clear" w:color="auto" w:fill="auto"/>
            <w:noWrap/>
            <w:vAlign w:val="center"/>
          </w:tcPr>
          <w:p w14:paraId="2D51D648" w14:textId="47696D8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0.903</w:t>
            </w:r>
          </w:p>
        </w:tc>
        <w:tc>
          <w:tcPr>
            <w:tcW w:w="738" w:type="dxa"/>
            <w:gridSpan w:val="2"/>
            <w:tcBorders>
              <w:top w:val="nil"/>
              <w:left w:val="nil"/>
              <w:bottom w:val="nil"/>
              <w:right w:val="nil"/>
            </w:tcBorders>
            <w:shd w:val="clear" w:color="auto" w:fill="auto"/>
            <w:noWrap/>
            <w:vAlign w:val="center"/>
          </w:tcPr>
          <w:p w14:paraId="37964F7D" w14:textId="27AD248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w:t>
            </w:r>
          </w:p>
        </w:tc>
        <w:tc>
          <w:tcPr>
            <w:tcW w:w="708" w:type="dxa"/>
            <w:tcBorders>
              <w:top w:val="nil"/>
              <w:left w:val="nil"/>
              <w:bottom w:val="nil"/>
              <w:right w:val="nil"/>
            </w:tcBorders>
            <w:shd w:val="clear" w:color="auto" w:fill="auto"/>
            <w:noWrap/>
            <w:vAlign w:val="center"/>
          </w:tcPr>
          <w:p w14:paraId="1C744541" w14:textId="38EC128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33919619" w14:textId="4819D26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-0.39:0.18</w:t>
            </w:r>
          </w:p>
        </w:tc>
        <w:tc>
          <w:tcPr>
            <w:tcW w:w="851" w:type="dxa"/>
            <w:tcBorders>
              <w:top w:val="nil"/>
              <w:left w:val="nil"/>
              <w:bottom w:val="nil"/>
              <w:right w:val="nil"/>
            </w:tcBorders>
            <w:shd w:val="clear" w:color="auto" w:fill="auto"/>
            <w:noWrap/>
            <w:vAlign w:val="center"/>
          </w:tcPr>
          <w:p w14:paraId="7337FB7F" w14:textId="0E220B4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0.471</w:t>
            </w:r>
          </w:p>
        </w:tc>
      </w:tr>
      <w:tr w:rsidR="00006326" w:rsidRPr="00873008" w14:paraId="08CB857E" w14:textId="77777777" w:rsidTr="00006326">
        <w:trPr>
          <w:trHeight w:val="300"/>
        </w:trPr>
        <w:tc>
          <w:tcPr>
            <w:tcW w:w="1844" w:type="dxa"/>
            <w:shd w:val="clear" w:color="auto" w:fill="auto"/>
            <w:noWrap/>
            <w:vAlign w:val="center"/>
          </w:tcPr>
          <w:p w14:paraId="43336430"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25976400" w14:textId="6BFECFC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-0.16</w:t>
            </w:r>
          </w:p>
        </w:tc>
        <w:tc>
          <w:tcPr>
            <w:tcW w:w="652" w:type="dxa"/>
            <w:gridSpan w:val="2"/>
            <w:tcBorders>
              <w:top w:val="nil"/>
              <w:left w:val="nil"/>
              <w:bottom w:val="nil"/>
              <w:right w:val="nil"/>
            </w:tcBorders>
            <w:shd w:val="clear" w:color="auto" w:fill="auto"/>
            <w:noWrap/>
            <w:vAlign w:val="center"/>
          </w:tcPr>
          <w:p w14:paraId="3BE41051" w14:textId="4957840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247" w:type="dxa"/>
            <w:gridSpan w:val="2"/>
            <w:tcBorders>
              <w:top w:val="nil"/>
              <w:left w:val="nil"/>
              <w:bottom w:val="nil"/>
              <w:right w:val="nil"/>
            </w:tcBorders>
            <w:shd w:val="clear" w:color="auto" w:fill="auto"/>
            <w:noWrap/>
            <w:vAlign w:val="center"/>
          </w:tcPr>
          <w:p w14:paraId="3752D5BC" w14:textId="2364474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-0.45:0.13</w:t>
            </w:r>
          </w:p>
        </w:tc>
        <w:tc>
          <w:tcPr>
            <w:tcW w:w="1247" w:type="dxa"/>
            <w:tcBorders>
              <w:top w:val="nil"/>
              <w:left w:val="nil"/>
              <w:bottom w:val="nil"/>
              <w:right w:val="nil"/>
            </w:tcBorders>
            <w:shd w:val="clear" w:color="auto" w:fill="auto"/>
            <w:noWrap/>
            <w:vAlign w:val="center"/>
          </w:tcPr>
          <w:p w14:paraId="7FDE4CC2" w14:textId="3C5F09A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0.27</w:t>
            </w:r>
          </w:p>
        </w:tc>
        <w:tc>
          <w:tcPr>
            <w:tcW w:w="738" w:type="dxa"/>
            <w:gridSpan w:val="2"/>
            <w:tcBorders>
              <w:top w:val="nil"/>
              <w:left w:val="nil"/>
              <w:bottom w:val="nil"/>
              <w:right w:val="nil"/>
            </w:tcBorders>
            <w:shd w:val="clear" w:color="auto" w:fill="auto"/>
            <w:noWrap/>
            <w:vAlign w:val="center"/>
          </w:tcPr>
          <w:p w14:paraId="0E33A8EA" w14:textId="4181AAA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-0.2</w:t>
            </w:r>
          </w:p>
        </w:tc>
        <w:tc>
          <w:tcPr>
            <w:tcW w:w="708" w:type="dxa"/>
            <w:tcBorders>
              <w:top w:val="nil"/>
              <w:left w:val="nil"/>
              <w:bottom w:val="nil"/>
              <w:right w:val="nil"/>
            </w:tcBorders>
            <w:shd w:val="clear" w:color="auto" w:fill="auto"/>
            <w:noWrap/>
            <w:vAlign w:val="center"/>
          </w:tcPr>
          <w:p w14:paraId="6EE3C4FD" w14:textId="18A96D6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0.14</w:t>
            </w:r>
          </w:p>
        </w:tc>
        <w:tc>
          <w:tcPr>
            <w:tcW w:w="1134" w:type="dxa"/>
            <w:tcBorders>
              <w:top w:val="nil"/>
              <w:left w:val="nil"/>
              <w:bottom w:val="nil"/>
              <w:right w:val="nil"/>
            </w:tcBorders>
            <w:shd w:val="clear" w:color="auto" w:fill="auto"/>
            <w:noWrap/>
            <w:vAlign w:val="center"/>
          </w:tcPr>
          <w:p w14:paraId="33090FA7" w14:textId="0871B01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-0.48:0.09</w:t>
            </w:r>
          </w:p>
        </w:tc>
        <w:tc>
          <w:tcPr>
            <w:tcW w:w="851" w:type="dxa"/>
            <w:tcBorders>
              <w:top w:val="nil"/>
              <w:left w:val="nil"/>
              <w:bottom w:val="nil"/>
              <w:right w:val="nil"/>
            </w:tcBorders>
            <w:shd w:val="clear" w:color="auto" w:fill="auto"/>
            <w:noWrap/>
            <w:vAlign w:val="center"/>
          </w:tcPr>
          <w:p w14:paraId="7DAA4950" w14:textId="33235BE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szCs w:val="20"/>
              </w:rPr>
              <w:t>0.17</w:t>
            </w:r>
          </w:p>
        </w:tc>
      </w:tr>
      <w:tr w:rsidR="00CB13FB" w:rsidRPr="00873008" w14:paraId="14D23291" w14:textId="77777777" w:rsidTr="00662720">
        <w:trPr>
          <w:trHeight w:val="397"/>
        </w:trPr>
        <w:tc>
          <w:tcPr>
            <w:tcW w:w="1844" w:type="dxa"/>
            <w:shd w:val="clear" w:color="auto" w:fill="auto"/>
            <w:noWrap/>
            <w:vAlign w:val="bottom"/>
          </w:tcPr>
          <w:p w14:paraId="02CCD6F8"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0.25 threshold</w:t>
            </w:r>
          </w:p>
        </w:tc>
        <w:tc>
          <w:tcPr>
            <w:tcW w:w="652" w:type="dxa"/>
            <w:shd w:val="clear" w:color="auto" w:fill="auto"/>
            <w:noWrap/>
            <w:vAlign w:val="center"/>
          </w:tcPr>
          <w:p w14:paraId="075F914F"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7856336E"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1DFFE87B"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7D868607"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2CD0C875"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60A70B8A"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0372A193"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5FAD4237" w14:textId="77777777" w:rsidR="00CB13FB" w:rsidRPr="00574145" w:rsidRDefault="00CB13FB" w:rsidP="00574145">
            <w:pPr>
              <w:spacing w:after="0"/>
              <w:rPr>
                <w:rFonts w:ascii="Calibri" w:hAnsi="Calibri" w:cs="Calibri"/>
                <w:color w:val="000000"/>
                <w:sz w:val="20"/>
                <w:szCs w:val="20"/>
              </w:rPr>
            </w:pPr>
          </w:p>
        </w:tc>
      </w:tr>
      <w:tr w:rsidR="00006326" w:rsidRPr="00873008" w14:paraId="71A68022" w14:textId="77777777" w:rsidTr="00006326">
        <w:trPr>
          <w:trHeight w:val="300"/>
        </w:trPr>
        <w:tc>
          <w:tcPr>
            <w:tcW w:w="1844" w:type="dxa"/>
            <w:shd w:val="clear" w:color="auto" w:fill="auto"/>
            <w:noWrap/>
            <w:vAlign w:val="center"/>
          </w:tcPr>
          <w:p w14:paraId="5EEA9E72"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69CD56F9" w14:textId="376F360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-0.02</w:t>
            </w:r>
          </w:p>
        </w:tc>
        <w:tc>
          <w:tcPr>
            <w:tcW w:w="652" w:type="dxa"/>
            <w:gridSpan w:val="2"/>
            <w:tcBorders>
              <w:top w:val="nil"/>
              <w:left w:val="nil"/>
              <w:bottom w:val="nil"/>
              <w:right w:val="nil"/>
            </w:tcBorders>
            <w:shd w:val="clear" w:color="auto" w:fill="auto"/>
            <w:noWrap/>
            <w:vAlign w:val="center"/>
          </w:tcPr>
          <w:p w14:paraId="058E8D51" w14:textId="078AA69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247" w:type="dxa"/>
            <w:gridSpan w:val="2"/>
            <w:tcBorders>
              <w:top w:val="nil"/>
              <w:left w:val="nil"/>
              <w:bottom w:val="nil"/>
              <w:right w:val="nil"/>
            </w:tcBorders>
            <w:shd w:val="clear" w:color="auto" w:fill="auto"/>
            <w:noWrap/>
            <w:vAlign w:val="center"/>
          </w:tcPr>
          <w:p w14:paraId="48CFFD65" w14:textId="4C352E4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-0.35:0.31</w:t>
            </w:r>
          </w:p>
        </w:tc>
        <w:tc>
          <w:tcPr>
            <w:tcW w:w="1247" w:type="dxa"/>
            <w:tcBorders>
              <w:top w:val="nil"/>
              <w:left w:val="nil"/>
              <w:bottom w:val="nil"/>
              <w:right w:val="nil"/>
            </w:tcBorders>
            <w:shd w:val="clear" w:color="auto" w:fill="auto"/>
            <w:noWrap/>
            <w:vAlign w:val="center"/>
          </w:tcPr>
          <w:p w14:paraId="6E38E288" w14:textId="548EDD9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0.907</w:t>
            </w:r>
          </w:p>
        </w:tc>
        <w:tc>
          <w:tcPr>
            <w:tcW w:w="738" w:type="dxa"/>
            <w:gridSpan w:val="2"/>
            <w:tcBorders>
              <w:top w:val="nil"/>
              <w:left w:val="nil"/>
              <w:bottom w:val="nil"/>
              <w:right w:val="nil"/>
            </w:tcBorders>
            <w:shd w:val="clear" w:color="auto" w:fill="auto"/>
            <w:noWrap/>
            <w:vAlign w:val="center"/>
          </w:tcPr>
          <w:p w14:paraId="17576941" w14:textId="0A256C7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-0.02</w:t>
            </w:r>
          </w:p>
        </w:tc>
        <w:tc>
          <w:tcPr>
            <w:tcW w:w="708" w:type="dxa"/>
            <w:tcBorders>
              <w:top w:val="nil"/>
              <w:left w:val="nil"/>
              <w:bottom w:val="nil"/>
              <w:right w:val="nil"/>
            </w:tcBorders>
            <w:shd w:val="clear" w:color="auto" w:fill="auto"/>
            <w:noWrap/>
            <w:vAlign w:val="center"/>
          </w:tcPr>
          <w:p w14:paraId="0F6DA12F" w14:textId="054E46E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134" w:type="dxa"/>
            <w:tcBorders>
              <w:top w:val="nil"/>
              <w:left w:val="nil"/>
              <w:bottom w:val="nil"/>
              <w:right w:val="nil"/>
            </w:tcBorders>
            <w:shd w:val="clear" w:color="auto" w:fill="auto"/>
            <w:noWrap/>
            <w:vAlign w:val="center"/>
          </w:tcPr>
          <w:p w14:paraId="7BCD2EE2" w14:textId="22802C9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-0.35:0.32</w:t>
            </w:r>
          </w:p>
        </w:tc>
        <w:tc>
          <w:tcPr>
            <w:tcW w:w="851" w:type="dxa"/>
            <w:tcBorders>
              <w:top w:val="nil"/>
              <w:left w:val="nil"/>
              <w:bottom w:val="nil"/>
              <w:right w:val="nil"/>
            </w:tcBorders>
            <w:shd w:val="clear" w:color="auto" w:fill="auto"/>
            <w:noWrap/>
            <w:vAlign w:val="center"/>
          </w:tcPr>
          <w:p w14:paraId="098C97C1" w14:textId="5CFF569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0.919</w:t>
            </w:r>
          </w:p>
        </w:tc>
      </w:tr>
      <w:tr w:rsidR="00006326" w:rsidRPr="00873008" w14:paraId="1314F26E" w14:textId="77777777" w:rsidTr="00006326">
        <w:trPr>
          <w:trHeight w:val="300"/>
        </w:trPr>
        <w:tc>
          <w:tcPr>
            <w:tcW w:w="1844" w:type="dxa"/>
            <w:shd w:val="clear" w:color="auto" w:fill="auto"/>
            <w:noWrap/>
            <w:vAlign w:val="center"/>
          </w:tcPr>
          <w:p w14:paraId="1B8E7AF6"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440FE457" w14:textId="5E21B77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-0.11</w:t>
            </w:r>
          </w:p>
        </w:tc>
        <w:tc>
          <w:tcPr>
            <w:tcW w:w="652" w:type="dxa"/>
            <w:gridSpan w:val="2"/>
            <w:tcBorders>
              <w:top w:val="nil"/>
              <w:left w:val="nil"/>
              <w:bottom w:val="nil"/>
              <w:right w:val="nil"/>
            </w:tcBorders>
            <w:shd w:val="clear" w:color="auto" w:fill="auto"/>
            <w:noWrap/>
            <w:vAlign w:val="center"/>
          </w:tcPr>
          <w:p w14:paraId="30B7C78E" w14:textId="69108A6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247" w:type="dxa"/>
            <w:gridSpan w:val="2"/>
            <w:tcBorders>
              <w:top w:val="nil"/>
              <w:left w:val="nil"/>
              <w:bottom w:val="nil"/>
              <w:right w:val="nil"/>
            </w:tcBorders>
            <w:shd w:val="clear" w:color="auto" w:fill="auto"/>
            <w:noWrap/>
            <w:vAlign w:val="center"/>
          </w:tcPr>
          <w:p w14:paraId="156F6649" w14:textId="7961045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-0.44:0.22</w:t>
            </w:r>
          </w:p>
        </w:tc>
        <w:tc>
          <w:tcPr>
            <w:tcW w:w="1247" w:type="dxa"/>
            <w:tcBorders>
              <w:top w:val="nil"/>
              <w:left w:val="nil"/>
              <w:bottom w:val="nil"/>
              <w:right w:val="nil"/>
            </w:tcBorders>
            <w:shd w:val="clear" w:color="auto" w:fill="auto"/>
            <w:noWrap/>
            <w:vAlign w:val="center"/>
          </w:tcPr>
          <w:p w14:paraId="6DB3ADDF" w14:textId="5E8F9BE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0.496</w:t>
            </w:r>
          </w:p>
        </w:tc>
        <w:tc>
          <w:tcPr>
            <w:tcW w:w="738" w:type="dxa"/>
            <w:gridSpan w:val="2"/>
            <w:tcBorders>
              <w:top w:val="nil"/>
              <w:left w:val="nil"/>
              <w:bottom w:val="nil"/>
              <w:right w:val="nil"/>
            </w:tcBorders>
            <w:shd w:val="clear" w:color="auto" w:fill="auto"/>
            <w:noWrap/>
            <w:vAlign w:val="center"/>
          </w:tcPr>
          <w:p w14:paraId="21223C6C" w14:textId="6646651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708" w:type="dxa"/>
            <w:tcBorders>
              <w:top w:val="nil"/>
              <w:left w:val="nil"/>
              <w:bottom w:val="nil"/>
              <w:right w:val="nil"/>
            </w:tcBorders>
            <w:shd w:val="clear" w:color="auto" w:fill="auto"/>
            <w:noWrap/>
            <w:vAlign w:val="center"/>
          </w:tcPr>
          <w:p w14:paraId="3974D12E" w14:textId="2728292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134" w:type="dxa"/>
            <w:tcBorders>
              <w:top w:val="nil"/>
              <w:left w:val="nil"/>
              <w:bottom w:val="nil"/>
              <w:right w:val="nil"/>
            </w:tcBorders>
            <w:shd w:val="clear" w:color="auto" w:fill="auto"/>
            <w:noWrap/>
            <w:vAlign w:val="center"/>
          </w:tcPr>
          <w:p w14:paraId="5189924C" w14:textId="11F416C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-0.45:0.17</w:t>
            </w:r>
          </w:p>
        </w:tc>
        <w:tc>
          <w:tcPr>
            <w:tcW w:w="851" w:type="dxa"/>
            <w:tcBorders>
              <w:top w:val="nil"/>
              <w:left w:val="nil"/>
              <w:bottom w:val="nil"/>
              <w:right w:val="nil"/>
            </w:tcBorders>
            <w:shd w:val="clear" w:color="auto" w:fill="auto"/>
            <w:noWrap/>
            <w:vAlign w:val="center"/>
          </w:tcPr>
          <w:p w14:paraId="25BE5D7B" w14:textId="0A72D8A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0.375</w:t>
            </w:r>
          </w:p>
        </w:tc>
      </w:tr>
      <w:tr w:rsidR="00006326" w:rsidRPr="00873008" w14:paraId="5F4FB2FD" w14:textId="77777777" w:rsidTr="00006326">
        <w:trPr>
          <w:trHeight w:val="300"/>
        </w:trPr>
        <w:tc>
          <w:tcPr>
            <w:tcW w:w="1844" w:type="dxa"/>
            <w:shd w:val="clear" w:color="auto" w:fill="auto"/>
            <w:noWrap/>
            <w:vAlign w:val="center"/>
          </w:tcPr>
          <w:p w14:paraId="25A52906"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4C239476" w14:textId="66FB7EC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0.01</w:t>
            </w:r>
          </w:p>
        </w:tc>
        <w:tc>
          <w:tcPr>
            <w:tcW w:w="652" w:type="dxa"/>
            <w:gridSpan w:val="2"/>
            <w:tcBorders>
              <w:top w:val="nil"/>
              <w:left w:val="nil"/>
              <w:bottom w:val="nil"/>
              <w:right w:val="nil"/>
            </w:tcBorders>
            <w:shd w:val="clear" w:color="auto" w:fill="auto"/>
            <w:noWrap/>
            <w:vAlign w:val="center"/>
          </w:tcPr>
          <w:p w14:paraId="0C033F13" w14:textId="42B1103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247" w:type="dxa"/>
            <w:gridSpan w:val="2"/>
            <w:tcBorders>
              <w:top w:val="nil"/>
              <w:left w:val="nil"/>
              <w:bottom w:val="nil"/>
              <w:right w:val="nil"/>
            </w:tcBorders>
            <w:shd w:val="clear" w:color="auto" w:fill="auto"/>
            <w:noWrap/>
            <w:vAlign w:val="center"/>
          </w:tcPr>
          <w:p w14:paraId="739764F6" w14:textId="103C1AD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-0.30:0.32</w:t>
            </w:r>
          </w:p>
        </w:tc>
        <w:tc>
          <w:tcPr>
            <w:tcW w:w="1247" w:type="dxa"/>
            <w:tcBorders>
              <w:top w:val="nil"/>
              <w:left w:val="nil"/>
              <w:bottom w:val="nil"/>
              <w:right w:val="nil"/>
            </w:tcBorders>
            <w:shd w:val="clear" w:color="auto" w:fill="auto"/>
            <w:noWrap/>
            <w:vAlign w:val="center"/>
          </w:tcPr>
          <w:p w14:paraId="12091FE4" w14:textId="5B5FF2E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0.951</w:t>
            </w:r>
          </w:p>
        </w:tc>
        <w:tc>
          <w:tcPr>
            <w:tcW w:w="738" w:type="dxa"/>
            <w:gridSpan w:val="2"/>
            <w:tcBorders>
              <w:top w:val="nil"/>
              <w:left w:val="nil"/>
              <w:bottom w:val="nil"/>
              <w:right w:val="nil"/>
            </w:tcBorders>
            <w:shd w:val="clear" w:color="auto" w:fill="auto"/>
            <w:noWrap/>
            <w:vAlign w:val="center"/>
          </w:tcPr>
          <w:p w14:paraId="03191E50" w14:textId="45A1D82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0.09</w:t>
            </w:r>
          </w:p>
        </w:tc>
        <w:tc>
          <w:tcPr>
            <w:tcW w:w="708" w:type="dxa"/>
            <w:tcBorders>
              <w:top w:val="nil"/>
              <w:left w:val="nil"/>
              <w:bottom w:val="nil"/>
              <w:right w:val="nil"/>
            </w:tcBorders>
            <w:shd w:val="clear" w:color="auto" w:fill="auto"/>
            <w:noWrap/>
            <w:vAlign w:val="center"/>
          </w:tcPr>
          <w:p w14:paraId="75AC842E" w14:textId="7A9FB83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134" w:type="dxa"/>
            <w:tcBorders>
              <w:top w:val="nil"/>
              <w:left w:val="nil"/>
              <w:bottom w:val="nil"/>
              <w:right w:val="nil"/>
            </w:tcBorders>
            <w:shd w:val="clear" w:color="auto" w:fill="auto"/>
            <w:noWrap/>
            <w:vAlign w:val="center"/>
          </w:tcPr>
          <w:p w14:paraId="7657BD7D" w14:textId="1F53CFA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-0.22:0.39</w:t>
            </w:r>
          </w:p>
        </w:tc>
        <w:tc>
          <w:tcPr>
            <w:tcW w:w="851" w:type="dxa"/>
            <w:tcBorders>
              <w:top w:val="nil"/>
              <w:left w:val="nil"/>
              <w:bottom w:val="nil"/>
              <w:right w:val="nil"/>
            </w:tcBorders>
            <w:shd w:val="clear" w:color="auto" w:fill="auto"/>
            <w:noWrap/>
            <w:vAlign w:val="center"/>
          </w:tcPr>
          <w:p w14:paraId="1F0D6105" w14:textId="155DE69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0.574</w:t>
            </w:r>
          </w:p>
        </w:tc>
      </w:tr>
      <w:tr w:rsidR="00006326" w:rsidRPr="00873008" w14:paraId="2A884B82" w14:textId="77777777" w:rsidTr="00006326">
        <w:trPr>
          <w:trHeight w:val="300"/>
        </w:trPr>
        <w:tc>
          <w:tcPr>
            <w:tcW w:w="1844" w:type="dxa"/>
            <w:shd w:val="clear" w:color="auto" w:fill="auto"/>
            <w:noWrap/>
            <w:vAlign w:val="center"/>
          </w:tcPr>
          <w:p w14:paraId="0F927A44"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01693AD4" w14:textId="6830F11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-0.02</w:t>
            </w:r>
          </w:p>
        </w:tc>
        <w:tc>
          <w:tcPr>
            <w:tcW w:w="652" w:type="dxa"/>
            <w:gridSpan w:val="2"/>
            <w:tcBorders>
              <w:top w:val="nil"/>
              <w:left w:val="nil"/>
              <w:bottom w:val="nil"/>
              <w:right w:val="nil"/>
            </w:tcBorders>
            <w:shd w:val="clear" w:color="auto" w:fill="auto"/>
            <w:noWrap/>
            <w:vAlign w:val="center"/>
          </w:tcPr>
          <w:p w14:paraId="3D028C5D" w14:textId="155561E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247" w:type="dxa"/>
            <w:gridSpan w:val="2"/>
            <w:tcBorders>
              <w:top w:val="nil"/>
              <w:left w:val="nil"/>
              <w:bottom w:val="nil"/>
              <w:right w:val="nil"/>
            </w:tcBorders>
            <w:shd w:val="clear" w:color="auto" w:fill="auto"/>
            <w:noWrap/>
            <w:vAlign w:val="center"/>
          </w:tcPr>
          <w:p w14:paraId="25CFB237" w14:textId="0A73A9E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-0.34:0.31</w:t>
            </w:r>
          </w:p>
        </w:tc>
        <w:tc>
          <w:tcPr>
            <w:tcW w:w="1247" w:type="dxa"/>
            <w:tcBorders>
              <w:top w:val="nil"/>
              <w:left w:val="nil"/>
              <w:bottom w:val="nil"/>
              <w:right w:val="nil"/>
            </w:tcBorders>
            <w:shd w:val="clear" w:color="auto" w:fill="auto"/>
            <w:noWrap/>
            <w:vAlign w:val="center"/>
          </w:tcPr>
          <w:p w14:paraId="2BF4B289" w14:textId="086F647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0.916</w:t>
            </w:r>
          </w:p>
        </w:tc>
        <w:tc>
          <w:tcPr>
            <w:tcW w:w="738" w:type="dxa"/>
            <w:gridSpan w:val="2"/>
            <w:tcBorders>
              <w:top w:val="nil"/>
              <w:left w:val="nil"/>
              <w:bottom w:val="nil"/>
              <w:right w:val="nil"/>
            </w:tcBorders>
            <w:shd w:val="clear" w:color="auto" w:fill="auto"/>
            <w:noWrap/>
            <w:vAlign w:val="center"/>
          </w:tcPr>
          <w:p w14:paraId="65720157" w14:textId="6B0298C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-0.12</w:t>
            </w:r>
          </w:p>
        </w:tc>
        <w:tc>
          <w:tcPr>
            <w:tcW w:w="708" w:type="dxa"/>
            <w:tcBorders>
              <w:top w:val="nil"/>
              <w:left w:val="nil"/>
              <w:bottom w:val="nil"/>
              <w:right w:val="nil"/>
            </w:tcBorders>
            <w:shd w:val="clear" w:color="auto" w:fill="auto"/>
            <w:noWrap/>
            <w:vAlign w:val="center"/>
          </w:tcPr>
          <w:p w14:paraId="61AA630F" w14:textId="4B8C11C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134" w:type="dxa"/>
            <w:tcBorders>
              <w:top w:val="nil"/>
              <w:left w:val="nil"/>
              <w:bottom w:val="nil"/>
              <w:right w:val="nil"/>
            </w:tcBorders>
            <w:shd w:val="clear" w:color="auto" w:fill="auto"/>
            <w:noWrap/>
            <w:vAlign w:val="center"/>
          </w:tcPr>
          <w:p w14:paraId="60A72B56" w14:textId="2E5D49B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-0.43:0.18</w:t>
            </w:r>
          </w:p>
        </w:tc>
        <w:tc>
          <w:tcPr>
            <w:tcW w:w="851" w:type="dxa"/>
            <w:tcBorders>
              <w:top w:val="nil"/>
              <w:left w:val="nil"/>
              <w:bottom w:val="nil"/>
              <w:right w:val="nil"/>
            </w:tcBorders>
            <w:shd w:val="clear" w:color="auto" w:fill="auto"/>
            <w:noWrap/>
            <w:vAlign w:val="center"/>
          </w:tcPr>
          <w:p w14:paraId="083669DF" w14:textId="33C591F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0.418</w:t>
            </w:r>
          </w:p>
        </w:tc>
      </w:tr>
      <w:tr w:rsidR="00006326" w:rsidRPr="00873008" w14:paraId="071159A8" w14:textId="77777777" w:rsidTr="00006326">
        <w:trPr>
          <w:trHeight w:val="300"/>
        </w:trPr>
        <w:tc>
          <w:tcPr>
            <w:tcW w:w="1844" w:type="dxa"/>
            <w:shd w:val="clear" w:color="auto" w:fill="auto"/>
            <w:noWrap/>
            <w:vAlign w:val="center"/>
          </w:tcPr>
          <w:p w14:paraId="49C5763E"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37561552" w14:textId="2D5253A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w:t>
            </w:r>
          </w:p>
        </w:tc>
        <w:tc>
          <w:tcPr>
            <w:tcW w:w="652" w:type="dxa"/>
            <w:gridSpan w:val="2"/>
            <w:tcBorders>
              <w:top w:val="nil"/>
              <w:left w:val="nil"/>
              <w:bottom w:val="nil"/>
              <w:right w:val="nil"/>
            </w:tcBorders>
            <w:shd w:val="clear" w:color="auto" w:fill="auto"/>
            <w:noWrap/>
            <w:vAlign w:val="center"/>
          </w:tcPr>
          <w:p w14:paraId="7C7CBABC" w14:textId="777935A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247" w:type="dxa"/>
            <w:gridSpan w:val="2"/>
            <w:tcBorders>
              <w:top w:val="nil"/>
              <w:left w:val="nil"/>
              <w:bottom w:val="nil"/>
              <w:right w:val="nil"/>
            </w:tcBorders>
            <w:shd w:val="clear" w:color="auto" w:fill="auto"/>
            <w:noWrap/>
            <w:vAlign w:val="center"/>
          </w:tcPr>
          <w:p w14:paraId="5814B73B" w14:textId="525E963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-0.52:0.12</w:t>
            </w:r>
          </w:p>
        </w:tc>
        <w:tc>
          <w:tcPr>
            <w:tcW w:w="1247" w:type="dxa"/>
            <w:tcBorders>
              <w:top w:val="nil"/>
              <w:left w:val="nil"/>
              <w:bottom w:val="nil"/>
              <w:right w:val="nil"/>
            </w:tcBorders>
            <w:shd w:val="clear" w:color="auto" w:fill="auto"/>
            <w:noWrap/>
            <w:vAlign w:val="center"/>
          </w:tcPr>
          <w:p w14:paraId="2DC632DE" w14:textId="7C672DE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0.205</w:t>
            </w:r>
          </w:p>
        </w:tc>
        <w:tc>
          <w:tcPr>
            <w:tcW w:w="738" w:type="dxa"/>
            <w:gridSpan w:val="2"/>
            <w:tcBorders>
              <w:top w:val="nil"/>
              <w:left w:val="nil"/>
              <w:bottom w:val="nil"/>
              <w:right w:val="nil"/>
            </w:tcBorders>
            <w:shd w:val="clear" w:color="auto" w:fill="auto"/>
            <w:noWrap/>
            <w:vAlign w:val="center"/>
          </w:tcPr>
          <w:p w14:paraId="279A3FB9" w14:textId="25BACF7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-0.23</w:t>
            </w:r>
          </w:p>
        </w:tc>
        <w:tc>
          <w:tcPr>
            <w:tcW w:w="708" w:type="dxa"/>
            <w:tcBorders>
              <w:top w:val="nil"/>
              <w:left w:val="nil"/>
              <w:bottom w:val="nil"/>
              <w:right w:val="nil"/>
            </w:tcBorders>
            <w:shd w:val="clear" w:color="auto" w:fill="auto"/>
            <w:noWrap/>
            <w:vAlign w:val="center"/>
          </w:tcPr>
          <w:p w14:paraId="638B6436" w14:textId="2C36B1C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1134" w:type="dxa"/>
            <w:tcBorders>
              <w:top w:val="nil"/>
              <w:left w:val="nil"/>
              <w:bottom w:val="nil"/>
              <w:right w:val="nil"/>
            </w:tcBorders>
            <w:shd w:val="clear" w:color="auto" w:fill="auto"/>
            <w:noWrap/>
            <w:vAlign w:val="center"/>
          </w:tcPr>
          <w:p w14:paraId="75905ACF" w14:textId="0EF91C2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-0.53:0.08</w:t>
            </w:r>
          </w:p>
        </w:tc>
        <w:tc>
          <w:tcPr>
            <w:tcW w:w="851" w:type="dxa"/>
            <w:tcBorders>
              <w:top w:val="nil"/>
              <w:left w:val="nil"/>
              <w:bottom w:val="nil"/>
              <w:right w:val="nil"/>
            </w:tcBorders>
            <w:shd w:val="clear" w:color="auto" w:fill="auto"/>
            <w:noWrap/>
            <w:vAlign w:val="center"/>
          </w:tcPr>
          <w:p w14:paraId="3DF8A651" w14:textId="5FCD414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0.143</w:t>
            </w:r>
          </w:p>
        </w:tc>
      </w:tr>
      <w:tr w:rsidR="00CB13FB" w:rsidRPr="00B72841" w14:paraId="600F76E8" w14:textId="77777777" w:rsidTr="00662720">
        <w:trPr>
          <w:trHeight w:val="397"/>
        </w:trPr>
        <w:tc>
          <w:tcPr>
            <w:tcW w:w="1844" w:type="dxa"/>
            <w:shd w:val="clear" w:color="auto" w:fill="auto"/>
            <w:noWrap/>
            <w:vAlign w:val="bottom"/>
          </w:tcPr>
          <w:p w14:paraId="3FA9288B"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0.2 threshold</w:t>
            </w:r>
          </w:p>
        </w:tc>
        <w:tc>
          <w:tcPr>
            <w:tcW w:w="652" w:type="dxa"/>
            <w:shd w:val="clear" w:color="auto" w:fill="auto"/>
            <w:noWrap/>
            <w:vAlign w:val="center"/>
          </w:tcPr>
          <w:p w14:paraId="57854445"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2E98FADC"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3DDCA410"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548EC0FE"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038EBF8C"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16570739"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23BCD360"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1E05D029" w14:textId="77777777" w:rsidR="00CB13FB" w:rsidRPr="00574145" w:rsidRDefault="00CB13FB" w:rsidP="00574145">
            <w:pPr>
              <w:spacing w:after="0"/>
              <w:rPr>
                <w:rFonts w:ascii="Calibri" w:hAnsi="Calibri" w:cs="Calibri"/>
                <w:color w:val="000000"/>
                <w:sz w:val="20"/>
                <w:szCs w:val="20"/>
              </w:rPr>
            </w:pPr>
          </w:p>
        </w:tc>
      </w:tr>
      <w:tr w:rsidR="00006326" w:rsidRPr="00B72841" w14:paraId="6F823A4D" w14:textId="77777777" w:rsidTr="00006326">
        <w:trPr>
          <w:trHeight w:val="300"/>
        </w:trPr>
        <w:tc>
          <w:tcPr>
            <w:tcW w:w="1844" w:type="dxa"/>
            <w:shd w:val="clear" w:color="auto" w:fill="auto"/>
            <w:noWrap/>
            <w:vAlign w:val="center"/>
          </w:tcPr>
          <w:p w14:paraId="4C517D18"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CEN</w:t>
            </w:r>
          </w:p>
        </w:tc>
        <w:tc>
          <w:tcPr>
            <w:tcW w:w="652" w:type="dxa"/>
            <w:tcBorders>
              <w:top w:val="nil"/>
              <w:left w:val="nil"/>
              <w:bottom w:val="nil"/>
              <w:right w:val="nil"/>
            </w:tcBorders>
            <w:shd w:val="clear" w:color="auto" w:fill="auto"/>
            <w:noWrap/>
            <w:vAlign w:val="center"/>
          </w:tcPr>
          <w:p w14:paraId="6D38E140" w14:textId="230542F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0.08</w:t>
            </w:r>
          </w:p>
        </w:tc>
        <w:tc>
          <w:tcPr>
            <w:tcW w:w="652" w:type="dxa"/>
            <w:gridSpan w:val="2"/>
            <w:tcBorders>
              <w:top w:val="nil"/>
              <w:left w:val="nil"/>
              <w:bottom w:val="nil"/>
              <w:right w:val="nil"/>
            </w:tcBorders>
            <w:shd w:val="clear" w:color="auto" w:fill="auto"/>
            <w:noWrap/>
            <w:vAlign w:val="center"/>
          </w:tcPr>
          <w:p w14:paraId="3A2644CB" w14:textId="606A2F7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6929F2FD" w14:textId="5134F49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-0.27:0.43</w:t>
            </w:r>
          </w:p>
        </w:tc>
        <w:tc>
          <w:tcPr>
            <w:tcW w:w="1247" w:type="dxa"/>
            <w:tcBorders>
              <w:top w:val="nil"/>
              <w:left w:val="nil"/>
              <w:bottom w:val="nil"/>
              <w:right w:val="nil"/>
            </w:tcBorders>
            <w:shd w:val="clear" w:color="auto" w:fill="auto"/>
            <w:noWrap/>
            <w:vAlign w:val="center"/>
          </w:tcPr>
          <w:p w14:paraId="095BCC8C" w14:textId="3007214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0.643</w:t>
            </w:r>
          </w:p>
        </w:tc>
        <w:tc>
          <w:tcPr>
            <w:tcW w:w="738" w:type="dxa"/>
            <w:gridSpan w:val="2"/>
            <w:tcBorders>
              <w:top w:val="nil"/>
              <w:left w:val="nil"/>
              <w:bottom w:val="nil"/>
              <w:right w:val="nil"/>
            </w:tcBorders>
            <w:shd w:val="clear" w:color="auto" w:fill="auto"/>
            <w:noWrap/>
            <w:vAlign w:val="center"/>
          </w:tcPr>
          <w:p w14:paraId="21C2DB45" w14:textId="67C0D4A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-0.02</w:t>
            </w:r>
          </w:p>
        </w:tc>
        <w:tc>
          <w:tcPr>
            <w:tcW w:w="708" w:type="dxa"/>
            <w:tcBorders>
              <w:top w:val="nil"/>
              <w:left w:val="nil"/>
              <w:bottom w:val="nil"/>
              <w:right w:val="nil"/>
            </w:tcBorders>
            <w:shd w:val="clear" w:color="auto" w:fill="auto"/>
            <w:noWrap/>
            <w:vAlign w:val="center"/>
          </w:tcPr>
          <w:p w14:paraId="4B62B9B0" w14:textId="7DBAF90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0.18</w:t>
            </w:r>
          </w:p>
        </w:tc>
        <w:tc>
          <w:tcPr>
            <w:tcW w:w="1134" w:type="dxa"/>
            <w:tcBorders>
              <w:top w:val="nil"/>
              <w:left w:val="nil"/>
              <w:bottom w:val="nil"/>
              <w:right w:val="nil"/>
            </w:tcBorders>
            <w:shd w:val="clear" w:color="auto" w:fill="auto"/>
            <w:noWrap/>
            <w:vAlign w:val="center"/>
          </w:tcPr>
          <w:p w14:paraId="257A63B0" w14:textId="7A80AB0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-0.38:0.33</w:t>
            </w:r>
          </w:p>
        </w:tc>
        <w:tc>
          <w:tcPr>
            <w:tcW w:w="851" w:type="dxa"/>
            <w:tcBorders>
              <w:top w:val="nil"/>
              <w:left w:val="nil"/>
              <w:bottom w:val="nil"/>
              <w:right w:val="nil"/>
            </w:tcBorders>
            <w:shd w:val="clear" w:color="auto" w:fill="auto"/>
            <w:noWrap/>
            <w:vAlign w:val="center"/>
          </w:tcPr>
          <w:p w14:paraId="634F2D1A" w14:textId="39C94C0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0.889</w:t>
            </w:r>
          </w:p>
        </w:tc>
      </w:tr>
      <w:tr w:rsidR="00006326" w:rsidRPr="00B72841" w14:paraId="7968C071" w14:textId="77777777" w:rsidTr="00006326">
        <w:trPr>
          <w:trHeight w:val="300"/>
        </w:trPr>
        <w:tc>
          <w:tcPr>
            <w:tcW w:w="1844" w:type="dxa"/>
            <w:shd w:val="clear" w:color="auto" w:fill="auto"/>
            <w:noWrap/>
            <w:vAlign w:val="center"/>
          </w:tcPr>
          <w:p w14:paraId="72037F7A"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0B3E4D8E" w14:textId="4B059DC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-0.11</w:t>
            </w:r>
          </w:p>
        </w:tc>
        <w:tc>
          <w:tcPr>
            <w:tcW w:w="652" w:type="dxa"/>
            <w:gridSpan w:val="2"/>
            <w:tcBorders>
              <w:top w:val="nil"/>
              <w:left w:val="nil"/>
              <w:bottom w:val="nil"/>
              <w:right w:val="nil"/>
            </w:tcBorders>
            <w:shd w:val="clear" w:color="auto" w:fill="auto"/>
            <w:noWrap/>
            <w:vAlign w:val="center"/>
          </w:tcPr>
          <w:p w14:paraId="7031F927" w14:textId="7FF8592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0.18</w:t>
            </w:r>
          </w:p>
        </w:tc>
        <w:tc>
          <w:tcPr>
            <w:tcW w:w="1247" w:type="dxa"/>
            <w:gridSpan w:val="2"/>
            <w:tcBorders>
              <w:top w:val="nil"/>
              <w:left w:val="nil"/>
              <w:bottom w:val="nil"/>
              <w:right w:val="nil"/>
            </w:tcBorders>
            <w:shd w:val="clear" w:color="auto" w:fill="auto"/>
            <w:noWrap/>
            <w:vAlign w:val="center"/>
          </w:tcPr>
          <w:p w14:paraId="483052B1" w14:textId="1566915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-0.47:0.24</w:t>
            </w:r>
          </w:p>
        </w:tc>
        <w:tc>
          <w:tcPr>
            <w:tcW w:w="1247" w:type="dxa"/>
            <w:tcBorders>
              <w:top w:val="nil"/>
              <w:left w:val="nil"/>
              <w:bottom w:val="nil"/>
              <w:right w:val="nil"/>
            </w:tcBorders>
            <w:shd w:val="clear" w:color="auto" w:fill="auto"/>
            <w:noWrap/>
            <w:vAlign w:val="center"/>
          </w:tcPr>
          <w:p w14:paraId="00E11E28" w14:textId="64E7F85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0.525</w:t>
            </w:r>
          </w:p>
        </w:tc>
        <w:tc>
          <w:tcPr>
            <w:tcW w:w="738" w:type="dxa"/>
            <w:gridSpan w:val="2"/>
            <w:tcBorders>
              <w:top w:val="nil"/>
              <w:left w:val="nil"/>
              <w:bottom w:val="nil"/>
              <w:right w:val="nil"/>
            </w:tcBorders>
            <w:shd w:val="clear" w:color="auto" w:fill="auto"/>
            <w:noWrap/>
            <w:vAlign w:val="center"/>
          </w:tcPr>
          <w:p w14:paraId="574E8D71" w14:textId="42EEE62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-0.14</w:t>
            </w:r>
          </w:p>
        </w:tc>
        <w:tc>
          <w:tcPr>
            <w:tcW w:w="708" w:type="dxa"/>
            <w:tcBorders>
              <w:top w:val="nil"/>
              <w:left w:val="nil"/>
              <w:bottom w:val="nil"/>
              <w:right w:val="nil"/>
            </w:tcBorders>
            <w:shd w:val="clear" w:color="auto" w:fill="auto"/>
            <w:noWrap/>
            <w:vAlign w:val="center"/>
          </w:tcPr>
          <w:p w14:paraId="7B9508A2" w14:textId="426A32F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134" w:type="dxa"/>
            <w:tcBorders>
              <w:top w:val="nil"/>
              <w:left w:val="nil"/>
              <w:bottom w:val="nil"/>
              <w:right w:val="nil"/>
            </w:tcBorders>
            <w:shd w:val="clear" w:color="auto" w:fill="auto"/>
            <w:noWrap/>
            <w:vAlign w:val="center"/>
          </w:tcPr>
          <w:p w14:paraId="1F791954" w14:textId="1FFF4FC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-0.48:0.19</w:t>
            </w:r>
          </w:p>
        </w:tc>
        <w:tc>
          <w:tcPr>
            <w:tcW w:w="851" w:type="dxa"/>
            <w:tcBorders>
              <w:top w:val="nil"/>
              <w:left w:val="nil"/>
              <w:bottom w:val="nil"/>
              <w:right w:val="nil"/>
            </w:tcBorders>
            <w:shd w:val="clear" w:color="auto" w:fill="auto"/>
            <w:noWrap/>
            <w:vAlign w:val="center"/>
          </w:tcPr>
          <w:p w14:paraId="03CD6357" w14:textId="502C7F6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0.39</w:t>
            </w:r>
          </w:p>
        </w:tc>
      </w:tr>
      <w:tr w:rsidR="00006326" w:rsidRPr="00B72841" w14:paraId="57725A43" w14:textId="77777777" w:rsidTr="00006326">
        <w:trPr>
          <w:trHeight w:val="300"/>
        </w:trPr>
        <w:tc>
          <w:tcPr>
            <w:tcW w:w="1844" w:type="dxa"/>
            <w:shd w:val="clear" w:color="auto" w:fill="auto"/>
            <w:noWrap/>
            <w:vAlign w:val="center"/>
          </w:tcPr>
          <w:p w14:paraId="42ABA5F6"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4E0AB265" w14:textId="4F4901B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0.07</w:t>
            </w:r>
          </w:p>
        </w:tc>
        <w:tc>
          <w:tcPr>
            <w:tcW w:w="652" w:type="dxa"/>
            <w:gridSpan w:val="2"/>
            <w:tcBorders>
              <w:top w:val="nil"/>
              <w:left w:val="nil"/>
              <w:bottom w:val="nil"/>
              <w:right w:val="nil"/>
            </w:tcBorders>
            <w:shd w:val="clear" w:color="auto" w:fill="auto"/>
            <w:noWrap/>
            <w:vAlign w:val="center"/>
          </w:tcPr>
          <w:p w14:paraId="0B6AB957" w14:textId="7251256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1855009F" w14:textId="5A76D45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-0.28:0.42</w:t>
            </w:r>
          </w:p>
        </w:tc>
        <w:tc>
          <w:tcPr>
            <w:tcW w:w="1247" w:type="dxa"/>
            <w:tcBorders>
              <w:top w:val="nil"/>
              <w:left w:val="nil"/>
              <w:bottom w:val="nil"/>
              <w:right w:val="nil"/>
            </w:tcBorders>
            <w:shd w:val="clear" w:color="auto" w:fill="auto"/>
            <w:noWrap/>
            <w:vAlign w:val="center"/>
          </w:tcPr>
          <w:p w14:paraId="10058837" w14:textId="172D380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0.706</w:t>
            </w:r>
          </w:p>
        </w:tc>
        <w:tc>
          <w:tcPr>
            <w:tcW w:w="738" w:type="dxa"/>
            <w:gridSpan w:val="2"/>
            <w:tcBorders>
              <w:top w:val="nil"/>
              <w:left w:val="nil"/>
              <w:bottom w:val="nil"/>
              <w:right w:val="nil"/>
            </w:tcBorders>
            <w:shd w:val="clear" w:color="auto" w:fill="auto"/>
            <w:noWrap/>
            <w:vAlign w:val="center"/>
          </w:tcPr>
          <w:p w14:paraId="3F475F27" w14:textId="38E03D7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0.03</w:t>
            </w:r>
          </w:p>
        </w:tc>
        <w:tc>
          <w:tcPr>
            <w:tcW w:w="708" w:type="dxa"/>
            <w:tcBorders>
              <w:top w:val="nil"/>
              <w:left w:val="nil"/>
              <w:bottom w:val="nil"/>
              <w:right w:val="nil"/>
            </w:tcBorders>
            <w:shd w:val="clear" w:color="auto" w:fill="auto"/>
            <w:noWrap/>
            <w:vAlign w:val="center"/>
          </w:tcPr>
          <w:p w14:paraId="301A2559" w14:textId="5A53F6A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134" w:type="dxa"/>
            <w:tcBorders>
              <w:top w:val="nil"/>
              <w:left w:val="nil"/>
              <w:bottom w:val="nil"/>
              <w:right w:val="nil"/>
            </w:tcBorders>
            <w:shd w:val="clear" w:color="auto" w:fill="auto"/>
            <w:noWrap/>
            <w:vAlign w:val="center"/>
          </w:tcPr>
          <w:p w14:paraId="76179A6D" w14:textId="613DC49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-0.32:0.37</w:t>
            </w:r>
          </w:p>
        </w:tc>
        <w:tc>
          <w:tcPr>
            <w:tcW w:w="851" w:type="dxa"/>
            <w:tcBorders>
              <w:top w:val="nil"/>
              <w:left w:val="nil"/>
              <w:bottom w:val="nil"/>
              <w:right w:val="nil"/>
            </w:tcBorders>
            <w:shd w:val="clear" w:color="auto" w:fill="auto"/>
            <w:noWrap/>
            <w:vAlign w:val="center"/>
          </w:tcPr>
          <w:p w14:paraId="028C324D" w14:textId="7A87D9F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0.871</w:t>
            </w:r>
          </w:p>
        </w:tc>
      </w:tr>
      <w:tr w:rsidR="00006326" w:rsidRPr="00B72841" w14:paraId="382444DC" w14:textId="77777777" w:rsidTr="00006326">
        <w:trPr>
          <w:trHeight w:val="300"/>
        </w:trPr>
        <w:tc>
          <w:tcPr>
            <w:tcW w:w="1844" w:type="dxa"/>
            <w:shd w:val="clear" w:color="auto" w:fill="auto"/>
            <w:noWrap/>
            <w:vAlign w:val="center"/>
          </w:tcPr>
          <w:p w14:paraId="58FD8F36"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126BF76B" w14:textId="5C48296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-0.07</w:t>
            </w:r>
          </w:p>
        </w:tc>
        <w:tc>
          <w:tcPr>
            <w:tcW w:w="652" w:type="dxa"/>
            <w:gridSpan w:val="2"/>
            <w:tcBorders>
              <w:top w:val="nil"/>
              <w:left w:val="nil"/>
              <w:bottom w:val="nil"/>
              <w:right w:val="nil"/>
            </w:tcBorders>
            <w:shd w:val="clear" w:color="auto" w:fill="auto"/>
            <w:noWrap/>
            <w:vAlign w:val="center"/>
          </w:tcPr>
          <w:p w14:paraId="52FF6D75" w14:textId="08BED7C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2C16F414" w14:textId="5B6C7CF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-0.41:0.28</w:t>
            </w:r>
          </w:p>
        </w:tc>
        <w:tc>
          <w:tcPr>
            <w:tcW w:w="1247" w:type="dxa"/>
            <w:tcBorders>
              <w:top w:val="nil"/>
              <w:left w:val="nil"/>
              <w:bottom w:val="nil"/>
              <w:right w:val="nil"/>
            </w:tcBorders>
            <w:shd w:val="clear" w:color="auto" w:fill="auto"/>
            <w:noWrap/>
            <w:vAlign w:val="center"/>
          </w:tcPr>
          <w:p w14:paraId="079E5D30" w14:textId="1E35CAF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0.705</w:t>
            </w:r>
          </w:p>
        </w:tc>
        <w:tc>
          <w:tcPr>
            <w:tcW w:w="738" w:type="dxa"/>
            <w:gridSpan w:val="2"/>
            <w:tcBorders>
              <w:top w:val="nil"/>
              <w:left w:val="nil"/>
              <w:bottom w:val="nil"/>
              <w:right w:val="nil"/>
            </w:tcBorders>
            <w:shd w:val="clear" w:color="auto" w:fill="auto"/>
            <w:noWrap/>
            <w:vAlign w:val="center"/>
          </w:tcPr>
          <w:p w14:paraId="6169BD92" w14:textId="0806CEB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-0.12</w:t>
            </w:r>
          </w:p>
        </w:tc>
        <w:tc>
          <w:tcPr>
            <w:tcW w:w="708" w:type="dxa"/>
            <w:tcBorders>
              <w:top w:val="nil"/>
              <w:left w:val="nil"/>
              <w:bottom w:val="nil"/>
              <w:right w:val="nil"/>
            </w:tcBorders>
            <w:shd w:val="clear" w:color="auto" w:fill="auto"/>
            <w:noWrap/>
            <w:vAlign w:val="center"/>
          </w:tcPr>
          <w:p w14:paraId="309A80A7" w14:textId="0ADF746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1134" w:type="dxa"/>
            <w:tcBorders>
              <w:top w:val="nil"/>
              <w:left w:val="nil"/>
              <w:bottom w:val="nil"/>
              <w:right w:val="nil"/>
            </w:tcBorders>
            <w:shd w:val="clear" w:color="auto" w:fill="auto"/>
            <w:noWrap/>
            <w:vAlign w:val="center"/>
          </w:tcPr>
          <w:p w14:paraId="32464EC0" w14:textId="336C241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-0.45:0.21</w:t>
            </w:r>
          </w:p>
        </w:tc>
        <w:tc>
          <w:tcPr>
            <w:tcW w:w="851" w:type="dxa"/>
            <w:tcBorders>
              <w:top w:val="nil"/>
              <w:left w:val="nil"/>
              <w:bottom w:val="nil"/>
              <w:right w:val="nil"/>
            </w:tcBorders>
            <w:shd w:val="clear" w:color="auto" w:fill="auto"/>
            <w:noWrap/>
            <w:vAlign w:val="center"/>
          </w:tcPr>
          <w:p w14:paraId="4E47EB8C" w14:textId="14F9EC3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0.457</w:t>
            </w:r>
          </w:p>
        </w:tc>
      </w:tr>
      <w:tr w:rsidR="00006326" w:rsidRPr="00B72841" w14:paraId="78C606A8" w14:textId="77777777" w:rsidTr="00006326">
        <w:trPr>
          <w:trHeight w:val="300"/>
        </w:trPr>
        <w:tc>
          <w:tcPr>
            <w:tcW w:w="1844" w:type="dxa"/>
            <w:shd w:val="clear" w:color="auto" w:fill="auto"/>
            <w:noWrap/>
            <w:vAlign w:val="center"/>
          </w:tcPr>
          <w:p w14:paraId="62726E15"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nil"/>
              <w:right w:val="nil"/>
            </w:tcBorders>
            <w:shd w:val="clear" w:color="auto" w:fill="auto"/>
            <w:noWrap/>
            <w:vAlign w:val="center"/>
          </w:tcPr>
          <w:p w14:paraId="5AF60461" w14:textId="38F730A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-0.24</w:t>
            </w:r>
          </w:p>
        </w:tc>
        <w:tc>
          <w:tcPr>
            <w:tcW w:w="652" w:type="dxa"/>
            <w:gridSpan w:val="2"/>
            <w:tcBorders>
              <w:top w:val="nil"/>
              <w:left w:val="nil"/>
              <w:bottom w:val="nil"/>
              <w:right w:val="nil"/>
            </w:tcBorders>
            <w:shd w:val="clear" w:color="auto" w:fill="auto"/>
            <w:noWrap/>
            <w:vAlign w:val="center"/>
          </w:tcPr>
          <w:p w14:paraId="2B12D488" w14:textId="091B6097"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247" w:type="dxa"/>
            <w:gridSpan w:val="2"/>
            <w:tcBorders>
              <w:top w:val="nil"/>
              <w:left w:val="nil"/>
              <w:bottom w:val="nil"/>
              <w:right w:val="nil"/>
            </w:tcBorders>
            <w:shd w:val="clear" w:color="auto" w:fill="auto"/>
            <w:noWrap/>
            <w:vAlign w:val="center"/>
          </w:tcPr>
          <w:p w14:paraId="0C703057" w14:textId="300506B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-0.58:0.10</w:t>
            </w:r>
          </w:p>
        </w:tc>
        <w:tc>
          <w:tcPr>
            <w:tcW w:w="1247" w:type="dxa"/>
            <w:tcBorders>
              <w:top w:val="nil"/>
              <w:left w:val="nil"/>
              <w:bottom w:val="nil"/>
              <w:right w:val="nil"/>
            </w:tcBorders>
            <w:shd w:val="clear" w:color="auto" w:fill="auto"/>
            <w:noWrap/>
            <w:vAlign w:val="center"/>
          </w:tcPr>
          <w:p w14:paraId="46FB1F4B" w14:textId="664D895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0.164</w:t>
            </w:r>
          </w:p>
        </w:tc>
        <w:tc>
          <w:tcPr>
            <w:tcW w:w="738" w:type="dxa"/>
            <w:gridSpan w:val="2"/>
            <w:tcBorders>
              <w:top w:val="nil"/>
              <w:left w:val="nil"/>
              <w:bottom w:val="nil"/>
              <w:right w:val="nil"/>
            </w:tcBorders>
            <w:shd w:val="clear" w:color="auto" w:fill="auto"/>
            <w:noWrap/>
            <w:vAlign w:val="center"/>
          </w:tcPr>
          <w:p w14:paraId="2AEC6819" w14:textId="3FB9AEB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-0.33</w:t>
            </w:r>
          </w:p>
        </w:tc>
        <w:tc>
          <w:tcPr>
            <w:tcW w:w="708" w:type="dxa"/>
            <w:tcBorders>
              <w:top w:val="nil"/>
              <w:left w:val="nil"/>
              <w:bottom w:val="nil"/>
              <w:right w:val="nil"/>
            </w:tcBorders>
            <w:shd w:val="clear" w:color="auto" w:fill="auto"/>
            <w:noWrap/>
            <w:vAlign w:val="center"/>
          </w:tcPr>
          <w:p w14:paraId="4A62577B" w14:textId="48D2D930"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1134" w:type="dxa"/>
            <w:tcBorders>
              <w:top w:val="nil"/>
              <w:left w:val="nil"/>
              <w:bottom w:val="nil"/>
              <w:right w:val="nil"/>
            </w:tcBorders>
            <w:shd w:val="clear" w:color="auto" w:fill="auto"/>
            <w:noWrap/>
            <w:vAlign w:val="center"/>
          </w:tcPr>
          <w:p w14:paraId="39C2DFB4" w14:textId="296119D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-0.66:0.01</w:t>
            </w:r>
          </w:p>
        </w:tc>
        <w:tc>
          <w:tcPr>
            <w:tcW w:w="851" w:type="dxa"/>
            <w:tcBorders>
              <w:top w:val="nil"/>
              <w:left w:val="nil"/>
              <w:bottom w:val="nil"/>
              <w:right w:val="nil"/>
            </w:tcBorders>
            <w:shd w:val="clear" w:color="auto" w:fill="auto"/>
            <w:noWrap/>
            <w:vAlign w:val="center"/>
          </w:tcPr>
          <w:p w14:paraId="040CC3F3" w14:textId="0754935B" w:rsidR="00006326" w:rsidRPr="00006326" w:rsidRDefault="00006326" w:rsidP="00006326">
            <w:pPr>
              <w:spacing w:after="0"/>
              <w:rPr>
                <w:rFonts w:ascii="Calibri" w:hAnsi="Calibri" w:cs="Calibri"/>
                <w:color w:val="000000"/>
                <w:sz w:val="20"/>
                <w:szCs w:val="20"/>
                <w:vertAlign w:val="superscript"/>
              </w:rPr>
            </w:pPr>
            <w:r w:rsidRPr="00006326">
              <w:rPr>
                <w:rFonts w:ascii="Calibri" w:hAnsi="Calibri" w:cs="Calibri"/>
                <w:color w:val="000000"/>
                <w:sz w:val="20"/>
              </w:rPr>
              <w:t>0.058</w:t>
            </w:r>
            <w:r>
              <w:rPr>
                <w:rFonts w:ascii="Calibri" w:hAnsi="Calibri" w:cs="Calibri"/>
                <w:color w:val="000000"/>
                <w:sz w:val="20"/>
                <w:vertAlign w:val="superscript"/>
              </w:rPr>
              <w:t>+</w:t>
            </w:r>
          </w:p>
        </w:tc>
      </w:tr>
      <w:tr w:rsidR="00CB13FB" w:rsidRPr="00B72841" w14:paraId="06839B71" w14:textId="77777777" w:rsidTr="00662720">
        <w:trPr>
          <w:trHeight w:val="397"/>
        </w:trPr>
        <w:tc>
          <w:tcPr>
            <w:tcW w:w="1844" w:type="dxa"/>
            <w:shd w:val="clear" w:color="auto" w:fill="auto"/>
            <w:noWrap/>
            <w:vAlign w:val="bottom"/>
          </w:tcPr>
          <w:p w14:paraId="5FFA62E0" w14:textId="77777777" w:rsidR="00CB13FB" w:rsidRPr="00574145" w:rsidRDefault="00CB13FB" w:rsidP="00574145">
            <w:pPr>
              <w:spacing w:after="0" w:line="240" w:lineRule="auto"/>
              <w:rPr>
                <w:rFonts w:ascii="Calibri" w:eastAsia="Times New Roman" w:hAnsi="Calibri" w:cs="Calibri"/>
                <w:i/>
                <w:color w:val="000000"/>
                <w:sz w:val="20"/>
                <w:szCs w:val="20"/>
                <w:lang w:eastAsia="en-GB"/>
              </w:rPr>
            </w:pPr>
            <w:r w:rsidRPr="00574145">
              <w:rPr>
                <w:rFonts w:ascii="Calibri" w:eastAsia="Times New Roman" w:hAnsi="Calibri" w:cs="Calibri"/>
                <w:i/>
                <w:color w:val="000000"/>
                <w:sz w:val="20"/>
                <w:szCs w:val="20"/>
                <w:lang w:eastAsia="en-GB"/>
              </w:rPr>
              <w:t>0.15 threshold</w:t>
            </w:r>
          </w:p>
        </w:tc>
        <w:tc>
          <w:tcPr>
            <w:tcW w:w="652" w:type="dxa"/>
            <w:shd w:val="clear" w:color="auto" w:fill="auto"/>
            <w:noWrap/>
            <w:vAlign w:val="center"/>
          </w:tcPr>
          <w:p w14:paraId="23B0115B" w14:textId="77777777" w:rsidR="00CB13FB" w:rsidRPr="00574145" w:rsidRDefault="00CB13FB" w:rsidP="00574145">
            <w:pPr>
              <w:spacing w:after="0"/>
              <w:rPr>
                <w:rFonts w:ascii="Calibri" w:hAnsi="Calibri" w:cs="Calibri"/>
                <w:color w:val="000000"/>
                <w:sz w:val="20"/>
                <w:szCs w:val="20"/>
              </w:rPr>
            </w:pPr>
          </w:p>
        </w:tc>
        <w:tc>
          <w:tcPr>
            <w:tcW w:w="652" w:type="dxa"/>
            <w:gridSpan w:val="2"/>
            <w:shd w:val="clear" w:color="auto" w:fill="auto"/>
            <w:noWrap/>
            <w:vAlign w:val="center"/>
          </w:tcPr>
          <w:p w14:paraId="34968BB4" w14:textId="77777777" w:rsidR="00CB13FB" w:rsidRPr="00574145" w:rsidRDefault="00CB13FB" w:rsidP="00574145">
            <w:pPr>
              <w:spacing w:after="0"/>
              <w:rPr>
                <w:rFonts w:ascii="Calibri" w:hAnsi="Calibri" w:cs="Calibri"/>
                <w:color w:val="000000"/>
                <w:sz w:val="20"/>
                <w:szCs w:val="20"/>
              </w:rPr>
            </w:pPr>
          </w:p>
        </w:tc>
        <w:tc>
          <w:tcPr>
            <w:tcW w:w="1247" w:type="dxa"/>
            <w:gridSpan w:val="2"/>
            <w:shd w:val="clear" w:color="auto" w:fill="auto"/>
            <w:noWrap/>
            <w:vAlign w:val="center"/>
          </w:tcPr>
          <w:p w14:paraId="0E7A4259" w14:textId="77777777" w:rsidR="00CB13FB" w:rsidRPr="00574145" w:rsidRDefault="00CB13FB" w:rsidP="00574145">
            <w:pPr>
              <w:spacing w:after="0"/>
              <w:rPr>
                <w:rFonts w:ascii="Calibri" w:hAnsi="Calibri" w:cs="Calibri"/>
                <w:color w:val="000000"/>
                <w:sz w:val="20"/>
                <w:szCs w:val="20"/>
              </w:rPr>
            </w:pPr>
          </w:p>
        </w:tc>
        <w:tc>
          <w:tcPr>
            <w:tcW w:w="1247" w:type="dxa"/>
            <w:shd w:val="clear" w:color="auto" w:fill="auto"/>
            <w:noWrap/>
            <w:vAlign w:val="center"/>
          </w:tcPr>
          <w:p w14:paraId="03500E87" w14:textId="77777777" w:rsidR="00CB13FB" w:rsidRPr="00574145" w:rsidRDefault="00CB13FB" w:rsidP="00574145">
            <w:pPr>
              <w:spacing w:after="0"/>
              <w:rPr>
                <w:rFonts w:ascii="Calibri" w:hAnsi="Calibri" w:cs="Calibri"/>
                <w:color w:val="000000"/>
                <w:sz w:val="20"/>
                <w:szCs w:val="20"/>
              </w:rPr>
            </w:pPr>
          </w:p>
        </w:tc>
        <w:tc>
          <w:tcPr>
            <w:tcW w:w="738" w:type="dxa"/>
            <w:gridSpan w:val="2"/>
            <w:shd w:val="clear" w:color="auto" w:fill="auto"/>
            <w:noWrap/>
            <w:vAlign w:val="center"/>
          </w:tcPr>
          <w:p w14:paraId="3149FB61" w14:textId="77777777" w:rsidR="00CB13FB" w:rsidRPr="00574145" w:rsidRDefault="00CB13FB" w:rsidP="00574145">
            <w:pPr>
              <w:spacing w:after="0"/>
              <w:rPr>
                <w:rFonts w:ascii="Calibri" w:hAnsi="Calibri" w:cs="Calibri"/>
                <w:color w:val="000000"/>
                <w:sz w:val="20"/>
                <w:szCs w:val="20"/>
              </w:rPr>
            </w:pPr>
          </w:p>
        </w:tc>
        <w:tc>
          <w:tcPr>
            <w:tcW w:w="708" w:type="dxa"/>
            <w:shd w:val="clear" w:color="auto" w:fill="auto"/>
            <w:noWrap/>
            <w:vAlign w:val="center"/>
          </w:tcPr>
          <w:p w14:paraId="7E3D83C4" w14:textId="77777777" w:rsidR="00CB13FB" w:rsidRPr="00574145" w:rsidRDefault="00CB13FB" w:rsidP="00574145">
            <w:pPr>
              <w:spacing w:after="0"/>
              <w:rPr>
                <w:rFonts w:ascii="Calibri" w:hAnsi="Calibri" w:cs="Calibri"/>
                <w:color w:val="000000"/>
                <w:sz w:val="20"/>
                <w:szCs w:val="20"/>
              </w:rPr>
            </w:pPr>
          </w:p>
        </w:tc>
        <w:tc>
          <w:tcPr>
            <w:tcW w:w="1134" w:type="dxa"/>
            <w:shd w:val="clear" w:color="auto" w:fill="auto"/>
            <w:noWrap/>
            <w:vAlign w:val="center"/>
          </w:tcPr>
          <w:p w14:paraId="18F4EAA5" w14:textId="77777777" w:rsidR="00CB13FB" w:rsidRPr="00574145" w:rsidRDefault="00CB13FB" w:rsidP="00574145">
            <w:pPr>
              <w:spacing w:after="0"/>
              <w:rPr>
                <w:rFonts w:ascii="Calibri" w:hAnsi="Calibri" w:cs="Calibri"/>
                <w:color w:val="000000"/>
                <w:sz w:val="20"/>
                <w:szCs w:val="20"/>
              </w:rPr>
            </w:pPr>
          </w:p>
        </w:tc>
        <w:tc>
          <w:tcPr>
            <w:tcW w:w="851" w:type="dxa"/>
            <w:shd w:val="clear" w:color="auto" w:fill="auto"/>
            <w:noWrap/>
            <w:vAlign w:val="center"/>
          </w:tcPr>
          <w:p w14:paraId="06DA79E9" w14:textId="77777777" w:rsidR="00CB13FB" w:rsidRPr="00574145" w:rsidRDefault="00CB13FB" w:rsidP="00574145">
            <w:pPr>
              <w:spacing w:after="0"/>
              <w:rPr>
                <w:rFonts w:ascii="Calibri" w:hAnsi="Calibri" w:cs="Calibri"/>
                <w:color w:val="000000"/>
                <w:sz w:val="20"/>
                <w:szCs w:val="20"/>
              </w:rPr>
            </w:pPr>
          </w:p>
        </w:tc>
      </w:tr>
      <w:tr w:rsidR="00006326" w:rsidRPr="00B72841" w14:paraId="665BEA95" w14:textId="77777777" w:rsidTr="00006326">
        <w:trPr>
          <w:trHeight w:val="300"/>
        </w:trPr>
        <w:tc>
          <w:tcPr>
            <w:tcW w:w="1844" w:type="dxa"/>
            <w:shd w:val="clear" w:color="auto" w:fill="auto"/>
            <w:noWrap/>
            <w:vAlign w:val="center"/>
          </w:tcPr>
          <w:p w14:paraId="01EEEF95"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lastRenderedPageBreak/>
              <w:t>Ventral SN - CEN</w:t>
            </w:r>
          </w:p>
        </w:tc>
        <w:tc>
          <w:tcPr>
            <w:tcW w:w="652" w:type="dxa"/>
            <w:tcBorders>
              <w:top w:val="nil"/>
              <w:left w:val="nil"/>
              <w:bottom w:val="nil"/>
              <w:right w:val="nil"/>
            </w:tcBorders>
            <w:shd w:val="clear" w:color="auto" w:fill="auto"/>
            <w:noWrap/>
            <w:vAlign w:val="center"/>
          </w:tcPr>
          <w:p w14:paraId="4669DD14" w14:textId="520114F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w:t>
            </w:r>
          </w:p>
        </w:tc>
        <w:tc>
          <w:tcPr>
            <w:tcW w:w="652" w:type="dxa"/>
            <w:gridSpan w:val="2"/>
            <w:tcBorders>
              <w:top w:val="nil"/>
              <w:left w:val="nil"/>
              <w:bottom w:val="nil"/>
              <w:right w:val="nil"/>
            </w:tcBorders>
            <w:shd w:val="clear" w:color="auto" w:fill="auto"/>
            <w:noWrap/>
            <w:vAlign w:val="center"/>
          </w:tcPr>
          <w:p w14:paraId="665319B7" w14:textId="1E013B4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0.28</w:t>
            </w:r>
          </w:p>
        </w:tc>
        <w:tc>
          <w:tcPr>
            <w:tcW w:w="1247" w:type="dxa"/>
            <w:gridSpan w:val="2"/>
            <w:tcBorders>
              <w:top w:val="nil"/>
              <w:left w:val="nil"/>
              <w:bottom w:val="nil"/>
              <w:right w:val="nil"/>
            </w:tcBorders>
            <w:shd w:val="clear" w:color="auto" w:fill="auto"/>
            <w:noWrap/>
            <w:vAlign w:val="center"/>
          </w:tcPr>
          <w:p w14:paraId="1D0E5CF8" w14:textId="470A3B6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-0.59:0.59</w:t>
            </w:r>
          </w:p>
        </w:tc>
        <w:tc>
          <w:tcPr>
            <w:tcW w:w="1247" w:type="dxa"/>
            <w:tcBorders>
              <w:top w:val="nil"/>
              <w:left w:val="nil"/>
              <w:bottom w:val="nil"/>
              <w:right w:val="nil"/>
            </w:tcBorders>
            <w:shd w:val="clear" w:color="auto" w:fill="auto"/>
            <w:noWrap/>
            <w:vAlign w:val="center"/>
          </w:tcPr>
          <w:p w14:paraId="4B11679E" w14:textId="1944F3B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0.992</w:t>
            </w:r>
          </w:p>
        </w:tc>
        <w:tc>
          <w:tcPr>
            <w:tcW w:w="738" w:type="dxa"/>
            <w:gridSpan w:val="2"/>
            <w:tcBorders>
              <w:top w:val="nil"/>
              <w:left w:val="nil"/>
              <w:bottom w:val="nil"/>
              <w:right w:val="nil"/>
            </w:tcBorders>
            <w:shd w:val="clear" w:color="auto" w:fill="auto"/>
            <w:noWrap/>
            <w:vAlign w:val="center"/>
          </w:tcPr>
          <w:p w14:paraId="75C0E3D9" w14:textId="03541EA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-0.15</w:t>
            </w:r>
          </w:p>
        </w:tc>
        <w:tc>
          <w:tcPr>
            <w:tcW w:w="708" w:type="dxa"/>
            <w:tcBorders>
              <w:top w:val="nil"/>
              <w:left w:val="nil"/>
              <w:bottom w:val="nil"/>
              <w:right w:val="nil"/>
            </w:tcBorders>
            <w:shd w:val="clear" w:color="auto" w:fill="auto"/>
            <w:noWrap/>
            <w:vAlign w:val="center"/>
          </w:tcPr>
          <w:p w14:paraId="03F1F8AB" w14:textId="3D8E628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0.24</w:t>
            </w:r>
          </w:p>
        </w:tc>
        <w:tc>
          <w:tcPr>
            <w:tcW w:w="1134" w:type="dxa"/>
            <w:tcBorders>
              <w:top w:val="nil"/>
              <w:left w:val="nil"/>
              <w:bottom w:val="nil"/>
              <w:right w:val="nil"/>
            </w:tcBorders>
            <w:shd w:val="clear" w:color="auto" w:fill="auto"/>
            <w:noWrap/>
            <w:vAlign w:val="center"/>
          </w:tcPr>
          <w:p w14:paraId="74DD5CE8" w14:textId="18D0334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-0.65:0.35</w:t>
            </w:r>
          </w:p>
        </w:tc>
        <w:tc>
          <w:tcPr>
            <w:tcW w:w="851" w:type="dxa"/>
            <w:tcBorders>
              <w:top w:val="nil"/>
              <w:left w:val="nil"/>
              <w:bottom w:val="nil"/>
              <w:right w:val="nil"/>
            </w:tcBorders>
            <w:shd w:val="clear" w:color="auto" w:fill="auto"/>
            <w:noWrap/>
            <w:vAlign w:val="center"/>
          </w:tcPr>
          <w:p w14:paraId="6B423799" w14:textId="4753416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0.54</w:t>
            </w:r>
          </w:p>
        </w:tc>
      </w:tr>
      <w:tr w:rsidR="00006326" w:rsidRPr="00B72841" w14:paraId="03E461E9" w14:textId="77777777" w:rsidTr="00006326">
        <w:trPr>
          <w:trHeight w:val="300"/>
        </w:trPr>
        <w:tc>
          <w:tcPr>
            <w:tcW w:w="1844" w:type="dxa"/>
            <w:shd w:val="clear" w:color="auto" w:fill="auto"/>
            <w:noWrap/>
            <w:vAlign w:val="center"/>
          </w:tcPr>
          <w:p w14:paraId="6F4335A9"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Ventral SN - DMN</w:t>
            </w:r>
          </w:p>
        </w:tc>
        <w:tc>
          <w:tcPr>
            <w:tcW w:w="652" w:type="dxa"/>
            <w:tcBorders>
              <w:top w:val="nil"/>
              <w:left w:val="nil"/>
              <w:bottom w:val="nil"/>
              <w:right w:val="nil"/>
            </w:tcBorders>
            <w:shd w:val="clear" w:color="auto" w:fill="auto"/>
            <w:noWrap/>
            <w:vAlign w:val="center"/>
          </w:tcPr>
          <w:p w14:paraId="006E84F1" w14:textId="0F4E87C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0.16</w:t>
            </w:r>
          </w:p>
        </w:tc>
        <w:tc>
          <w:tcPr>
            <w:tcW w:w="652" w:type="dxa"/>
            <w:gridSpan w:val="2"/>
            <w:tcBorders>
              <w:top w:val="nil"/>
              <w:left w:val="nil"/>
              <w:bottom w:val="nil"/>
              <w:right w:val="nil"/>
            </w:tcBorders>
            <w:shd w:val="clear" w:color="auto" w:fill="auto"/>
            <w:noWrap/>
            <w:vAlign w:val="center"/>
          </w:tcPr>
          <w:p w14:paraId="2AEEBE6F" w14:textId="7131B993"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0.25</w:t>
            </w:r>
          </w:p>
        </w:tc>
        <w:tc>
          <w:tcPr>
            <w:tcW w:w="1247" w:type="dxa"/>
            <w:gridSpan w:val="2"/>
            <w:tcBorders>
              <w:top w:val="nil"/>
              <w:left w:val="nil"/>
              <w:bottom w:val="nil"/>
              <w:right w:val="nil"/>
            </w:tcBorders>
            <w:shd w:val="clear" w:color="auto" w:fill="auto"/>
            <w:noWrap/>
            <w:vAlign w:val="center"/>
          </w:tcPr>
          <w:p w14:paraId="240C7A99" w14:textId="473BEFF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-0.35:0.68</w:t>
            </w:r>
          </w:p>
        </w:tc>
        <w:tc>
          <w:tcPr>
            <w:tcW w:w="1247" w:type="dxa"/>
            <w:tcBorders>
              <w:top w:val="nil"/>
              <w:left w:val="nil"/>
              <w:bottom w:val="nil"/>
              <w:right w:val="nil"/>
            </w:tcBorders>
            <w:shd w:val="clear" w:color="auto" w:fill="auto"/>
            <w:noWrap/>
            <w:vAlign w:val="center"/>
          </w:tcPr>
          <w:p w14:paraId="0DC80F7F" w14:textId="7BEA132E"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0.514</w:t>
            </w:r>
          </w:p>
        </w:tc>
        <w:tc>
          <w:tcPr>
            <w:tcW w:w="738" w:type="dxa"/>
            <w:gridSpan w:val="2"/>
            <w:tcBorders>
              <w:top w:val="nil"/>
              <w:left w:val="nil"/>
              <w:bottom w:val="nil"/>
              <w:right w:val="nil"/>
            </w:tcBorders>
            <w:shd w:val="clear" w:color="auto" w:fill="auto"/>
            <w:noWrap/>
            <w:vAlign w:val="center"/>
          </w:tcPr>
          <w:p w14:paraId="4F07370B" w14:textId="2C510A5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w:t>
            </w:r>
          </w:p>
        </w:tc>
        <w:tc>
          <w:tcPr>
            <w:tcW w:w="708" w:type="dxa"/>
            <w:tcBorders>
              <w:top w:val="nil"/>
              <w:left w:val="nil"/>
              <w:bottom w:val="nil"/>
              <w:right w:val="nil"/>
            </w:tcBorders>
            <w:shd w:val="clear" w:color="auto" w:fill="auto"/>
            <w:noWrap/>
            <w:vAlign w:val="center"/>
          </w:tcPr>
          <w:p w14:paraId="62D77028" w14:textId="680B099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0.21</w:t>
            </w:r>
          </w:p>
        </w:tc>
        <w:tc>
          <w:tcPr>
            <w:tcW w:w="1134" w:type="dxa"/>
            <w:tcBorders>
              <w:top w:val="nil"/>
              <w:left w:val="nil"/>
              <w:bottom w:val="nil"/>
              <w:right w:val="nil"/>
            </w:tcBorders>
            <w:shd w:val="clear" w:color="auto" w:fill="auto"/>
            <w:noWrap/>
            <w:vAlign w:val="center"/>
          </w:tcPr>
          <w:p w14:paraId="7DF697E1" w14:textId="417711E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-0.54:0.35</w:t>
            </w:r>
          </w:p>
        </w:tc>
        <w:tc>
          <w:tcPr>
            <w:tcW w:w="851" w:type="dxa"/>
            <w:tcBorders>
              <w:top w:val="nil"/>
              <w:left w:val="nil"/>
              <w:bottom w:val="nil"/>
              <w:right w:val="nil"/>
            </w:tcBorders>
            <w:shd w:val="clear" w:color="auto" w:fill="auto"/>
            <w:noWrap/>
            <w:vAlign w:val="center"/>
          </w:tcPr>
          <w:p w14:paraId="782D7B69" w14:textId="0959DBC2"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0.648</w:t>
            </w:r>
          </w:p>
        </w:tc>
      </w:tr>
      <w:tr w:rsidR="00006326" w:rsidRPr="00B72841" w14:paraId="7BA6CB0A" w14:textId="77777777" w:rsidTr="00006326">
        <w:trPr>
          <w:trHeight w:val="300"/>
        </w:trPr>
        <w:tc>
          <w:tcPr>
            <w:tcW w:w="1844" w:type="dxa"/>
            <w:shd w:val="clear" w:color="auto" w:fill="auto"/>
            <w:noWrap/>
            <w:vAlign w:val="center"/>
          </w:tcPr>
          <w:p w14:paraId="6B8CD75F"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CEN</w:t>
            </w:r>
          </w:p>
        </w:tc>
        <w:tc>
          <w:tcPr>
            <w:tcW w:w="652" w:type="dxa"/>
            <w:tcBorders>
              <w:top w:val="nil"/>
              <w:left w:val="nil"/>
              <w:bottom w:val="nil"/>
              <w:right w:val="nil"/>
            </w:tcBorders>
            <w:shd w:val="clear" w:color="auto" w:fill="auto"/>
            <w:noWrap/>
            <w:vAlign w:val="center"/>
          </w:tcPr>
          <w:p w14:paraId="152F4C67" w14:textId="3ED2521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0.08</w:t>
            </w:r>
          </w:p>
        </w:tc>
        <w:tc>
          <w:tcPr>
            <w:tcW w:w="652" w:type="dxa"/>
            <w:gridSpan w:val="2"/>
            <w:tcBorders>
              <w:top w:val="nil"/>
              <w:left w:val="nil"/>
              <w:bottom w:val="nil"/>
              <w:right w:val="nil"/>
            </w:tcBorders>
            <w:shd w:val="clear" w:color="auto" w:fill="auto"/>
            <w:noWrap/>
            <w:vAlign w:val="center"/>
          </w:tcPr>
          <w:p w14:paraId="5292CCAE" w14:textId="161901EB"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0.29</w:t>
            </w:r>
          </w:p>
        </w:tc>
        <w:tc>
          <w:tcPr>
            <w:tcW w:w="1247" w:type="dxa"/>
            <w:gridSpan w:val="2"/>
            <w:tcBorders>
              <w:top w:val="nil"/>
              <w:left w:val="nil"/>
              <w:bottom w:val="nil"/>
              <w:right w:val="nil"/>
            </w:tcBorders>
            <w:shd w:val="clear" w:color="auto" w:fill="auto"/>
            <w:noWrap/>
            <w:vAlign w:val="center"/>
          </w:tcPr>
          <w:p w14:paraId="64C31111" w14:textId="269C026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-0.54:0.69</w:t>
            </w:r>
          </w:p>
        </w:tc>
        <w:tc>
          <w:tcPr>
            <w:tcW w:w="1247" w:type="dxa"/>
            <w:tcBorders>
              <w:top w:val="nil"/>
              <w:left w:val="nil"/>
              <w:bottom w:val="nil"/>
              <w:right w:val="nil"/>
            </w:tcBorders>
            <w:shd w:val="clear" w:color="auto" w:fill="auto"/>
            <w:noWrap/>
            <w:vAlign w:val="center"/>
          </w:tcPr>
          <w:p w14:paraId="2A729B8F" w14:textId="2D2BF96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0.799</w:t>
            </w:r>
          </w:p>
        </w:tc>
        <w:tc>
          <w:tcPr>
            <w:tcW w:w="738" w:type="dxa"/>
            <w:gridSpan w:val="2"/>
            <w:tcBorders>
              <w:top w:val="nil"/>
              <w:left w:val="nil"/>
              <w:bottom w:val="nil"/>
              <w:right w:val="nil"/>
            </w:tcBorders>
            <w:shd w:val="clear" w:color="auto" w:fill="auto"/>
            <w:noWrap/>
            <w:vAlign w:val="center"/>
          </w:tcPr>
          <w:p w14:paraId="09C68363" w14:textId="7523008D"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-0.33</w:t>
            </w:r>
          </w:p>
        </w:tc>
        <w:tc>
          <w:tcPr>
            <w:tcW w:w="708" w:type="dxa"/>
            <w:tcBorders>
              <w:top w:val="nil"/>
              <w:left w:val="nil"/>
              <w:bottom w:val="nil"/>
              <w:right w:val="nil"/>
            </w:tcBorders>
            <w:shd w:val="clear" w:color="auto" w:fill="auto"/>
            <w:noWrap/>
            <w:vAlign w:val="center"/>
          </w:tcPr>
          <w:p w14:paraId="1FAB168D" w14:textId="55FB4EE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0.21</w:t>
            </w:r>
          </w:p>
        </w:tc>
        <w:tc>
          <w:tcPr>
            <w:tcW w:w="1134" w:type="dxa"/>
            <w:tcBorders>
              <w:top w:val="nil"/>
              <w:left w:val="nil"/>
              <w:bottom w:val="nil"/>
              <w:right w:val="nil"/>
            </w:tcBorders>
            <w:shd w:val="clear" w:color="auto" w:fill="auto"/>
            <w:noWrap/>
            <w:vAlign w:val="center"/>
          </w:tcPr>
          <w:p w14:paraId="018CF1CC" w14:textId="38C67E1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-0.76:0.11</w:t>
            </w:r>
          </w:p>
        </w:tc>
        <w:tc>
          <w:tcPr>
            <w:tcW w:w="851" w:type="dxa"/>
            <w:tcBorders>
              <w:top w:val="nil"/>
              <w:left w:val="nil"/>
              <w:bottom w:val="nil"/>
              <w:right w:val="nil"/>
            </w:tcBorders>
            <w:shd w:val="clear" w:color="auto" w:fill="auto"/>
            <w:noWrap/>
            <w:vAlign w:val="center"/>
          </w:tcPr>
          <w:p w14:paraId="1724D908" w14:textId="76E8763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0.133</w:t>
            </w:r>
          </w:p>
        </w:tc>
      </w:tr>
      <w:tr w:rsidR="00006326" w:rsidRPr="00B72841" w14:paraId="0DD649FE" w14:textId="77777777" w:rsidTr="00006326">
        <w:trPr>
          <w:trHeight w:val="300"/>
        </w:trPr>
        <w:tc>
          <w:tcPr>
            <w:tcW w:w="1844" w:type="dxa"/>
            <w:tcBorders>
              <w:bottom w:val="nil"/>
            </w:tcBorders>
            <w:shd w:val="clear" w:color="auto" w:fill="auto"/>
            <w:noWrap/>
            <w:vAlign w:val="center"/>
          </w:tcPr>
          <w:p w14:paraId="48C840BF"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Dorsal SN - DMN</w:t>
            </w:r>
          </w:p>
        </w:tc>
        <w:tc>
          <w:tcPr>
            <w:tcW w:w="652" w:type="dxa"/>
            <w:tcBorders>
              <w:top w:val="nil"/>
              <w:left w:val="nil"/>
              <w:bottom w:val="nil"/>
              <w:right w:val="nil"/>
            </w:tcBorders>
            <w:shd w:val="clear" w:color="auto" w:fill="auto"/>
            <w:noWrap/>
            <w:vAlign w:val="center"/>
          </w:tcPr>
          <w:p w14:paraId="4568B63B" w14:textId="30C45809"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0.17</w:t>
            </w:r>
          </w:p>
        </w:tc>
        <w:tc>
          <w:tcPr>
            <w:tcW w:w="652" w:type="dxa"/>
            <w:gridSpan w:val="2"/>
            <w:tcBorders>
              <w:top w:val="nil"/>
              <w:left w:val="nil"/>
              <w:bottom w:val="nil"/>
              <w:right w:val="nil"/>
            </w:tcBorders>
            <w:shd w:val="clear" w:color="auto" w:fill="auto"/>
            <w:noWrap/>
            <w:vAlign w:val="center"/>
          </w:tcPr>
          <w:p w14:paraId="5D23BCEA" w14:textId="71264BC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0.26</w:t>
            </w:r>
          </w:p>
        </w:tc>
        <w:tc>
          <w:tcPr>
            <w:tcW w:w="1247" w:type="dxa"/>
            <w:gridSpan w:val="2"/>
            <w:tcBorders>
              <w:top w:val="nil"/>
              <w:left w:val="nil"/>
              <w:bottom w:val="nil"/>
              <w:right w:val="nil"/>
            </w:tcBorders>
            <w:shd w:val="clear" w:color="auto" w:fill="auto"/>
            <w:noWrap/>
            <w:vAlign w:val="center"/>
          </w:tcPr>
          <w:p w14:paraId="3F1341C9" w14:textId="519B351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-0.37:0.70</w:t>
            </w:r>
          </w:p>
        </w:tc>
        <w:tc>
          <w:tcPr>
            <w:tcW w:w="1247" w:type="dxa"/>
            <w:tcBorders>
              <w:top w:val="nil"/>
              <w:left w:val="nil"/>
              <w:bottom w:val="nil"/>
              <w:right w:val="nil"/>
            </w:tcBorders>
            <w:shd w:val="clear" w:color="auto" w:fill="auto"/>
            <w:noWrap/>
            <w:vAlign w:val="center"/>
          </w:tcPr>
          <w:p w14:paraId="60CFA19F" w14:textId="20C11F7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0.522</w:t>
            </w:r>
          </w:p>
        </w:tc>
        <w:tc>
          <w:tcPr>
            <w:tcW w:w="738" w:type="dxa"/>
            <w:gridSpan w:val="2"/>
            <w:tcBorders>
              <w:top w:val="nil"/>
              <w:left w:val="nil"/>
              <w:bottom w:val="nil"/>
              <w:right w:val="nil"/>
            </w:tcBorders>
            <w:shd w:val="clear" w:color="auto" w:fill="auto"/>
            <w:noWrap/>
            <w:vAlign w:val="center"/>
          </w:tcPr>
          <w:p w14:paraId="1878364B" w14:textId="7F68D948"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-0.01</w:t>
            </w:r>
          </w:p>
        </w:tc>
        <w:tc>
          <w:tcPr>
            <w:tcW w:w="708" w:type="dxa"/>
            <w:tcBorders>
              <w:top w:val="nil"/>
              <w:left w:val="nil"/>
              <w:bottom w:val="nil"/>
              <w:right w:val="nil"/>
            </w:tcBorders>
            <w:shd w:val="clear" w:color="auto" w:fill="auto"/>
            <w:noWrap/>
            <w:vAlign w:val="center"/>
          </w:tcPr>
          <w:p w14:paraId="56C79371" w14:textId="5190519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0.21</w:t>
            </w:r>
          </w:p>
        </w:tc>
        <w:tc>
          <w:tcPr>
            <w:tcW w:w="1134" w:type="dxa"/>
            <w:tcBorders>
              <w:top w:val="nil"/>
              <w:left w:val="nil"/>
              <w:bottom w:val="nil"/>
              <w:right w:val="nil"/>
            </w:tcBorders>
            <w:shd w:val="clear" w:color="auto" w:fill="auto"/>
            <w:noWrap/>
            <w:vAlign w:val="center"/>
          </w:tcPr>
          <w:p w14:paraId="417038BB" w14:textId="6F77C9A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-0.45:0.42</w:t>
            </w:r>
          </w:p>
        </w:tc>
        <w:tc>
          <w:tcPr>
            <w:tcW w:w="851" w:type="dxa"/>
            <w:tcBorders>
              <w:top w:val="nil"/>
              <w:left w:val="nil"/>
              <w:bottom w:val="nil"/>
              <w:right w:val="nil"/>
            </w:tcBorders>
            <w:shd w:val="clear" w:color="auto" w:fill="auto"/>
            <w:noWrap/>
            <w:vAlign w:val="center"/>
          </w:tcPr>
          <w:p w14:paraId="093D403E" w14:textId="7F0DE694"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0.953</w:t>
            </w:r>
          </w:p>
        </w:tc>
      </w:tr>
      <w:tr w:rsidR="00006326" w:rsidRPr="00B72841" w14:paraId="018406D2" w14:textId="77777777" w:rsidTr="00006326">
        <w:trPr>
          <w:trHeight w:val="300"/>
        </w:trPr>
        <w:tc>
          <w:tcPr>
            <w:tcW w:w="1844" w:type="dxa"/>
            <w:tcBorders>
              <w:top w:val="nil"/>
              <w:bottom w:val="single" w:sz="4" w:space="0" w:color="auto"/>
            </w:tcBorders>
            <w:shd w:val="clear" w:color="auto" w:fill="auto"/>
            <w:noWrap/>
            <w:vAlign w:val="center"/>
          </w:tcPr>
          <w:p w14:paraId="70E142FA" w14:textId="77777777" w:rsidR="00006326" w:rsidRPr="00574145" w:rsidRDefault="00006326" w:rsidP="00006326">
            <w:pPr>
              <w:spacing w:after="0"/>
              <w:rPr>
                <w:rFonts w:ascii="Calibri" w:hAnsi="Calibri" w:cs="Calibri"/>
                <w:color w:val="000000"/>
                <w:sz w:val="20"/>
                <w:szCs w:val="20"/>
              </w:rPr>
            </w:pPr>
            <w:r w:rsidRPr="00574145">
              <w:rPr>
                <w:rFonts w:ascii="Calibri" w:hAnsi="Calibri" w:cs="Calibri"/>
                <w:color w:val="000000"/>
                <w:sz w:val="20"/>
                <w:szCs w:val="20"/>
              </w:rPr>
              <w:t>CEN - DMN</w:t>
            </w:r>
          </w:p>
        </w:tc>
        <w:tc>
          <w:tcPr>
            <w:tcW w:w="652" w:type="dxa"/>
            <w:tcBorders>
              <w:top w:val="nil"/>
              <w:left w:val="nil"/>
              <w:bottom w:val="single" w:sz="4" w:space="0" w:color="auto"/>
              <w:right w:val="nil"/>
            </w:tcBorders>
            <w:shd w:val="clear" w:color="auto" w:fill="auto"/>
            <w:noWrap/>
            <w:vAlign w:val="center"/>
          </w:tcPr>
          <w:p w14:paraId="0CD36962" w14:textId="4DCC515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0.12</w:t>
            </w:r>
          </w:p>
        </w:tc>
        <w:tc>
          <w:tcPr>
            <w:tcW w:w="652" w:type="dxa"/>
            <w:gridSpan w:val="2"/>
            <w:tcBorders>
              <w:top w:val="nil"/>
              <w:left w:val="nil"/>
              <w:bottom w:val="single" w:sz="4" w:space="0" w:color="auto"/>
              <w:right w:val="nil"/>
            </w:tcBorders>
            <w:shd w:val="clear" w:color="auto" w:fill="auto"/>
            <w:noWrap/>
            <w:vAlign w:val="center"/>
          </w:tcPr>
          <w:p w14:paraId="257E921F" w14:textId="46DDAD1A"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0.28</w:t>
            </w:r>
          </w:p>
        </w:tc>
        <w:tc>
          <w:tcPr>
            <w:tcW w:w="1247" w:type="dxa"/>
            <w:gridSpan w:val="2"/>
            <w:tcBorders>
              <w:top w:val="nil"/>
              <w:left w:val="nil"/>
              <w:bottom w:val="single" w:sz="4" w:space="0" w:color="auto"/>
              <w:right w:val="nil"/>
            </w:tcBorders>
            <w:shd w:val="clear" w:color="auto" w:fill="auto"/>
            <w:noWrap/>
            <w:vAlign w:val="center"/>
          </w:tcPr>
          <w:p w14:paraId="03B8679D" w14:textId="4E1BC55F"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-0.47:0.71</w:t>
            </w:r>
          </w:p>
        </w:tc>
        <w:tc>
          <w:tcPr>
            <w:tcW w:w="1247" w:type="dxa"/>
            <w:tcBorders>
              <w:top w:val="nil"/>
              <w:left w:val="nil"/>
              <w:bottom w:val="single" w:sz="4" w:space="0" w:color="auto"/>
              <w:right w:val="nil"/>
            </w:tcBorders>
            <w:shd w:val="clear" w:color="auto" w:fill="auto"/>
            <w:noWrap/>
            <w:vAlign w:val="center"/>
          </w:tcPr>
          <w:p w14:paraId="546B95ED" w14:textId="46B0ADA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0.664</w:t>
            </w:r>
          </w:p>
        </w:tc>
        <w:tc>
          <w:tcPr>
            <w:tcW w:w="738" w:type="dxa"/>
            <w:gridSpan w:val="2"/>
            <w:tcBorders>
              <w:top w:val="nil"/>
              <w:left w:val="nil"/>
              <w:bottom w:val="single" w:sz="4" w:space="0" w:color="auto"/>
              <w:right w:val="nil"/>
            </w:tcBorders>
            <w:shd w:val="clear" w:color="auto" w:fill="auto"/>
            <w:noWrap/>
            <w:vAlign w:val="center"/>
          </w:tcPr>
          <w:p w14:paraId="3E637F29" w14:textId="367AA086"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-0.48</w:t>
            </w:r>
          </w:p>
        </w:tc>
        <w:tc>
          <w:tcPr>
            <w:tcW w:w="708" w:type="dxa"/>
            <w:tcBorders>
              <w:top w:val="nil"/>
              <w:left w:val="nil"/>
              <w:bottom w:val="single" w:sz="4" w:space="0" w:color="auto"/>
              <w:right w:val="nil"/>
            </w:tcBorders>
            <w:shd w:val="clear" w:color="auto" w:fill="auto"/>
            <w:noWrap/>
            <w:vAlign w:val="center"/>
          </w:tcPr>
          <w:p w14:paraId="0A122E7A" w14:textId="08150A05"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0.18</w:t>
            </w:r>
          </w:p>
        </w:tc>
        <w:tc>
          <w:tcPr>
            <w:tcW w:w="1134" w:type="dxa"/>
            <w:tcBorders>
              <w:top w:val="nil"/>
              <w:left w:val="nil"/>
              <w:bottom w:val="single" w:sz="4" w:space="0" w:color="auto"/>
              <w:right w:val="nil"/>
            </w:tcBorders>
            <w:shd w:val="clear" w:color="auto" w:fill="auto"/>
            <w:noWrap/>
            <w:vAlign w:val="center"/>
          </w:tcPr>
          <w:p w14:paraId="768DA4FB" w14:textId="46919D4C"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-0.87:-0.10</w:t>
            </w:r>
          </w:p>
        </w:tc>
        <w:tc>
          <w:tcPr>
            <w:tcW w:w="851" w:type="dxa"/>
            <w:tcBorders>
              <w:top w:val="nil"/>
              <w:left w:val="nil"/>
              <w:bottom w:val="single" w:sz="4" w:space="0" w:color="auto"/>
              <w:right w:val="nil"/>
            </w:tcBorders>
            <w:shd w:val="clear" w:color="auto" w:fill="auto"/>
            <w:noWrap/>
            <w:vAlign w:val="center"/>
          </w:tcPr>
          <w:p w14:paraId="32FF26E6" w14:textId="2BDE0311" w:rsidR="00006326" w:rsidRPr="00006326" w:rsidRDefault="00006326" w:rsidP="00006326">
            <w:pPr>
              <w:spacing w:after="0"/>
              <w:rPr>
                <w:rFonts w:ascii="Calibri" w:hAnsi="Calibri" w:cs="Calibri"/>
                <w:color w:val="000000"/>
                <w:sz w:val="20"/>
                <w:szCs w:val="20"/>
              </w:rPr>
            </w:pPr>
            <w:r w:rsidRPr="00006326">
              <w:rPr>
                <w:rFonts w:ascii="Calibri" w:hAnsi="Calibri" w:cs="Calibri"/>
                <w:color w:val="000000"/>
                <w:sz w:val="20"/>
              </w:rPr>
              <w:t>0.016</w:t>
            </w:r>
            <w:r>
              <w:rPr>
                <w:rFonts w:ascii="Calibri" w:hAnsi="Calibri" w:cs="Calibri"/>
                <w:color w:val="000000"/>
                <w:sz w:val="20"/>
              </w:rPr>
              <w:t>*</w:t>
            </w:r>
          </w:p>
        </w:tc>
      </w:tr>
    </w:tbl>
    <w:p w14:paraId="410661C8" w14:textId="15CC5D40" w:rsidR="00CB13FB" w:rsidRPr="00F65ADB" w:rsidRDefault="00CB13FB" w:rsidP="00CB13FB">
      <w:pPr>
        <w:rPr>
          <w:sz w:val="20"/>
        </w:rPr>
      </w:pPr>
      <w:r w:rsidRPr="00F65ADB">
        <w:rPr>
          <w:i/>
          <w:sz w:val="20"/>
        </w:rPr>
        <w:t>Note.</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Salience Network (SN), Central Executive Network (CEN), and Default Mode Network (DMN). </w:t>
      </w:r>
      <w:r>
        <w:rPr>
          <w:sz w:val="20"/>
          <w:vertAlign w:val="superscript"/>
        </w:rPr>
        <w:t>+</w:t>
      </w:r>
      <w:r w:rsidRPr="00F65ADB">
        <w:rPr>
          <w:i/>
          <w:sz w:val="20"/>
        </w:rPr>
        <w:t>p</w:t>
      </w:r>
      <w:r w:rsidRPr="00F65ADB">
        <w:rPr>
          <w:sz w:val="20"/>
        </w:rPr>
        <w:t xml:space="preserve"> &lt; 0.0</w:t>
      </w:r>
      <w:r w:rsidR="00006326">
        <w:rPr>
          <w:sz w:val="20"/>
        </w:rPr>
        <w:t>59</w:t>
      </w:r>
      <w:r>
        <w:rPr>
          <w:sz w:val="20"/>
        </w:rPr>
        <w:t xml:space="preserve">, </w:t>
      </w:r>
      <w:r w:rsidRPr="00F65ADB">
        <w:rPr>
          <w:sz w:val="20"/>
        </w:rPr>
        <w:t>*</w:t>
      </w:r>
      <w:r w:rsidRPr="00F65ADB">
        <w:rPr>
          <w:i/>
          <w:sz w:val="20"/>
        </w:rPr>
        <w:t>p</w:t>
      </w:r>
      <w:r w:rsidRPr="00F65ADB">
        <w:rPr>
          <w:sz w:val="20"/>
        </w:rPr>
        <w:t xml:space="preserve"> &lt; 0.05</w:t>
      </w:r>
    </w:p>
    <w:p w14:paraId="2CE2180A" w14:textId="77777777" w:rsidR="007F4B6D" w:rsidRDefault="007F4B6D">
      <w:pPr>
        <w:rPr>
          <w:b/>
        </w:rPr>
      </w:pPr>
      <w:r>
        <w:rPr>
          <w:b/>
        </w:rPr>
        <w:br w:type="page"/>
      </w:r>
    </w:p>
    <w:p w14:paraId="78C10987" w14:textId="77777777" w:rsidR="007F4B6D" w:rsidRDefault="007F4B6D" w:rsidP="007F4B6D">
      <w:pPr>
        <w:rPr>
          <w:b/>
        </w:rPr>
      </w:pPr>
      <w:r>
        <w:rPr>
          <w:b/>
        </w:rPr>
        <w:lastRenderedPageBreak/>
        <w:t>Table S</w:t>
      </w:r>
      <w:r w:rsidR="008B2552">
        <w:rPr>
          <w:b/>
        </w:rPr>
        <w:t>24</w:t>
      </w:r>
    </w:p>
    <w:p w14:paraId="20976E57" w14:textId="77777777" w:rsidR="008E4042" w:rsidRDefault="007F4B6D">
      <w:pPr>
        <w:rPr>
          <w:b/>
        </w:rPr>
      </w:pPr>
      <w:r>
        <w:rPr>
          <w:b/>
        </w:rPr>
        <w:t xml:space="preserve">Group Interaction on Adult CEN-DMN </w:t>
      </w:r>
      <w:r w:rsidRPr="004A7F82">
        <w:rPr>
          <w:b/>
        </w:rPr>
        <w:t>Connectivity and Neurodevelopmental Difficulties</w:t>
      </w:r>
      <w:r>
        <w:rPr>
          <w:b/>
        </w:rPr>
        <w:t xml:space="preserve"> across Motion Thresholds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844"/>
        <w:gridCol w:w="652"/>
        <w:gridCol w:w="6"/>
        <w:gridCol w:w="646"/>
        <w:gridCol w:w="12"/>
        <w:gridCol w:w="1235"/>
        <w:gridCol w:w="1247"/>
        <w:gridCol w:w="29"/>
      </w:tblGrid>
      <w:tr w:rsidR="008E4042" w:rsidRPr="00873008" w14:paraId="69021484" w14:textId="77777777" w:rsidTr="008E4042">
        <w:trPr>
          <w:trHeight w:val="397"/>
          <w:jc w:val="center"/>
        </w:trPr>
        <w:tc>
          <w:tcPr>
            <w:tcW w:w="1844" w:type="dxa"/>
            <w:tcBorders>
              <w:top w:val="single" w:sz="4" w:space="0" w:color="auto"/>
              <w:bottom w:val="nil"/>
            </w:tcBorders>
            <w:shd w:val="clear" w:color="auto" w:fill="auto"/>
            <w:noWrap/>
            <w:vAlign w:val="center"/>
            <w:hideMark/>
          </w:tcPr>
          <w:p w14:paraId="6C70C177" w14:textId="77777777" w:rsidR="008E4042" w:rsidRPr="00873008" w:rsidRDefault="008E4042" w:rsidP="00063BAE">
            <w:pPr>
              <w:spacing w:after="0" w:line="240" w:lineRule="auto"/>
              <w:rPr>
                <w:rFonts w:ascii="Times New Roman" w:eastAsia="Times New Roman" w:hAnsi="Times New Roman" w:cs="Times New Roman"/>
                <w:sz w:val="24"/>
                <w:szCs w:val="24"/>
                <w:lang w:eastAsia="en-GB"/>
              </w:rPr>
            </w:pPr>
          </w:p>
        </w:tc>
        <w:tc>
          <w:tcPr>
            <w:tcW w:w="3827" w:type="dxa"/>
            <w:gridSpan w:val="7"/>
            <w:tcBorders>
              <w:top w:val="single" w:sz="4" w:space="0" w:color="auto"/>
              <w:bottom w:val="nil"/>
            </w:tcBorders>
            <w:shd w:val="clear" w:color="auto" w:fill="auto"/>
            <w:noWrap/>
            <w:vAlign w:val="center"/>
            <w:hideMark/>
          </w:tcPr>
          <w:p w14:paraId="3CBAE579" w14:textId="77777777" w:rsidR="008E4042" w:rsidRPr="00873008" w:rsidRDefault="008E4042" w:rsidP="00063BAE">
            <w:pPr>
              <w:spacing w:after="0" w:line="240" w:lineRule="auto"/>
              <w:rPr>
                <w:rFonts w:ascii="Calibri" w:eastAsia="Times New Roman" w:hAnsi="Calibri" w:cs="Calibri"/>
                <w:b/>
                <w:color w:val="000000"/>
                <w:lang w:eastAsia="en-GB"/>
              </w:rPr>
            </w:pPr>
            <w:r w:rsidRPr="00873008">
              <w:rPr>
                <w:rFonts w:ascii="Calibri" w:eastAsia="Times New Roman" w:hAnsi="Calibri" w:cs="Calibri"/>
                <w:b/>
                <w:color w:val="000000"/>
                <w:lang w:eastAsia="en-GB"/>
              </w:rPr>
              <w:t>Hyperactivity/Impulsivity</w:t>
            </w:r>
          </w:p>
        </w:tc>
      </w:tr>
      <w:tr w:rsidR="008E4042" w:rsidRPr="00873008" w14:paraId="4127F646" w14:textId="77777777" w:rsidTr="008E4042">
        <w:trPr>
          <w:trHeight w:val="397"/>
          <w:jc w:val="center"/>
        </w:trPr>
        <w:tc>
          <w:tcPr>
            <w:tcW w:w="1844" w:type="dxa"/>
            <w:tcBorders>
              <w:top w:val="nil"/>
              <w:bottom w:val="single" w:sz="4" w:space="0" w:color="auto"/>
            </w:tcBorders>
            <w:shd w:val="clear" w:color="auto" w:fill="auto"/>
            <w:noWrap/>
            <w:vAlign w:val="center"/>
            <w:hideMark/>
          </w:tcPr>
          <w:p w14:paraId="0FDA09B0" w14:textId="77777777" w:rsidR="008E4042" w:rsidRPr="007F4B6D" w:rsidRDefault="008E4042" w:rsidP="00063BAE">
            <w:pPr>
              <w:spacing w:after="0" w:line="240" w:lineRule="auto"/>
              <w:rPr>
                <w:rFonts w:ascii="Times New Roman" w:eastAsia="Times New Roman" w:hAnsi="Times New Roman" w:cs="Times New Roman"/>
                <w:sz w:val="20"/>
                <w:szCs w:val="20"/>
                <w:lang w:eastAsia="en-GB"/>
              </w:rPr>
            </w:pPr>
            <w:r w:rsidRPr="007F4B6D">
              <w:rPr>
                <w:rFonts w:ascii="Calibri" w:eastAsia="Times New Roman" w:hAnsi="Calibri" w:cs="Calibri"/>
                <w:color w:val="000000"/>
                <w:lang w:eastAsia="en-GB"/>
              </w:rPr>
              <w:t>Threshold</w:t>
            </w:r>
          </w:p>
        </w:tc>
        <w:tc>
          <w:tcPr>
            <w:tcW w:w="658" w:type="dxa"/>
            <w:gridSpan w:val="2"/>
            <w:tcBorders>
              <w:top w:val="nil"/>
              <w:bottom w:val="single" w:sz="4" w:space="0" w:color="auto"/>
            </w:tcBorders>
            <w:shd w:val="clear" w:color="auto" w:fill="auto"/>
            <w:noWrap/>
            <w:vAlign w:val="center"/>
            <w:hideMark/>
          </w:tcPr>
          <w:p w14:paraId="3AB25079" w14:textId="77777777" w:rsidR="008E4042" w:rsidRPr="00E37FE6" w:rsidRDefault="008E404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B</w:t>
            </w:r>
          </w:p>
        </w:tc>
        <w:tc>
          <w:tcPr>
            <w:tcW w:w="658" w:type="dxa"/>
            <w:gridSpan w:val="2"/>
            <w:tcBorders>
              <w:top w:val="nil"/>
              <w:bottom w:val="single" w:sz="4" w:space="0" w:color="auto"/>
            </w:tcBorders>
            <w:shd w:val="clear" w:color="auto" w:fill="auto"/>
            <w:noWrap/>
            <w:vAlign w:val="center"/>
            <w:hideMark/>
          </w:tcPr>
          <w:p w14:paraId="65C5F9E3" w14:textId="77777777" w:rsidR="008E4042" w:rsidRPr="00E37FE6" w:rsidRDefault="008E404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SE</w:t>
            </w:r>
          </w:p>
        </w:tc>
        <w:tc>
          <w:tcPr>
            <w:tcW w:w="1235" w:type="dxa"/>
            <w:tcBorders>
              <w:top w:val="nil"/>
              <w:bottom w:val="single" w:sz="4" w:space="0" w:color="auto"/>
            </w:tcBorders>
            <w:shd w:val="clear" w:color="auto" w:fill="auto"/>
            <w:noWrap/>
            <w:vAlign w:val="center"/>
            <w:hideMark/>
          </w:tcPr>
          <w:p w14:paraId="771061B0" w14:textId="77777777" w:rsidR="008E4042" w:rsidRPr="00E37FE6" w:rsidRDefault="008E4042" w:rsidP="00063BAE">
            <w:pPr>
              <w:spacing w:after="0" w:line="240" w:lineRule="auto"/>
              <w:rPr>
                <w:rFonts w:ascii="Calibri" w:eastAsia="Times New Roman" w:hAnsi="Calibri" w:cs="Calibri"/>
                <w:i/>
                <w:color w:val="000000"/>
                <w:lang w:eastAsia="en-GB"/>
              </w:rPr>
            </w:pPr>
            <w:r>
              <w:rPr>
                <w:rFonts w:ascii="Calibri" w:eastAsia="Times New Roman" w:hAnsi="Calibri" w:cs="Calibri"/>
                <w:color w:val="000000"/>
                <w:lang w:eastAsia="en-GB"/>
              </w:rPr>
              <w:t xml:space="preserve">95% </w:t>
            </w:r>
            <w:r w:rsidRPr="00E37FE6">
              <w:rPr>
                <w:rFonts w:ascii="Calibri" w:eastAsia="Times New Roman" w:hAnsi="Calibri" w:cs="Calibri"/>
                <w:color w:val="000000"/>
                <w:lang w:eastAsia="en-GB"/>
              </w:rPr>
              <w:t>CIs</w:t>
            </w:r>
          </w:p>
        </w:tc>
        <w:tc>
          <w:tcPr>
            <w:tcW w:w="1276" w:type="dxa"/>
            <w:gridSpan w:val="2"/>
            <w:tcBorders>
              <w:top w:val="nil"/>
              <w:bottom w:val="single" w:sz="4" w:space="0" w:color="auto"/>
            </w:tcBorders>
            <w:shd w:val="clear" w:color="auto" w:fill="auto"/>
            <w:noWrap/>
            <w:vAlign w:val="center"/>
            <w:hideMark/>
          </w:tcPr>
          <w:p w14:paraId="4A80902D" w14:textId="77777777" w:rsidR="008E4042" w:rsidRPr="00E37FE6" w:rsidRDefault="008E4042" w:rsidP="00063BAE">
            <w:pPr>
              <w:spacing w:after="0" w:line="240" w:lineRule="auto"/>
              <w:rPr>
                <w:rFonts w:ascii="Calibri" w:eastAsia="Times New Roman" w:hAnsi="Calibri" w:cs="Calibri"/>
                <w:i/>
                <w:color w:val="000000"/>
                <w:lang w:eastAsia="en-GB"/>
              </w:rPr>
            </w:pPr>
            <w:r w:rsidRPr="00E37FE6">
              <w:rPr>
                <w:rFonts w:ascii="Calibri" w:eastAsia="Times New Roman" w:hAnsi="Calibri" w:cs="Calibri"/>
                <w:i/>
                <w:color w:val="000000"/>
                <w:lang w:eastAsia="en-GB"/>
              </w:rPr>
              <w:t>p</w:t>
            </w:r>
          </w:p>
        </w:tc>
      </w:tr>
      <w:tr w:rsidR="008E4042" w:rsidRPr="00873008" w14:paraId="398CD1F9" w14:textId="77777777" w:rsidTr="008E4042">
        <w:trPr>
          <w:gridAfter w:val="1"/>
          <w:wAfter w:w="29" w:type="dxa"/>
          <w:trHeight w:val="300"/>
          <w:jc w:val="center"/>
        </w:trPr>
        <w:tc>
          <w:tcPr>
            <w:tcW w:w="1844" w:type="dxa"/>
            <w:shd w:val="clear" w:color="auto" w:fill="auto"/>
            <w:noWrap/>
            <w:vAlign w:val="center"/>
          </w:tcPr>
          <w:p w14:paraId="351FB2CC"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0.45</w:t>
            </w:r>
          </w:p>
        </w:tc>
        <w:tc>
          <w:tcPr>
            <w:tcW w:w="652" w:type="dxa"/>
            <w:shd w:val="clear" w:color="auto" w:fill="auto"/>
            <w:noWrap/>
            <w:vAlign w:val="center"/>
          </w:tcPr>
          <w:p w14:paraId="1C1B0E02"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0.37</w:t>
            </w:r>
          </w:p>
        </w:tc>
        <w:tc>
          <w:tcPr>
            <w:tcW w:w="652" w:type="dxa"/>
            <w:gridSpan w:val="2"/>
            <w:shd w:val="clear" w:color="auto" w:fill="auto"/>
            <w:noWrap/>
            <w:vAlign w:val="center"/>
          </w:tcPr>
          <w:p w14:paraId="54F52AA8"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0.16</w:t>
            </w:r>
          </w:p>
        </w:tc>
        <w:tc>
          <w:tcPr>
            <w:tcW w:w="1247" w:type="dxa"/>
            <w:gridSpan w:val="2"/>
            <w:shd w:val="clear" w:color="auto" w:fill="auto"/>
            <w:noWrap/>
            <w:vAlign w:val="center"/>
          </w:tcPr>
          <w:p w14:paraId="5C725741"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0.06:0.68</w:t>
            </w:r>
          </w:p>
        </w:tc>
        <w:tc>
          <w:tcPr>
            <w:tcW w:w="1247" w:type="dxa"/>
            <w:shd w:val="clear" w:color="auto" w:fill="auto"/>
            <w:noWrap/>
            <w:vAlign w:val="center"/>
          </w:tcPr>
          <w:p w14:paraId="298A4BDB"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0.021</w:t>
            </w:r>
            <w:r w:rsidR="00653967">
              <w:rPr>
                <w:rFonts w:ascii="Calibri" w:hAnsi="Calibri" w:cs="Calibri"/>
                <w:color w:val="000000"/>
                <w:sz w:val="20"/>
                <w:szCs w:val="20"/>
              </w:rPr>
              <w:t>*</w:t>
            </w:r>
          </w:p>
        </w:tc>
      </w:tr>
      <w:tr w:rsidR="008E4042" w:rsidRPr="00873008" w14:paraId="1D51E625" w14:textId="77777777" w:rsidTr="008E4042">
        <w:trPr>
          <w:gridAfter w:val="1"/>
          <w:wAfter w:w="29" w:type="dxa"/>
          <w:trHeight w:val="300"/>
          <w:jc w:val="center"/>
        </w:trPr>
        <w:tc>
          <w:tcPr>
            <w:tcW w:w="1844" w:type="dxa"/>
            <w:shd w:val="clear" w:color="auto" w:fill="auto"/>
            <w:noWrap/>
            <w:vAlign w:val="center"/>
          </w:tcPr>
          <w:p w14:paraId="6A6006E2"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0.4</w:t>
            </w:r>
          </w:p>
        </w:tc>
        <w:tc>
          <w:tcPr>
            <w:tcW w:w="652" w:type="dxa"/>
            <w:shd w:val="clear" w:color="auto" w:fill="auto"/>
            <w:noWrap/>
            <w:vAlign w:val="center"/>
          </w:tcPr>
          <w:p w14:paraId="00F50C9C"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0.39</w:t>
            </w:r>
          </w:p>
        </w:tc>
        <w:tc>
          <w:tcPr>
            <w:tcW w:w="652" w:type="dxa"/>
            <w:gridSpan w:val="2"/>
            <w:shd w:val="clear" w:color="auto" w:fill="auto"/>
            <w:noWrap/>
            <w:vAlign w:val="center"/>
          </w:tcPr>
          <w:p w14:paraId="53F15D7D"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0.16</w:t>
            </w:r>
          </w:p>
        </w:tc>
        <w:tc>
          <w:tcPr>
            <w:tcW w:w="1247" w:type="dxa"/>
            <w:gridSpan w:val="2"/>
            <w:shd w:val="clear" w:color="auto" w:fill="auto"/>
            <w:noWrap/>
            <w:vAlign w:val="center"/>
          </w:tcPr>
          <w:p w14:paraId="6D9C73AD"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0.07:0.70</w:t>
            </w:r>
          </w:p>
        </w:tc>
        <w:tc>
          <w:tcPr>
            <w:tcW w:w="1247" w:type="dxa"/>
            <w:shd w:val="clear" w:color="auto" w:fill="auto"/>
            <w:noWrap/>
            <w:vAlign w:val="center"/>
          </w:tcPr>
          <w:p w14:paraId="260EB567"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0.016</w:t>
            </w:r>
            <w:r w:rsidR="00653967">
              <w:rPr>
                <w:rFonts w:ascii="Calibri" w:hAnsi="Calibri" w:cs="Calibri"/>
                <w:color w:val="000000"/>
                <w:sz w:val="20"/>
                <w:szCs w:val="20"/>
              </w:rPr>
              <w:t>*</w:t>
            </w:r>
          </w:p>
        </w:tc>
      </w:tr>
      <w:tr w:rsidR="008E4042" w:rsidRPr="00873008" w14:paraId="6063DE3E" w14:textId="77777777" w:rsidTr="008E4042">
        <w:trPr>
          <w:gridAfter w:val="1"/>
          <w:wAfter w:w="29" w:type="dxa"/>
          <w:trHeight w:val="300"/>
          <w:jc w:val="center"/>
        </w:trPr>
        <w:tc>
          <w:tcPr>
            <w:tcW w:w="1844" w:type="dxa"/>
            <w:shd w:val="clear" w:color="auto" w:fill="auto"/>
            <w:noWrap/>
            <w:vAlign w:val="center"/>
          </w:tcPr>
          <w:p w14:paraId="69F6D5FB"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0.35</w:t>
            </w:r>
          </w:p>
        </w:tc>
        <w:tc>
          <w:tcPr>
            <w:tcW w:w="652" w:type="dxa"/>
            <w:shd w:val="clear" w:color="auto" w:fill="auto"/>
            <w:noWrap/>
            <w:vAlign w:val="center"/>
          </w:tcPr>
          <w:p w14:paraId="3D7BF565" w14:textId="1E291C8D" w:rsidR="008E4042" w:rsidRPr="008E4042" w:rsidRDefault="002D154E" w:rsidP="00063BAE">
            <w:pPr>
              <w:spacing w:after="0"/>
              <w:rPr>
                <w:rFonts w:ascii="Calibri" w:hAnsi="Calibri" w:cs="Calibri"/>
                <w:color w:val="000000"/>
                <w:sz w:val="20"/>
                <w:szCs w:val="20"/>
              </w:rPr>
            </w:pPr>
            <w:r>
              <w:rPr>
                <w:rFonts w:ascii="Calibri" w:hAnsi="Calibri" w:cs="Calibri"/>
                <w:color w:val="000000"/>
                <w:sz w:val="20"/>
                <w:szCs w:val="20"/>
              </w:rPr>
              <w:t>0.37</w:t>
            </w:r>
          </w:p>
        </w:tc>
        <w:tc>
          <w:tcPr>
            <w:tcW w:w="652" w:type="dxa"/>
            <w:gridSpan w:val="2"/>
            <w:shd w:val="clear" w:color="auto" w:fill="auto"/>
            <w:noWrap/>
            <w:vAlign w:val="center"/>
          </w:tcPr>
          <w:p w14:paraId="5781FD28"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0.17</w:t>
            </w:r>
          </w:p>
        </w:tc>
        <w:tc>
          <w:tcPr>
            <w:tcW w:w="1247" w:type="dxa"/>
            <w:gridSpan w:val="2"/>
            <w:shd w:val="clear" w:color="auto" w:fill="auto"/>
            <w:noWrap/>
            <w:vAlign w:val="center"/>
          </w:tcPr>
          <w:p w14:paraId="30D9BCBA"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0.03:0.70</w:t>
            </w:r>
          </w:p>
        </w:tc>
        <w:tc>
          <w:tcPr>
            <w:tcW w:w="1247" w:type="dxa"/>
            <w:shd w:val="clear" w:color="auto" w:fill="auto"/>
            <w:noWrap/>
            <w:vAlign w:val="center"/>
          </w:tcPr>
          <w:p w14:paraId="2C29F334"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0.032</w:t>
            </w:r>
            <w:r w:rsidR="00653967">
              <w:rPr>
                <w:rFonts w:ascii="Calibri" w:hAnsi="Calibri" w:cs="Calibri"/>
                <w:color w:val="000000"/>
                <w:sz w:val="20"/>
                <w:szCs w:val="20"/>
              </w:rPr>
              <w:t>*</w:t>
            </w:r>
          </w:p>
        </w:tc>
      </w:tr>
      <w:tr w:rsidR="008E4042" w:rsidRPr="00873008" w14:paraId="39F931E9" w14:textId="77777777" w:rsidTr="008E4042">
        <w:trPr>
          <w:gridAfter w:val="1"/>
          <w:wAfter w:w="29" w:type="dxa"/>
          <w:trHeight w:val="300"/>
          <w:jc w:val="center"/>
        </w:trPr>
        <w:tc>
          <w:tcPr>
            <w:tcW w:w="1844" w:type="dxa"/>
            <w:shd w:val="clear" w:color="auto" w:fill="auto"/>
            <w:noWrap/>
            <w:vAlign w:val="center"/>
          </w:tcPr>
          <w:p w14:paraId="7251CDE2"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0.3</w:t>
            </w:r>
          </w:p>
        </w:tc>
        <w:tc>
          <w:tcPr>
            <w:tcW w:w="652" w:type="dxa"/>
            <w:shd w:val="clear" w:color="auto" w:fill="auto"/>
            <w:noWrap/>
            <w:vAlign w:val="center"/>
          </w:tcPr>
          <w:p w14:paraId="47543D61"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0.35</w:t>
            </w:r>
          </w:p>
        </w:tc>
        <w:tc>
          <w:tcPr>
            <w:tcW w:w="652" w:type="dxa"/>
            <w:gridSpan w:val="2"/>
            <w:shd w:val="clear" w:color="auto" w:fill="auto"/>
            <w:noWrap/>
            <w:vAlign w:val="center"/>
          </w:tcPr>
          <w:p w14:paraId="05C389D5"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0.18</w:t>
            </w:r>
          </w:p>
        </w:tc>
        <w:tc>
          <w:tcPr>
            <w:tcW w:w="1247" w:type="dxa"/>
            <w:gridSpan w:val="2"/>
            <w:shd w:val="clear" w:color="auto" w:fill="auto"/>
            <w:noWrap/>
            <w:vAlign w:val="center"/>
          </w:tcPr>
          <w:p w14:paraId="398B70D1"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-0.00:0.69</w:t>
            </w:r>
          </w:p>
        </w:tc>
        <w:tc>
          <w:tcPr>
            <w:tcW w:w="1247" w:type="dxa"/>
            <w:shd w:val="clear" w:color="auto" w:fill="auto"/>
            <w:noWrap/>
            <w:vAlign w:val="center"/>
          </w:tcPr>
          <w:p w14:paraId="3573E3DC" w14:textId="77777777" w:rsidR="008E4042" w:rsidRPr="00653967" w:rsidRDefault="008E4042" w:rsidP="00063BAE">
            <w:pPr>
              <w:spacing w:after="0"/>
              <w:rPr>
                <w:rFonts w:ascii="Calibri" w:hAnsi="Calibri" w:cs="Calibri"/>
                <w:color w:val="000000"/>
                <w:szCs w:val="20"/>
                <w:vertAlign w:val="superscript"/>
              </w:rPr>
            </w:pPr>
            <w:r w:rsidRPr="008E4042">
              <w:rPr>
                <w:rFonts w:ascii="Calibri" w:hAnsi="Calibri" w:cs="Calibri"/>
                <w:color w:val="000000"/>
                <w:sz w:val="20"/>
                <w:szCs w:val="20"/>
              </w:rPr>
              <w:t>0.051</w:t>
            </w:r>
            <w:r w:rsidR="00653967">
              <w:rPr>
                <w:rFonts w:ascii="Calibri" w:hAnsi="Calibri" w:cs="Calibri"/>
                <w:color w:val="000000"/>
                <w:szCs w:val="20"/>
                <w:vertAlign w:val="superscript"/>
              </w:rPr>
              <w:t>+</w:t>
            </w:r>
          </w:p>
        </w:tc>
      </w:tr>
      <w:tr w:rsidR="008E4042" w:rsidRPr="00873008" w14:paraId="6DDFA42D" w14:textId="77777777" w:rsidTr="008E4042">
        <w:trPr>
          <w:gridAfter w:val="1"/>
          <w:wAfter w:w="29" w:type="dxa"/>
          <w:trHeight w:val="300"/>
          <w:jc w:val="center"/>
        </w:trPr>
        <w:tc>
          <w:tcPr>
            <w:tcW w:w="1844" w:type="dxa"/>
            <w:shd w:val="clear" w:color="auto" w:fill="auto"/>
            <w:noWrap/>
            <w:vAlign w:val="center"/>
          </w:tcPr>
          <w:p w14:paraId="27FC79F5"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0.25</w:t>
            </w:r>
          </w:p>
        </w:tc>
        <w:tc>
          <w:tcPr>
            <w:tcW w:w="652" w:type="dxa"/>
            <w:shd w:val="clear" w:color="auto" w:fill="auto"/>
            <w:noWrap/>
            <w:vAlign w:val="center"/>
          </w:tcPr>
          <w:p w14:paraId="1BDF7C54"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0.4</w:t>
            </w:r>
          </w:p>
        </w:tc>
        <w:tc>
          <w:tcPr>
            <w:tcW w:w="652" w:type="dxa"/>
            <w:gridSpan w:val="2"/>
            <w:shd w:val="clear" w:color="auto" w:fill="auto"/>
            <w:noWrap/>
            <w:vAlign w:val="center"/>
          </w:tcPr>
          <w:p w14:paraId="67B17190"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0.19</w:t>
            </w:r>
          </w:p>
        </w:tc>
        <w:tc>
          <w:tcPr>
            <w:tcW w:w="1247" w:type="dxa"/>
            <w:gridSpan w:val="2"/>
            <w:shd w:val="clear" w:color="auto" w:fill="auto"/>
            <w:noWrap/>
            <w:vAlign w:val="center"/>
          </w:tcPr>
          <w:p w14:paraId="1D5E935B"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0.03:0.77</w:t>
            </w:r>
          </w:p>
        </w:tc>
        <w:tc>
          <w:tcPr>
            <w:tcW w:w="1247" w:type="dxa"/>
            <w:shd w:val="clear" w:color="auto" w:fill="auto"/>
            <w:noWrap/>
            <w:vAlign w:val="center"/>
          </w:tcPr>
          <w:p w14:paraId="5047CF11" w14:textId="50B7DF6A" w:rsidR="008E4042" w:rsidRPr="008E4042" w:rsidRDefault="002D154E" w:rsidP="00063BAE">
            <w:pPr>
              <w:spacing w:after="0"/>
              <w:rPr>
                <w:rFonts w:ascii="Calibri" w:hAnsi="Calibri" w:cs="Calibri"/>
                <w:color w:val="000000"/>
                <w:sz w:val="20"/>
                <w:szCs w:val="20"/>
              </w:rPr>
            </w:pPr>
            <w:r>
              <w:rPr>
                <w:rFonts w:ascii="Calibri" w:hAnsi="Calibri" w:cs="Calibri"/>
                <w:color w:val="000000"/>
                <w:sz w:val="20"/>
                <w:szCs w:val="20"/>
              </w:rPr>
              <w:t>0.036</w:t>
            </w:r>
            <w:r w:rsidR="00653967">
              <w:rPr>
                <w:rFonts w:ascii="Calibri" w:hAnsi="Calibri" w:cs="Calibri"/>
                <w:color w:val="000000"/>
                <w:sz w:val="20"/>
                <w:szCs w:val="20"/>
              </w:rPr>
              <w:t>*</w:t>
            </w:r>
          </w:p>
        </w:tc>
      </w:tr>
      <w:tr w:rsidR="008E4042" w:rsidRPr="00873008" w14:paraId="6BC4E804" w14:textId="77777777" w:rsidTr="008E4042">
        <w:trPr>
          <w:gridAfter w:val="1"/>
          <w:wAfter w:w="29" w:type="dxa"/>
          <w:trHeight w:val="300"/>
          <w:jc w:val="center"/>
        </w:trPr>
        <w:tc>
          <w:tcPr>
            <w:tcW w:w="1844" w:type="dxa"/>
            <w:shd w:val="clear" w:color="auto" w:fill="auto"/>
            <w:noWrap/>
            <w:vAlign w:val="center"/>
          </w:tcPr>
          <w:p w14:paraId="37AA4CDB" w14:textId="77777777" w:rsidR="008E4042" w:rsidRPr="00574145" w:rsidRDefault="008E4042" w:rsidP="00063BAE">
            <w:pPr>
              <w:spacing w:after="0"/>
              <w:rPr>
                <w:rFonts w:ascii="Calibri" w:hAnsi="Calibri" w:cs="Calibri"/>
                <w:color w:val="000000"/>
                <w:sz w:val="20"/>
                <w:szCs w:val="20"/>
              </w:rPr>
            </w:pPr>
            <w:r>
              <w:rPr>
                <w:rFonts w:ascii="Calibri" w:hAnsi="Calibri" w:cs="Calibri"/>
                <w:color w:val="000000"/>
                <w:sz w:val="20"/>
                <w:szCs w:val="20"/>
              </w:rPr>
              <w:t>0.2</w:t>
            </w:r>
          </w:p>
        </w:tc>
        <w:tc>
          <w:tcPr>
            <w:tcW w:w="652" w:type="dxa"/>
            <w:shd w:val="clear" w:color="auto" w:fill="auto"/>
            <w:noWrap/>
            <w:vAlign w:val="center"/>
          </w:tcPr>
          <w:p w14:paraId="1B5346CD"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0.42</w:t>
            </w:r>
          </w:p>
        </w:tc>
        <w:tc>
          <w:tcPr>
            <w:tcW w:w="652" w:type="dxa"/>
            <w:gridSpan w:val="2"/>
            <w:shd w:val="clear" w:color="auto" w:fill="auto"/>
            <w:noWrap/>
            <w:vAlign w:val="center"/>
          </w:tcPr>
          <w:p w14:paraId="64CFE6C2"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0.21</w:t>
            </w:r>
          </w:p>
        </w:tc>
        <w:tc>
          <w:tcPr>
            <w:tcW w:w="1247" w:type="dxa"/>
            <w:gridSpan w:val="2"/>
            <w:shd w:val="clear" w:color="auto" w:fill="auto"/>
            <w:noWrap/>
            <w:vAlign w:val="center"/>
          </w:tcPr>
          <w:p w14:paraId="16D49AD6" w14:textId="39B6C6F3" w:rsidR="008E4042" w:rsidRPr="008E4042" w:rsidRDefault="002D154E" w:rsidP="00063BAE">
            <w:pPr>
              <w:spacing w:after="0"/>
              <w:rPr>
                <w:rFonts w:ascii="Calibri" w:hAnsi="Calibri" w:cs="Calibri"/>
                <w:color w:val="000000"/>
                <w:sz w:val="20"/>
                <w:szCs w:val="20"/>
              </w:rPr>
            </w:pPr>
            <w:r>
              <w:rPr>
                <w:rFonts w:ascii="Calibri" w:hAnsi="Calibri" w:cs="Calibri"/>
                <w:color w:val="000000"/>
                <w:sz w:val="20"/>
                <w:szCs w:val="20"/>
              </w:rPr>
              <w:t>0.01:0.83</w:t>
            </w:r>
          </w:p>
        </w:tc>
        <w:tc>
          <w:tcPr>
            <w:tcW w:w="1247" w:type="dxa"/>
            <w:shd w:val="clear" w:color="auto" w:fill="auto"/>
            <w:noWrap/>
            <w:vAlign w:val="center"/>
          </w:tcPr>
          <w:p w14:paraId="7544CEF8" w14:textId="39B1F87E" w:rsidR="008E4042" w:rsidRPr="008E4042" w:rsidRDefault="002D154E" w:rsidP="00063BAE">
            <w:pPr>
              <w:spacing w:after="0"/>
              <w:rPr>
                <w:rFonts w:ascii="Calibri" w:hAnsi="Calibri" w:cs="Calibri"/>
                <w:color w:val="000000"/>
                <w:sz w:val="20"/>
                <w:szCs w:val="20"/>
              </w:rPr>
            </w:pPr>
            <w:r>
              <w:rPr>
                <w:rFonts w:ascii="Calibri" w:hAnsi="Calibri" w:cs="Calibri"/>
                <w:color w:val="000000"/>
                <w:sz w:val="20"/>
                <w:szCs w:val="20"/>
              </w:rPr>
              <w:t>0.046</w:t>
            </w:r>
            <w:r w:rsidR="00653967">
              <w:rPr>
                <w:rFonts w:ascii="Calibri" w:hAnsi="Calibri" w:cs="Calibri"/>
                <w:color w:val="000000"/>
                <w:sz w:val="20"/>
                <w:szCs w:val="20"/>
              </w:rPr>
              <w:t>*</w:t>
            </w:r>
          </w:p>
        </w:tc>
      </w:tr>
      <w:tr w:rsidR="008E4042" w:rsidRPr="00873008" w14:paraId="05DA081B" w14:textId="77777777" w:rsidTr="008E4042">
        <w:trPr>
          <w:gridAfter w:val="1"/>
          <w:wAfter w:w="29" w:type="dxa"/>
          <w:trHeight w:val="300"/>
          <w:jc w:val="center"/>
        </w:trPr>
        <w:tc>
          <w:tcPr>
            <w:tcW w:w="1844" w:type="dxa"/>
            <w:shd w:val="clear" w:color="auto" w:fill="auto"/>
            <w:noWrap/>
            <w:vAlign w:val="center"/>
          </w:tcPr>
          <w:p w14:paraId="7C05DF41" w14:textId="77777777" w:rsidR="008E4042" w:rsidRDefault="008E4042" w:rsidP="00063BAE">
            <w:pPr>
              <w:spacing w:after="0"/>
              <w:rPr>
                <w:rFonts w:ascii="Calibri" w:hAnsi="Calibri" w:cs="Calibri"/>
                <w:color w:val="000000"/>
                <w:sz w:val="20"/>
                <w:szCs w:val="20"/>
              </w:rPr>
            </w:pPr>
            <w:r>
              <w:rPr>
                <w:rFonts w:ascii="Calibri" w:hAnsi="Calibri" w:cs="Calibri"/>
                <w:color w:val="000000"/>
                <w:sz w:val="20"/>
                <w:szCs w:val="20"/>
              </w:rPr>
              <w:t>0.15</w:t>
            </w:r>
          </w:p>
        </w:tc>
        <w:tc>
          <w:tcPr>
            <w:tcW w:w="652" w:type="dxa"/>
            <w:shd w:val="clear" w:color="auto" w:fill="auto"/>
            <w:noWrap/>
            <w:vAlign w:val="center"/>
          </w:tcPr>
          <w:p w14:paraId="0852BFEC"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-0.31</w:t>
            </w:r>
          </w:p>
        </w:tc>
        <w:tc>
          <w:tcPr>
            <w:tcW w:w="652" w:type="dxa"/>
            <w:gridSpan w:val="2"/>
            <w:shd w:val="clear" w:color="auto" w:fill="auto"/>
            <w:noWrap/>
            <w:vAlign w:val="center"/>
          </w:tcPr>
          <w:p w14:paraId="69996539"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0.4</w:t>
            </w:r>
          </w:p>
        </w:tc>
        <w:tc>
          <w:tcPr>
            <w:tcW w:w="1247" w:type="dxa"/>
            <w:gridSpan w:val="2"/>
            <w:shd w:val="clear" w:color="auto" w:fill="auto"/>
            <w:noWrap/>
            <w:vAlign w:val="center"/>
          </w:tcPr>
          <w:p w14:paraId="3CCD2728"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-1.11:0.49</w:t>
            </w:r>
          </w:p>
        </w:tc>
        <w:tc>
          <w:tcPr>
            <w:tcW w:w="1247" w:type="dxa"/>
            <w:shd w:val="clear" w:color="auto" w:fill="auto"/>
            <w:noWrap/>
            <w:vAlign w:val="center"/>
          </w:tcPr>
          <w:p w14:paraId="2563EF24" w14:textId="77777777" w:rsidR="008E4042" w:rsidRPr="008E4042" w:rsidRDefault="008E4042" w:rsidP="00063BAE">
            <w:pPr>
              <w:spacing w:after="0"/>
              <w:rPr>
                <w:rFonts w:ascii="Calibri" w:hAnsi="Calibri" w:cs="Calibri"/>
                <w:color w:val="000000"/>
                <w:sz w:val="20"/>
                <w:szCs w:val="20"/>
              </w:rPr>
            </w:pPr>
            <w:r w:rsidRPr="008E4042">
              <w:rPr>
                <w:rFonts w:ascii="Calibri" w:hAnsi="Calibri" w:cs="Calibri"/>
                <w:color w:val="000000"/>
                <w:sz w:val="20"/>
                <w:szCs w:val="20"/>
              </w:rPr>
              <w:t>0.444</w:t>
            </w:r>
          </w:p>
        </w:tc>
      </w:tr>
    </w:tbl>
    <w:p w14:paraId="1875A6FD" w14:textId="77777777" w:rsidR="00653967" w:rsidRPr="00F65ADB" w:rsidRDefault="00653967" w:rsidP="00653967">
      <w:pPr>
        <w:rPr>
          <w:sz w:val="20"/>
        </w:rPr>
      </w:pPr>
      <w:r w:rsidRPr="00F65ADB">
        <w:rPr>
          <w:i/>
          <w:sz w:val="20"/>
        </w:rPr>
        <w:t>Note.</w:t>
      </w:r>
      <w:r>
        <w:rPr>
          <w:i/>
          <w:sz w:val="20"/>
        </w:rPr>
        <w:t xml:space="preserve"> </w:t>
      </w:r>
      <w:r w:rsidRPr="008F3F39">
        <w:rPr>
          <w:sz w:val="20"/>
        </w:rPr>
        <w:t>T</w:t>
      </w:r>
      <w:r>
        <w:rPr>
          <w:sz w:val="20"/>
        </w:rPr>
        <w:t>he t</w:t>
      </w:r>
      <w:r w:rsidRPr="008F3F39">
        <w:rPr>
          <w:sz w:val="20"/>
        </w:rPr>
        <w:t xml:space="preserve">hreshold indicates </w:t>
      </w:r>
      <w:r>
        <w:rPr>
          <w:sz w:val="20"/>
        </w:rPr>
        <w:t xml:space="preserve">the </w:t>
      </w:r>
      <w:r w:rsidRPr="008F3F39">
        <w:rPr>
          <w:sz w:val="20"/>
        </w:rPr>
        <w:t xml:space="preserve">maximum average </w:t>
      </w:r>
      <w:proofErr w:type="spellStart"/>
      <w:r w:rsidRPr="008F3F39">
        <w:rPr>
          <w:sz w:val="20"/>
        </w:rPr>
        <w:t>framewise</w:t>
      </w:r>
      <w:proofErr w:type="spellEnd"/>
      <w:r w:rsidRPr="008F3F39">
        <w:rPr>
          <w:sz w:val="20"/>
        </w:rPr>
        <w:t xml:space="preserve"> displacement</w:t>
      </w:r>
      <w:r>
        <w:rPr>
          <w:i/>
          <w:sz w:val="20"/>
        </w:rPr>
        <w:t>.</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vertAlign w:val="superscript"/>
        </w:rPr>
        <w:t>+</w:t>
      </w:r>
      <w:r w:rsidRPr="002E44AA">
        <w:rPr>
          <w:i/>
          <w:sz w:val="20"/>
        </w:rPr>
        <w:t>p</w:t>
      </w:r>
      <w:r>
        <w:rPr>
          <w:sz w:val="20"/>
        </w:rPr>
        <w:t xml:space="preserve"> &lt; 0.052, *</w:t>
      </w:r>
      <w:r w:rsidRPr="00F65ADB">
        <w:rPr>
          <w:i/>
          <w:sz w:val="20"/>
        </w:rPr>
        <w:t>p</w:t>
      </w:r>
      <w:r>
        <w:rPr>
          <w:sz w:val="20"/>
        </w:rPr>
        <w:t xml:space="preserve"> &lt; 0.05</w:t>
      </w:r>
    </w:p>
    <w:p w14:paraId="7493EDB5" w14:textId="77777777" w:rsidR="008E4042" w:rsidRDefault="008E4042">
      <w:pPr>
        <w:rPr>
          <w:b/>
        </w:rPr>
      </w:pPr>
    </w:p>
    <w:p w14:paraId="6A1322A0" w14:textId="77777777" w:rsidR="00260621" w:rsidRDefault="00260621">
      <w:pPr>
        <w:rPr>
          <w:b/>
        </w:rPr>
      </w:pPr>
      <w:r>
        <w:rPr>
          <w:b/>
        </w:rPr>
        <w:br w:type="page"/>
      </w:r>
    </w:p>
    <w:p w14:paraId="7B244749" w14:textId="77777777" w:rsidR="00417603" w:rsidRDefault="00417603" w:rsidP="00417603">
      <w:pPr>
        <w:rPr>
          <w:b/>
        </w:rPr>
      </w:pPr>
      <w:r>
        <w:rPr>
          <w:b/>
        </w:rPr>
        <w:lastRenderedPageBreak/>
        <w:t>Table S</w:t>
      </w:r>
      <w:r w:rsidR="008B2552">
        <w:rPr>
          <w:b/>
        </w:rPr>
        <w:t>25</w:t>
      </w:r>
    </w:p>
    <w:p w14:paraId="39CFC2B1" w14:textId="77777777" w:rsidR="00417603" w:rsidRPr="00EC46EF" w:rsidRDefault="00417603" w:rsidP="00417603">
      <w:pPr>
        <w:rPr>
          <w:b/>
        </w:rPr>
      </w:pPr>
      <w:r>
        <w:rPr>
          <w:b/>
        </w:rPr>
        <w:t>Network Connectivity Differences between the Samples over Motion Thresholds</w:t>
      </w:r>
    </w:p>
    <w:tbl>
      <w:tblPr>
        <w:tblW w:w="9460" w:type="dxa"/>
        <w:tblLook w:val="04A0" w:firstRow="1" w:lastRow="0" w:firstColumn="1" w:lastColumn="0" w:noHBand="0" w:noVBand="1"/>
      </w:tblPr>
      <w:tblGrid>
        <w:gridCol w:w="1589"/>
        <w:gridCol w:w="1110"/>
        <w:gridCol w:w="1214"/>
        <w:gridCol w:w="656"/>
        <w:gridCol w:w="655"/>
        <w:gridCol w:w="1004"/>
        <w:gridCol w:w="643"/>
        <w:gridCol w:w="581"/>
        <w:gridCol w:w="1121"/>
        <w:gridCol w:w="887"/>
      </w:tblGrid>
      <w:tr w:rsidR="005946B9" w:rsidRPr="00B75A31" w14:paraId="49E21C28" w14:textId="77777777" w:rsidTr="008F3F39">
        <w:trPr>
          <w:trHeight w:val="300"/>
        </w:trPr>
        <w:tc>
          <w:tcPr>
            <w:tcW w:w="1589" w:type="dxa"/>
            <w:tcBorders>
              <w:top w:val="single" w:sz="4" w:space="0" w:color="auto"/>
              <w:left w:val="nil"/>
              <w:bottom w:val="nil"/>
              <w:right w:val="nil"/>
            </w:tcBorders>
            <w:shd w:val="clear" w:color="auto" w:fill="auto"/>
            <w:noWrap/>
            <w:vAlign w:val="center"/>
          </w:tcPr>
          <w:p w14:paraId="726CCDD9" w14:textId="77777777" w:rsidR="005946B9" w:rsidRPr="00B75A31" w:rsidRDefault="005946B9" w:rsidP="00B75A31">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center"/>
          </w:tcPr>
          <w:p w14:paraId="5321FDF5" w14:textId="77777777" w:rsidR="005946B9" w:rsidRPr="00B75A31" w:rsidRDefault="005946B9" w:rsidP="00B75A3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At-Risk</w:t>
            </w:r>
          </w:p>
        </w:tc>
        <w:tc>
          <w:tcPr>
            <w:tcW w:w="0" w:type="auto"/>
            <w:tcBorders>
              <w:top w:val="single" w:sz="4" w:space="0" w:color="auto"/>
              <w:left w:val="nil"/>
              <w:bottom w:val="nil"/>
              <w:right w:val="nil"/>
            </w:tcBorders>
            <w:shd w:val="clear" w:color="auto" w:fill="auto"/>
            <w:noWrap/>
            <w:vAlign w:val="center"/>
          </w:tcPr>
          <w:p w14:paraId="5A189138" w14:textId="77777777" w:rsidR="005946B9" w:rsidRPr="00B75A31" w:rsidRDefault="005946B9" w:rsidP="00B75A3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Comparison</w:t>
            </w:r>
          </w:p>
        </w:tc>
        <w:tc>
          <w:tcPr>
            <w:tcW w:w="2293" w:type="dxa"/>
            <w:gridSpan w:val="3"/>
            <w:tcBorders>
              <w:top w:val="single" w:sz="4" w:space="0" w:color="auto"/>
              <w:left w:val="nil"/>
              <w:bottom w:val="nil"/>
              <w:right w:val="nil"/>
            </w:tcBorders>
            <w:shd w:val="clear" w:color="auto" w:fill="auto"/>
            <w:noWrap/>
            <w:vAlign w:val="center"/>
          </w:tcPr>
          <w:p w14:paraId="7B87FCCA" w14:textId="77777777" w:rsidR="005946B9" w:rsidRPr="00B75A31" w:rsidRDefault="005946B9" w:rsidP="00B75A3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t-test</w:t>
            </w:r>
          </w:p>
        </w:tc>
        <w:tc>
          <w:tcPr>
            <w:tcW w:w="0" w:type="auto"/>
            <w:gridSpan w:val="4"/>
            <w:tcBorders>
              <w:top w:val="single" w:sz="4" w:space="0" w:color="auto"/>
              <w:left w:val="nil"/>
              <w:bottom w:val="nil"/>
              <w:right w:val="nil"/>
            </w:tcBorders>
            <w:shd w:val="clear" w:color="auto" w:fill="auto"/>
            <w:noWrap/>
            <w:vAlign w:val="center"/>
          </w:tcPr>
          <w:p w14:paraId="2AF9BD5B" w14:textId="77777777" w:rsidR="005946B9" w:rsidRPr="00B75A31" w:rsidRDefault="005946B9" w:rsidP="00B75A3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Regression</w:t>
            </w:r>
          </w:p>
        </w:tc>
      </w:tr>
      <w:tr w:rsidR="005946B9" w:rsidRPr="00B75A31" w14:paraId="2CD093BE" w14:textId="77777777" w:rsidTr="008F3F39">
        <w:trPr>
          <w:trHeight w:val="300"/>
        </w:trPr>
        <w:tc>
          <w:tcPr>
            <w:tcW w:w="1589" w:type="dxa"/>
            <w:tcBorders>
              <w:top w:val="nil"/>
              <w:left w:val="nil"/>
              <w:bottom w:val="single" w:sz="4" w:space="0" w:color="auto"/>
              <w:right w:val="nil"/>
            </w:tcBorders>
            <w:shd w:val="clear" w:color="auto" w:fill="auto"/>
            <w:noWrap/>
            <w:vAlign w:val="center"/>
            <w:hideMark/>
          </w:tcPr>
          <w:p w14:paraId="025F0B0B" w14:textId="77777777" w:rsidR="00B75A31" w:rsidRPr="00B75A31" w:rsidRDefault="00B75A31" w:rsidP="00B75A31">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noWrap/>
            <w:vAlign w:val="center"/>
            <w:hideMark/>
          </w:tcPr>
          <w:p w14:paraId="133756AD" w14:textId="77777777" w:rsidR="00B75A31" w:rsidRPr="00800405" w:rsidRDefault="00B75A31" w:rsidP="00B75A31">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i/>
                <w:color w:val="000000"/>
                <w:sz w:val="20"/>
                <w:szCs w:val="20"/>
                <w:lang w:eastAsia="en-GB"/>
              </w:rPr>
              <w:t>M</w:t>
            </w:r>
            <w:r w:rsidRPr="00800405">
              <w:rPr>
                <w:rFonts w:ascii="Calibri" w:eastAsia="Times New Roman" w:hAnsi="Calibri" w:cs="Calibri"/>
                <w:color w:val="000000"/>
                <w:sz w:val="20"/>
                <w:szCs w:val="20"/>
                <w:lang w:eastAsia="en-GB"/>
              </w:rPr>
              <w:t xml:space="preserve"> (</w:t>
            </w:r>
            <w:r w:rsidRPr="00800405">
              <w:rPr>
                <w:rFonts w:ascii="Calibri" w:eastAsia="Times New Roman" w:hAnsi="Calibri" w:cs="Calibri"/>
                <w:i/>
                <w:color w:val="000000"/>
                <w:sz w:val="20"/>
                <w:szCs w:val="20"/>
                <w:lang w:eastAsia="en-GB"/>
              </w:rPr>
              <w:t>SD</w:t>
            </w:r>
            <w:r w:rsidRPr="00800405">
              <w:rPr>
                <w:rFonts w:ascii="Calibri" w:eastAsia="Times New Roman" w:hAnsi="Calibri" w:cs="Calibri"/>
                <w:color w:val="000000"/>
                <w:sz w:val="20"/>
                <w:szCs w:val="20"/>
                <w:lang w:eastAsia="en-GB"/>
              </w:rPr>
              <w:t>)</w:t>
            </w:r>
          </w:p>
        </w:tc>
        <w:tc>
          <w:tcPr>
            <w:tcW w:w="0" w:type="auto"/>
            <w:tcBorders>
              <w:top w:val="nil"/>
              <w:left w:val="nil"/>
              <w:bottom w:val="single" w:sz="4" w:space="0" w:color="auto"/>
              <w:right w:val="nil"/>
            </w:tcBorders>
            <w:shd w:val="clear" w:color="auto" w:fill="auto"/>
            <w:noWrap/>
            <w:vAlign w:val="center"/>
            <w:hideMark/>
          </w:tcPr>
          <w:p w14:paraId="4D04EEBC" w14:textId="77777777" w:rsidR="00B75A31" w:rsidRPr="00800405" w:rsidRDefault="00B75A31" w:rsidP="00B75A31">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i/>
                <w:color w:val="000000"/>
                <w:sz w:val="20"/>
                <w:szCs w:val="20"/>
                <w:lang w:eastAsia="en-GB"/>
              </w:rPr>
              <w:t>M</w:t>
            </w:r>
            <w:r w:rsidRPr="00800405">
              <w:rPr>
                <w:rFonts w:ascii="Calibri" w:eastAsia="Times New Roman" w:hAnsi="Calibri" w:cs="Calibri"/>
                <w:color w:val="000000"/>
                <w:sz w:val="20"/>
                <w:szCs w:val="20"/>
                <w:lang w:eastAsia="en-GB"/>
              </w:rPr>
              <w:t xml:space="preserve"> (</w:t>
            </w:r>
            <w:r w:rsidRPr="00800405">
              <w:rPr>
                <w:rFonts w:ascii="Calibri" w:eastAsia="Times New Roman" w:hAnsi="Calibri" w:cs="Calibri"/>
                <w:i/>
                <w:color w:val="000000"/>
                <w:sz w:val="20"/>
                <w:szCs w:val="20"/>
                <w:lang w:eastAsia="en-GB"/>
              </w:rPr>
              <w:t>SD</w:t>
            </w:r>
            <w:r w:rsidRPr="00800405">
              <w:rPr>
                <w:rFonts w:ascii="Calibri" w:eastAsia="Times New Roman" w:hAnsi="Calibri" w:cs="Calibri"/>
                <w:color w:val="000000"/>
                <w:sz w:val="20"/>
                <w:szCs w:val="20"/>
                <w:lang w:eastAsia="en-GB"/>
              </w:rPr>
              <w:t>)</w:t>
            </w:r>
          </w:p>
        </w:tc>
        <w:tc>
          <w:tcPr>
            <w:tcW w:w="0" w:type="auto"/>
            <w:tcBorders>
              <w:top w:val="nil"/>
              <w:left w:val="nil"/>
              <w:bottom w:val="single" w:sz="4" w:space="0" w:color="auto"/>
              <w:right w:val="nil"/>
            </w:tcBorders>
            <w:shd w:val="clear" w:color="auto" w:fill="auto"/>
            <w:noWrap/>
            <w:vAlign w:val="center"/>
            <w:hideMark/>
          </w:tcPr>
          <w:p w14:paraId="51478281"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t</w:t>
            </w:r>
          </w:p>
        </w:tc>
        <w:tc>
          <w:tcPr>
            <w:tcW w:w="0" w:type="auto"/>
            <w:tcBorders>
              <w:top w:val="nil"/>
              <w:left w:val="nil"/>
              <w:bottom w:val="single" w:sz="4" w:space="0" w:color="auto"/>
              <w:right w:val="nil"/>
            </w:tcBorders>
            <w:shd w:val="clear" w:color="auto" w:fill="auto"/>
            <w:noWrap/>
            <w:vAlign w:val="center"/>
            <w:hideMark/>
          </w:tcPr>
          <w:p w14:paraId="3F667165"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D</w:t>
            </w:r>
          </w:p>
        </w:tc>
        <w:tc>
          <w:tcPr>
            <w:tcW w:w="985" w:type="dxa"/>
            <w:tcBorders>
              <w:top w:val="nil"/>
              <w:left w:val="nil"/>
              <w:bottom w:val="single" w:sz="4" w:space="0" w:color="auto"/>
              <w:right w:val="nil"/>
            </w:tcBorders>
            <w:shd w:val="clear" w:color="auto" w:fill="auto"/>
            <w:noWrap/>
            <w:vAlign w:val="center"/>
            <w:hideMark/>
          </w:tcPr>
          <w:p w14:paraId="5819040F"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p</w:t>
            </w:r>
          </w:p>
        </w:tc>
        <w:tc>
          <w:tcPr>
            <w:tcW w:w="0" w:type="auto"/>
            <w:tcBorders>
              <w:top w:val="nil"/>
              <w:left w:val="nil"/>
              <w:bottom w:val="single" w:sz="4" w:space="0" w:color="auto"/>
              <w:right w:val="nil"/>
            </w:tcBorders>
            <w:shd w:val="clear" w:color="auto" w:fill="auto"/>
            <w:noWrap/>
            <w:vAlign w:val="center"/>
            <w:hideMark/>
          </w:tcPr>
          <w:p w14:paraId="52BDA185"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EC46EF">
              <w:rPr>
                <w:rFonts w:ascii="Calibri" w:eastAsia="Times New Roman" w:hAnsi="Calibri" w:cs="Calibri"/>
                <w:i/>
                <w:color w:val="000000"/>
                <w:sz w:val="20"/>
                <w:szCs w:val="20"/>
                <w:lang w:eastAsia="en-GB"/>
              </w:rPr>
              <w:t>β</w:t>
            </w:r>
          </w:p>
        </w:tc>
        <w:tc>
          <w:tcPr>
            <w:tcW w:w="0" w:type="auto"/>
            <w:tcBorders>
              <w:top w:val="nil"/>
              <w:left w:val="nil"/>
              <w:bottom w:val="single" w:sz="4" w:space="0" w:color="auto"/>
              <w:right w:val="nil"/>
            </w:tcBorders>
            <w:shd w:val="clear" w:color="auto" w:fill="auto"/>
            <w:noWrap/>
            <w:vAlign w:val="center"/>
            <w:hideMark/>
          </w:tcPr>
          <w:p w14:paraId="4FEA3EA3"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SE</w:t>
            </w:r>
          </w:p>
        </w:tc>
        <w:tc>
          <w:tcPr>
            <w:tcW w:w="0" w:type="auto"/>
            <w:tcBorders>
              <w:top w:val="nil"/>
              <w:left w:val="nil"/>
              <w:bottom w:val="single" w:sz="4" w:space="0" w:color="auto"/>
              <w:right w:val="nil"/>
            </w:tcBorders>
            <w:shd w:val="clear" w:color="auto" w:fill="auto"/>
            <w:noWrap/>
            <w:vAlign w:val="center"/>
            <w:hideMark/>
          </w:tcPr>
          <w:p w14:paraId="6871CC74" w14:textId="77777777" w:rsidR="00B75A31" w:rsidRPr="00800405" w:rsidRDefault="00B75A31" w:rsidP="00B75A31">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color w:val="000000"/>
                <w:sz w:val="20"/>
                <w:szCs w:val="20"/>
                <w:lang w:eastAsia="en-GB"/>
              </w:rPr>
              <w:t>CI</w:t>
            </w:r>
          </w:p>
        </w:tc>
        <w:tc>
          <w:tcPr>
            <w:tcW w:w="0" w:type="auto"/>
            <w:tcBorders>
              <w:top w:val="nil"/>
              <w:left w:val="nil"/>
              <w:bottom w:val="single" w:sz="4" w:space="0" w:color="auto"/>
              <w:right w:val="nil"/>
            </w:tcBorders>
            <w:shd w:val="clear" w:color="auto" w:fill="auto"/>
            <w:noWrap/>
            <w:vAlign w:val="center"/>
            <w:hideMark/>
          </w:tcPr>
          <w:p w14:paraId="70BD64CA" w14:textId="77777777" w:rsidR="00B75A31" w:rsidRPr="00800405" w:rsidRDefault="00B75A31" w:rsidP="00B75A31">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p</w:t>
            </w:r>
          </w:p>
        </w:tc>
      </w:tr>
      <w:tr w:rsidR="00417603" w:rsidRPr="00B75A31" w14:paraId="271B5EBC" w14:textId="77777777" w:rsidTr="008F3F39">
        <w:trPr>
          <w:trHeight w:val="397"/>
        </w:trPr>
        <w:tc>
          <w:tcPr>
            <w:tcW w:w="1589" w:type="dxa"/>
            <w:tcBorders>
              <w:top w:val="single" w:sz="4" w:space="0" w:color="auto"/>
              <w:left w:val="nil"/>
              <w:bottom w:val="nil"/>
              <w:right w:val="nil"/>
            </w:tcBorders>
            <w:shd w:val="clear" w:color="auto" w:fill="auto"/>
            <w:noWrap/>
            <w:vAlign w:val="bottom"/>
          </w:tcPr>
          <w:p w14:paraId="58C0AB53"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0.45 threshold</w:t>
            </w:r>
          </w:p>
        </w:tc>
        <w:tc>
          <w:tcPr>
            <w:tcW w:w="0" w:type="auto"/>
            <w:tcBorders>
              <w:top w:val="single" w:sz="4" w:space="0" w:color="auto"/>
              <w:left w:val="nil"/>
              <w:bottom w:val="nil"/>
              <w:right w:val="nil"/>
            </w:tcBorders>
            <w:shd w:val="clear" w:color="auto" w:fill="auto"/>
            <w:noWrap/>
            <w:vAlign w:val="center"/>
          </w:tcPr>
          <w:p w14:paraId="72797E0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39E5659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3077BDA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7CB3A16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single" w:sz="4" w:space="0" w:color="auto"/>
              <w:left w:val="nil"/>
              <w:bottom w:val="nil"/>
              <w:right w:val="nil"/>
            </w:tcBorders>
            <w:shd w:val="clear" w:color="auto" w:fill="auto"/>
            <w:noWrap/>
            <w:vAlign w:val="center"/>
          </w:tcPr>
          <w:p w14:paraId="124408A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570C712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135D4BB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7D2DA86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nil"/>
              <w:bottom w:val="nil"/>
              <w:right w:val="nil"/>
            </w:tcBorders>
            <w:shd w:val="clear" w:color="auto" w:fill="auto"/>
            <w:noWrap/>
            <w:vAlign w:val="center"/>
          </w:tcPr>
          <w:p w14:paraId="5BA369B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69BD4C15" w14:textId="77777777" w:rsidTr="008F3F39">
        <w:trPr>
          <w:trHeight w:val="300"/>
        </w:trPr>
        <w:tc>
          <w:tcPr>
            <w:tcW w:w="1589" w:type="dxa"/>
            <w:tcBorders>
              <w:top w:val="nil"/>
              <w:left w:val="nil"/>
              <w:bottom w:val="nil"/>
              <w:right w:val="nil"/>
            </w:tcBorders>
            <w:shd w:val="clear" w:color="auto" w:fill="auto"/>
            <w:noWrap/>
            <w:vAlign w:val="center"/>
            <w:hideMark/>
          </w:tcPr>
          <w:p w14:paraId="600E103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168FDCA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 (0.17)</w:t>
            </w:r>
          </w:p>
        </w:tc>
        <w:tc>
          <w:tcPr>
            <w:tcW w:w="0" w:type="auto"/>
            <w:tcBorders>
              <w:top w:val="nil"/>
              <w:left w:val="nil"/>
              <w:bottom w:val="nil"/>
              <w:right w:val="nil"/>
            </w:tcBorders>
            <w:shd w:val="clear" w:color="auto" w:fill="auto"/>
            <w:noWrap/>
            <w:vAlign w:val="center"/>
            <w:hideMark/>
          </w:tcPr>
          <w:p w14:paraId="280FC22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0.06 (0.16)</w:t>
            </w:r>
          </w:p>
        </w:tc>
        <w:tc>
          <w:tcPr>
            <w:tcW w:w="0" w:type="auto"/>
            <w:tcBorders>
              <w:top w:val="nil"/>
              <w:left w:val="nil"/>
              <w:bottom w:val="nil"/>
              <w:right w:val="nil"/>
            </w:tcBorders>
            <w:shd w:val="clear" w:color="auto" w:fill="auto"/>
            <w:noWrap/>
            <w:vAlign w:val="center"/>
            <w:hideMark/>
          </w:tcPr>
          <w:p w14:paraId="7F9794A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-2.13</w:t>
            </w:r>
          </w:p>
        </w:tc>
        <w:tc>
          <w:tcPr>
            <w:tcW w:w="0" w:type="auto"/>
            <w:tcBorders>
              <w:top w:val="nil"/>
              <w:left w:val="nil"/>
              <w:bottom w:val="nil"/>
              <w:right w:val="nil"/>
            </w:tcBorders>
            <w:shd w:val="clear" w:color="auto" w:fill="auto"/>
            <w:noWrap/>
            <w:vAlign w:val="center"/>
            <w:hideMark/>
          </w:tcPr>
          <w:p w14:paraId="752E9FA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-0.33</w:t>
            </w:r>
          </w:p>
        </w:tc>
        <w:tc>
          <w:tcPr>
            <w:tcW w:w="985" w:type="dxa"/>
            <w:tcBorders>
              <w:top w:val="nil"/>
              <w:left w:val="nil"/>
              <w:bottom w:val="nil"/>
              <w:right w:val="nil"/>
            </w:tcBorders>
            <w:shd w:val="clear" w:color="auto" w:fill="auto"/>
            <w:noWrap/>
            <w:vAlign w:val="center"/>
            <w:hideMark/>
          </w:tcPr>
          <w:p w14:paraId="18AF097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0.034</w:t>
            </w:r>
            <w:r w:rsidR="0078508D">
              <w:rPr>
                <w:rFonts w:ascii="Calibri" w:eastAsia="Times New Roman" w:hAnsi="Calibri" w:cs="Calibri"/>
                <w:color w:val="000000"/>
                <w:sz w:val="20"/>
                <w:szCs w:val="20"/>
                <w:lang w:eastAsia="en-GB"/>
              </w:rPr>
              <w:t>*</w:t>
            </w:r>
          </w:p>
        </w:tc>
        <w:tc>
          <w:tcPr>
            <w:tcW w:w="0" w:type="auto"/>
            <w:tcBorders>
              <w:top w:val="nil"/>
              <w:left w:val="nil"/>
              <w:bottom w:val="nil"/>
              <w:right w:val="nil"/>
            </w:tcBorders>
            <w:shd w:val="clear" w:color="auto" w:fill="auto"/>
            <w:noWrap/>
            <w:vAlign w:val="center"/>
            <w:hideMark/>
          </w:tcPr>
          <w:p w14:paraId="0E0A8DD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w:t>
            </w:r>
          </w:p>
        </w:tc>
        <w:tc>
          <w:tcPr>
            <w:tcW w:w="0" w:type="auto"/>
            <w:tcBorders>
              <w:top w:val="nil"/>
              <w:left w:val="nil"/>
              <w:bottom w:val="nil"/>
              <w:right w:val="nil"/>
            </w:tcBorders>
            <w:shd w:val="clear" w:color="auto" w:fill="auto"/>
            <w:noWrap/>
            <w:vAlign w:val="center"/>
            <w:hideMark/>
          </w:tcPr>
          <w:p w14:paraId="45F1589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w:t>
            </w:r>
          </w:p>
        </w:tc>
        <w:tc>
          <w:tcPr>
            <w:tcW w:w="0" w:type="auto"/>
            <w:tcBorders>
              <w:top w:val="nil"/>
              <w:left w:val="nil"/>
              <w:bottom w:val="nil"/>
              <w:right w:val="nil"/>
            </w:tcBorders>
            <w:shd w:val="clear" w:color="auto" w:fill="auto"/>
            <w:noWrap/>
            <w:vAlign w:val="center"/>
            <w:hideMark/>
          </w:tcPr>
          <w:p w14:paraId="56E1462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-0.51:0.10</w:t>
            </w:r>
          </w:p>
        </w:tc>
        <w:tc>
          <w:tcPr>
            <w:tcW w:w="0" w:type="auto"/>
            <w:tcBorders>
              <w:top w:val="nil"/>
              <w:left w:val="nil"/>
              <w:bottom w:val="nil"/>
              <w:right w:val="nil"/>
            </w:tcBorders>
            <w:shd w:val="clear" w:color="auto" w:fill="auto"/>
            <w:noWrap/>
            <w:vAlign w:val="center"/>
            <w:hideMark/>
          </w:tcPr>
          <w:p w14:paraId="1B4CBB6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0.194</w:t>
            </w:r>
          </w:p>
        </w:tc>
      </w:tr>
      <w:tr w:rsidR="005946B9" w:rsidRPr="00B75A31" w14:paraId="047899DE" w14:textId="77777777" w:rsidTr="008F3F39">
        <w:trPr>
          <w:trHeight w:val="300"/>
        </w:trPr>
        <w:tc>
          <w:tcPr>
            <w:tcW w:w="1589" w:type="dxa"/>
            <w:tcBorders>
              <w:top w:val="nil"/>
              <w:left w:val="nil"/>
              <w:bottom w:val="nil"/>
              <w:right w:val="nil"/>
            </w:tcBorders>
            <w:shd w:val="clear" w:color="auto" w:fill="auto"/>
            <w:noWrap/>
            <w:vAlign w:val="center"/>
            <w:hideMark/>
          </w:tcPr>
          <w:p w14:paraId="1E1CA54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4BFDAB5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(0.20)</w:t>
            </w:r>
          </w:p>
        </w:tc>
        <w:tc>
          <w:tcPr>
            <w:tcW w:w="0" w:type="auto"/>
            <w:tcBorders>
              <w:top w:val="nil"/>
              <w:left w:val="nil"/>
              <w:bottom w:val="nil"/>
              <w:right w:val="nil"/>
            </w:tcBorders>
            <w:shd w:val="clear" w:color="auto" w:fill="auto"/>
            <w:noWrap/>
            <w:vAlign w:val="center"/>
            <w:hideMark/>
          </w:tcPr>
          <w:p w14:paraId="5DA265C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(0.21)</w:t>
            </w:r>
          </w:p>
        </w:tc>
        <w:tc>
          <w:tcPr>
            <w:tcW w:w="0" w:type="auto"/>
            <w:tcBorders>
              <w:top w:val="nil"/>
              <w:left w:val="nil"/>
              <w:bottom w:val="nil"/>
              <w:right w:val="nil"/>
            </w:tcBorders>
            <w:shd w:val="clear" w:color="auto" w:fill="auto"/>
            <w:noWrap/>
            <w:vAlign w:val="center"/>
            <w:hideMark/>
          </w:tcPr>
          <w:p w14:paraId="3A270F8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0.74</w:t>
            </w:r>
          </w:p>
        </w:tc>
        <w:tc>
          <w:tcPr>
            <w:tcW w:w="0" w:type="auto"/>
            <w:tcBorders>
              <w:top w:val="nil"/>
              <w:left w:val="nil"/>
              <w:bottom w:val="nil"/>
              <w:right w:val="nil"/>
            </w:tcBorders>
            <w:shd w:val="clear" w:color="auto" w:fill="auto"/>
            <w:noWrap/>
            <w:vAlign w:val="center"/>
            <w:hideMark/>
          </w:tcPr>
          <w:p w14:paraId="078AB90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w:t>
            </w:r>
          </w:p>
        </w:tc>
        <w:tc>
          <w:tcPr>
            <w:tcW w:w="985" w:type="dxa"/>
            <w:tcBorders>
              <w:top w:val="nil"/>
              <w:left w:val="nil"/>
              <w:bottom w:val="nil"/>
              <w:right w:val="nil"/>
            </w:tcBorders>
            <w:shd w:val="clear" w:color="auto" w:fill="auto"/>
            <w:noWrap/>
            <w:vAlign w:val="center"/>
            <w:hideMark/>
          </w:tcPr>
          <w:p w14:paraId="6FE83FD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0.46</w:t>
            </w:r>
          </w:p>
        </w:tc>
        <w:tc>
          <w:tcPr>
            <w:tcW w:w="0" w:type="auto"/>
            <w:tcBorders>
              <w:top w:val="nil"/>
              <w:left w:val="nil"/>
              <w:bottom w:val="nil"/>
              <w:right w:val="nil"/>
            </w:tcBorders>
            <w:shd w:val="clear" w:color="auto" w:fill="auto"/>
            <w:noWrap/>
            <w:vAlign w:val="center"/>
            <w:hideMark/>
          </w:tcPr>
          <w:p w14:paraId="3BE60B3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0.08</w:t>
            </w:r>
          </w:p>
        </w:tc>
        <w:tc>
          <w:tcPr>
            <w:tcW w:w="0" w:type="auto"/>
            <w:tcBorders>
              <w:top w:val="nil"/>
              <w:left w:val="nil"/>
              <w:bottom w:val="nil"/>
              <w:right w:val="nil"/>
            </w:tcBorders>
            <w:shd w:val="clear" w:color="auto" w:fill="auto"/>
            <w:noWrap/>
            <w:vAlign w:val="center"/>
            <w:hideMark/>
          </w:tcPr>
          <w:p w14:paraId="0348732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0" w:type="auto"/>
            <w:tcBorders>
              <w:top w:val="nil"/>
              <w:left w:val="nil"/>
              <w:bottom w:val="nil"/>
              <w:right w:val="nil"/>
            </w:tcBorders>
            <w:shd w:val="clear" w:color="auto" w:fill="auto"/>
            <w:noWrap/>
            <w:vAlign w:val="center"/>
            <w:hideMark/>
          </w:tcPr>
          <w:p w14:paraId="0D77626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-0.23:0.40</w:t>
            </w:r>
          </w:p>
        </w:tc>
        <w:tc>
          <w:tcPr>
            <w:tcW w:w="0" w:type="auto"/>
            <w:tcBorders>
              <w:top w:val="nil"/>
              <w:left w:val="nil"/>
              <w:bottom w:val="nil"/>
              <w:right w:val="nil"/>
            </w:tcBorders>
            <w:shd w:val="clear" w:color="auto" w:fill="auto"/>
            <w:noWrap/>
            <w:vAlign w:val="center"/>
            <w:hideMark/>
          </w:tcPr>
          <w:p w14:paraId="3807208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0.598</w:t>
            </w:r>
          </w:p>
        </w:tc>
      </w:tr>
      <w:tr w:rsidR="005946B9" w:rsidRPr="00B75A31" w14:paraId="65B206C3" w14:textId="77777777" w:rsidTr="008F3F39">
        <w:trPr>
          <w:trHeight w:val="300"/>
        </w:trPr>
        <w:tc>
          <w:tcPr>
            <w:tcW w:w="1589" w:type="dxa"/>
            <w:tcBorders>
              <w:top w:val="nil"/>
              <w:left w:val="nil"/>
              <w:bottom w:val="nil"/>
              <w:right w:val="nil"/>
            </w:tcBorders>
            <w:shd w:val="clear" w:color="auto" w:fill="auto"/>
            <w:noWrap/>
            <w:vAlign w:val="center"/>
            <w:hideMark/>
          </w:tcPr>
          <w:p w14:paraId="21B3888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7F8A7E2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(0.15)</w:t>
            </w:r>
          </w:p>
        </w:tc>
        <w:tc>
          <w:tcPr>
            <w:tcW w:w="0" w:type="auto"/>
            <w:tcBorders>
              <w:top w:val="nil"/>
              <w:left w:val="nil"/>
              <w:bottom w:val="nil"/>
              <w:right w:val="nil"/>
            </w:tcBorders>
            <w:shd w:val="clear" w:color="auto" w:fill="auto"/>
            <w:noWrap/>
            <w:vAlign w:val="center"/>
            <w:hideMark/>
          </w:tcPr>
          <w:p w14:paraId="7F17BFA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(0.16)</w:t>
            </w:r>
          </w:p>
        </w:tc>
        <w:tc>
          <w:tcPr>
            <w:tcW w:w="0" w:type="auto"/>
            <w:tcBorders>
              <w:top w:val="nil"/>
              <w:left w:val="nil"/>
              <w:bottom w:val="nil"/>
              <w:right w:val="nil"/>
            </w:tcBorders>
            <w:shd w:val="clear" w:color="auto" w:fill="auto"/>
            <w:noWrap/>
            <w:vAlign w:val="center"/>
            <w:hideMark/>
          </w:tcPr>
          <w:p w14:paraId="4D20E0D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-0.82</w:t>
            </w:r>
          </w:p>
        </w:tc>
        <w:tc>
          <w:tcPr>
            <w:tcW w:w="0" w:type="auto"/>
            <w:tcBorders>
              <w:top w:val="nil"/>
              <w:left w:val="nil"/>
              <w:bottom w:val="nil"/>
              <w:right w:val="nil"/>
            </w:tcBorders>
            <w:shd w:val="clear" w:color="auto" w:fill="auto"/>
            <w:noWrap/>
            <w:vAlign w:val="center"/>
            <w:hideMark/>
          </w:tcPr>
          <w:p w14:paraId="015F146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-0.12</w:t>
            </w:r>
          </w:p>
        </w:tc>
        <w:tc>
          <w:tcPr>
            <w:tcW w:w="985" w:type="dxa"/>
            <w:tcBorders>
              <w:top w:val="nil"/>
              <w:left w:val="nil"/>
              <w:bottom w:val="nil"/>
              <w:right w:val="nil"/>
            </w:tcBorders>
            <w:shd w:val="clear" w:color="auto" w:fill="auto"/>
            <w:noWrap/>
            <w:vAlign w:val="center"/>
            <w:hideMark/>
          </w:tcPr>
          <w:p w14:paraId="379E0A3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0.411</w:t>
            </w:r>
          </w:p>
        </w:tc>
        <w:tc>
          <w:tcPr>
            <w:tcW w:w="0" w:type="auto"/>
            <w:tcBorders>
              <w:top w:val="nil"/>
              <w:left w:val="nil"/>
              <w:bottom w:val="nil"/>
              <w:right w:val="nil"/>
            </w:tcBorders>
            <w:shd w:val="clear" w:color="auto" w:fill="auto"/>
            <w:noWrap/>
            <w:vAlign w:val="center"/>
            <w:hideMark/>
          </w:tcPr>
          <w:p w14:paraId="44FA70D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-0.03</w:t>
            </w:r>
          </w:p>
        </w:tc>
        <w:tc>
          <w:tcPr>
            <w:tcW w:w="0" w:type="auto"/>
            <w:tcBorders>
              <w:top w:val="nil"/>
              <w:left w:val="nil"/>
              <w:bottom w:val="nil"/>
              <w:right w:val="nil"/>
            </w:tcBorders>
            <w:shd w:val="clear" w:color="auto" w:fill="auto"/>
            <w:noWrap/>
            <w:vAlign w:val="center"/>
            <w:hideMark/>
          </w:tcPr>
          <w:p w14:paraId="56C7C86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0" w:type="auto"/>
            <w:tcBorders>
              <w:top w:val="nil"/>
              <w:left w:val="nil"/>
              <w:bottom w:val="nil"/>
              <w:right w:val="nil"/>
            </w:tcBorders>
            <w:shd w:val="clear" w:color="auto" w:fill="auto"/>
            <w:noWrap/>
            <w:vAlign w:val="center"/>
            <w:hideMark/>
          </w:tcPr>
          <w:p w14:paraId="495F677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-0.34:0.28</w:t>
            </w:r>
          </w:p>
        </w:tc>
        <w:tc>
          <w:tcPr>
            <w:tcW w:w="0" w:type="auto"/>
            <w:tcBorders>
              <w:top w:val="nil"/>
              <w:left w:val="nil"/>
              <w:bottom w:val="nil"/>
              <w:right w:val="nil"/>
            </w:tcBorders>
            <w:shd w:val="clear" w:color="auto" w:fill="auto"/>
            <w:noWrap/>
            <w:vAlign w:val="center"/>
            <w:hideMark/>
          </w:tcPr>
          <w:p w14:paraId="6C11107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0.858</w:t>
            </w:r>
          </w:p>
        </w:tc>
      </w:tr>
      <w:tr w:rsidR="00B75A31" w:rsidRPr="00B75A31" w14:paraId="0ABE930F" w14:textId="77777777" w:rsidTr="008F3F39">
        <w:trPr>
          <w:trHeight w:val="397"/>
        </w:trPr>
        <w:tc>
          <w:tcPr>
            <w:tcW w:w="1589" w:type="dxa"/>
            <w:tcBorders>
              <w:top w:val="nil"/>
              <w:left w:val="nil"/>
              <w:bottom w:val="nil"/>
              <w:right w:val="nil"/>
            </w:tcBorders>
            <w:shd w:val="clear" w:color="auto" w:fill="auto"/>
            <w:noWrap/>
            <w:vAlign w:val="bottom"/>
          </w:tcPr>
          <w:p w14:paraId="79BA5D26"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 threshold</w:t>
            </w:r>
          </w:p>
        </w:tc>
        <w:tc>
          <w:tcPr>
            <w:tcW w:w="0" w:type="auto"/>
            <w:tcBorders>
              <w:top w:val="nil"/>
              <w:left w:val="nil"/>
              <w:bottom w:val="nil"/>
              <w:right w:val="nil"/>
            </w:tcBorders>
            <w:shd w:val="clear" w:color="auto" w:fill="auto"/>
            <w:noWrap/>
            <w:vAlign w:val="center"/>
          </w:tcPr>
          <w:p w14:paraId="7D9473B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328FA1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60F3BD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6178829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6737F8D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6951F2D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7DF39A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9B3203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7E8D84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0EED8646" w14:textId="77777777" w:rsidTr="008F3F39">
        <w:trPr>
          <w:trHeight w:val="300"/>
        </w:trPr>
        <w:tc>
          <w:tcPr>
            <w:tcW w:w="1589" w:type="dxa"/>
            <w:tcBorders>
              <w:top w:val="nil"/>
              <w:left w:val="nil"/>
              <w:bottom w:val="nil"/>
              <w:right w:val="nil"/>
            </w:tcBorders>
            <w:shd w:val="clear" w:color="auto" w:fill="auto"/>
            <w:noWrap/>
            <w:vAlign w:val="center"/>
            <w:hideMark/>
          </w:tcPr>
          <w:p w14:paraId="4C1C69C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79140F5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 (0.17)</w:t>
            </w:r>
          </w:p>
        </w:tc>
        <w:tc>
          <w:tcPr>
            <w:tcW w:w="0" w:type="auto"/>
            <w:tcBorders>
              <w:top w:val="nil"/>
              <w:left w:val="nil"/>
              <w:bottom w:val="nil"/>
              <w:right w:val="nil"/>
            </w:tcBorders>
            <w:shd w:val="clear" w:color="auto" w:fill="auto"/>
            <w:noWrap/>
            <w:vAlign w:val="center"/>
            <w:hideMark/>
          </w:tcPr>
          <w:p w14:paraId="119DD1C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0.06 (0.16)</w:t>
            </w:r>
          </w:p>
        </w:tc>
        <w:tc>
          <w:tcPr>
            <w:tcW w:w="0" w:type="auto"/>
            <w:tcBorders>
              <w:top w:val="nil"/>
              <w:left w:val="nil"/>
              <w:bottom w:val="nil"/>
              <w:right w:val="nil"/>
            </w:tcBorders>
            <w:shd w:val="clear" w:color="auto" w:fill="auto"/>
            <w:noWrap/>
            <w:vAlign w:val="center"/>
            <w:hideMark/>
          </w:tcPr>
          <w:p w14:paraId="6E85904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-1.94</w:t>
            </w:r>
          </w:p>
        </w:tc>
        <w:tc>
          <w:tcPr>
            <w:tcW w:w="0" w:type="auto"/>
            <w:tcBorders>
              <w:top w:val="nil"/>
              <w:left w:val="nil"/>
              <w:bottom w:val="nil"/>
              <w:right w:val="nil"/>
            </w:tcBorders>
            <w:shd w:val="clear" w:color="auto" w:fill="auto"/>
            <w:noWrap/>
            <w:vAlign w:val="center"/>
            <w:hideMark/>
          </w:tcPr>
          <w:p w14:paraId="14FD4E4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w:t>
            </w:r>
          </w:p>
        </w:tc>
        <w:tc>
          <w:tcPr>
            <w:tcW w:w="985" w:type="dxa"/>
            <w:tcBorders>
              <w:top w:val="nil"/>
              <w:left w:val="nil"/>
              <w:bottom w:val="nil"/>
              <w:right w:val="nil"/>
            </w:tcBorders>
            <w:shd w:val="clear" w:color="auto" w:fill="auto"/>
            <w:noWrap/>
            <w:vAlign w:val="center"/>
            <w:hideMark/>
          </w:tcPr>
          <w:p w14:paraId="54B11378" w14:textId="77777777" w:rsidR="00B75A31" w:rsidRPr="00B75A31" w:rsidRDefault="00B75A31" w:rsidP="00B75A31">
            <w:pPr>
              <w:spacing w:after="0" w:line="240" w:lineRule="auto"/>
              <w:rPr>
                <w:rFonts w:ascii="Calibri" w:eastAsia="Times New Roman" w:hAnsi="Calibri" w:cs="Calibri"/>
                <w:color w:val="000000"/>
                <w:sz w:val="20"/>
                <w:szCs w:val="20"/>
                <w:vertAlign w:val="superscript"/>
                <w:lang w:eastAsia="en-GB"/>
              </w:rPr>
            </w:pPr>
            <w:r w:rsidRPr="00B75A31">
              <w:rPr>
                <w:rFonts w:ascii="Calibri" w:eastAsia="Times New Roman" w:hAnsi="Calibri" w:cs="Calibri"/>
                <w:color w:val="000000"/>
                <w:sz w:val="20"/>
                <w:szCs w:val="20"/>
                <w:lang w:eastAsia="en-GB"/>
              </w:rPr>
              <w:t>0.054</w:t>
            </w:r>
            <w:r w:rsidR="0078508D">
              <w:rPr>
                <w:rFonts w:ascii="Calibri" w:eastAsia="Times New Roman" w:hAnsi="Calibri" w:cs="Calibri"/>
                <w:color w:val="000000"/>
                <w:sz w:val="20"/>
                <w:szCs w:val="20"/>
                <w:vertAlign w:val="superscript"/>
                <w:lang w:eastAsia="en-GB"/>
              </w:rPr>
              <w:t>+</w:t>
            </w:r>
          </w:p>
        </w:tc>
        <w:tc>
          <w:tcPr>
            <w:tcW w:w="0" w:type="auto"/>
            <w:tcBorders>
              <w:top w:val="nil"/>
              <w:left w:val="nil"/>
              <w:bottom w:val="nil"/>
              <w:right w:val="nil"/>
            </w:tcBorders>
            <w:shd w:val="clear" w:color="auto" w:fill="auto"/>
            <w:noWrap/>
            <w:vAlign w:val="center"/>
            <w:hideMark/>
          </w:tcPr>
          <w:p w14:paraId="2844D15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w:t>
            </w:r>
          </w:p>
        </w:tc>
        <w:tc>
          <w:tcPr>
            <w:tcW w:w="0" w:type="auto"/>
            <w:tcBorders>
              <w:top w:val="nil"/>
              <w:left w:val="nil"/>
              <w:bottom w:val="nil"/>
              <w:right w:val="nil"/>
            </w:tcBorders>
            <w:shd w:val="clear" w:color="auto" w:fill="auto"/>
            <w:noWrap/>
            <w:vAlign w:val="center"/>
            <w:hideMark/>
          </w:tcPr>
          <w:p w14:paraId="731FBBE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w:t>
            </w:r>
          </w:p>
        </w:tc>
        <w:tc>
          <w:tcPr>
            <w:tcW w:w="0" w:type="auto"/>
            <w:tcBorders>
              <w:top w:val="nil"/>
              <w:left w:val="nil"/>
              <w:bottom w:val="nil"/>
              <w:right w:val="nil"/>
            </w:tcBorders>
            <w:shd w:val="clear" w:color="auto" w:fill="auto"/>
            <w:noWrap/>
            <w:vAlign w:val="center"/>
            <w:hideMark/>
          </w:tcPr>
          <w:p w14:paraId="2378DA8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-0.49:0.12</w:t>
            </w:r>
          </w:p>
        </w:tc>
        <w:tc>
          <w:tcPr>
            <w:tcW w:w="0" w:type="auto"/>
            <w:tcBorders>
              <w:top w:val="nil"/>
              <w:left w:val="nil"/>
              <w:bottom w:val="nil"/>
              <w:right w:val="nil"/>
            </w:tcBorders>
            <w:shd w:val="clear" w:color="auto" w:fill="auto"/>
            <w:noWrap/>
            <w:vAlign w:val="center"/>
            <w:hideMark/>
          </w:tcPr>
          <w:p w14:paraId="6E640A5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0.229</w:t>
            </w:r>
          </w:p>
        </w:tc>
      </w:tr>
      <w:tr w:rsidR="005946B9" w:rsidRPr="00B75A31" w14:paraId="433FE79F" w14:textId="77777777" w:rsidTr="008F3F39">
        <w:trPr>
          <w:trHeight w:val="300"/>
        </w:trPr>
        <w:tc>
          <w:tcPr>
            <w:tcW w:w="1589" w:type="dxa"/>
            <w:tcBorders>
              <w:top w:val="nil"/>
              <w:left w:val="nil"/>
              <w:bottom w:val="nil"/>
              <w:right w:val="nil"/>
            </w:tcBorders>
            <w:shd w:val="clear" w:color="auto" w:fill="auto"/>
            <w:noWrap/>
            <w:vAlign w:val="center"/>
            <w:hideMark/>
          </w:tcPr>
          <w:p w14:paraId="4944D6D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70F1C9E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 (0.19)</w:t>
            </w:r>
          </w:p>
        </w:tc>
        <w:tc>
          <w:tcPr>
            <w:tcW w:w="0" w:type="auto"/>
            <w:tcBorders>
              <w:top w:val="nil"/>
              <w:left w:val="nil"/>
              <w:bottom w:val="nil"/>
              <w:right w:val="nil"/>
            </w:tcBorders>
            <w:shd w:val="clear" w:color="auto" w:fill="auto"/>
            <w:noWrap/>
            <w:vAlign w:val="center"/>
            <w:hideMark/>
          </w:tcPr>
          <w:p w14:paraId="06DC2CD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(0.21)</w:t>
            </w:r>
          </w:p>
        </w:tc>
        <w:tc>
          <w:tcPr>
            <w:tcW w:w="0" w:type="auto"/>
            <w:tcBorders>
              <w:top w:val="nil"/>
              <w:left w:val="nil"/>
              <w:bottom w:val="nil"/>
              <w:right w:val="nil"/>
            </w:tcBorders>
            <w:shd w:val="clear" w:color="auto" w:fill="auto"/>
            <w:noWrap/>
            <w:vAlign w:val="center"/>
            <w:hideMark/>
          </w:tcPr>
          <w:p w14:paraId="47B1004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0.84</w:t>
            </w:r>
          </w:p>
        </w:tc>
        <w:tc>
          <w:tcPr>
            <w:tcW w:w="0" w:type="auto"/>
            <w:tcBorders>
              <w:top w:val="nil"/>
              <w:left w:val="nil"/>
              <w:bottom w:val="nil"/>
              <w:right w:val="nil"/>
            </w:tcBorders>
            <w:shd w:val="clear" w:color="auto" w:fill="auto"/>
            <w:noWrap/>
            <w:vAlign w:val="center"/>
            <w:hideMark/>
          </w:tcPr>
          <w:p w14:paraId="6C65A61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0.13</w:t>
            </w:r>
          </w:p>
        </w:tc>
        <w:tc>
          <w:tcPr>
            <w:tcW w:w="985" w:type="dxa"/>
            <w:tcBorders>
              <w:top w:val="nil"/>
              <w:left w:val="nil"/>
              <w:bottom w:val="nil"/>
              <w:right w:val="nil"/>
            </w:tcBorders>
            <w:shd w:val="clear" w:color="auto" w:fill="auto"/>
            <w:noWrap/>
            <w:vAlign w:val="center"/>
            <w:hideMark/>
          </w:tcPr>
          <w:p w14:paraId="12A2E1C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0.404</w:t>
            </w:r>
          </w:p>
        </w:tc>
        <w:tc>
          <w:tcPr>
            <w:tcW w:w="0" w:type="auto"/>
            <w:tcBorders>
              <w:top w:val="nil"/>
              <w:left w:val="nil"/>
              <w:bottom w:val="nil"/>
              <w:right w:val="nil"/>
            </w:tcBorders>
            <w:shd w:val="clear" w:color="auto" w:fill="auto"/>
            <w:noWrap/>
            <w:vAlign w:val="center"/>
            <w:hideMark/>
          </w:tcPr>
          <w:p w14:paraId="0DBC8C8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0.09</w:t>
            </w:r>
          </w:p>
        </w:tc>
        <w:tc>
          <w:tcPr>
            <w:tcW w:w="0" w:type="auto"/>
            <w:tcBorders>
              <w:top w:val="nil"/>
              <w:left w:val="nil"/>
              <w:bottom w:val="nil"/>
              <w:right w:val="nil"/>
            </w:tcBorders>
            <w:shd w:val="clear" w:color="auto" w:fill="auto"/>
            <w:noWrap/>
            <w:vAlign w:val="center"/>
            <w:hideMark/>
          </w:tcPr>
          <w:p w14:paraId="1566D1F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0" w:type="auto"/>
            <w:tcBorders>
              <w:top w:val="nil"/>
              <w:left w:val="nil"/>
              <w:bottom w:val="nil"/>
              <w:right w:val="nil"/>
            </w:tcBorders>
            <w:shd w:val="clear" w:color="auto" w:fill="auto"/>
            <w:noWrap/>
            <w:vAlign w:val="center"/>
            <w:hideMark/>
          </w:tcPr>
          <w:p w14:paraId="24926EF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-0.23:0.40</w:t>
            </w:r>
          </w:p>
        </w:tc>
        <w:tc>
          <w:tcPr>
            <w:tcW w:w="0" w:type="auto"/>
            <w:tcBorders>
              <w:top w:val="nil"/>
              <w:left w:val="nil"/>
              <w:bottom w:val="nil"/>
              <w:right w:val="nil"/>
            </w:tcBorders>
            <w:shd w:val="clear" w:color="auto" w:fill="auto"/>
            <w:noWrap/>
            <w:vAlign w:val="center"/>
            <w:hideMark/>
          </w:tcPr>
          <w:p w14:paraId="20B7B8F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0.595</w:t>
            </w:r>
          </w:p>
        </w:tc>
      </w:tr>
      <w:tr w:rsidR="005946B9" w:rsidRPr="00B75A31" w14:paraId="347BF763" w14:textId="77777777" w:rsidTr="008F3F39">
        <w:trPr>
          <w:trHeight w:val="300"/>
        </w:trPr>
        <w:tc>
          <w:tcPr>
            <w:tcW w:w="1589" w:type="dxa"/>
            <w:tcBorders>
              <w:top w:val="nil"/>
              <w:left w:val="nil"/>
              <w:bottom w:val="nil"/>
              <w:right w:val="nil"/>
            </w:tcBorders>
            <w:shd w:val="clear" w:color="auto" w:fill="auto"/>
            <w:noWrap/>
            <w:vAlign w:val="center"/>
            <w:hideMark/>
          </w:tcPr>
          <w:p w14:paraId="05A59D5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3D91357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(0.15)</w:t>
            </w:r>
          </w:p>
        </w:tc>
        <w:tc>
          <w:tcPr>
            <w:tcW w:w="0" w:type="auto"/>
            <w:tcBorders>
              <w:top w:val="nil"/>
              <w:left w:val="nil"/>
              <w:bottom w:val="nil"/>
              <w:right w:val="nil"/>
            </w:tcBorders>
            <w:shd w:val="clear" w:color="auto" w:fill="auto"/>
            <w:noWrap/>
            <w:vAlign w:val="center"/>
            <w:hideMark/>
          </w:tcPr>
          <w:p w14:paraId="06BD1EE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(0.16)</w:t>
            </w:r>
          </w:p>
        </w:tc>
        <w:tc>
          <w:tcPr>
            <w:tcW w:w="0" w:type="auto"/>
            <w:tcBorders>
              <w:top w:val="nil"/>
              <w:left w:val="nil"/>
              <w:bottom w:val="nil"/>
              <w:right w:val="nil"/>
            </w:tcBorders>
            <w:shd w:val="clear" w:color="auto" w:fill="auto"/>
            <w:noWrap/>
            <w:vAlign w:val="center"/>
            <w:hideMark/>
          </w:tcPr>
          <w:p w14:paraId="2057436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-0.72</w:t>
            </w:r>
          </w:p>
        </w:tc>
        <w:tc>
          <w:tcPr>
            <w:tcW w:w="0" w:type="auto"/>
            <w:tcBorders>
              <w:top w:val="nil"/>
              <w:left w:val="nil"/>
              <w:bottom w:val="nil"/>
              <w:right w:val="nil"/>
            </w:tcBorders>
            <w:shd w:val="clear" w:color="auto" w:fill="auto"/>
            <w:noWrap/>
            <w:vAlign w:val="center"/>
            <w:hideMark/>
          </w:tcPr>
          <w:p w14:paraId="4EC0DAA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w:t>
            </w:r>
          </w:p>
        </w:tc>
        <w:tc>
          <w:tcPr>
            <w:tcW w:w="985" w:type="dxa"/>
            <w:tcBorders>
              <w:top w:val="nil"/>
              <w:left w:val="nil"/>
              <w:bottom w:val="nil"/>
              <w:right w:val="nil"/>
            </w:tcBorders>
            <w:shd w:val="clear" w:color="auto" w:fill="auto"/>
            <w:noWrap/>
            <w:vAlign w:val="center"/>
            <w:hideMark/>
          </w:tcPr>
          <w:p w14:paraId="5791CAA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0.473</w:t>
            </w:r>
          </w:p>
        </w:tc>
        <w:tc>
          <w:tcPr>
            <w:tcW w:w="0" w:type="auto"/>
            <w:tcBorders>
              <w:top w:val="nil"/>
              <w:left w:val="nil"/>
              <w:bottom w:val="nil"/>
              <w:right w:val="nil"/>
            </w:tcBorders>
            <w:shd w:val="clear" w:color="auto" w:fill="auto"/>
            <w:noWrap/>
            <w:vAlign w:val="center"/>
            <w:hideMark/>
          </w:tcPr>
          <w:p w14:paraId="0F19590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-0.03</w:t>
            </w:r>
          </w:p>
        </w:tc>
        <w:tc>
          <w:tcPr>
            <w:tcW w:w="0" w:type="auto"/>
            <w:tcBorders>
              <w:top w:val="nil"/>
              <w:left w:val="nil"/>
              <w:bottom w:val="nil"/>
              <w:right w:val="nil"/>
            </w:tcBorders>
            <w:shd w:val="clear" w:color="auto" w:fill="auto"/>
            <w:noWrap/>
            <w:vAlign w:val="center"/>
            <w:hideMark/>
          </w:tcPr>
          <w:p w14:paraId="5A78C63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0" w:type="auto"/>
            <w:tcBorders>
              <w:top w:val="nil"/>
              <w:left w:val="nil"/>
              <w:bottom w:val="nil"/>
              <w:right w:val="nil"/>
            </w:tcBorders>
            <w:shd w:val="clear" w:color="auto" w:fill="auto"/>
            <w:noWrap/>
            <w:vAlign w:val="center"/>
            <w:hideMark/>
          </w:tcPr>
          <w:p w14:paraId="66583A8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-0.34:0.28</w:t>
            </w:r>
          </w:p>
        </w:tc>
        <w:tc>
          <w:tcPr>
            <w:tcW w:w="0" w:type="auto"/>
            <w:tcBorders>
              <w:top w:val="nil"/>
              <w:left w:val="nil"/>
              <w:bottom w:val="nil"/>
              <w:right w:val="nil"/>
            </w:tcBorders>
            <w:shd w:val="clear" w:color="auto" w:fill="auto"/>
            <w:noWrap/>
            <w:vAlign w:val="center"/>
            <w:hideMark/>
          </w:tcPr>
          <w:p w14:paraId="61CA99D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0.835</w:t>
            </w:r>
          </w:p>
        </w:tc>
      </w:tr>
      <w:tr w:rsidR="00B75A31" w:rsidRPr="00B75A31" w14:paraId="71C54E77" w14:textId="77777777" w:rsidTr="008F3F39">
        <w:trPr>
          <w:trHeight w:val="397"/>
        </w:trPr>
        <w:tc>
          <w:tcPr>
            <w:tcW w:w="1589" w:type="dxa"/>
            <w:tcBorders>
              <w:top w:val="nil"/>
              <w:left w:val="nil"/>
              <w:bottom w:val="nil"/>
              <w:right w:val="nil"/>
            </w:tcBorders>
            <w:shd w:val="clear" w:color="auto" w:fill="auto"/>
            <w:noWrap/>
            <w:vAlign w:val="bottom"/>
          </w:tcPr>
          <w:p w14:paraId="12CE7299"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0.35 threshold</w:t>
            </w:r>
          </w:p>
        </w:tc>
        <w:tc>
          <w:tcPr>
            <w:tcW w:w="0" w:type="auto"/>
            <w:tcBorders>
              <w:top w:val="nil"/>
              <w:left w:val="nil"/>
              <w:bottom w:val="nil"/>
              <w:right w:val="nil"/>
            </w:tcBorders>
            <w:shd w:val="clear" w:color="auto" w:fill="auto"/>
            <w:noWrap/>
            <w:vAlign w:val="center"/>
          </w:tcPr>
          <w:p w14:paraId="150F251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10D834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7E70D6B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9E9E14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2C73579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5FF4726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FD4DF5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6489AA6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05A42E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750B9AD6" w14:textId="77777777" w:rsidTr="008F3F39">
        <w:trPr>
          <w:trHeight w:val="300"/>
        </w:trPr>
        <w:tc>
          <w:tcPr>
            <w:tcW w:w="1589" w:type="dxa"/>
            <w:tcBorders>
              <w:top w:val="nil"/>
              <w:left w:val="nil"/>
              <w:bottom w:val="nil"/>
              <w:right w:val="nil"/>
            </w:tcBorders>
            <w:shd w:val="clear" w:color="auto" w:fill="auto"/>
            <w:noWrap/>
            <w:vAlign w:val="center"/>
            <w:hideMark/>
          </w:tcPr>
          <w:p w14:paraId="39600E1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350845C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0.09 (0.16)</w:t>
            </w:r>
          </w:p>
        </w:tc>
        <w:tc>
          <w:tcPr>
            <w:tcW w:w="0" w:type="auto"/>
            <w:tcBorders>
              <w:top w:val="nil"/>
              <w:left w:val="nil"/>
              <w:bottom w:val="nil"/>
              <w:right w:val="nil"/>
            </w:tcBorders>
            <w:shd w:val="clear" w:color="auto" w:fill="auto"/>
            <w:noWrap/>
            <w:vAlign w:val="center"/>
            <w:hideMark/>
          </w:tcPr>
          <w:p w14:paraId="196954C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0.05 (0.15)</w:t>
            </w:r>
          </w:p>
        </w:tc>
        <w:tc>
          <w:tcPr>
            <w:tcW w:w="0" w:type="auto"/>
            <w:tcBorders>
              <w:top w:val="nil"/>
              <w:left w:val="nil"/>
              <w:bottom w:val="nil"/>
              <w:right w:val="nil"/>
            </w:tcBorders>
            <w:shd w:val="clear" w:color="auto" w:fill="auto"/>
            <w:noWrap/>
            <w:vAlign w:val="center"/>
            <w:hideMark/>
          </w:tcPr>
          <w:p w14:paraId="78E5672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-1.77</w:t>
            </w:r>
          </w:p>
        </w:tc>
        <w:tc>
          <w:tcPr>
            <w:tcW w:w="0" w:type="auto"/>
            <w:tcBorders>
              <w:top w:val="nil"/>
              <w:left w:val="nil"/>
              <w:bottom w:val="nil"/>
              <w:right w:val="nil"/>
            </w:tcBorders>
            <w:shd w:val="clear" w:color="auto" w:fill="auto"/>
            <w:noWrap/>
            <w:vAlign w:val="center"/>
            <w:hideMark/>
          </w:tcPr>
          <w:p w14:paraId="13B3F4E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-0.28</w:t>
            </w:r>
          </w:p>
        </w:tc>
        <w:tc>
          <w:tcPr>
            <w:tcW w:w="985" w:type="dxa"/>
            <w:tcBorders>
              <w:top w:val="nil"/>
              <w:left w:val="nil"/>
              <w:bottom w:val="nil"/>
              <w:right w:val="nil"/>
            </w:tcBorders>
            <w:shd w:val="clear" w:color="auto" w:fill="auto"/>
            <w:noWrap/>
            <w:vAlign w:val="center"/>
            <w:hideMark/>
          </w:tcPr>
          <w:p w14:paraId="79C612C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0.079</w:t>
            </w:r>
          </w:p>
        </w:tc>
        <w:tc>
          <w:tcPr>
            <w:tcW w:w="0" w:type="auto"/>
            <w:tcBorders>
              <w:top w:val="nil"/>
              <w:left w:val="nil"/>
              <w:bottom w:val="nil"/>
              <w:right w:val="nil"/>
            </w:tcBorders>
            <w:shd w:val="clear" w:color="auto" w:fill="auto"/>
            <w:noWrap/>
            <w:vAlign w:val="center"/>
            <w:hideMark/>
          </w:tcPr>
          <w:p w14:paraId="3ECC7C7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-0.23</w:t>
            </w:r>
          </w:p>
        </w:tc>
        <w:tc>
          <w:tcPr>
            <w:tcW w:w="0" w:type="auto"/>
            <w:tcBorders>
              <w:top w:val="nil"/>
              <w:left w:val="nil"/>
              <w:bottom w:val="nil"/>
              <w:right w:val="nil"/>
            </w:tcBorders>
            <w:shd w:val="clear" w:color="auto" w:fill="auto"/>
            <w:noWrap/>
            <w:vAlign w:val="center"/>
            <w:hideMark/>
          </w:tcPr>
          <w:p w14:paraId="45CEF4F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0" w:type="auto"/>
            <w:tcBorders>
              <w:top w:val="nil"/>
              <w:left w:val="nil"/>
              <w:bottom w:val="nil"/>
              <w:right w:val="nil"/>
            </w:tcBorders>
            <w:shd w:val="clear" w:color="auto" w:fill="auto"/>
            <w:noWrap/>
            <w:vAlign w:val="center"/>
            <w:hideMark/>
          </w:tcPr>
          <w:p w14:paraId="2F98492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-0.55:0.10</w:t>
            </w:r>
          </w:p>
        </w:tc>
        <w:tc>
          <w:tcPr>
            <w:tcW w:w="0" w:type="auto"/>
            <w:tcBorders>
              <w:top w:val="nil"/>
              <w:left w:val="nil"/>
              <w:bottom w:val="nil"/>
              <w:right w:val="nil"/>
            </w:tcBorders>
            <w:shd w:val="clear" w:color="auto" w:fill="auto"/>
            <w:noWrap/>
            <w:vAlign w:val="center"/>
            <w:hideMark/>
          </w:tcPr>
          <w:p w14:paraId="003B111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r>
      <w:tr w:rsidR="005946B9" w:rsidRPr="00B75A31" w14:paraId="26A3F4C9" w14:textId="77777777" w:rsidTr="008F3F39">
        <w:trPr>
          <w:trHeight w:val="300"/>
        </w:trPr>
        <w:tc>
          <w:tcPr>
            <w:tcW w:w="1589" w:type="dxa"/>
            <w:tcBorders>
              <w:top w:val="nil"/>
              <w:left w:val="nil"/>
              <w:bottom w:val="nil"/>
              <w:right w:val="nil"/>
            </w:tcBorders>
            <w:shd w:val="clear" w:color="auto" w:fill="auto"/>
            <w:noWrap/>
            <w:vAlign w:val="center"/>
            <w:hideMark/>
          </w:tcPr>
          <w:p w14:paraId="593FEAC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041E668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 (0.18)</w:t>
            </w:r>
          </w:p>
        </w:tc>
        <w:tc>
          <w:tcPr>
            <w:tcW w:w="0" w:type="auto"/>
            <w:tcBorders>
              <w:top w:val="nil"/>
              <w:left w:val="nil"/>
              <w:bottom w:val="nil"/>
              <w:right w:val="nil"/>
            </w:tcBorders>
            <w:shd w:val="clear" w:color="auto" w:fill="auto"/>
            <w:noWrap/>
            <w:vAlign w:val="center"/>
            <w:hideMark/>
          </w:tcPr>
          <w:p w14:paraId="1D4F1BA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 (0.21)</w:t>
            </w:r>
          </w:p>
        </w:tc>
        <w:tc>
          <w:tcPr>
            <w:tcW w:w="0" w:type="auto"/>
            <w:tcBorders>
              <w:top w:val="nil"/>
              <w:left w:val="nil"/>
              <w:bottom w:val="nil"/>
              <w:right w:val="nil"/>
            </w:tcBorders>
            <w:shd w:val="clear" w:color="auto" w:fill="auto"/>
            <w:noWrap/>
            <w:vAlign w:val="center"/>
            <w:hideMark/>
          </w:tcPr>
          <w:p w14:paraId="7EE4F01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0.99</w:t>
            </w:r>
          </w:p>
        </w:tc>
        <w:tc>
          <w:tcPr>
            <w:tcW w:w="0" w:type="auto"/>
            <w:tcBorders>
              <w:top w:val="nil"/>
              <w:left w:val="nil"/>
              <w:bottom w:val="nil"/>
              <w:right w:val="nil"/>
            </w:tcBorders>
            <w:shd w:val="clear" w:color="auto" w:fill="auto"/>
            <w:noWrap/>
            <w:vAlign w:val="center"/>
            <w:hideMark/>
          </w:tcPr>
          <w:p w14:paraId="2FDBB06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w:t>
            </w:r>
          </w:p>
        </w:tc>
        <w:tc>
          <w:tcPr>
            <w:tcW w:w="985" w:type="dxa"/>
            <w:tcBorders>
              <w:top w:val="nil"/>
              <w:left w:val="nil"/>
              <w:bottom w:val="nil"/>
              <w:right w:val="nil"/>
            </w:tcBorders>
            <w:shd w:val="clear" w:color="auto" w:fill="auto"/>
            <w:noWrap/>
            <w:vAlign w:val="center"/>
            <w:hideMark/>
          </w:tcPr>
          <w:p w14:paraId="1A0BE1B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0.325</w:t>
            </w:r>
          </w:p>
        </w:tc>
        <w:tc>
          <w:tcPr>
            <w:tcW w:w="0" w:type="auto"/>
            <w:tcBorders>
              <w:top w:val="nil"/>
              <w:left w:val="nil"/>
              <w:bottom w:val="nil"/>
              <w:right w:val="nil"/>
            </w:tcBorders>
            <w:shd w:val="clear" w:color="auto" w:fill="auto"/>
            <w:noWrap/>
            <w:vAlign w:val="center"/>
            <w:hideMark/>
          </w:tcPr>
          <w:p w14:paraId="54DE47E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0.06</w:t>
            </w:r>
          </w:p>
        </w:tc>
        <w:tc>
          <w:tcPr>
            <w:tcW w:w="0" w:type="auto"/>
            <w:tcBorders>
              <w:top w:val="nil"/>
              <w:left w:val="nil"/>
              <w:bottom w:val="nil"/>
              <w:right w:val="nil"/>
            </w:tcBorders>
            <w:shd w:val="clear" w:color="auto" w:fill="auto"/>
            <w:noWrap/>
            <w:vAlign w:val="center"/>
            <w:hideMark/>
          </w:tcPr>
          <w:p w14:paraId="6E7A15E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5CA731B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-0.27:0.40</w:t>
            </w:r>
          </w:p>
        </w:tc>
        <w:tc>
          <w:tcPr>
            <w:tcW w:w="0" w:type="auto"/>
            <w:tcBorders>
              <w:top w:val="nil"/>
              <w:left w:val="nil"/>
              <w:bottom w:val="nil"/>
              <w:right w:val="nil"/>
            </w:tcBorders>
            <w:shd w:val="clear" w:color="auto" w:fill="auto"/>
            <w:noWrap/>
            <w:vAlign w:val="center"/>
            <w:hideMark/>
          </w:tcPr>
          <w:p w14:paraId="152AD11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0.702</w:t>
            </w:r>
          </w:p>
        </w:tc>
      </w:tr>
      <w:tr w:rsidR="005946B9" w:rsidRPr="00B75A31" w14:paraId="03BFBB1E" w14:textId="77777777" w:rsidTr="008F3F39">
        <w:trPr>
          <w:trHeight w:val="300"/>
        </w:trPr>
        <w:tc>
          <w:tcPr>
            <w:tcW w:w="1589" w:type="dxa"/>
            <w:tcBorders>
              <w:top w:val="nil"/>
              <w:left w:val="nil"/>
              <w:bottom w:val="nil"/>
              <w:right w:val="nil"/>
            </w:tcBorders>
            <w:shd w:val="clear" w:color="auto" w:fill="auto"/>
            <w:noWrap/>
            <w:vAlign w:val="center"/>
            <w:hideMark/>
          </w:tcPr>
          <w:p w14:paraId="7AF29AE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482DB8F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 (0.15)</w:t>
            </w:r>
          </w:p>
        </w:tc>
        <w:tc>
          <w:tcPr>
            <w:tcW w:w="0" w:type="auto"/>
            <w:tcBorders>
              <w:top w:val="nil"/>
              <w:left w:val="nil"/>
              <w:bottom w:val="nil"/>
              <w:right w:val="nil"/>
            </w:tcBorders>
            <w:shd w:val="clear" w:color="auto" w:fill="auto"/>
            <w:noWrap/>
            <w:vAlign w:val="center"/>
            <w:hideMark/>
          </w:tcPr>
          <w:p w14:paraId="1D1D607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(0.17)</w:t>
            </w:r>
          </w:p>
        </w:tc>
        <w:tc>
          <w:tcPr>
            <w:tcW w:w="0" w:type="auto"/>
            <w:tcBorders>
              <w:top w:val="nil"/>
              <w:left w:val="nil"/>
              <w:bottom w:val="nil"/>
              <w:right w:val="nil"/>
            </w:tcBorders>
            <w:shd w:val="clear" w:color="auto" w:fill="auto"/>
            <w:noWrap/>
            <w:vAlign w:val="center"/>
            <w:hideMark/>
          </w:tcPr>
          <w:p w14:paraId="0B0A06A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-0.08</w:t>
            </w:r>
          </w:p>
        </w:tc>
        <w:tc>
          <w:tcPr>
            <w:tcW w:w="0" w:type="auto"/>
            <w:tcBorders>
              <w:top w:val="nil"/>
              <w:left w:val="nil"/>
              <w:bottom w:val="nil"/>
              <w:right w:val="nil"/>
            </w:tcBorders>
            <w:shd w:val="clear" w:color="auto" w:fill="auto"/>
            <w:noWrap/>
            <w:vAlign w:val="center"/>
            <w:hideMark/>
          </w:tcPr>
          <w:p w14:paraId="1AAD02B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-0.01</w:t>
            </w:r>
          </w:p>
        </w:tc>
        <w:tc>
          <w:tcPr>
            <w:tcW w:w="985" w:type="dxa"/>
            <w:tcBorders>
              <w:top w:val="nil"/>
              <w:left w:val="nil"/>
              <w:bottom w:val="nil"/>
              <w:right w:val="nil"/>
            </w:tcBorders>
            <w:shd w:val="clear" w:color="auto" w:fill="auto"/>
            <w:noWrap/>
            <w:vAlign w:val="center"/>
            <w:hideMark/>
          </w:tcPr>
          <w:p w14:paraId="7A4DF11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0.94</w:t>
            </w:r>
          </w:p>
        </w:tc>
        <w:tc>
          <w:tcPr>
            <w:tcW w:w="0" w:type="auto"/>
            <w:tcBorders>
              <w:top w:val="nil"/>
              <w:left w:val="nil"/>
              <w:bottom w:val="nil"/>
              <w:right w:val="nil"/>
            </w:tcBorders>
            <w:shd w:val="clear" w:color="auto" w:fill="auto"/>
            <w:noWrap/>
            <w:vAlign w:val="center"/>
            <w:hideMark/>
          </w:tcPr>
          <w:p w14:paraId="1B2795B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0.05</w:t>
            </w:r>
          </w:p>
        </w:tc>
        <w:tc>
          <w:tcPr>
            <w:tcW w:w="0" w:type="auto"/>
            <w:tcBorders>
              <w:top w:val="nil"/>
              <w:left w:val="nil"/>
              <w:bottom w:val="nil"/>
              <w:right w:val="nil"/>
            </w:tcBorders>
            <w:shd w:val="clear" w:color="auto" w:fill="auto"/>
            <w:noWrap/>
            <w:vAlign w:val="center"/>
            <w:hideMark/>
          </w:tcPr>
          <w:p w14:paraId="58A75F8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280893E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-0.27:0.38</w:t>
            </w:r>
          </w:p>
        </w:tc>
        <w:tc>
          <w:tcPr>
            <w:tcW w:w="0" w:type="auto"/>
            <w:tcBorders>
              <w:top w:val="nil"/>
              <w:left w:val="nil"/>
              <w:bottom w:val="nil"/>
              <w:right w:val="nil"/>
            </w:tcBorders>
            <w:shd w:val="clear" w:color="auto" w:fill="auto"/>
            <w:noWrap/>
            <w:vAlign w:val="center"/>
            <w:hideMark/>
          </w:tcPr>
          <w:p w14:paraId="6C1F31A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0.755</w:t>
            </w:r>
          </w:p>
        </w:tc>
      </w:tr>
      <w:tr w:rsidR="00B75A31" w:rsidRPr="00B75A31" w14:paraId="71BFBCAE" w14:textId="77777777" w:rsidTr="008F3F39">
        <w:trPr>
          <w:trHeight w:val="397"/>
        </w:trPr>
        <w:tc>
          <w:tcPr>
            <w:tcW w:w="1589" w:type="dxa"/>
            <w:tcBorders>
              <w:top w:val="nil"/>
              <w:left w:val="nil"/>
              <w:bottom w:val="nil"/>
              <w:right w:val="nil"/>
            </w:tcBorders>
            <w:shd w:val="clear" w:color="auto" w:fill="auto"/>
            <w:noWrap/>
            <w:vAlign w:val="bottom"/>
          </w:tcPr>
          <w:p w14:paraId="6D7A2844"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 threshold</w:t>
            </w:r>
          </w:p>
        </w:tc>
        <w:tc>
          <w:tcPr>
            <w:tcW w:w="0" w:type="auto"/>
            <w:tcBorders>
              <w:top w:val="nil"/>
              <w:left w:val="nil"/>
              <w:bottom w:val="nil"/>
              <w:right w:val="nil"/>
            </w:tcBorders>
            <w:shd w:val="clear" w:color="auto" w:fill="auto"/>
            <w:noWrap/>
            <w:vAlign w:val="center"/>
          </w:tcPr>
          <w:p w14:paraId="0267A5A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5D4AAF5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53574E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ED17EC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05FA7EF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75E6040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434634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8D11DD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973924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25E1D158" w14:textId="77777777" w:rsidTr="008F3F39">
        <w:trPr>
          <w:trHeight w:val="300"/>
        </w:trPr>
        <w:tc>
          <w:tcPr>
            <w:tcW w:w="1589" w:type="dxa"/>
            <w:tcBorders>
              <w:top w:val="nil"/>
              <w:left w:val="nil"/>
              <w:bottom w:val="nil"/>
              <w:right w:val="nil"/>
            </w:tcBorders>
            <w:shd w:val="clear" w:color="auto" w:fill="auto"/>
            <w:noWrap/>
            <w:vAlign w:val="center"/>
            <w:hideMark/>
          </w:tcPr>
          <w:p w14:paraId="63B647F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62F37FC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0.10 (0.15)</w:t>
            </w:r>
          </w:p>
        </w:tc>
        <w:tc>
          <w:tcPr>
            <w:tcW w:w="0" w:type="auto"/>
            <w:tcBorders>
              <w:top w:val="nil"/>
              <w:left w:val="nil"/>
              <w:bottom w:val="nil"/>
              <w:right w:val="nil"/>
            </w:tcBorders>
            <w:shd w:val="clear" w:color="auto" w:fill="auto"/>
            <w:noWrap/>
            <w:vAlign w:val="center"/>
            <w:hideMark/>
          </w:tcPr>
          <w:p w14:paraId="327B011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0.05 (0.16)</w:t>
            </w:r>
          </w:p>
        </w:tc>
        <w:tc>
          <w:tcPr>
            <w:tcW w:w="0" w:type="auto"/>
            <w:tcBorders>
              <w:top w:val="nil"/>
              <w:left w:val="nil"/>
              <w:bottom w:val="nil"/>
              <w:right w:val="nil"/>
            </w:tcBorders>
            <w:shd w:val="clear" w:color="auto" w:fill="auto"/>
            <w:noWrap/>
            <w:vAlign w:val="center"/>
            <w:hideMark/>
          </w:tcPr>
          <w:p w14:paraId="33E4ACF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-2.02</w:t>
            </w:r>
          </w:p>
        </w:tc>
        <w:tc>
          <w:tcPr>
            <w:tcW w:w="0" w:type="auto"/>
            <w:tcBorders>
              <w:top w:val="nil"/>
              <w:left w:val="nil"/>
              <w:bottom w:val="nil"/>
              <w:right w:val="nil"/>
            </w:tcBorders>
            <w:shd w:val="clear" w:color="auto" w:fill="auto"/>
            <w:noWrap/>
            <w:vAlign w:val="center"/>
            <w:hideMark/>
          </w:tcPr>
          <w:p w14:paraId="66CD282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-0.32</w:t>
            </w:r>
          </w:p>
        </w:tc>
        <w:tc>
          <w:tcPr>
            <w:tcW w:w="985" w:type="dxa"/>
            <w:tcBorders>
              <w:top w:val="nil"/>
              <w:left w:val="nil"/>
              <w:bottom w:val="nil"/>
              <w:right w:val="nil"/>
            </w:tcBorders>
            <w:shd w:val="clear" w:color="auto" w:fill="auto"/>
            <w:noWrap/>
            <w:vAlign w:val="center"/>
            <w:hideMark/>
          </w:tcPr>
          <w:p w14:paraId="678A032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0.045</w:t>
            </w:r>
            <w:r w:rsidR="0078508D">
              <w:rPr>
                <w:rFonts w:ascii="Calibri" w:eastAsia="Times New Roman" w:hAnsi="Calibri" w:cs="Calibri"/>
                <w:color w:val="000000"/>
                <w:sz w:val="20"/>
                <w:szCs w:val="20"/>
                <w:lang w:eastAsia="en-GB"/>
              </w:rPr>
              <w:t>*</w:t>
            </w:r>
          </w:p>
        </w:tc>
        <w:tc>
          <w:tcPr>
            <w:tcW w:w="0" w:type="auto"/>
            <w:tcBorders>
              <w:top w:val="nil"/>
              <w:left w:val="nil"/>
              <w:bottom w:val="nil"/>
              <w:right w:val="nil"/>
            </w:tcBorders>
            <w:shd w:val="clear" w:color="auto" w:fill="auto"/>
            <w:noWrap/>
            <w:vAlign w:val="center"/>
            <w:hideMark/>
          </w:tcPr>
          <w:p w14:paraId="34A80F1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-0.29</w:t>
            </w:r>
          </w:p>
        </w:tc>
        <w:tc>
          <w:tcPr>
            <w:tcW w:w="0" w:type="auto"/>
            <w:tcBorders>
              <w:top w:val="nil"/>
              <w:left w:val="nil"/>
              <w:bottom w:val="nil"/>
              <w:right w:val="nil"/>
            </w:tcBorders>
            <w:shd w:val="clear" w:color="auto" w:fill="auto"/>
            <w:noWrap/>
            <w:vAlign w:val="center"/>
            <w:hideMark/>
          </w:tcPr>
          <w:p w14:paraId="2E56CA7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52A2993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-0.62:0.04</w:t>
            </w:r>
          </w:p>
        </w:tc>
        <w:tc>
          <w:tcPr>
            <w:tcW w:w="0" w:type="auto"/>
            <w:tcBorders>
              <w:top w:val="nil"/>
              <w:left w:val="nil"/>
              <w:bottom w:val="nil"/>
              <w:right w:val="nil"/>
            </w:tcBorders>
            <w:shd w:val="clear" w:color="auto" w:fill="auto"/>
            <w:noWrap/>
            <w:vAlign w:val="center"/>
            <w:hideMark/>
          </w:tcPr>
          <w:p w14:paraId="42DCA63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0.086</w:t>
            </w:r>
          </w:p>
        </w:tc>
      </w:tr>
      <w:tr w:rsidR="005946B9" w:rsidRPr="00B75A31" w14:paraId="196B134B" w14:textId="77777777" w:rsidTr="008F3F39">
        <w:trPr>
          <w:trHeight w:val="300"/>
        </w:trPr>
        <w:tc>
          <w:tcPr>
            <w:tcW w:w="1589" w:type="dxa"/>
            <w:tcBorders>
              <w:top w:val="nil"/>
              <w:left w:val="nil"/>
              <w:bottom w:val="nil"/>
              <w:right w:val="nil"/>
            </w:tcBorders>
            <w:shd w:val="clear" w:color="auto" w:fill="auto"/>
            <w:noWrap/>
            <w:vAlign w:val="center"/>
            <w:hideMark/>
          </w:tcPr>
          <w:p w14:paraId="6328E16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325B19D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0.14 (0.18)</w:t>
            </w:r>
          </w:p>
        </w:tc>
        <w:tc>
          <w:tcPr>
            <w:tcW w:w="0" w:type="auto"/>
            <w:tcBorders>
              <w:top w:val="nil"/>
              <w:left w:val="nil"/>
              <w:bottom w:val="nil"/>
              <w:right w:val="nil"/>
            </w:tcBorders>
            <w:shd w:val="clear" w:color="auto" w:fill="auto"/>
            <w:noWrap/>
            <w:vAlign w:val="center"/>
            <w:hideMark/>
          </w:tcPr>
          <w:p w14:paraId="6BFBDBA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0.20 (0.20)</w:t>
            </w:r>
          </w:p>
        </w:tc>
        <w:tc>
          <w:tcPr>
            <w:tcW w:w="0" w:type="auto"/>
            <w:tcBorders>
              <w:top w:val="nil"/>
              <w:left w:val="nil"/>
              <w:bottom w:val="nil"/>
              <w:right w:val="nil"/>
            </w:tcBorders>
            <w:shd w:val="clear" w:color="auto" w:fill="auto"/>
            <w:noWrap/>
            <w:vAlign w:val="center"/>
            <w:hideMark/>
          </w:tcPr>
          <w:p w14:paraId="38272BA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1.77</w:t>
            </w:r>
          </w:p>
        </w:tc>
        <w:tc>
          <w:tcPr>
            <w:tcW w:w="0" w:type="auto"/>
            <w:tcBorders>
              <w:top w:val="nil"/>
              <w:left w:val="nil"/>
              <w:bottom w:val="nil"/>
              <w:right w:val="nil"/>
            </w:tcBorders>
            <w:shd w:val="clear" w:color="auto" w:fill="auto"/>
            <w:noWrap/>
            <w:vAlign w:val="center"/>
            <w:hideMark/>
          </w:tcPr>
          <w:p w14:paraId="51C27B4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0.28</w:t>
            </w:r>
          </w:p>
        </w:tc>
        <w:tc>
          <w:tcPr>
            <w:tcW w:w="985" w:type="dxa"/>
            <w:tcBorders>
              <w:top w:val="nil"/>
              <w:left w:val="nil"/>
              <w:bottom w:val="nil"/>
              <w:right w:val="nil"/>
            </w:tcBorders>
            <w:shd w:val="clear" w:color="auto" w:fill="auto"/>
            <w:noWrap/>
            <w:vAlign w:val="center"/>
            <w:hideMark/>
          </w:tcPr>
          <w:p w14:paraId="2D01772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0.079</w:t>
            </w:r>
          </w:p>
        </w:tc>
        <w:tc>
          <w:tcPr>
            <w:tcW w:w="0" w:type="auto"/>
            <w:tcBorders>
              <w:top w:val="nil"/>
              <w:left w:val="nil"/>
              <w:bottom w:val="nil"/>
              <w:right w:val="nil"/>
            </w:tcBorders>
            <w:shd w:val="clear" w:color="auto" w:fill="auto"/>
            <w:noWrap/>
            <w:vAlign w:val="center"/>
            <w:hideMark/>
          </w:tcPr>
          <w:p w14:paraId="2C447A1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5A0BBDC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0F7C992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-0.16:0.51</w:t>
            </w:r>
          </w:p>
        </w:tc>
        <w:tc>
          <w:tcPr>
            <w:tcW w:w="0" w:type="auto"/>
            <w:tcBorders>
              <w:top w:val="nil"/>
              <w:left w:val="nil"/>
              <w:bottom w:val="nil"/>
              <w:right w:val="nil"/>
            </w:tcBorders>
            <w:shd w:val="clear" w:color="auto" w:fill="auto"/>
            <w:noWrap/>
            <w:vAlign w:val="center"/>
            <w:hideMark/>
          </w:tcPr>
          <w:p w14:paraId="3A0CD59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0.311</w:t>
            </w:r>
          </w:p>
        </w:tc>
      </w:tr>
      <w:tr w:rsidR="005946B9" w:rsidRPr="00B75A31" w14:paraId="4476DB7E" w14:textId="77777777" w:rsidTr="008F3F39">
        <w:trPr>
          <w:trHeight w:val="300"/>
        </w:trPr>
        <w:tc>
          <w:tcPr>
            <w:tcW w:w="1589" w:type="dxa"/>
            <w:tcBorders>
              <w:top w:val="nil"/>
              <w:left w:val="nil"/>
              <w:bottom w:val="nil"/>
              <w:right w:val="nil"/>
            </w:tcBorders>
            <w:shd w:val="clear" w:color="auto" w:fill="auto"/>
            <w:noWrap/>
            <w:vAlign w:val="center"/>
            <w:hideMark/>
          </w:tcPr>
          <w:p w14:paraId="3BCFED6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32D2608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(0.14)</w:t>
            </w:r>
          </w:p>
        </w:tc>
        <w:tc>
          <w:tcPr>
            <w:tcW w:w="0" w:type="auto"/>
            <w:tcBorders>
              <w:top w:val="nil"/>
              <w:left w:val="nil"/>
              <w:bottom w:val="nil"/>
              <w:right w:val="nil"/>
            </w:tcBorders>
            <w:shd w:val="clear" w:color="auto" w:fill="auto"/>
            <w:noWrap/>
            <w:vAlign w:val="center"/>
            <w:hideMark/>
          </w:tcPr>
          <w:p w14:paraId="4BCD0C8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 (0.15)</w:t>
            </w:r>
          </w:p>
        </w:tc>
        <w:tc>
          <w:tcPr>
            <w:tcW w:w="0" w:type="auto"/>
            <w:tcBorders>
              <w:top w:val="nil"/>
              <w:left w:val="nil"/>
              <w:bottom w:val="nil"/>
              <w:right w:val="nil"/>
            </w:tcBorders>
            <w:shd w:val="clear" w:color="auto" w:fill="auto"/>
            <w:noWrap/>
            <w:vAlign w:val="center"/>
            <w:hideMark/>
          </w:tcPr>
          <w:p w14:paraId="146684D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-0.38</w:t>
            </w:r>
          </w:p>
        </w:tc>
        <w:tc>
          <w:tcPr>
            <w:tcW w:w="0" w:type="auto"/>
            <w:tcBorders>
              <w:top w:val="nil"/>
              <w:left w:val="nil"/>
              <w:bottom w:val="nil"/>
              <w:right w:val="nil"/>
            </w:tcBorders>
            <w:shd w:val="clear" w:color="auto" w:fill="auto"/>
            <w:noWrap/>
            <w:vAlign w:val="center"/>
            <w:hideMark/>
          </w:tcPr>
          <w:p w14:paraId="3C01FD6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-0.06</w:t>
            </w:r>
          </w:p>
        </w:tc>
        <w:tc>
          <w:tcPr>
            <w:tcW w:w="985" w:type="dxa"/>
            <w:tcBorders>
              <w:top w:val="nil"/>
              <w:left w:val="nil"/>
              <w:bottom w:val="nil"/>
              <w:right w:val="nil"/>
            </w:tcBorders>
            <w:shd w:val="clear" w:color="auto" w:fill="auto"/>
            <w:noWrap/>
            <w:vAlign w:val="center"/>
            <w:hideMark/>
          </w:tcPr>
          <w:p w14:paraId="33620F3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0.704</w:t>
            </w:r>
          </w:p>
        </w:tc>
        <w:tc>
          <w:tcPr>
            <w:tcW w:w="0" w:type="auto"/>
            <w:tcBorders>
              <w:top w:val="nil"/>
              <w:left w:val="nil"/>
              <w:bottom w:val="nil"/>
              <w:right w:val="nil"/>
            </w:tcBorders>
            <w:shd w:val="clear" w:color="auto" w:fill="auto"/>
            <w:noWrap/>
            <w:vAlign w:val="center"/>
            <w:hideMark/>
          </w:tcPr>
          <w:p w14:paraId="53EF55F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-0.03</w:t>
            </w:r>
          </w:p>
        </w:tc>
        <w:tc>
          <w:tcPr>
            <w:tcW w:w="0" w:type="auto"/>
            <w:tcBorders>
              <w:top w:val="nil"/>
              <w:left w:val="nil"/>
              <w:bottom w:val="nil"/>
              <w:right w:val="nil"/>
            </w:tcBorders>
            <w:shd w:val="clear" w:color="auto" w:fill="auto"/>
            <w:noWrap/>
            <w:vAlign w:val="center"/>
            <w:hideMark/>
          </w:tcPr>
          <w:p w14:paraId="1FC12D5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0" w:type="auto"/>
            <w:tcBorders>
              <w:top w:val="nil"/>
              <w:left w:val="nil"/>
              <w:bottom w:val="nil"/>
              <w:right w:val="nil"/>
            </w:tcBorders>
            <w:shd w:val="clear" w:color="auto" w:fill="auto"/>
            <w:noWrap/>
            <w:vAlign w:val="center"/>
            <w:hideMark/>
          </w:tcPr>
          <w:p w14:paraId="50F5F35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-0.37:0.31</w:t>
            </w:r>
          </w:p>
        </w:tc>
        <w:tc>
          <w:tcPr>
            <w:tcW w:w="0" w:type="auto"/>
            <w:tcBorders>
              <w:top w:val="nil"/>
              <w:left w:val="nil"/>
              <w:bottom w:val="nil"/>
              <w:right w:val="nil"/>
            </w:tcBorders>
            <w:shd w:val="clear" w:color="auto" w:fill="auto"/>
            <w:noWrap/>
            <w:vAlign w:val="center"/>
            <w:hideMark/>
          </w:tcPr>
          <w:p w14:paraId="0685576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0.872</w:t>
            </w:r>
          </w:p>
        </w:tc>
      </w:tr>
      <w:tr w:rsidR="00B75A31" w:rsidRPr="00B75A31" w14:paraId="59F72CC5" w14:textId="77777777" w:rsidTr="008F3F39">
        <w:trPr>
          <w:trHeight w:val="397"/>
        </w:trPr>
        <w:tc>
          <w:tcPr>
            <w:tcW w:w="1589" w:type="dxa"/>
            <w:tcBorders>
              <w:top w:val="nil"/>
              <w:left w:val="nil"/>
              <w:bottom w:val="nil"/>
              <w:right w:val="nil"/>
            </w:tcBorders>
            <w:shd w:val="clear" w:color="auto" w:fill="auto"/>
            <w:noWrap/>
            <w:vAlign w:val="bottom"/>
          </w:tcPr>
          <w:p w14:paraId="1ECF38C8"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0.25 threshold</w:t>
            </w:r>
          </w:p>
        </w:tc>
        <w:tc>
          <w:tcPr>
            <w:tcW w:w="0" w:type="auto"/>
            <w:tcBorders>
              <w:top w:val="nil"/>
              <w:left w:val="nil"/>
              <w:bottom w:val="nil"/>
              <w:right w:val="nil"/>
            </w:tcBorders>
            <w:shd w:val="clear" w:color="auto" w:fill="auto"/>
            <w:noWrap/>
            <w:vAlign w:val="center"/>
          </w:tcPr>
          <w:p w14:paraId="0EC2197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758992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2CF8C86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5F2D2A0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62B3209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CF73CD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3E4FB9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294854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16C9E23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454A3C66" w14:textId="77777777" w:rsidTr="008F3F39">
        <w:trPr>
          <w:trHeight w:val="300"/>
        </w:trPr>
        <w:tc>
          <w:tcPr>
            <w:tcW w:w="1589" w:type="dxa"/>
            <w:tcBorders>
              <w:top w:val="nil"/>
              <w:left w:val="nil"/>
              <w:bottom w:val="nil"/>
              <w:right w:val="nil"/>
            </w:tcBorders>
            <w:shd w:val="clear" w:color="auto" w:fill="auto"/>
            <w:noWrap/>
            <w:vAlign w:val="center"/>
            <w:hideMark/>
          </w:tcPr>
          <w:p w14:paraId="7A7D708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395311F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0.10 (0.15)</w:t>
            </w:r>
          </w:p>
        </w:tc>
        <w:tc>
          <w:tcPr>
            <w:tcW w:w="0" w:type="auto"/>
            <w:tcBorders>
              <w:top w:val="nil"/>
              <w:left w:val="nil"/>
              <w:bottom w:val="nil"/>
              <w:right w:val="nil"/>
            </w:tcBorders>
            <w:shd w:val="clear" w:color="auto" w:fill="auto"/>
            <w:noWrap/>
            <w:vAlign w:val="center"/>
            <w:hideMark/>
          </w:tcPr>
          <w:p w14:paraId="42E5BEB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0.02 (0.13)</w:t>
            </w:r>
          </w:p>
        </w:tc>
        <w:tc>
          <w:tcPr>
            <w:tcW w:w="0" w:type="auto"/>
            <w:tcBorders>
              <w:top w:val="nil"/>
              <w:left w:val="nil"/>
              <w:bottom w:val="nil"/>
              <w:right w:val="nil"/>
            </w:tcBorders>
            <w:shd w:val="clear" w:color="auto" w:fill="auto"/>
            <w:noWrap/>
            <w:vAlign w:val="center"/>
            <w:hideMark/>
          </w:tcPr>
          <w:p w14:paraId="02D19DD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-3.31</w:t>
            </w:r>
          </w:p>
        </w:tc>
        <w:tc>
          <w:tcPr>
            <w:tcW w:w="0" w:type="auto"/>
            <w:tcBorders>
              <w:top w:val="nil"/>
              <w:left w:val="nil"/>
              <w:bottom w:val="nil"/>
              <w:right w:val="nil"/>
            </w:tcBorders>
            <w:shd w:val="clear" w:color="auto" w:fill="auto"/>
            <w:noWrap/>
            <w:vAlign w:val="center"/>
            <w:hideMark/>
          </w:tcPr>
          <w:p w14:paraId="3EA004A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-0.59</w:t>
            </w:r>
          </w:p>
        </w:tc>
        <w:tc>
          <w:tcPr>
            <w:tcW w:w="985" w:type="dxa"/>
            <w:tcBorders>
              <w:top w:val="nil"/>
              <w:left w:val="nil"/>
              <w:bottom w:val="nil"/>
              <w:right w:val="nil"/>
            </w:tcBorders>
            <w:shd w:val="clear" w:color="auto" w:fill="auto"/>
            <w:noWrap/>
            <w:vAlign w:val="center"/>
            <w:hideMark/>
          </w:tcPr>
          <w:p w14:paraId="1BDFA7E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0.001</w:t>
            </w:r>
            <w:r w:rsidR="0078508D">
              <w:rPr>
                <w:rFonts w:ascii="Calibri" w:eastAsia="Times New Roman" w:hAnsi="Calibri" w:cs="Calibri"/>
                <w:color w:val="000000"/>
                <w:sz w:val="20"/>
                <w:szCs w:val="20"/>
                <w:lang w:eastAsia="en-GB"/>
              </w:rPr>
              <w:t>***</w:t>
            </w:r>
          </w:p>
        </w:tc>
        <w:tc>
          <w:tcPr>
            <w:tcW w:w="0" w:type="auto"/>
            <w:tcBorders>
              <w:top w:val="nil"/>
              <w:left w:val="nil"/>
              <w:bottom w:val="nil"/>
              <w:right w:val="nil"/>
            </w:tcBorders>
            <w:shd w:val="clear" w:color="auto" w:fill="auto"/>
            <w:noWrap/>
            <w:vAlign w:val="center"/>
            <w:hideMark/>
          </w:tcPr>
          <w:p w14:paraId="6E3937F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-0.55</w:t>
            </w:r>
          </w:p>
        </w:tc>
        <w:tc>
          <w:tcPr>
            <w:tcW w:w="0" w:type="auto"/>
            <w:tcBorders>
              <w:top w:val="nil"/>
              <w:left w:val="nil"/>
              <w:bottom w:val="nil"/>
              <w:right w:val="nil"/>
            </w:tcBorders>
            <w:shd w:val="clear" w:color="auto" w:fill="auto"/>
            <w:noWrap/>
            <w:vAlign w:val="center"/>
            <w:hideMark/>
          </w:tcPr>
          <w:p w14:paraId="2424B98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w:t>
            </w:r>
          </w:p>
        </w:tc>
        <w:tc>
          <w:tcPr>
            <w:tcW w:w="0" w:type="auto"/>
            <w:tcBorders>
              <w:top w:val="nil"/>
              <w:left w:val="nil"/>
              <w:bottom w:val="nil"/>
              <w:right w:val="nil"/>
            </w:tcBorders>
            <w:shd w:val="clear" w:color="auto" w:fill="auto"/>
            <w:noWrap/>
            <w:vAlign w:val="center"/>
            <w:hideMark/>
          </w:tcPr>
          <w:p w14:paraId="2FEF205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-0.90:-0.20</w:t>
            </w:r>
          </w:p>
        </w:tc>
        <w:tc>
          <w:tcPr>
            <w:tcW w:w="0" w:type="auto"/>
            <w:tcBorders>
              <w:top w:val="nil"/>
              <w:left w:val="nil"/>
              <w:bottom w:val="nil"/>
              <w:right w:val="nil"/>
            </w:tcBorders>
            <w:shd w:val="clear" w:color="auto" w:fill="auto"/>
            <w:noWrap/>
            <w:vAlign w:val="center"/>
            <w:hideMark/>
          </w:tcPr>
          <w:p w14:paraId="03B802A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0.002</w:t>
            </w:r>
            <w:r w:rsidR="0078508D">
              <w:rPr>
                <w:rFonts w:ascii="Calibri" w:eastAsia="Times New Roman" w:hAnsi="Calibri" w:cs="Calibri"/>
                <w:color w:val="000000"/>
                <w:sz w:val="20"/>
                <w:szCs w:val="20"/>
                <w:lang w:eastAsia="en-GB"/>
              </w:rPr>
              <w:t>**</w:t>
            </w:r>
          </w:p>
        </w:tc>
      </w:tr>
      <w:tr w:rsidR="005946B9" w:rsidRPr="00B75A31" w14:paraId="0F323D78" w14:textId="77777777" w:rsidTr="008F3F39">
        <w:trPr>
          <w:trHeight w:val="300"/>
        </w:trPr>
        <w:tc>
          <w:tcPr>
            <w:tcW w:w="1589" w:type="dxa"/>
            <w:tcBorders>
              <w:top w:val="nil"/>
              <w:left w:val="nil"/>
              <w:bottom w:val="nil"/>
              <w:right w:val="nil"/>
            </w:tcBorders>
            <w:shd w:val="clear" w:color="auto" w:fill="auto"/>
            <w:noWrap/>
            <w:vAlign w:val="center"/>
            <w:hideMark/>
          </w:tcPr>
          <w:p w14:paraId="4BFBE15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1900504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 (0.18)</w:t>
            </w:r>
          </w:p>
        </w:tc>
        <w:tc>
          <w:tcPr>
            <w:tcW w:w="0" w:type="auto"/>
            <w:tcBorders>
              <w:top w:val="nil"/>
              <w:left w:val="nil"/>
              <w:bottom w:val="nil"/>
              <w:right w:val="nil"/>
            </w:tcBorders>
            <w:shd w:val="clear" w:color="auto" w:fill="auto"/>
            <w:noWrap/>
            <w:vAlign w:val="center"/>
            <w:hideMark/>
          </w:tcPr>
          <w:p w14:paraId="3C14517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(0.22)</w:t>
            </w:r>
          </w:p>
        </w:tc>
        <w:tc>
          <w:tcPr>
            <w:tcW w:w="0" w:type="auto"/>
            <w:tcBorders>
              <w:top w:val="nil"/>
              <w:left w:val="nil"/>
              <w:bottom w:val="nil"/>
              <w:right w:val="nil"/>
            </w:tcBorders>
            <w:shd w:val="clear" w:color="auto" w:fill="auto"/>
            <w:noWrap/>
            <w:vAlign w:val="center"/>
            <w:hideMark/>
          </w:tcPr>
          <w:p w14:paraId="7286195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1.22</w:t>
            </w:r>
          </w:p>
        </w:tc>
        <w:tc>
          <w:tcPr>
            <w:tcW w:w="0" w:type="auto"/>
            <w:tcBorders>
              <w:top w:val="nil"/>
              <w:left w:val="nil"/>
              <w:bottom w:val="nil"/>
              <w:right w:val="nil"/>
            </w:tcBorders>
            <w:shd w:val="clear" w:color="auto" w:fill="auto"/>
            <w:noWrap/>
            <w:vAlign w:val="center"/>
            <w:hideMark/>
          </w:tcPr>
          <w:p w14:paraId="1D8834D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w:t>
            </w:r>
          </w:p>
        </w:tc>
        <w:tc>
          <w:tcPr>
            <w:tcW w:w="985" w:type="dxa"/>
            <w:tcBorders>
              <w:top w:val="nil"/>
              <w:left w:val="nil"/>
              <w:bottom w:val="nil"/>
              <w:right w:val="nil"/>
            </w:tcBorders>
            <w:shd w:val="clear" w:color="auto" w:fill="auto"/>
            <w:noWrap/>
            <w:vAlign w:val="center"/>
            <w:hideMark/>
          </w:tcPr>
          <w:p w14:paraId="0D60FD1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0.223</w:t>
            </w:r>
          </w:p>
        </w:tc>
        <w:tc>
          <w:tcPr>
            <w:tcW w:w="0" w:type="auto"/>
            <w:tcBorders>
              <w:top w:val="nil"/>
              <w:left w:val="nil"/>
              <w:bottom w:val="nil"/>
              <w:right w:val="nil"/>
            </w:tcBorders>
            <w:shd w:val="clear" w:color="auto" w:fill="auto"/>
            <w:noWrap/>
            <w:vAlign w:val="center"/>
            <w:hideMark/>
          </w:tcPr>
          <w:p w14:paraId="5CDA506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w:t>
            </w:r>
          </w:p>
        </w:tc>
        <w:tc>
          <w:tcPr>
            <w:tcW w:w="0" w:type="auto"/>
            <w:tcBorders>
              <w:top w:val="nil"/>
              <w:left w:val="nil"/>
              <w:bottom w:val="nil"/>
              <w:right w:val="nil"/>
            </w:tcBorders>
            <w:shd w:val="clear" w:color="auto" w:fill="auto"/>
            <w:noWrap/>
            <w:vAlign w:val="center"/>
            <w:hideMark/>
          </w:tcPr>
          <w:p w14:paraId="3E4B01E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w:t>
            </w:r>
          </w:p>
        </w:tc>
        <w:tc>
          <w:tcPr>
            <w:tcW w:w="0" w:type="auto"/>
            <w:tcBorders>
              <w:top w:val="nil"/>
              <w:left w:val="nil"/>
              <w:bottom w:val="nil"/>
              <w:right w:val="nil"/>
            </w:tcBorders>
            <w:shd w:val="clear" w:color="auto" w:fill="auto"/>
            <w:noWrap/>
            <w:vAlign w:val="center"/>
            <w:hideMark/>
          </w:tcPr>
          <w:p w14:paraId="5E94617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-0.24:0.47</w:t>
            </w:r>
          </w:p>
        </w:tc>
        <w:tc>
          <w:tcPr>
            <w:tcW w:w="0" w:type="auto"/>
            <w:tcBorders>
              <w:top w:val="nil"/>
              <w:left w:val="nil"/>
              <w:bottom w:val="nil"/>
              <w:right w:val="nil"/>
            </w:tcBorders>
            <w:shd w:val="clear" w:color="auto" w:fill="auto"/>
            <w:noWrap/>
            <w:vAlign w:val="center"/>
            <w:hideMark/>
          </w:tcPr>
          <w:p w14:paraId="7D6B0F2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0.529</w:t>
            </w:r>
          </w:p>
        </w:tc>
      </w:tr>
      <w:tr w:rsidR="005946B9" w:rsidRPr="00B75A31" w14:paraId="665E972F" w14:textId="77777777" w:rsidTr="008F3F39">
        <w:trPr>
          <w:trHeight w:val="300"/>
        </w:trPr>
        <w:tc>
          <w:tcPr>
            <w:tcW w:w="1589" w:type="dxa"/>
            <w:tcBorders>
              <w:top w:val="nil"/>
              <w:left w:val="nil"/>
              <w:bottom w:val="nil"/>
              <w:right w:val="nil"/>
            </w:tcBorders>
            <w:shd w:val="clear" w:color="auto" w:fill="auto"/>
            <w:noWrap/>
            <w:vAlign w:val="center"/>
            <w:hideMark/>
          </w:tcPr>
          <w:p w14:paraId="156CCB7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09C711F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 (0.14)</w:t>
            </w:r>
          </w:p>
        </w:tc>
        <w:tc>
          <w:tcPr>
            <w:tcW w:w="0" w:type="auto"/>
            <w:tcBorders>
              <w:top w:val="nil"/>
              <w:left w:val="nil"/>
              <w:bottom w:val="nil"/>
              <w:right w:val="nil"/>
            </w:tcBorders>
            <w:shd w:val="clear" w:color="auto" w:fill="auto"/>
            <w:noWrap/>
            <w:vAlign w:val="center"/>
            <w:hideMark/>
          </w:tcPr>
          <w:p w14:paraId="3507FF6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 (0.16)</w:t>
            </w:r>
          </w:p>
        </w:tc>
        <w:tc>
          <w:tcPr>
            <w:tcW w:w="0" w:type="auto"/>
            <w:tcBorders>
              <w:top w:val="nil"/>
              <w:left w:val="nil"/>
              <w:bottom w:val="nil"/>
              <w:right w:val="nil"/>
            </w:tcBorders>
            <w:shd w:val="clear" w:color="auto" w:fill="auto"/>
            <w:noWrap/>
            <w:vAlign w:val="center"/>
            <w:hideMark/>
          </w:tcPr>
          <w:p w14:paraId="0EDCE1E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-0.99</w:t>
            </w:r>
          </w:p>
        </w:tc>
        <w:tc>
          <w:tcPr>
            <w:tcW w:w="0" w:type="auto"/>
            <w:tcBorders>
              <w:top w:val="nil"/>
              <w:left w:val="nil"/>
              <w:bottom w:val="nil"/>
              <w:right w:val="nil"/>
            </w:tcBorders>
            <w:shd w:val="clear" w:color="auto" w:fill="auto"/>
            <w:noWrap/>
            <w:vAlign w:val="center"/>
            <w:hideMark/>
          </w:tcPr>
          <w:p w14:paraId="4AD29D6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-0.16</w:t>
            </w:r>
          </w:p>
        </w:tc>
        <w:tc>
          <w:tcPr>
            <w:tcW w:w="985" w:type="dxa"/>
            <w:tcBorders>
              <w:top w:val="nil"/>
              <w:left w:val="nil"/>
              <w:bottom w:val="nil"/>
              <w:right w:val="nil"/>
            </w:tcBorders>
            <w:shd w:val="clear" w:color="auto" w:fill="auto"/>
            <w:noWrap/>
            <w:vAlign w:val="center"/>
            <w:hideMark/>
          </w:tcPr>
          <w:p w14:paraId="0CED4D6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0.324</w:t>
            </w:r>
          </w:p>
        </w:tc>
        <w:tc>
          <w:tcPr>
            <w:tcW w:w="0" w:type="auto"/>
            <w:tcBorders>
              <w:top w:val="nil"/>
              <w:left w:val="nil"/>
              <w:bottom w:val="nil"/>
              <w:right w:val="nil"/>
            </w:tcBorders>
            <w:shd w:val="clear" w:color="auto" w:fill="auto"/>
            <w:noWrap/>
            <w:vAlign w:val="center"/>
            <w:hideMark/>
          </w:tcPr>
          <w:p w14:paraId="06BEA80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w:t>
            </w:r>
          </w:p>
        </w:tc>
        <w:tc>
          <w:tcPr>
            <w:tcW w:w="0" w:type="auto"/>
            <w:tcBorders>
              <w:top w:val="nil"/>
              <w:left w:val="nil"/>
              <w:bottom w:val="nil"/>
              <w:right w:val="nil"/>
            </w:tcBorders>
            <w:shd w:val="clear" w:color="auto" w:fill="auto"/>
            <w:noWrap/>
            <w:vAlign w:val="center"/>
            <w:hideMark/>
          </w:tcPr>
          <w:p w14:paraId="5B41F9C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w:t>
            </w:r>
          </w:p>
        </w:tc>
        <w:tc>
          <w:tcPr>
            <w:tcW w:w="0" w:type="auto"/>
            <w:tcBorders>
              <w:top w:val="nil"/>
              <w:left w:val="nil"/>
              <w:bottom w:val="nil"/>
              <w:right w:val="nil"/>
            </w:tcBorders>
            <w:shd w:val="clear" w:color="auto" w:fill="auto"/>
            <w:noWrap/>
            <w:vAlign w:val="center"/>
            <w:hideMark/>
          </w:tcPr>
          <w:p w14:paraId="0D1909B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-0.46:0.26</w:t>
            </w:r>
          </w:p>
        </w:tc>
        <w:tc>
          <w:tcPr>
            <w:tcW w:w="0" w:type="auto"/>
            <w:tcBorders>
              <w:top w:val="nil"/>
              <w:left w:val="nil"/>
              <w:bottom w:val="nil"/>
              <w:right w:val="nil"/>
            </w:tcBorders>
            <w:shd w:val="clear" w:color="auto" w:fill="auto"/>
            <w:noWrap/>
            <w:vAlign w:val="center"/>
            <w:hideMark/>
          </w:tcPr>
          <w:p w14:paraId="1496559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0.58</w:t>
            </w:r>
          </w:p>
        </w:tc>
      </w:tr>
      <w:tr w:rsidR="00B75A31" w:rsidRPr="00B75A31" w14:paraId="7393AAD5" w14:textId="77777777" w:rsidTr="008F3F39">
        <w:trPr>
          <w:trHeight w:val="397"/>
        </w:trPr>
        <w:tc>
          <w:tcPr>
            <w:tcW w:w="1589" w:type="dxa"/>
            <w:tcBorders>
              <w:top w:val="nil"/>
              <w:left w:val="nil"/>
              <w:bottom w:val="nil"/>
              <w:right w:val="nil"/>
            </w:tcBorders>
            <w:shd w:val="clear" w:color="auto" w:fill="auto"/>
            <w:noWrap/>
            <w:vAlign w:val="bottom"/>
          </w:tcPr>
          <w:p w14:paraId="55DAE6A6"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 threshold</w:t>
            </w:r>
          </w:p>
        </w:tc>
        <w:tc>
          <w:tcPr>
            <w:tcW w:w="0" w:type="auto"/>
            <w:tcBorders>
              <w:top w:val="nil"/>
              <w:left w:val="nil"/>
              <w:bottom w:val="nil"/>
              <w:right w:val="nil"/>
            </w:tcBorders>
            <w:shd w:val="clear" w:color="auto" w:fill="auto"/>
            <w:noWrap/>
            <w:vAlign w:val="center"/>
          </w:tcPr>
          <w:p w14:paraId="49CF62D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40ED71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85DC40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035148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0F60974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797F5F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6BC3693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2A82B4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890BC4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74746908" w14:textId="77777777" w:rsidTr="008F3F39">
        <w:trPr>
          <w:trHeight w:val="300"/>
        </w:trPr>
        <w:tc>
          <w:tcPr>
            <w:tcW w:w="1589" w:type="dxa"/>
            <w:tcBorders>
              <w:top w:val="nil"/>
              <w:left w:val="nil"/>
              <w:bottom w:val="nil"/>
              <w:right w:val="nil"/>
            </w:tcBorders>
            <w:shd w:val="clear" w:color="auto" w:fill="auto"/>
            <w:noWrap/>
            <w:vAlign w:val="center"/>
            <w:hideMark/>
          </w:tcPr>
          <w:p w14:paraId="030DB2A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3F8C761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0.11 (0.15)</w:t>
            </w:r>
          </w:p>
        </w:tc>
        <w:tc>
          <w:tcPr>
            <w:tcW w:w="0" w:type="auto"/>
            <w:tcBorders>
              <w:top w:val="nil"/>
              <w:left w:val="nil"/>
              <w:bottom w:val="nil"/>
              <w:right w:val="nil"/>
            </w:tcBorders>
            <w:shd w:val="clear" w:color="auto" w:fill="auto"/>
            <w:noWrap/>
            <w:vAlign w:val="center"/>
            <w:hideMark/>
          </w:tcPr>
          <w:p w14:paraId="0A9AD84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0.02 (0.16)</w:t>
            </w:r>
          </w:p>
        </w:tc>
        <w:tc>
          <w:tcPr>
            <w:tcW w:w="0" w:type="auto"/>
            <w:tcBorders>
              <w:top w:val="nil"/>
              <w:left w:val="nil"/>
              <w:bottom w:val="nil"/>
              <w:right w:val="nil"/>
            </w:tcBorders>
            <w:shd w:val="clear" w:color="auto" w:fill="auto"/>
            <w:noWrap/>
            <w:vAlign w:val="center"/>
            <w:hideMark/>
          </w:tcPr>
          <w:p w14:paraId="7168D63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-3.15</w:t>
            </w:r>
          </w:p>
        </w:tc>
        <w:tc>
          <w:tcPr>
            <w:tcW w:w="0" w:type="auto"/>
            <w:tcBorders>
              <w:top w:val="nil"/>
              <w:left w:val="nil"/>
              <w:bottom w:val="nil"/>
              <w:right w:val="nil"/>
            </w:tcBorders>
            <w:shd w:val="clear" w:color="auto" w:fill="auto"/>
            <w:noWrap/>
            <w:vAlign w:val="center"/>
            <w:hideMark/>
          </w:tcPr>
          <w:p w14:paraId="5DEDF5E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-0.57</w:t>
            </w:r>
          </w:p>
        </w:tc>
        <w:tc>
          <w:tcPr>
            <w:tcW w:w="985" w:type="dxa"/>
            <w:tcBorders>
              <w:top w:val="nil"/>
              <w:left w:val="nil"/>
              <w:bottom w:val="nil"/>
              <w:right w:val="nil"/>
            </w:tcBorders>
            <w:shd w:val="clear" w:color="auto" w:fill="auto"/>
            <w:noWrap/>
            <w:vAlign w:val="center"/>
            <w:hideMark/>
          </w:tcPr>
          <w:p w14:paraId="0D00AD7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0.002</w:t>
            </w:r>
            <w:r w:rsidR="0078508D">
              <w:rPr>
                <w:rFonts w:ascii="Calibri" w:eastAsia="Times New Roman" w:hAnsi="Calibri" w:cs="Calibri"/>
                <w:color w:val="000000"/>
                <w:sz w:val="20"/>
                <w:szCs w:val="20"/>
                <w:lang w:eastAsia="en-GB"/>
              </w:rPr>
              <w:t>**</w:t>
            </w:r>
          </w:p>
        </w:tc>
        <w:tc>
          <w:tcPr>
            <w:tcW w:w="0" w:type="auto"/>
            <w:tcBorders>
              <w:top w:val="nil"/>
              <w:left w:val="nil"/>
              <w:bottom w:val="nil"/>
              <w:right w:val="nil"/>
            </w:tcBorders>
            <w:shd w:val="clear" w:color="auto" w:fill="auto"/>
            <w:noWrap/>
            <w:vAlign w:val="center"/>
            <w:hideMark/>
          </w:tcPr>
          <w:p w14:paraId="6E0B675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-0.49</w:t>
            </w:r>
          </w:p>
        </w:tc>
        <w:tc>
          <w:tcPr>
            <w:tcW w:w="0" w:type="auto"/>
            <w:tcBorders>
              <w:top w:val="nil"/>
              <w:left w:val="nil"/>
              <w:bottom w:val="nil"/>
              <w:right w:val="nil"/>
            </w:tcBorders>
            <w:shd w:val="clear" w:color="auto" w:fill="auto"/>
            <w:noWrap/>
            <w:vAlign w:val="center"/>
            <w:hideMark/>
          </w:tcPr>
          <w:p w14:paraId="4687C4B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w:t>
            </w:r>
          </w:p>
        </w:tc>
        <w:tc>
          <w:tcPr>
            <w:tcW w:w="0" w:type="auto"/>
            <w:tcBorders>
              <w:top w:val="nil"/>
              <w:left w:val="nil"/>
              <w:bottom w:val="nil"/>
              <w:right w:val="nil"/>
            </w:tcBorders>
            <w:shd w:val="clear" w:color="auto" w:fill="auto"/>
            <w:noWrap/>
            <w:vAlign w:val="center"/>
            <w:hideMark/>
          </w:tcPr>
          <w:p w14:paraId="6192EAD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-0.85:-0.13</w:t>
            </w:r>
          </w:p>
        </w:tc>
        <w:tc>
          <w:tcPr>
            <w:tcW w:w="0" w:type="auto"/>
            <w:tcBorders>
              <w:top w:val="nil"/>
              <w:left w:val="nil"/>
              <w:bottom w:val="nil"/>
              <w:right w:val="nil"/>
            </w:tcBorders>
            <w:shd w:val="clear" w:color="auto" w:fill="auto"/>
            <w:noWrap/>
            <w:vAlign w:val="center"/>
            <w:hideMark/>
          </w:tcPr>
          <w:p w14:paraId="5C48EB3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0.008</w:t>
            </w:r>
            <w:r w:rsidR="0078508D">
              <w:rPr>
                <w:rFonts w:ascii="Calibri" w:eastAsia="Times New Roman" w:hAnsi="Calibri" w:cs="Calibri"/>
                <w:color w:val="000000"/>
                <w:sz w:val="20"/>
                <w:szCs w:val="20"/>
                <w:lang w:eastAsia="en-GB"/>
              </w:rPr>
              <w:t>**</w:t>
            </w:r>
          </w:p>
        </w:tc>
      </w:tr>
      <w:tr w:rsidR="005946B9" w:rsidRPr="00B75A31" w14:paraId="74439E8B" w14:textId="77777777" w:rsidTr="008F3F39">
        <w:trPr>
          <w:trHeight w:val="300"/>
        </w:trPr>
        <w:tc>
          <w:tcPr>
            <w:tcW w:w="1589" w:type="dxa"/>
            <w:tcBorders>
              <w:top w:val="nil"/>
              <w:left w:val="nil"/>
              <w:bottom w:val="nil"/>
              <w:right w:val="nil"/>
            </w:tcBorders>
            <w:shd w:val="clear" w:color="auto" w:fill="auto"/>
            <w:noWrap/>
            <w:vAlign w:val="center"/>
            <w:hideMark/>
          </w:tcPr>
          <w:p w14:paraId="30EE3FC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bottom w:val="nil"/>
              <w:right w:val="nil"/>
            </w:tcBorders>
            <w:shd w:val="clear" w:color="auto" w:fill="auto"/>
            <w:noWrap/>
            <w:vAlign w:val="center"/>
            <w:hideMark/>
          </w:tcPr>
          <w:p w14:paraId="3F10C60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(0.16)</w:t>
            </w:r>
          </w:p>
        </w:tc>
        <w:tc>
          <w:tcPr>
            <w:tcW w:w="0" w:type="auto"/>
            <w:tcBorders>
              <w:top w:val="nil"/>
              <w:left w:val="nil"/>
              <w:bottom w:val="nil"/>
              <w:right w:val="nil"/>
            </w:tcBorders>
            <w:shd w:val="clear" w:color="auto" w:fill="auto"/>
            <w:noWrap/>
            <w:vAlign w:val="center"/>
            <w:hideMark/>
          </w:tcPr>
          <w:p w14:paraId="0189B82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 (0.22)</w:t>
            </w:r>
          </w:p>
        </w:tc>
        <w:tc>
          <w:tcPr>
            <w:tcW w:w="0" w:type="auto"/>
            <w:tcBorders>
              <w:top w:val="nil"/>
              <w:left w:val="nil"/>
              <w:bottom w:val="nil"/>
              <w:right w:val="nil"/>
            </w:tcBorders>
            <w:shd w:val="clear" w:color="auto" w:fill="auto"/>
            <w:noWrap/>
            <w:vAlign w:val="center"/>
            <w:hideMark/>
          </w:tcPr>
          <w:p w14:paraId="1B69D60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0.67</w:t>
            </w:r>
          </w:p>
        </w:tc>
        <w:tc>
          <w:tcPr>
            <w:tcW w:w="0" w:type="auto"/>
            <w:tcBorders>
              <w:top w:val="nil"/>
              <w:left w:val="nil"/>
              <w:bottom w:val="nil"/>
              <w:right w:val="nil"/>
            </w:tcBorders>
            <w:shd w:val="clear" w:color="auto" w:fill="auto"/>
            <w:noWrap/>
            <w:vAlign w:val="center"/>
            <w:hideMark/>
          </w:tcPr>
          <w:p w14:paraId="4644B70A"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0.12</w:t>
            </w:r>
          </w:p>
        </w:tc>
        <w:tc>
          <w:tcPr>
            <w:tcW w:w="985" w:type="dxa"/>
            <w:tcBorders>
              <w:top w:val="nil"/>
              <w:left w:val="nil"/>
              <w:bottom w:val="nil"/>
              <w:right w:val="nil"/>
            </w:tcBorders>
            <w:shd w:val="clear" w:color="auto" w:fill="auto"/>
            <w:noWrap/>
            <w:vAlign w:val="center"/>
            <w:hideMark/>
          </w:tcPr>
          <w:p w14:paraId="552EE09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0.503</w:t>
            </w:r>
          </w:p>
        </w:tc>
        <w:tc>
          <w:tcPr>
            <w:tcW w:w="0" w:type="auto"/>
            <w:tcBorders>
              <w:top w:val="nil"/>
              <w:left w:val="nil"/>
              <w:bottom w:val="nil"/>
              <w:right w:val="nil"/>
            </w:tcBorders>
            <w:shd w:val="clear" w:color="auto" w:fill="auto"/>
            <w:noWrap/>
            <w:vAlign w:val="center"/>
            <w:hideMark/>
          </w:tcPr>
          <w:p w14:paraId="026A32C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0.04</w:t>
            </w:r>
          </w:p>
        </w:tc>
        <w:tc>
          <w:tcPr>
            <w:tcW w:w="0" w:type="auto"/>
            <w:tcBorders>
              <w:top w:val="nil"/>
              <w:left w:val="nil"/>
              <w:bottom w:val="nil"/>
              <w:right w:val="nil"/>
            </w:tcBorders>
            <w:shd w:val="clear" w:color="auto" w:fill="auto"/>
            <w:noWrap/>
            <w:vAlign w:val="center"/>
            <w:hideMark/>
          </w:tcPr>
          <w:p w14:paraId="3F2AF22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w:t>
            </w:r>
          </w:p>
        </w:tc>
        <w:tc>
          <w:tcPr>
            <w:tcW w:w="0" w:type="auto"/>
            <w:tcBorders>
              <w:top w:val="nil"/>
              <w:left w:val="nil"/>
              <w:bottom w:val="nil"/>
              <w:right w:val="nil"/>
            </w:tcBorders>
            <w:shd w:val="clear" w:color="auto" w:fill="auto"/>
            <w:noWrap/>
            <w:vAlign w:val="center"/>
            <w:hideMark/>
          </w:tcPr>
          <w:p w14:paraId="6D98B7A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-0.34:0.42</w:t>
            </w:r>
          </w:p>
        </w:tc>
        <w:tc>
          <w:tcPr>
            <w:tcW w:w="0" w:type="auto"/>
            <w:tcBorders>
              <w:top w:val="nil"/>
              <w:left w:val="nil"/>
              <w:bottom w:val="nil"/>
              <w:right w:val="nil"/>
            </w:tcBorders>
            <w:shd w:val="clear" w:color="auto" w:fill="auto"/>
            <w:noWrap/>
            <w:vAlign w:val="center"/>
            <w:hideMark/>
          </w:tcPr>
          <w:p w14:paraId="16CA91A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0.823</w:t>
            </w:r>
          </w:p>
        </w:tc>
      </w:tr>
      <w:tr w:rsidR="005946B9" w:rsidRPr="00B75A31" w14:paraId="6EBDE637" w14:textId="77777777" w:rsidTr="008F3F39">
        <w:trPr>
          <w:trHeight w:val="300"/>
        </w:trPr>
        <w:tc>
          <w:tcPr>
            <w:tcW w:w="1589" w:type="dxa"/>
            <w:tcBorders>
              <w:top w:val="nil"/>
              <w:left w:val="nil"/>
              <w:bottom w:val="nil"/>
              <w:right w:val="nil"/>
            </w:tcBorders>
            <w:shd w:val="clear" w:color="auto" w:fill="auto"/>
            <w:noWrap/>
            <w:vAlign w:val="center"/>
            <w:hideMark/>
          </w:tcPr>
          <w:p w14:paraId="61262EA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nil"/>
              <w:right w:val="nil"/>
            </w:tcBorders>
            <w:shd w:val="clear" w:color="auto" w:fill="auto"/>
            <w:noWrap/>
            <w:vAlign w:val="center"/>
            <w:hideMark/>
          </w:tcPr>
          <w:p w14:paraId="10D7EBA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(0.13)</w:t>
            </w:r>
          </w:p>
        </w:tc>
        <w:tc>
          <w:tcPr>
            <w:tcW w:w="0" w:type="auto"/>
            <w:tcBorders>
              <w:top w:val="nil"/>
              <w:left w:val="nil"/>
              <w:bottom w:val="nil"/>
              <w:right w:val="nil"/>
            </w:tcBorders>
            <w:shd w:val="clear" w:color="auto" w:fill="auto"/>
            <w:noWrap/>
            <w:vAlign w:val="center"/>
            <w:hideMark/>
          </w:tcPr>
          <w:p w14:paraId="4678F1C3"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0.15 (0.15)</w:t>
            </w:r>
          </w:p>
        </w:tc>
        <w:tc>
          <w:tcPr>
            <w:tcW w:w="0" w:type="auto"/>
            <w:tcBorders>
              <w:top w:val="nil"/>
              <w:left w:val="nil"/>
              <w:bottom w:val="nil"/>
              <w:right w:val="nil"/>
            </w:tcBorders>
            <w:shd w:val="clear" w:color="auto" w:fill="auto"/>
            <w:noWrap/>
            <w:vAlign w:val="center"/>
            <w:hideMark/>
          </w:tcPr>
          <w:p w14:paraId="28DF9C3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-0.96</w:t>
            </w:r>
          </w:p>
        </w:tc>
        <w:tc>
          <w:tcPr>
            <w:tcW w:w="0" w:type="auto"/>
            <w:tcBorders>
              <w:top w:val="nil"/>
              <w:left w:val="nil"/>
              <w:bottom w:val="nil"/>
              <w:right w:val="nil"/>
            </w:tcBorders>
            <w:shd w:val="clear" w:color="auto" w:fill="auto"/>
            <w:noWrap/>
            <w:vAlign w:val="center"/>
            <w:hideMark/>
          </w:tcPr>
          <w:p w14:paraId="25796DD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w:t>
            </w:r>
          </w:p>
        </w:tc>
        <w:tc>
          <w:tcPr>
            <w:tcW w:w="985" w:type="dxa"/>
            <w:tcBorders>
              <w:top w:val="nil"/>
              <w:left w:val="nil"/>
              <w:bottom w:val="nil"/>
              <w:right w:val="nil"/>
            </w:tcBorders>
            <w:shd w:val="clear" w:color="auto" w:fill="auto"/>
            <w:noWrap/>
            <w:vAlign w:val="center"/>
            <w:hideMark/>
          </w:tcPr>
          <w:p w14:paraId="3E775B8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0.338</w:t>
            </w:r>
          </w:p>
        </w:tc>
        <w:tc>
          <w:tcPr>
            <w:tcW w:w="0" w:type="auto"/>
            <w:tcBorders>
              <w:top w:val="nil"/>
              <w:left w:val="nil"/>
              <w:bottom w:val="nil"/>
              <w:right w:val="nil"/>
            </w:tcBorders>
            <w:shd w:val="clear" w:color="auto" w:fill="auto"/>
            <w:noWrap/>
            <w:vAlign w:val="center"/>
            <w:hideMark/>
          </w:tcPr>
          <w:p w14:paraId="03FEE0A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w:t>
            </w:r>
          </w:p>
        </w:tc>
        <w:tc>
          <w:tcPr>
            <w:tcW w:w="0" w:type="auto"/>
            <w:tcBorders>
              <w:top w:val="nil"/>
              <w:left w:val="nil"/>
              <w:bottom w:val="nil"/>
              <w:right w:val="nil"/>
            </w:tcBorders>
            <w:shd w:val="clear" w:color="auto" w:fill="auto"/>
            <w:noWrap/>
            <w:vAlign w:val="center"/>
            <w:hideMark/>
          </w:tcPr>
          <w:p w14:paraId="63FDFAC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0.19</w:t>
            </w:r>
          </w:p>
        </w:tc>
        <w:tc>
          <w:tcPr>
            <w:tcW w:w="0" w:type="auto"/>
            <w:tcBorders>
              <w:top w:val="nil"/>
              <w:left w:val="nil"/>
              <w:bottom w:val="nil"/>
              <w:right w:val="nil"/>
            </w:tcBorders>
            <w:shd w:val="clear" w:color="auto" w:fill="auto"/>
            <w:noWrap/>
            <w:vAlign w:val="center"/>
            <w:hideMark/>
          </w:tcPr>
          <w:p w14:paraId="218A8B6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-0.48:0.28</w:t>
            </w:r>
          </w:p>
        </w:tc>
        <w:tc>
          <w:tcPr>
            <w:tcW w:w="0" w:type="auto"/>
            <w:tcBorders>
              <w:top w:val="nil"/>
              <w:left w:val="nil"/>
              <w:bottom w:val="nil"/>
              <w:right w:val="nil"/>
            </w:tcBorders>
            <w:shd w:val="clear" w:color="auto" w:fill="auto"/>
            <w:noWrap/>
            <w:vAlign w:val="center"/>
            <w:hideMark/>
          </w:tcPr>
          <w:p w14:paraId="5B12792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0.602</w:t>
            </w:r>
          </w:p>
        </w:tc>
      </w:tr>
      <w:tr w:rsidR="00B75A31" w:rsidRPr="00B75A31" w14:paraId="5B96A5AC" w14:textId="77777777" w:rsidTr="008F3F39">
        <w:trPr>
          <w:trHeight w:val="397"/>
        </w:trPr>
        <w:tc>
          <w:tcPr>
            <w:tcW w:w="1589" w:type="dxa"/>
            <w:tcBorders>
              <w:top w:val="nil"/>
              <w:left w:val="nil"/>
              <w:bottom w:val="nil"/>
              <w:right w:val="nil"/>
            </w:tcBorders>
            <w:shd w:val="clear" w:color="auto" w:fill="auto"/>
            <w:noWrap/>
            <w:vAlign w:val="bottom"/>
          </w:tcPr>
          <w:p w14:paraId="0635B628" w14:textId="77777777" w:rsidR="00B75A31" w:rsidRPr="00B75A31" w:rsidRDefault="00B75A31" w:rsidP="00B75A31">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0.15 threshold</w:t>
            </w:r>
          </w:p>
        </w:tc>
        <w:tc>
          <w:tcPr>
            <w:tcW w:w="0" w:type="auto"/>
            <w:tcBorders>
              <w:top w:val="nil"/>
              <w:left w:val="nil"/>
              <w:bottom w:val="nil"/>
              <w:right w:val="nil"/>
            </w:tcBorders>
            <w:shd w:val="clear" w:color="auto" w:fill="auto"/>
            <w:noWrap/>
            <w:vAlign w:val="center"/>
          </w:tcPr>
          <w:p w14:paraId="5599DED8"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0B06D4C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201E3EC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435BE3C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985" w:type="dxa"/>
            <w:tcBorders>
              <w:top w:val="nil"/>
              <w:left w:val="nil"/>
              <w:bottom w:val="nil"/>
              <w:right w:val="nil"/>
            </w:tcBorders>
            <w:shd w:val="clear" w:color="auto" w:fill="auto"/>
            <w:noWrap/>
            <w:vAlign w:val="center"/>
          </w:tcPr>
          <w:p w14:paraId="373E816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73F6BE5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5BF0970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37DE9A6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c>
          <w:tcPr>
            <w:tcW w:w="0" w:type="auto"/>
            <w:tcBorders>
              <w:top w:val="nil"/>
              <w:left w:val="nil"/>
              <w:bottom w:val="nil"/>
              <w:right w:val="nil"/>
            </w:tcBorders>
            <w:shd w:val="clear" w:color="auto" w:fill="auto"/>
            <w:noWrap/>
            <w:vAlign w:val="center"/>
          </w:tcPr>
          <w:p w14:paraId="71D6E18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p>
        </w:tc>
      </w:tr>
      <w:tr w:rsidR="005946B9" w:rsidRPr="00B75A31" w14:paraId="677EEBD4" w14:textId="77777777" w:rsidTr="008F3F39">
        <w:trPr>
          <w:trHeight w:val="300"/>
        </w:trPr>
        <w:tc>
          <w:tcPr>
            <w:tcW w:w="1589" w:type="dxa"/>
            <w:tcBorders>
              <w:top w:val="nil"/>
              <w:left w:val="nil"/>
              <w:bottom w:val="nil"/>
              <w:right w:val="nil"/>
            </w:tcBorders>
            <w:shd w:val="clear" w:color="auto" w:fill="auto"/>
            <w:noWrap/>
            <w:vAlign w:val="center"/>
            <w:hideMark/>
          </w:tcPr>
          <w:p w14:paraId="3D5EA92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0" w:type="auto"/>
            <w:tcBorders>
              <w:top w:val="nil"/>
              <w:left w:val="nil"/>
              <w:bottom w:val="nil"/>
              <w:right w:val="nil"/>
            </w:tcBorders>
            <w:shd w:val="clear" w:color="auto" w:fill="auto"/>
            <w:noWrap/>
            <w:vAlign w:val="center"/>
            <w:hideMark/>
          </w:tcPr>
          <w:p w14:paraId="738C05B2"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0.09 (0.15)</w:t>
            </w:r>
          </w:p>
        </w:tc>
        <w:tc>
          <w:tcPr>
            <w:tcW w:w="0" w:type="auto"/>
            <w:tcBorders>
              <w:top w:val="nil"/>
              <w:left w:val="nil"/>
              <w:bottom w:val="nil"/>
              <w:right w:val="nil"/>
            </w:tcBorders>
            <w:shd w:val="clear" w:color="auto" w:fill="auto"/>
            <w:noWrap/>
            <w:vAlign w:val="center"/>
            <w:hideMark/>
          </w:tcPr>
          <w:p w14:paraId="5DC3774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0.01 (0.13)</w:t>
            </w:r>
          </w:p>
        </w:tc>
        <w:tc>
          <w:tcPr>
            <w:tcW w:w="0" w:type="auto"/>
            <w:tcBorders>
              <w:top w:val="nil"/>
              <w:left w:val="nil"/>
              <w:bottom w:val="nil"/>
              <w:right w:val="nil"/>
            </w:tcBorders>
            <w:shd w:val="clear" w:color="auto" w:fill="auto"/>
            <w:noWrap/>
            <w:vAlign w:val="center"/>
            <w:hideMark/>
          </w:tcPr>
          <w:p w14:paraId="2EC38AC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-2.58</w:t>
            </w:r>
          </w:p>
        </w:tc>
        <w:tc>
          <w:tcPr>
            <w:tcW w:w="0" w:type="auto"/>
            <w:tcBorders>
              <w:top w:val="nil"/>
              <w:left w:val="nil"/>
              <w:bottom w:val="nil"/>
              <w:right w:val="nil"/>
            </w:tcBorders>
            <w:shd w:val="clear" w:color="auto" w:fill="auto"/>
            <w:noWrap/>
            <w:vAlign w:val="center"/>
            <w:hideMark/>
          </w:tcPr>
          <w:p w14:paraId="1EAFBFA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-0.62</w:t>
            </w:r>
          </w:p>
        </w:tc>
        <w:tc>
          <w:tcPr>
            <w:tcW w:w="985" w:type="dxa"/>
            <w:tcBorders>
              <w:top w:val="nil"/>
              <w:left w:val="nil"/>
              <w:bottom w:val="nil"/>
              <w:right w:val="nil"/>
            </w:tcBorders>
            <w:shd w:val="clear" w:color="auto" w:fill="auto"/>
            <w:noWrap/>
            <w:vAlign w:val="center"/>
            <w:hideMark/>
          </w:tcPr>
          <w:p w14:paraId="5758F8F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0.012</w:t>
            </w:r>
            <w:r w:rsidR="0078508D">
              <w:rPr>
                <w:rFonts w:ascii="Calibri" w:eastAsia="Times New Roman" w:hAnsi="Calibri" w:cs="Calibri"/>
                <w:color w:val="000000"/>
                <w:sz w:val="20"/>
                <w:szCs w:val="20"/>
                <w:lang w:eastAsia="en-GB"/>
              </w:rPr>
              <w:t>*</w:t>
            </w:r>
          </w:p>
        </w:tc>
        <w:tc>
          <w:tcPr>
            <w:tcW w:w="0" w:type="auto"/>
            <w:tcBorders>
              <w:top w:val="nil"/>
              <w:left w:val="nil"/>
              <w:bottom w:val="nil"/>
              <w:right w:val="nil"/>
            </w:tcBorders>
            <w:shd w:val="clear" w:color="auto" w:fill="auto"/>
            <w:noWrap/>
            <w:vAlign w:val="center"/>
            <w:hideMark/>
          </w:tcPr>
          <w:p w14:paraId="0B54AAA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-0.59</w:t>
            </w:r>
          </w:p>
        </w:tc>
        <w:tc>
          <w:tcPr>
            <w:tcW w:w="0" w:type="auto"/>
            <w:tcBorders>
              <w:top w:val="nil"/>
              <w:left w:val="nil"/>
              <w:bottom w:val="nil"/>
              <w:right w:val="nil"/>
            </w:tcBorders>
            <w:shd w:val="clear" w:color="auto" w:fill="auto"/>
            <w:noWrap/>
            <w:vAlign w:val="center"/>
            <w:hideMark/>
          </w:tcPr>
          <w:p w14:paraId="4A245B2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0.23</w:t>
            </w:r>
          </w:p>
        </w:tc>
        <w:tc>
          <w:tcPr>
            <w:tcW w:w="0" w:type="auto"/>
            <w:tcBorders>
              <w:top w:val="nil"/>
              <w:left w:val="nil"/>
              <w:bottom w:val="nil"/>
              <w:right w:val="nil"/>
            </w:tcBorders>
            <w:shd w:val="clear" w:color="auto" w:fill="auto"/>
            <w:noWrap/>
            <w:vAlign w:val="center"/>
            <w:hideMark/>
          </w:tcPr>
          <w:p w14:paraId="6FC8E83D"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-1.05:-0.13</w:t>
            </w:r>
          </w:p>
        </w:tc>
        <w:tc>
          <w:tcPr>
            <w:tcW w:w="0" w:type="auto"/>
            <w:tcBorders>
              <w:top w:val="nil"/>
              <w:left w:val="nil"/>
              <w:bottom w:val="nil"/>
              <w:right w:val="nil"/>
            </w:tcBorders>
            <w:shd w:val="clear" w:color="auto" w:fill="auto"/>
            <w:noWrap/>
            <w:vAlign w:val="center"/>
            <w:hideMark/>
          </w:tcPr>
          <w:p w14:paraId="0982518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0.013</w:t>
            </w:r>
            <w:r w:rsidR="0078508D">
              <w:rPr>
                <w:rFonts w:ascii="Calibri" w:eastAsia="Times New Roman" w:hAnsi="Calibri" w:cs="Calibri"/>
                <w:color w:val="000000"/>
                <w:sz w:val="20"/>
                <w:szCs w:val="20"/>
                <w:lang w:eastAsia="en-GB"/>
              </w:rPr>
              <w:t>*</w:t>
            </w:r>
          </w:p>
        </w:tc>
      </w:tr>
      <w:tr w:rsidR="005946B9" w:rsidRPr="00B75A31" w14:paraId="41D6860A" w14:textId="77777777" w:rsidTr="008F3F39">
        <w:trPr>
          <w:trHeight w:val="300"/>
        </w:trPr>
        <w:tc>
          <w:tcPr>
            <w:tcW w:w="1589" w:type="dxa"/>
            <w:tcBorders>
              <w:top w:val="nil"/>
              <w:left w:val="nil"/>
              <w:right w:val="nil"/>
            </w:tcBorders>
            <w:shd w:val="clear" w:color="auto" w:fill="auto"/>
            <w:noWrap/>
            <w:vAlign w:val="center"/>
            <w:hideMark/>
          </w:tcPr>
          <w:p w14:paraId="0B2A15E9"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0" w:type="auto"/>
            <w:tcBorders>
              <w:top w:val="nil"/>
              <w:left w:val="nil"/>
              <w:right w:val="nil"/>
            </w:tcBorders>
            <w:shd w:val="clear" w:color="auto" w:fill="auto"/>
            <w:noWrap/>
            <w:vAlign w:val="center"/>
            <w:hideMark/>
          </w:tcPr>
          <w:p w14:paraId="689742B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0.18 (0.17)</w:t>
            </w:r>
          </w:p>
        </w:tc>
        <w:tc>
          <w:tcPr>
            <w:tcW w:w="0" w:type="auto"/>
            <w:tcBorders>
              <w:top w:val="nil"/>
              <w:left w:val="nil"/>
              <w:right w:val="nil"/>
            </w:tcBorders>
            <w:shd w:val="clear" w:color="auto" w:fill="auto"/>
            <w:noWrap/>
            <w:vAlign w:val="center"/>
            <w:hideMark/>
          </w:tcPr>
          <w:p w14:paraId="0DE753BB"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0.22 (0.20)</w:t>
            </w:r>
          </w:p>
        </w:tc>
        <w:tc>
          <w:tcPr>
            <w:tcW w:w="0" w:type="auto"/>
            <w:tcBorders>
              <w:top w:val="nil"/>
              <w:left w:val="nil"/>
              <w:right w:val="nil"/>
            </w:tcBorders>
            <w:shd w:val="clear" w:color="auto" w:fill="auto"/>
            <w:noWrap/>
            <w:vAlign w:val="center"/>
            <w:hideMark/>
          </w:tcPr>
          <w:p w14:paraId="7E83D9F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0.89</w:t>
            </w:r>
          </w:p>
        </w:tc>
        <w:tc>
          <w:tcPr>
            <w:tcW w:w="0" w:type="auto"/>
            <w:tcBorders>
              <w:top w:val="nil"/>
              <w:left w:val="nil"/>
              <w:right w:val="nil"/>
            </w:tcBorders>
            <w:shd w:val="clear" w:color="auto" w:fill="auto"/>
            <w:noWrap/>
            <w:vAlign w:val="center"/>
            <w:hideMark/>
          </w:tcPr>
          <w:p w14:paraId="234DB8F1"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0.21</w:t>
            </w:r>
          </w:p>
        </w:tc>
        <w:tc>
          <w:tcPr>
            <w:tcW w:w="985" w:type="dxa"/>
            <w:tcBorders>
              <w:top w:val="nil"/>
              <w:left w:val="nil"/>
              <w:right w:val="nil"/>
            </w:tcBorders>
            <w:shd w:val="clear" w:color="auto" w:fill="auto"/>
            <w:noWrap/>
            <w:vAlign w:val="center"/>
            <w:hideMark/>
          </w:tcPr>
          <w:p w14:paraId="77BCB1B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0.374</w:t>
            </w:r>
          </w:p>
        </w:tc>
        <w:tc>
          <w:tcPr>
            <w:tcW w:w="0" w:type="auto"/>
            <w:tcBorders>
              <w:top w:val="nil"/>
              <w:left w:val="nil"/>
              <w:right w:val="nil"/>
            </w:tcBorders>
            <w:shd w:val="clear" w:color="auto" w:fill="auto"/>
            <w:noWrap/>
            <w:vAlign w:val="center"/>
            <w:hideMark/>
          </w:tcPr>
          <w:p w14:paraId="1CFAB43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0.12</w:t>
            </w:r>
          </w:p>
        </w:tc>
        <w:tc>
          <w:tcPr>
            <w:tcW w:w="0" w:type="auto"/>
            <w:tcBorders>
              <w:top w:val="nil"/>
              <w:left w:val="nil"/>
              <w:right w:val="nil"/>
            </w:tcBorders>
            <w:shd w:val="clear" w:color="auto" w:fill="auto"/>
            <w:noWrap/>
            <w:vAlign w:val="center"/>
            <w:hideMark/>
          </w:tcPr>
          <w:p w14:paraId="58E069D6"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0.24</w:t>
            </w:r>
          </w:p>
        </w:tc>
        <w:tc>
          <w:tcPr>
            <w:tcW w:w="0" w:type="auto"/>
            <w:tcBorders>
              <w:top w:val="nil"/>
              <w:left w:val="nil"/>
              <w:right w:val="nil"/>
            </w:tcBorders>
            <w:shd w:val="clear" w:color="auto" w:fill="auto"/>
            <w:noWrap/>
            <w:vAlign w:val="center"/>
            <w:hideMark/>
          </w:tcPr>
          <w:p w14:paraId="3449180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-0.37:0.61</w:t>
            </w:r>
          </w:p>
        </w:tc>
        <w:tc>
          <w:tcPr>
            <w:tcW w:w="0" w:type="auto"/>
            <w:tcBorders>
              <w:top w:val="nil"/>
              <w:left w:val="nil"/>
              <w:right w:val="nil"/>
            </w:tcBorders>
            <w:shd w:val="clear" w:color="auto" w:fill="auto"/>
            <w:noWrap/>
            <w:vAlign w:val="center"/>
            <w:hideMark/>
          </w:tcPr>
          <w:p w14:paraId="732A88F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0.62</w:t>
            </w:r>
          </w:p>
        </w:tc>
      </w:tr>
      <w:tr w:rsidR="005946B9" w:rsidRPr="00B75A31" w14:paraId="105F696A" w14:textId="77777777" w:rsidTr="008F3F39">
        <w:trPr>
          <w:trHeight w:val="300"/>
        </w:trPr>
        <w:tc>
          <w:tcPr>
            <w:tcW w:w="1589" w:type="dxa"/>
            <w:tcBorders>
              <w:top w:val="nil"/>
              <w:left w:val="nil"/>
              <w:bottom w:val="single" w:sz="4" w:space="0" w:color="auto"/>
              <w:right w:val="nil"/>
            </w:tcBorders>
            <w:shd w:val="clear" w:color="auto" w:fill="auto"/>
            <w:noWrap/>
            <w:vAlign w:val="center"/>
            <w:hideMark/>
          </w:tcPr>
          <w:p w14:paraId="5DE0FA95"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0" w:type="auto"/>
            <w:tcBorders>
              <w:top w:val="nil"/>
              <w:left w:val="nil"/>
              <w:bottom w:val="single" w:sz="4" w:space="0" w:color="auto"/>
              <w:right w:val="nil"/>
            </w:tcBorders>
            <w:shd w:val="clear" w:color="auto" w:fill="auto"/>
            <w:noWrap/>
            <w:vAlign w:val="center"/>
            <w:hideMark/>
          </w:tcPr>
          <w:p w14:paraId="1AFA14E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0.17 (0.13)</w:t>
            </w:r>
          </w:p>
        </w:tc>
        <w:tc>
          <w:tcPr>
            <w:tcW w:w="0" w:type="auto"/>
            <w:tcBorders>
              <w:top w:val="nil"/>
              <w:left w:val="nil"/>
              <w:bottom w:val="single" w:sz="4" w:space="0" w:color="auto"/>
              <w:right w:val="nil"/>
            </w:tcBorders>
            <w:shd w:val="clear" w:color="auto" w:fill="auto"/>
            <w:noWrap/>
            <w:vAlign w:val="center"/>
            <w:hideMark/>
          </w:tcPr>
          <w:p w14:paraId="06FF9AB0"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0.10 (0.12)</w:t>
            </w:r>
          </w:p>
        </w:tc>
        <w:tc>
          <w:tcPr>
            <w:tcW w:w="0" w:type="auto"/>
            <w:tcBorders>
              <w:top w:val="nil"/>
              <w:left w:val="nil"/>
              <w:bottom w:val="single" w:sz="4" w:space="0" w:color="auto"/>
              <w:right w:val="nil"/>
            </w:tcBorders>
            <w:shd w:val="clear" w:color="auto" w:fill="auto"/>
            <w:noWrap/>
            <w:vAlign w:val="center"/>
            <w:hideMark/>
          </w:tcPr>
          <w:p w14:paraId="16DE0617"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-2.05</w:t>
            </w:r>
          </w:p>
        </w:tc>
        <w:tc>
          <w:tcPr>
            <w:tcW w:w="0" w:type="auto"/>
            <w:tcBorders>
              <w:top w:val="nil"/>
              <w:left w:val="nil"/>
              <w:bottom w:val="single" w:sz="4" w:space="0" w:color="auto"/>
              <w:right w:val="nil"/>
            </w:tcBorders>
            <w:shd w:val="clear" w:color="auto" w:fill="auto"/>
            <w:noWrap/>
            <w:vAlign w:val="center"/>
            <w:hideMark/>
          </w:tcPr>
          <w:p w14:paraId="5E9C6404"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-0.51</w:t>
            </w:r>
          </w:p>
        </w:tc>
        <w:tc>
          <w:tcPr>
            <w:tcW w:w="985" w:type="dxa"/>
            <w:tcBorders>
              <w:top w:val="nil"/>
              <w:left w:val="nil"/>
              <w:bottom w:val="single" w:sz="4" w:space="0" w:color="auto"/>
              <w:right w:val="nil"/>
            </w:tcBorders>
            <w:shd w:val="clear" w:color="auto" w:fill="auto"/>
            <w:noWrap/>
            <w:vAlign w:val="center"/>
            <w:hideMark/>
          </w:tcPr>
          <w:p w14:paraId="30B5C81E"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0.044</w:t>
            </w:r>
          </w:p>
        </w:tc>
        <w:tc>
          <w:tcPr>
            <w:tcW w:w="0" w:type="auto"/>
            <w:tcBorders>
              <w:top w:val="nil"/>
              <w:left w:val="nil"/>
              <w:bottom w:val="single" w:sz="4" w:space="0" w:color="auto"/>
              <w:right w:val="nil"/>
            </w:tcBorders>
            <w:shd w:val="clear" w:color="auto" w:fill="auto"/>
            <w:noWrap/>
            <w:vAlign w:val="center"/>
            <w:hideMark/>
          </w:tcPr>
          <w:p w14:paraId="48CAF87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-0.43</w:t>
            </w:r>
          </w:p>
        </w:tc>
        <w:tc>
          <w:tcPr>
            <w:tcW w:w="0" w:type="auto"/>
            <w:tcBorders>
              <w:top w:val="nil"/>
              <w:left w:val="nil"/>
              <w:bottom w:val="single" w:sz="4" w:space="0" w:color="auto"/>
              <w:right w:val="nil"/>
            </w:tcBorders>
            <w:shd w:val="clear" w:color="auto" w:fill="auto"/>
            <w:noWrap/>
            <w:vAlign w:val="center"/>
            <w:hideMark/>
          </w:tcPr>
          <w:p w14:paraId="2DABF28F"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0.25</w:t>
            </w:r>
          </w:p>
        </w:tc>
        <w:tc>
          <w:tcPr>
            <w:tcW w:w="0" w:type="auto"/>
            <w:tcBorders>
              <w:top w:val="nil"/>
              <w:left w:val="nil"/>
              <w:bottom w:val="single" w:sz="4" w:space="0" w:color="auto"/>
              <w:right w:val="nil"/>
            </w:tcBorders>
            <w:shd w:val="clear" w:color="auto" w:fill="auto"/>
            <w:noWrap/>
            <w:vAlign w:val="center"/>
            <w:hideMark/>
          </w:tcPr>
          <w:p w14:paraId="38852A4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-0.92:0.06</w:t>
            </w:r>
          </w:p>
        </w:tc>
        <w:tc>
          <w:tcPr>
            <w:tcW w:w="0" w:type="auto"/>
            <w:tcBorders>
              <w:top w:val="nil"/>
              <w:left w:val="nil"/>
              <w:bottom w:val="single" w:sz="4" w:space="0" w:color="auto"/>
              <w:right w:val="nil"/>
            </w:tcBorders>
            <w:shd w:val="clear" w:color="auto" w:fill="auto"/>
            <w:noWrap/>
            <w:vAlign w:val="center"/>
            <w:hideMark/>
          </w:tcPr>
          <w:p w14:paraId="67B470FC" w14:textId="77777777" w:rsidR="00B75A31" w:rsidRPr="00B75A31" w:rsidRDefault="00B75A31" w:rsidP="00B75A31">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0.086</w:t>
            </w:r>
          </w:p>
        </w:tc>
      </w:tr>
    </w:tbl>
    <w:p w14:paraId="375BB045" w14:textId="77777777" w:rsidR="008F3F39" w:rsidRPr="00F65ADB" w:rsidRDefault="008F3F39" w:rsidP="008F3F39">
      <w:pPr>
        <w:rPr>
          <w:sz w:val="20"/>
        </w:rPr>
      </w:pPr>
      <w:r w:rsidRPr="00F65ADB">
        <w:rPr>
          <w:i/>
          <w:sz w:val="20"/>
        </w:rPr>
        <w:t>Note.</w:t>
      </w:r>
      <w:r>
        <w:rPr>
          <w:i/>
          <w:sz w:val="20"/>
        </w:rPr>
        <w:t xml:space="preserve"> </w:t>
      </w:r>
      <w:r w:rsidRPr="008F3F39">
        <w:rPr>
          <w:sz w:val="20"/>
        </w:rPr>
        <w:t>T</w:t>
      </w:r>
      <w:r>
        <w:rPr>
          <w:sz w:val="20"/>
        </w:rPr>
        <w:t>he t</w:t>
      </w:r>
      <w:r w:rsidRPr="008F3F39">
        <w:rPr>
          <w:sz w:val="20"/>
        </w:rPr>
        <w:t xml:space="preserve">hreshold indicates </w:t>
      </w:r>
      <w:r>
        <w:rPr>
          <w:sz w:val="20"/>
        </w:rPr>
        <w:t xml:space="preserve">the </w:t>
      </w:r>
      <w:r w:rsidRPr="008F3F39">
        <w:rPr>
          <w:sz w:val="20"/>
        </w:rPr>
        <w:t xml:space="preserve">maximum average </w:t>
      </w:r>
      <w:proofErr w:type="spellStart"/>
      <w:r w:rsidRPr="008F3F39">
        <w:rPr>
          <w:sz w:val="20"/>
        </w:rPr>
        <w:t>framewise</w:t>
      </w:r>
      <w:proofErr w:type="spellEnd"/>
      <w:r w:rsidRPr="008F3F39">
        <w:rPr>
          <w:sz w:val="20"/>
        </w:rPr>
        <w:t xml:space="preserve"> displacement</w:t>
      </w:r>
      <w:r>
        <w:rPr>
          <w:i/>
          <w:sz w:val="20"/>
        </w:rPr>
        <w:t>.</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rPr>
        <w:t>Cohen’s D (</w:t>
      </w:r>
      <w:r w:rsidRPr="007B513E">
        <w:rPr>
          <w:i/>
          <w:sz w:val="20"/>
        </w:rPr>
        <w:t>D</w:t>
      </w:r>
      <w:r>
        <w:rPr>
          <w:sz w:val="20"/>
        </w:rPr>
        <w:t xml:space="preserve">), </w:t>
      </w:r>
      <w:r w:rsidRPr="00F65ADB">
        <w:rPr>
          <w:sz w:val="20"/>
        </w:rPr>
        <w:t xml:space="preserve">Salience Network (SN), Central Executive Network (CEN), Default Mode Network (DMN). </w:t>
      </w:r>
      <w:r>
        <w:rPr>
          <w:sz w:val="20"/>
          <w:vertAlign w:val="superscript"/>
        </w:rPr>
        <w:t>+</w:t>
      </w:r>
      <w:r w:rsidRPr="002E44AA">
        <w:rPr>
          <w:i/>
          <w:sz w:val="20"/>
        </w:rPr>
        <w:t>p</w:t>
      </w:r>
      <w:r w:rsidR="004F57C2">
        <w:rPr>
          <w:sz w:val="20"/>
        </w:rPr>
        <w:t xml:space="preserve"> &lt; 0.055</w:t>
      </w:r>
      <w:r>
        <w:rPr>
          <w:sz w:val="20"/>
        </w:rPr>
        <w:t>,</w:t>
      </w:r>
      <w:r w:rsidR="004F57C2">
        <w:rPr>
          <w:sz w:val="20"/>
        </w:rPr>
        <w:t xml:space="preserve"> *</w:t>
      </w:r>
      <w:r w:rsidR="004F57C2" w:rsidRPr="00F65ADB">
        <w:rPr>
          <w:i/>
          <w:sz w:val="20"/>
        </w:rPr>
        <w:t>p</w:t>
      </w:r>
      <w:r w:rsidR="004F57C2">
        <w:rPr>
          <w:sz w:val="20"/>
        </w:rPr>
        <w:t xml:space="preserve"> &lt; 0.05,</w:t>
      </w:r>
      <w:r>
        <w:rPr>
          <w:sz w:val="20"/>
        </w:rPr>
        <w:t xml:space="preserve"> *</w:t>
      </w:r>
      <w:r w:rsidRPr="00F65ADB">
        <w:rPr>
          <w:sz w:val="20"/>
        </w:rPr>
        <w:t>*</w:t>
      </w:r>
      <w:r w:rsidRPr="00F65ADB">
        <w:rPr>
          <w:i/>
          <w:sz w:val="20"/>
        </w:rPr>
        <w:t>p</w:t>
      </w:r>
      <w:r>
        <w:rPr>
          <w:sz w:val="20"/>
        </w:rPr>
        <w:t xml:space="preserve"> &lt; 0.01</w:t>
      </w:r>
      <w:r w:rsidR="004F57C2">
        <w:rPr>
          <w:sz w:val="20"/>
        </w:rPr>
        <w:t>, *</w:t>
      </w:r>
      <w:r w:rsidR="004F57C2" w:rsidRPr="00F65ADB">
        <w:rPr>
          <w:sz w:val="20"/>
        </w:rPr>
        <w:t>*</w:t>
      </w:r>
      <w:r w:rsidR="004F57C2">
        <w:rPr>
          <w:sz w:val="20"/>
        </w:rPr>
        <w:t>*</w:t>
      </w:r>
      <w:r w:rsidR="004F57C2" w:rsidRPr="00F65ADB">
        <w:rPr>
          <w:i/>
          <w:sz w:val="20"/>
        </w:rPr>
        <w:t>p</w:t>
      </w:r>
      <w:r w:rsidR="004F57C2">
        <w:rPr>
          <w:sz w:val="20"/>
        </w:rPr>
        <w:t xml:space="preserve"> &lt; 0.01</w:t>
      </w:r>
    </w:p>
    <w:p w14:paraId="538619B6" w14:textId="77777777" w:rsidR="00AA2C8F" w:rsidRDefault="00AA2C8F">
      <w:r>
        <w:br w:type="page"/>
      </w:r>
    </w:p>
    <w:p w14:paraId="5A95425E" w14:textId="77777777" w:rsidR="00AA2C8F" w:rsidRDefault="00AA2C8F" w:rsidP="00AA2C8F">
      <w:pPr>
        <w:rPr>
          <w:b/>
        </w:rPr>
      </w:pPr>
      <w:r>
        <w:rPr>
          <w:b/>
        </w:rPr>
        <w:lastRenderedPageBreak/>
        <w:t>Table S</w:t>
      </w:r>
      <w:r w:rsidR="008B2552">
        <w:rPr>
          <w:b/>
        </w:rPr>
        <w:t>26</w:t>
      </w:r>
    </w:p>
    <w:p w14:paraId="2B1FF587" w14:textId="77777777" w:rsidR="00AA2C8F" w:rsidRPr="00EC46EF" w:rsidRDefault="00AA2C8F" w:rsidP="00AA2C8F">
      <w:pPr>
        <w:rPr>
          <w:b/>
        </w:rPr>
      </w:pPr>
      <w:r>
        <w:rPr>
          <w:b/>
        </w:rPr>
        <w:t>Network Connectivity Differences in ADHD over Motion Thresholds</w:t>
      </w:r>
    </w:p>
    <w:tbl>
      <w:tblPr>
        <w:tblW w:w="10361" w:type="dxa"/>
        <w:tblInd w:w="-580" w:type="dxa"/>
        <w:tblLayout w:type="fixed"/>
        <w:tblLook w:val="04A0" w:firstRow="1" w:lastRow="0" w:firstColumn="1" w:lastColumn="0" w:noHBand="0" w:noVBand="1"/>
      </w:tblPr>
      <w:tblGrid>
        <w:gridCol w:w="1591"/>
        <w:gridCol w:w="1092"/>
        <w:gridCol w:w="1194"/>
        <w:gridCol w:w="635"/>
        <w:gridCol w:w="635"/>
        <w:gridCol w:w="1374"/>
        <w:gridCol w:w="709"/>
        <w:gridCol w:w="708"/>
        <w:gridCol w:w="1134"/>
        <w:gridCol w:w="1289"/>
      </w:tblGrid>
      <w:tr w:rsidR="00AA2C8F" w:rsidRPr="00B75A31" w14:paraId="06FB09BE" w14:textId="77777777" w:rsidTr="007963AA">
        <w:trPr>
          <w:trHeight w:val="300"/>
        </w:trPr>
        <w:tc>
          <w:tcPr>
            <w:tcW w:w="1591" w:type="dxa"/>
            <w:tcBorders>
              <w:top w:val="single" w:sz="4" w:space="0" w:color="auto"/>
              <w:left w:val="nil"/>
              <w:bottom w:val="nil"/>
              <w:right w:val="nil"/>
            </w:tcBorders>
            <w:shd w:val="clear" w:color="auto" w:fill="auto"/>
            <w:noWrap/>
            <w:vAlign w:val="center"/>
          </w:tcPr>
          <w:p w14:paraId="041B0CAB" w14:textId="77777777" w:rsidR="00AA2C8F" w:rsidRPr="00B75A31" w:rsidRDefault="00AA2C8F" w:rsidP="00AA2C8F">
            <w:pPr>
              <w:spacing w:after="0" w:line="240" w:lineRule="auto"/>
              <w:rPr>
                <w:rFonts w:ascii="Times New Roman" w:eastAsia="Times New Roman" w:hAnsi="Times New Roman" w:cs="Times New Roman"/>
                <w:sz w:val="20"/>
                <w:szCs w:val="20"/>
                <w:lang w:eastAsia="en-GB"/>
              </w:rPr>
            </w:pPr>
          </w:p>
        </w:tc>
        <w:tc>
          <w:tcPr>
            <w:tcW w:w="1092" w:type="dxa"/>
            <w:tcBorders>
              <w:top w:val="single" w:sz="4" w:space="0" w:color="auto"/>
              <w:left w:val="nil"/>
              <w:bottom w:val="nil"/>
              <w:right w:val="nil"/>
            </w:tcBorders>
            <w:shd w:val="clear" w:color="auto" w:fill="auto"/>
            <w:noWrap/>
            <w:vAlign w:val="center"/>
          </w:tcPr>
          <w:p w14:paraId="1CC1C0AF" w14:textId="77777777" w:rsidR="00AA2C8F" w:rsidRPr="00B75A31" w:rsidRDefault="005E559E" w:rsidP="00AA2C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ADHD</w:t>
            </w:r>
          </w:p>
        </w:tc>
        <w:tc>
          <w:tcPr>
            <w:tcW w:w="1194" w:type="dxa"/>
            <w:tcBorders>
              <w:top w:val="single" w:sz="4" w:space="0" w:color="auto"/>
              <w:left w:val="nil"/>
              <w:bottom w:val="nil"/>
              <w:right w:val="nil"/>
            </w:tcBorders>
            <w:shd w:val="clear" w:color="auto" w:fill="auto"/>
            <w:noWrap/>
            <w:vAlign w:val="center"/>
          </w:tcPr>
          <w:p w14:paraId="5009B4C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Comparison</w:t>
            </w:r>
          </w:p>
        </w:tc>
        <w:tc>
          <w:tcPr>
            <w:tcW w:w="2644" w:type="dxa"/>
            <w:gridSpan w:val="3"/>
            <w:tcBorders>
              <w:top w:val="single" w:sz="4" w:space="0" w:color="auto"/>
              <w:left w:val="nil"/>
              <w:bottom w:val="nil"/>
              <w:right w:val="nil"/>
            </w:tcBorders>
            <w:shd w:val="clear" w:color="auto" w:fill="auto"/>
            <w:noWrap/>
            <w:vAlign w:val="center"/>
          </w:tcPr>
          <w:p w14:paraId="1F68B01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t-test</w:t>
            </w:r>
          </w:p>
        </w:tc>
        <w:tc>
          <w:tcPr>
            <w:tcW w:w="3840" w:type="dxa"/>
            <w:gridSpan w:val="4"/>
            <w:tcBorders>
              <w:top w:val="single" w:sz="4" w:space="0" w:color="auto"/>
              <w:left w:val="nil"/>
              <w:bottom w:val="nil"/>
              <w:right w:val="nil"/>
            </w:tcBorders>
            <w:shd w:val="clear" w:color="auto" w:fill="auto"/>
            <w:noWrap/>
            <w:vAlign w:val="center"/>
          </w:tcPr>
          <w:p w14:paraId="0E379FD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Regression</w:t>
            </w:r>
          </w:p>
        </w:tc>
      </w:tr>
      <w:tr w:rsidR="002013DF" w:rsidRPr="00B75A31" w14:paraId="2D08D344" w14:textId="77777777" w:rsidTr="007963AA">
        <w:trPr>
          <w:trHeight w:val="300"/>
        </w:trPr>
        <w:tc>
          <w:tcPr>
            <w:tcW w:w="1591" w:type="dxa"/>
            <w:tcBorders>
              <w:top w:val="nil"/>
              <w:left w:val="nil"/>
              <w:bottom w:val="single" w:sz="4" w:space="0" w:color="auto"/>
              <w:right w:val="nil"/>
            </w:tcBorders>
            <w:shd w:val="clear" w:color="auto" w:fill="auto"/>
            <w:noWrap/>
            <w:vAlign w:val="center"/>
            <w:hideMark/>
          </w:tcPr>
          <w:p w14:paraId="67B17851" w14:textId="77777777" w:rsidR="00AA2C8F" w:rsidRPr="00B75A31" w:rsidRDefault="00AA2C8F" w:rsidP="00AA2C8F">
            <w:pPr>
              <w:spacing w:after="0" w:line="240" w:lineRule="auto"/>
              <w:rPr>
                <w:rFonts w:ascii="Times New Roman" w:eastAsia="Times New Roman" w:hAnsi="Times New Roman" w:cs="Times New Roman"/>
                <w:sz w:val="20"/>
                <w:szCs w:val="20"/>
                <w:lang w:eastAsia="en-GB"/>
              </w:rPr>
            </w:pPr>
          </w:p>
        </w:tc>
        <w:tc>
          <w:tcPr>
            <w:tcW w:w="1092" w:type="dxa"/>
            <w:tcBorders>
              <w:top w:val="nil"/>
              <w:left w:val="nil"/>
              <w:bottom w:val="single" w:sz="4" w:space="0" w:color="auto"/>
              <w:right w:val="nil"/>
            </w:tcBorders>
            <w:shd w:val="clear" w:color="auto" w:fill="auto"/>
            <w:noWrap/>
            <w:vAlign w:val="center"/>
            <w:hideMark/>
          </w:tcPr>
          <w:p w14:paraId="1E61A168" w14:textId="77777777" w:rsidR="00AA2C8F" w:rsidRPr="00800405" w:rsidRDefault="00AA2C8F" w:rsidP="00AA2C8F">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i/>
                <w:color w:val="000000"/>
                <w:sz w:val="20"/>
                <w:szCs w:val="20"/>
                <w:lang w:eastAsia="en-GB"/>
              </w:rPr>
              <w:t>M</w:t>
            </w:r>
            <w:r w:rsidRPr="00800405">
              <w:rPr>
                <w:rFonts w:ascii="Calibri" w:eastAsia="Times New Roman" w:hAnsi="Calibri" w:cs="Calibri"/>
                <w:color w:val="000000"/>
                <w:sz w:val="20"/>
                <w:szCs w:val="20"/>
                <w:lang w:eastAsia="en-GB"/>
              </w:rPr>
              <w:t xml:space="preserve"> (</w:t>
            </w:r>
            <w:r w:rsidRPr="00800405">
              <w:rPr>
                <w:rFonts w:ascii="Calibri" w:eastAsia="Times New Roman" w:hAnsi="Calibri" w:cs="Calibri"/>
                <w:i/>
                <w:color w:val="000000"/>
                <w:sz w:val="20"/>
                <w:szCs w:val="20"/>
                <w:lang w:eastAsia="en-GB"/>
              </w:rPr>
              <w:t>SD</w:t>
            </w:r>
            <w:r w:rsidRPr="00800405">
              <w:rPr>
                <w:rFonts w:ascii="Calibri" w:eastAsia="Times New Roman" w:hAnsi="Calibri" w:cs="Calibri"/>
                <w:color w:val="000000"/>
                <w:sz w:val="20"/>
                <w:szCs w:val="20"/>
                <w:lang w:eastAsia="en-GB"/>
              </w:rPr>
              <w:t>)</w:t>
            </w:r>
          </w:p>
        </w:tc>
        <w:tc>
          <w:tcPr>
            <w:tcW w:w="1194" w:type="dxa"/>
            <w:tcBorders>
              <w:top w:val="nil"/>
              <w:left w:val="nil"/>
              <w:bottom w:val="single" w:sz="4" w:space="0" w:color="auto"/>
              <w:right w:val="nil"/>
            </w:tcBorders>
            <w:shd w:val="clear" w:color="auto" w:fill="auto"/>
            <w:noWrap/>
            <w:vAlign w:val="center"/>
            <w:hideMark/>
          </w:tcPr>
          <w:p w14:paraId="2279CE6D" w14:textId="77777777" w:rsidR="00AA2C8F" w:rsidRPr="00800405" w:rsidRDefault="00AA2C8F" w:rsidP="00AA2C8F">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i/>
                <w:color w:val="000000"/>
                <w:sz w:val="20"/>
                <w:szCs w:val="20"/>
                <w:lang w:eastAsia="en-GB"/>
              </w:rPr>
              <w:t>M</w:t>
            </w:r>
            <w:r w:rsidRPr="00800405">
              <w:rPr>
                <w:rFonts w:ascii="Calibri" w:eastAsia="Times New Roman" w:hAnsi="Calibri" w:cs="Calibri"/>
                <w:color w:val="000000"/>
                <w:sz w:val="20"/>
                <w:szCs w:val="20"/>
                <w:lang w:eastAsia="en-GB"/>
              </w:rPr>
              <w:t xml:space="preserve"> (</w:t>
            </w:r>
            <w:r w:rsidRPr="00800405">
              <w:rPr>
                <w:rFonts w:ascii="Calibri" w:eastAsia="Times New Roman" w:hAnsi="Calibri" w:cs="Calibri"/>
                <w:i/>
                <w:color w:val="000000"/>
                <w:sz w:val="20"/>
                <w:szCs w:val="20"/>
                <w:lang w:eastAsia="en-GB"/>
              </w:rPr>
              <w:t>SD</w:t>
            </w:r>
            <w:r w:rsidRPr="00800405">
              <w:rPr>
                <w:rFonts w:ascii="Calibri" w:eastAsia="Times New Roman" w:hAnsi="Calibri" w:cs="Calibri"/>
                <w:color w:val="000000"/>
                <w:sz w:val="20"/>
                <w:szCs w:val="20"/>
                <w:lang w:eastAsia="en-GB"/>
              </w:rPr>
              <w:t>)</w:t>
            </w:r>
          </w:p>
        </w:tc>
        <w:tc>
          <w:tcPr>
            <w:tcW w:w="635" w:type="dxa"/>
            <w:tcBorders>
              <w:top w:val="nil"/>
              <w:left w:val="nil"/>
              <w:bottom w:val="single" w:sz="4" w:space="0" w:color="auto"/>
              <w:right w:val="nil"/>
            </w:tcBorders>
            <w:shd w:val="clear" w:color="auto" w:fill="auto"/>
            <w:noWrap/>
            <w:vAlign w:val="center"/>
            <w:hideMark/>
          </w:tcPr>
          <w:p w14:paraId="35F0F58E"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t</w:t>
            </w:r>
          </w:p>
        </w:tc>
        <w:tc>
          <w:tcPr>
            <w:tcW w:w="635" w:type="dxa"/>
            <w:tcBorders>
              <w:top w:val="nil"/>
              <w:left w:val="nil"/>
              <w:bottom w:val="single" w:sz="4" w:space="0" w:color="auto"/>
              <w:right w:val="nil"/>
            </w:tcBorders>
            <w:shd w:val="clear" w:color="auto" w:fill="auto"/>
            <w:noWrap/>
            <w:vAlign w:val="center"/>
            <w:hideMark/>
          </w:tcPr>
          <w:p w14:paraId="780906C6"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D</w:t>
            </w:r>
          </w:p>
        </w:tc>
        <w:tc>
          <w:tcPr>
            <w:tcW w:w="1374" w:type="dxa"/>
            <w:tcBorders>
              <w:top w:val="nil"/>
              <w:left w:val="nil"/>
              <w:bottom w:val="single" w:sz="4" w:space="0" w:color="auto"/>
              <w:right w:val="nil"/>
            </w:tcBorders>
            <w:shd w:val="clear" w:color="auto" w:fill="auto"/>
            <w:noWrap/>
            <w:vAlign w:val="center"/>
            <w:hideMark/>
          </w:tcPr>
          <w:p w14:paraId="0D55D0FF"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p</w:t>
            </w:r>
          </w:p>
        </w:tc>
        <w:tc>
          <w:tcPr>
            <w:tcW w:w="709" w:type="dxa"/>
            <w:tcBorders>
              <w:top w:val="nil"/>
              <w:left w:val="nil"/>
              <w:bottom w:val="single" w:sz="4" w:space="0" w:color="auto"/>
              <w:right w:val="nil"/>
            </w:tcBorders>
            <w:shd w:val="clear" w:color="auto" w:fill="auto"/>
            <w:noWrap/>
            <w:vAlign w:val="center"/>
            <w:hideMark/>
          </w:tcPr>
          <w:p w14:paraId="303F6BE1"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EC46EF">
              <w:rPr>
                <w:rFonts w:ascii="Calibri" w:eastAsia="Times New Roman" w:hAnsi="Calibri" w:cs="Calibri"/>
                <w:i/>
                <w:color w:val="000000"/>
                <w:sz w:val="20"/>
                <w:szCs w:val="20"/>
                <w:lang w:eastAsia="en-GB"/>
              </w:rPr>
              <w:t>β</w:t>
            </w:r>
          </w:p>
        </w:tc>
        <w:tc>
          <w:tcPr>
            <w:tcW w:w="708" w:type="dxa"/>
            <w:tcBorders>
              <w:top w:val="nil"/>
              <w:left w:val="nil"/>
              <w:bottom w:val="single" w:sz="4" w:space="0" w:color="auto"/>
              <w:right w:val="nil"/>
            </w:tcBorders>
            <w:shd w:val="clear" w:color="auto" w:fill="auto"/>
            <w:noWrap/>
            <w:vAlign w:val="center"/>
            <w:hideMark/>
          </w:tcPr>
          <w:p w14:paraId="0C1A54C8"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SE</w:t>
            </w:r>
          </w:p>
        </w:tc>
        <w:tc>
          <w:tcPr>
            <w:tcW w:w="1134" w:type="dxa"/>
            <w:tcBorders>
              <w:top w:val="nil"/>
              <w:left w:val="nil"/>
              <w:bottom w:val="single" w:sz="4" w:space="0" w:color="auto"/>
              <w:right w:val="nil"/>
            </w:tcBorders>
            <w:shd w:val="clear" w:color="auto" w:fill="auto"/>
            <w:noWrap/>
            <w:vAlign w:val="center"/>
            <w:hideMark/>
          </w:tcPr>
          <w:p w14:paraId="69333F6A" w14:textId="77777777" w:rsidR="00AA2C8F" w:rsidRPr="00800405" w:rsidRDefault="00AA2C8F" w:rsidP="00AA2C8F">
            <w:pPr>
              <w:spacing w:after="0" w:line="240" w:lineRule="auto"/>
              <w:rPr>
                <w:rFonts w:ascii="Calibri" w:eastAsia="Times New Roman" w:hAnsi="Calibri" w:cs="Calibri"/>
                <w:color w:val="000000"/>
                <w:sz w:val="20"/>
                <w:szCs w:val="20"/>
                <w:lang w:eastAsia="en-GB"/>
              </w:rPr>
            </w:pPr>
            <w:r w:rsidRPr="00800405">
              <w:rPr>
                <w:rFonts w:ascii="Calibri" w:eastAsia="Times New Roman" w:hAnsi="Calibri" w:cs="Calibri"/>
                <w:color w:val="000000"/>
                <w:sz w:val="20"/>
                <w:szCs w:val="20"/>
                <w:lang w:eastAsia="en-GB"/>
              </w:rPr>
              <w:t>CI</w:t>
            </w:r>
          </w:p>
        </w:tc>
        <w:tc>
          <w:tcPr>
            <w:tcW w:w="1289" w:type="dxa"/>
            <w:tcBorders>
              <w:top w:val="nil"/>
              <w:left w:val="nil"/>
              <w:bottom w:val="single" w:sz="4" w:space="0" w:color="auto"/>
              <w:right w:val="nil"/>
            </w:tcBorders>
            <w:shd w:val="clear" w:color="auto" w:fill="auto"/>
            <w:noWrap/>
            <w:vAlign w:val="center"/>
            <w:hideMark/>
          </w:tcPr>
          <w:p w14:paraId="6E14BFA3" w14:textId="77777777" w:rsidR="00AA2C8F" w:rsidRPr="00800405" w:rsidRDefault="00AA2C8F" w:rsidP="00AA2C8F">
            <w:pPr>
              <w:spacing w:after="0" w:line="240" w:lineRule="auto"/>
              <w:rPr>
                <w:rFonts w:ascii="Calibri" w:eastAsia="Times New Roman" w:hAnsi="Calibri" w:cs="Calibri"/>
                <w:i/>
                <w:color w:val="000000"/>
                <w:sz w:val="20"/>
                <w:szCs w:val="20"/>
                <w:lang w:eastAsia="en-GB"/>
              </w:rPr>
            </w:pPr>
            <w:r w:rsidRPr="00800405">
              <w:rPr>
                <w:rFonts w:ascii="Calibri" w:eastAsia="Times New Roman" w:hAnsi="Calibri" w:cs="Calibri"/>
                <w:i/>
                <w:color w:val="000000"/>
                <w:sz w:val="20"/>
                <w:szCs w:val="20"/>
                <w:lang w:eastAsia="en-GB"/>
              </w:rPr>
              <w:t>p</w:t>
            </w:r>
          </w:p>
        </w:tc>
      </w:tr>
      <w:tr w:rsidR="002013DF" w:rsidRPr="00B75A31" w14:paraId="18AF1EE1" w14:textId="77777777" w:rsidTr="007963AA">
        <w:trPr>
          <w:trHeight w:val="397"/>
        </w:trPr>
        <w:tc>
          <w:tcPr>
            <w:tcW w:w="1591" w:type="dxa"/>
            <w:tcBorders>
              <w:top w:val="single" w:sz="4" w:space="0" w:color="auto"/>
              <w:left w:val="nil"/>
              <w:bottom w:val="nil"/>
              <w:right w:val="nil"/>
            </w:tcBorders>
            <w:shd w:val="clear" w:color="auto" w:fill="auto"/>
            <w:noWrap/>
            <w:vAlign w:val="bottom"/>
          </w:tcPr>
          <w:p w14:paraId="469DA5B4"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0.45 threshold</w:t>
            </w:r>
          </w:p>
        </w:tc>
        <w:tc>
          <w:tcPr>
            <w:tcW w:w="1092" w:type="dxa"/>
            <w:tcBorders>
              <w:top w:val="single" w:sz="4" w:space="0" w:color="auto"/>
              <w:left w:val="nil"/>
              <w:bottom w:val="nil"/>
              <w:right w:val="nil"/>
            </w:tcBorders>
            <w:shd w:val="clear" w:color="auto" w:fill="auto"/>
            <w:noWrap/>
            <w:vAlign w:val="center"/>
          </w:tcPr>
          <w:p w14:paraId="28EAC79A"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single" w:sz="4" w:space="0" w:color="auto"/>
              <w:left w:val="nil"/>
              <w:bottom w:val="nil"/>
              <w:right w:val="nil"/>
            </w:tcBorders>
            <w:shd w:val="clear" w:color="auto" w:fill="auto"/>
            <w:noWrap/>
            <w:vAlign w:val="center"/>
          </w:tcPr>
          <w:p w14:paraId="51F83749"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single" w:sz="4" w:space="0" w:color="auto"/>
              <w:left w:val="nil"/>
              <w:bottom w:val="nil"/>
              <w:right w:val="nil"/>
            </w:tcBorders>
            <w:shd w:val="clear" w:color="auto" w:fill="auto"/>
            <w:noWrap/>
            <w:vAlign w:val="center"/>
          </w:tcPr>
          <w:p w14:paraId="3A6DCB47"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single" w:sz="4" w:space="0" w:color="auto"/>
              <w:left w:val="nil"/>
              <w:bottom w:val="nil"/>
              <w:right w:val="nil"/>
            </w:tcBorders>
            <w:shd w:val="clear" w:color="auto" w:fill="auto"/>
            <w:noWrap/>
            <w:vAlign w:val="center"/>
          </w:tcPr>
          <w:p w14:paraId="211C41E1"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single" w:sz="4" w:space="0" w:color="auto"/>
              <w:left w:val="nil"/>
              <w:bottom w:val="nil"/>
              <w:right w:val="nil"/>
            </w:tcBorders>
            <w:shd w:val="clear" w:color="auto" w:fill="auto"/>
            <w:noWrap/>
            <w:vAlign w:val="center"/>
          </w:tcPr>
          <w:p w14:paraId="54181B7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nil"/>
              <w:right w:val="nil"/>
            </w:tcBorders>
            <w:shd w:val="clear" w:color="auto" w:fill="auto"/>
            <w:noWrap/>
            <w:vAlign w:val="center"/>
          </w:tcPr>
          <w:p w14:paraId="3BE2B66B"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single" w:sz="4" w:space="0" w:color="auto"/>
              <w:left w:val="nil"/>
              <w:bottom w:val="nil"/>
              <w:right w:val="nil"/>
            </w:tcBorders>
            <w:shd w:val="clear" w:color="auto" w:fill="auto"/>
            <w:noWrap/>
            <w:vAlign w:val="center"/>
          </w:tcPr>
          <w:p w14:paraId="037CE8F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nil"/>
              <w:bottom w:val="nil"/>
              <w:right w:val="nil"/>
            </w:tcBorders>
            <w:shd w:val="clear" w:color="auto" w:fill="auto"/>
            <w:noWrap/>
            <w:vAlign w:val="center"/>
          </w:tcPr>
          <w:p w14:paraId="6A01E0C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single" w:sz="4" w:space="0" w:color="auto"/>
              <w:left w:val="nil"/>
              <w:bottom w:val="nil"/>
              <w:right w:val="nil"/>
            </w:tcBorders>
            <w:shd w:val="clear" w:color="auto" w:fill="auto"/>
            <w:noWrap/>
            <w:vAlign w:val="center"/>
          </w:tcPr>
          <w:p w14:paraId="65195A6E"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61447A75" w14:textId="77777777" w:rsidTr="007963AA">
        <w:trPr>
          <w:trHeight w:val="300"/>
        </w:trPr>
        <w:tc>
          <w:tcPr>
            <w:tcW w:w="1591" w:type="dxa"/>
            <w:tcBorders>
              <w:top w:val="nil"/>
              <w:left w:val="nil"/>
              <w:bottom w:val="nil"/>
              <w:right w:val="nil"/>
            </w:tcBorders>
            <w:shd w:val="clear" w:color="auto" w:fill="auto"/>
            <w:noWrap/>
            <w:vAlign w:val="center"/>
            <w:hideMark/>
          </w:tcPr>
          <w:p w14:paraId="11406D51"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hideMark/>
          </w:tcPr>
          <w:p w14:paraId="6FAE6C2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0.16 (0.13)</w:t>
            </w:r>
          </w:p>
        </w:tc>
        <w:tc>
          <w:tcPr>
            <w:tcW w:w="1194" w:type="dxa"/>
            <w:tcBorders>
              <w:top w:val="nil"/>
              <w:left w:val="nil"/>
              <w:bottom w:val="nil"/>
              <w:right w:val="nil"/>
            </w:tcBorders>
            <w:shd w:val="clear" w:color="auto" w:fill="auto"/>
            <w:noWrap/>
            <w:vAlign w:val="center"/>
            <w:hideMark/>
          </w:tcPr>
          <w:p w14:paraId="1178090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0.06 (0.16)</w:t>
            </w:r>
          </w:p>
        </w:tc>
        <w:tc>
          <w:tcPr>
            <w:tcW w:w="635" w:type="dxa"/>
            <w:tcBorders>
              <w:top w:val="nil"/>
              <w:left w:val="nil"/>
              <w:bottom w:val="nil"/>
              <w:right w:val="nil"/>
            </w:tcBorders>
            <w:shd w:val="clear" w:color="auto" w:fill="auto"/>
            <w:noWrap/>
            <w:vAlign w:val="center"/>
            <w:hideMark/>
          </w:tcPr>
          <w:p w14:paraId="450045B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-3.08</w:t>
            </w:r>
          </w:p>
        </w:tc>
        <w:tc>
          <w:tcPr>
            <w:tcW w:w="635" w:type="dxa"/>
            <w:tcBorders>
              <w:top w:val="nil"/>
              <w:left w:val="nil"/>
              <w:bottom w:val="nil"/>
              <w:right w:val="nil"/>
            </w:tcBorders>
            <w:shd w:val="clear" w:color="auto" w:fill="auto"/>
            <w:noWrap/>
            <w:vAlign w:val="center"/>
            <w:hideMark/>
          </w:tcPr>
          <w:p w14:paraId="367F38F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w:t>
            </w:r>
          </w:p>
        </w:tc>
        <w:tc>
          <w:tcPr>
            <w:tcW w:w="1374" w:type="dxa"/>
            <w:tcBorders>
              <w:top w:val="nil"/>
              <w:left w:val="nil"/>
              <w:bottom w:val="nil"/>
              <w:right w:val="nil"/>
            </w:tcBorders>
            <w:shd w:val="clear" w:color="auto" w:fill="auto"/>
            <w:noWrap/>
            <w:vAlign w:val="center"/>
            <w:hideMark/>
          </w:tcPr>
          <w:p w14:paraId="49B98AD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0.003</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hideMark/>
          </w:tcPr>
          <w:p w14:paraId="6E10208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-0.56</w:t>
            </w:r>
          </w:p>
        </w:tc>
        <w:tc>
          <w:tcPr>
            <w:tcW w:w="708" w:type="dxa"/>
            <w:tcBorders>
              <w:top w:val="nil"/>
              <w:left w:val="nil"/>
              <w:bottom w:val="nil"/>
              <w:right w:val="nil"/>
            </w:tcBorders>
            <w:shd w:val="clear" w:color="auto" w:fill="auto"/>
            <w:noWrap/>
            <w:vAlign w:val="center"/>
            <w:hideMark/>
          </w:tcPr>
          <w:p w14:paraId="7BBD1E1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w:t>
            </w:r>
          </w:p>
        </w:tc>
        <w:tc>
          <w:tcPr>
            <w:tcW w:w="1134" w:type="dxa"/>
            <w:tcBorders>
              <w:top w:val="nil"/>
              <w:left w:val="nil"/>
              <w:bottom w:val="nil"/>
              <w:right w:val="nil"/>
            </w:tcBorders>
            <w:shd w:val="clear" w:color="auto" w:fill="auto"/>
            <w:noWrap/>
            <w:vAlign w:val="center"/>
            <w:hideMark/>
          </w:tcPr>
          <w:p w14:paraId="2137DE4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-1.04:-0.08</w:t>
            </w:r>
          </w:p>
        </w:tc>
        <w:tc>
          <w:tcPr>
            <w:tcW w:w="1289" w:type="dxa"/>
            <w:tcBorders>
              <w:top w:val="nil"/>
              <w:left w:val="nil"/>
              <w:bottom w:val="nil"/>
              <w:right w:val="nil"/>
            </w:tcBorders>
            <w:shd w:val="clear" w:color="auto" w:fill="auto"/>
            <w:noWrap/>
            <w:vAlign w:val="center"/>
            <w:hideMark/>
          </w:tcPr>
          <w:p w14:paraId="77570AC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0.023</w:t>
            </w:r>
            <w:r>
              <w:rPr>
                <w:rFonts w:ascii="Calibri" w:eastAsia="Times New Roman" w:hAnsi="Calibri" w:cs="Calibri"/>
                <w:color w:val="000000"/>
                <w:sz w:val="20"/>
                <w:szCs w:val="20"/>
                <w:lang w:eastAsia="en-GB"/>
              </w:rPr>
              <w:t>*</w:t>
            </w:r>
          </w:p>
        </w:tc>
      </w:tr>
      <w:tr w:rsidR="002013DF" w:rsidRPr="00B75A31" w14:paraId="1513EA53" w14:textId="77777777" w:rsidTr="007963AA">
        <w:trPr>
          <w:trHeight w:val="300"/>
        </w:trPr>
        <w:tc>
          <w:tcPr>
            <w:tcW w:w="1591" w:type="dxa"/>
            <w:tcBorders>
              <w:top w:val="nil"/>
              <w:left w:val="nil"/>
              <w:bottom w:val="nil"/>
              <w:right w:val="nil"/>
            </w:tcBorders>
            <w:shd w:val="clear" w:color="auto" w:fill="auto"/>
            <w:noWrap/>
            <w:vAlign w:val="center"/>
            <w:hideMark/>
          </w:tcPr>
          <w:p w14:paraId="1B1ACD85"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hideMark/>
          </w:tcPr>
          <w:p w14:paraId="6E4B3A2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0.23 (0.17)</w:t>
            </w:r>
          </w:p>
        </w:tc>
        <w:tc>
          <w:tcPr>
            <w:tcW w:w="1194" w:type="dxa"/>
            <w:tcBorders>
              <w:top w:val="nil"/>
              <w:left w:val="nil"/>
              <w:bottom w:val="nil"/>
              <w:right w:val="nil"/>
            </w:tcBorders>
            <w:shd w:val="clear" w:color="auto" w:fill="auto"/>
            <w:noWrap/>
            <w:vAlign w:val="center"/>
            <w:hideMark/>
          </w:tcPr>
          <w:p w14:paraId="5704193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0.19 (0.21)</w:t>
            </w:r>
          </w:p>
        </w:tc>
        <w:tc>
          <w:tcPr>
            <w:tcW w:w="635" w:type="dxa"/>
            <w:tcBorders>
              <w:top w:val="nil"/>
              <w:left w:val="nil"/>
              <w:bottom w:val="nil"/>
              <w:right w:val="nil"/>
            </w:tcBorders>
            <w:shd w:val="clear" w:color="auto" w:fill="auto"/>
            <w:noWrap/>
            <w:vAlign w:val="center"/>
            <w:hideMark/>
          </w:tcPr>
          <w:p w14:paraId="5348C58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-0.78</w:t>
            </w:r>
          </w:p>
        </w:tc>
        <w:tc>
          <w:tcPr>
            <w:tcW w:w="635" w:type="dxa"/>
            <w:tcBorders>
              <w:top w:val="nil"/>
              <w:left w:val="nil"/>
              <w:bottom w:val="nil"/>
              <w:right w:val="nil"/>
            </w:tcBorders>
            <w:shd w:val="clear" w:color="auto" w:fill="auto"/>
            <w:noWrap/>
            <w:vAlign w:val="center"/>
            <w:hideMark/>
          </w:tcPr>
          <w:p w14:paraId="29CE7E6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w:t>
            </w:r>
          </w:p>
        </w:tc>
        <w:tc>
          <w:tcPr>
            <w:tcW w:w="1374" w:type="dxa"/>
            <w:tcBorders>
              <w:top w:val="nil"/>
              <w:left w:val="nil"/>
              <w:bottom w:val="nil"/>
              <w:right w:val="nil"/>
            </w:tcBorders>
            <w:shd w:val="clear" w:color="auto" w:fill="auto"/>
            <w:noWrap/>
            <w:vAlign w:val="center"/>
            <w:hideMark/>
          </w:tcPr>
          <w:p w14:paraId="71D3C4E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0.44</w:t>
            </w:r>
          </w:p>
        </w:tc>
        <w:tc>
          <w:tcPr>
            <w:tcW w:w="709" w:type="dxa"/>
            <w:tcBorders>
              <w:top w:val="nil"/>
              <w:left w:val="nil"/>
              <w:bottom w:val="nil"/>
              <w:right w:val="nil"/>
            </w:tcBorders>
            <w:shd w:val="clear" w:color="auto" w:fill="auto"/>
            <w:noWrap/>
            <w:vAlign w:val="center"/>
            <w:hideMark/>
          </w:tcPr>
          <w:p w14:paraId="6436A8F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-0.15</w:t>
            </w:r>
          </w:p>
        </w:tc>
        <w:tc>
          <w:tcPr>
            <w:tcW w:w="708" w:type="dxa"/>
            <w:tcBorders>
              <w:top w:val="nil"/>
              <w:left w:val="nil"/>
              <w:bottom w:val="nil"/>
              <w:right w:val="nil"/>
            </w:tcBorders>
            <w:shd w:val="clear" w:color="auto" w:fill="auto"/>
            <w:noWrap/>
            <w:vAlign w:val="center"/>
            <w:hideMark/>
          </w:tcPr>
          <w:p w14:paraId="1FFBEE4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0.26</w:t>
            </w:r>
          </w:p>
        </w:tc>
        <w:tc>
          <w:tcPr>
            <w:tcW w:w="1134" w:type="dxa"/>
            <w:tcBorders>
              <w:top w:val="nil"/>
              <w:left w:val="nil"/>
              <w:bottom w:val="nil"/>
              <w:right w:val="nil"/>
            </w:tcBorders>
            <w:shd w:val="clear" w:color="auto" w:fill="auto"/>
            <w:noWrap/>
            <w:vAlign w:val="center"/>
            <w:hideMark/>
          </w:tcPr>
          <w:p w14:paraId="1EF20E7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-0.67:0.36</w:t>
            </w:r>
          </w:p>
        </w:tc>
        <w:tc>
          <w:tcPr>
            <w:tcW w:w="1289" w:type="dxa"/>
            <w:tcBorders>
              <w:top w:val="nil"/>
              <w:left w:val="nil"/>
              <w:bottom w:val="nil"/>
              <w:right w:val="nil"/>
            </w:tcBorders>
            <w:shd w:val="clear" w:color="auto" w:fill="auto"/>
            <w:noWrap/>
            <w:vAlign w:val="center"/>
            <w:hideMark/>
          </w:tcPr>
          <w:p w14:paraId="4722975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0.554</w:t>
            </w:r>
          </w:p>
        </w:tc>
      </w:tr>
      <w:tr w:rsidR="002013DF" w:rsidRPr="00B75A31" w14:paraId="2ABFAEA4" w14:textId="77777777" w:rsidTr="007963AA">
        <w:trPr>
          <w:trHeight w:val="300"/>
        </w:trPr>
        <w:tc>
          <w:tcPr>
            <w:tcW w:w="1591" w:type="dxa"/>
            <w:tcBorders>
              <w:top w:val="nil"/>
              <w:left w:val="nil"/>
              <w:bottom w:val="nil"/>
              <w:right w:val="nil"/>
            </w:tcBorders>
            <w:shd w:val="clear" w:color="auto" w:fill="auto"/>
            <w:noWrap/>
            <w:vAlign w:val="center"/>
            <w:hideMark/>
          </w:tcPr>
          <w:p w14:paraId="38113B35"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hideMark/>
          </w:tcPr>
          <w:p w14:paraId="08193DE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 (0.08)</w:t>
            </w:r>
          </w:p>
        </w:tc>
        <w:tc>
          <w:tcPr>
            <w:tcW w:w="1194" w:type="dxa"/>
            <w:tcBorders>
              <w:top w:val="nil"/>
              <w:left w:val="nil"/>
              <w:bottom w:val="nil"/>
              <w:right w:val="nil"/>
            </w:tcBorders>
            <w:shd w:val="clear" w:color="auto" w:fill="auto"/>
            <w:noWrap/>
            <w:vAlign w:val="center"/>
            <w:hideMark/>
          </w:tcPr>
          <w:p w14:paraId="4B6915C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 (0.16)</w:t>
            </w:r>
          </w:p>
        </w:tc>
        <w:tc>
          <w:tcPr>
            <w:tcW w:w="635" w:type="dxa"/>
            <w:tcBorders>
              <w:top w:val="nil"/>
              <w:left w:val="nil"/>
              <w:bottom w:val="nil"/>
              <w:right w:val="nil"/>
            </w:tcBorders>
            <w:shd w:val="clear" w:color="auto" w:fill="auto"/>
            <w:noWrap/>
            <w:vAlign w:val="center"/>
            <w:hideMark/>
          </w:tcPr>
          <w:p w14:paraId="1975FA2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-1.73</w:t>
            </w:r>
          </w:p>
        </w:tc>
        <w:tc>
          <w:tcPr>
            <w:tcW w:w="635" w:type="dxa"/>
            <w:tcBorders>
              <w:top w:val="nil"/>
              <w:left w:val="nil"/>
              <w:bottom w:val="nil"/>
              <w:right w:val="nil"/>
            </w:tcBorders>
            <w:shd w:val="clear" w:color="auto" w:fill="auto"/>
            <w:noWrap/>
            <w:vAlign w:val="center"/>
            <w:hideMark/>
          </w:tcPr>
          <w:p w14:paraId="5E0A186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-0.45</w:t>
            </w:r>
          </w:p>
        </w:tc>
        <w:tc>
          <w:tcPr>
            <w:tcW w:w="1374" w:type="dxa"/>
            <w:tcBorders>
              <w:top w:val="nil"/>
              <w:left w:val="nil"/>
              <w:bottom w:val="nil"/>
              <w:right w:val="nil"/>
            </w:tcBorders>
            <w:shd w:val="clear" w:color="auto" w:fill="auto"/>
            <w:noWrap/>
            <w:vAlign w:val="center"/>
            <w:hideMark/>
          </w:tcPr>
          <w:p w14:paraId="44574C1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0.087</w:t>
            </w:r>
          </w:p>
        </w:tc>
        <w:tc>
          <w:tcPr>
            <w:tcW w:w="709" w:type="dxa"/>
            <w:tcBorders>
              <w:top w:val="nil"/>
              <w:left w:val="nil"/>
              <w:bottom w:val="nil"/>
              <w:right w:val="nil"/>
            </w:tcBorders>
            <w:shd w:val="clear" w:color="auto" w:fill="auto"/>
            <w:noWrap/>
            <w:vAlign w:val="center"/>
            <w:hideMark/>
          </w:tcPr>
          <w:p w14:paraId="640FB17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w:t>
            </w:r>
          </w:p>
        </w:tc>
        <w:tc>
          <w:tcPr>
            <w:tcW w:w="708" w:type="dxa"/>
            <w:tcBorders>
              <w:top w:val="nil"/>
              <w:left w:val="nil"/>
              <w:bottom w:val="nil"/>
              <w:right w:val="nil"/>
            </w:tcBorders>
            <w:shd w:val="clear" w:color="auto" w:fill="auto"/>
            <w:noWrap/>
            <w:vAlign w:val="center"/>
            <w:hideMark/>
          </w:tcPr>
          <w:p w14:paraId="49177C7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0.27</w:t>
            </w:r>
          </w:p>
        </w:tc>
        <w:tc>
          <w:tcPr>
            <w:tcW w:w="1134" w:type="dxa"/>
            <w:tcBorders>
              <w:top w:val="nil"/>
              <w:left w:val="nil"/>
              <w:bottom w:val="nil"/>
              <w:right w:val="nil"/>
            </w:tcBorders>
            <w:shd w:val="clear" w:color="auto" w:fill="auto"/>
            <w:noWrap/>
            <w:vAlign w:val="center"/>
            <w:hideMark/>
          </w:tcPr>
          <w:p w14:paraId="250ECC7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-0.71:0.36</w:t>
            </w:r>
          </w:p>
        </w:tc>
        <w:tc>
          <w:tcPr>
            <w:tcW w:w="1289" w:type="dxa"/>
            <w:tcBorders>
              <w:top w:val="nil"/>
              <w:left w:val="nil"/>
              <w:bottom w:val="nil"/>
              <w:right w:val="nil"/>
            </w:tcBorders>
            <w:shd w:val="clear" w:color="auto" w:fill="auto"/>
            <w:noWrap/>
            <w:vAlign w:val="center"/>
            <w:hideMark/>
          </w:tcPr>
          <w:p w14:paraId="43C6553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0.512</w:t>
            </w:r>
          </w:p>
        </w:tc>
      </w:tr>
      <w:tr w:rsidR="002013DF" w:rsidRPr="00B75A31" w14:paraId="106FA188" w14:textId="77777777" w:rsidTr="007963AA">
        <w:trPr>
          <w:trHeight w:val="397"/>
        </w:trPr>
        <w:tc>
          <w:tcPr>
            <w:tcW w:w="1591" w:type="dxa"/>
            <w:tcBorders>
              <w:top w:val="nil"/>
              <w:left w:val="nil"/>
              <w:bottom w:val="nil"/>
              <w:right w:val="nil"/>
            </w:tcBorders>
            <w:shd w:val="clear" w:color="auto" w:fill="auto"/>
            <w:noWrap/>
            <w:vAlign w:val="bottom"/>
          </w:tcPr>
          <w:p w14:paraId="169BA1FF"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0.4 threshold</w:t>
            </w:r>
          </w:p>
        </w:tc>
        <w:tc>
          <w:tcPr>
            <w:tcW w:w="1092" w:type="dxa"/>
            <w:tcBorders>
              <w:top w:val="nil"/>
              <w:left w:val="nil"/>
              <w:bottom w:val="nil"/>
              <w:right w:val="nil"/>
            </w:tcBorders>
            <w:shd w:val="clear" w:color="auto" w:fill="auto"/>
            <w:noWrap/>
            <w:vAlign w:val="center"/>
          </w:tcPr>
          <w:p w14:paraId="6BA273FF"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5248FEF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556A10F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611A89C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5224AF9F"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64724B2A"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0FBA736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7EE94A5E"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56D6FB32"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5D434BCF" w14:textId="77777777" w:rsidTr="007963AA">
        <w:trPr>
          <w:trHeight w:val="300"/>
        </w:trPr>
        <w:tc>
          <w:tcPr>
            <w:tcW w:w="1591" w:type="dxa"/>
            <w:tcBorders>
              <w:top w:val="nil"/>
              <w:left w:val="nil"/>
              <w:bottom w:val="nil"/>
              <w:right w:val="nil"/>
            </w:tcBorders>
            <w:shd w:val="clear" w:color="auto" w:fill="auto"/>
            <w:noWrap/>
            <w:vAlign w:val="center"/>
            <w:hideMark/>
          </w:tcPr>
          <w:p w14:paraId="25949541"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502EB6F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0.16 (0.13)</w:t>
            </w:r>
          </w:p>
        </w:tc>
        <w:tc>
          <w:tcPr>
            <w:tcW w:w="1194" w:type="dxa"/>
            <w:tcBorders>
              <w:top w:val="nil"/>
              <w:left w:val="nil"/>
              <w:bottom w:val="nil"/>
              <w:right w:val="nil"/>
            </w:tcBorders>
            <w:shd w:val="clear" w:color="auto" w:fill="auto"/>
            <w:noWrap/>
            <w:vAlign w:val="center"/>
          </w:tcPr>
          <w:p w14:paraId="2B2D8E6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0.06 (0.16)</w:t>
            </w:r>
          </w:p>
        </w:tc>
        <w:tc>
          <w:tcPr>
            <w:tcW w:w="635" w:type="dxa"/>
            <w:tcBorders>
              <w:top w:val="nil"/>
              <w:left w:val="nil"/>
              <w:bottom w:val="nil"/>
              <w:right w:val="nil"/>
            </w:tcBorders>
            <w:shd w:val="clear" w:color="auto" w:fill="auto"/>
            <w:noWrap/>
            <w:vAlign w:val="center"/>
          </w:tcPr>
          <w:p w14:paraId="0DBCBE2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-3.08</w:t>
            </w:r>
          </w:p>
        </w:tc>
        <w:tc>
          <w:tcPr>
            <w:tcW w:w="635" w:type="dxa"/>
            <w:tcBorders>
              <w:top w:val="nil"/>
              <w:left w:val="nil"/>
              <w:bottom w:val="nil"/>
              <w:right w:val="nil"/>
            </w:tcBorders>
            <w:shd w:val="clear" w:color="auto" w:fill="auto"/>
            <w:noWrap/>
            <w:vAlign w:val="center"/>
          </w:tcPr>
          <w:p w14:paraId="1CD731D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w:t>
            </w:r>
          </w:p>
        </w:tc>
        <w:tc>
          <w:tcPr>
            <w:tcW w:w="1374" w:type="dxa"/>
            <w:tcBorders>
              <w:top w:val="nil"/>
              <w:left w:val="nil"/>
              <w:bottom w:val="nil"/>
              <w:right w:val="nil"/>
            </w:tcBorders>
            <w:shd w:val="clear" w:color="auto" w:fill="auto"/>
            <w:noWrap/>
            <w:vAlign w:val="center"/>
          </w:tcPr>
          <w:p w14:paraId="069EBE0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0.003</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12ECAE4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-0.56</w:t>
            </w:r>
          </w:p>
        </w:tc>
        <w:tc>
          <w:tcPr>
            <w:tcW w:w="708" w:type="dxa"/>
            <w:tcBorders>
              <w:top w:val="nil"/>
              <w:left w:val="nil"/>
              <w:bottom w:val="nil"/>
              <w:right w:val="nil"/>
            </w:tcBorders>
            <w:shd w:val="clear" w:color="auto" w:fill="auto"/>
            <w:noWrap/>
            <w:vAlign w:val="center"/>
          </w:tcPr>
          <w:p w14:paraId="1CE6487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w:t>
            </w:r>
          </w:p>
        </w:tc>
        <w:tc>
          <w:tcPr>
            <w:tcW w:w="1134" w:type="dxa"/>
            <w:tcBorders>
              <w:top w:val="nil"/>
              <w:left w:val="nil"/>
              <w:bottom w:val="nil"/>
              <w:right w:val="nil"/>
            </w:tcBorders>
            <w:shd w:val="clear" w:color="auto" w:fill="auto"/>
            <w:noWrap/>
            <w:vAlign w:val="center"/>
          </w:tcPr>
          <w:p w14:paraId="4977987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-1.04:-0.08</w:t>
            </w:r>
          </w:p>
        </w:tc>
        <w:tc>
          <w:tcPr>
            <w:tcW w:w="1289" w:type="dxa"/>
            <w:tcBorders>
              <w:top w:val="nil"/>
              <w:left w:val="nil"/>
              <w:bottom w:val="nil"/>
              <w:right w:val="nil"/>
            </w:tcBorders>
            <w:shd w:val="clear" w:color="auto" w:fill="auto"/>
            <w:noWrap/>
            <w:vAlign w:val="center"/>
          </w:tcPr>
          <w:p w14:paraId="0C20B16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0.023</w:t>
            </w:r>
            <w:r>
              <w:rPr>
                <w:rFonts w:ascii="Calibri" w:eastAsia="Times New Roman" w:hAnsi="Calibri" w:cs="Calibri"/>
                <w:color w:val="000000"/>
                <w:sz w:val="20"/>
                <w:szCs w:val="20"/>
                <w:lang w:eastAsia="en-GB"/>
              </w:rPr>
              <w:t>*</w:t>
            </w:r>
          </w:p>
        </w:tc>
      </w:tr>
      <w:tr w:rsidR="002013DF" w:rsidRPr="00B75A31" w14:paraId="002808EA" w14:textId="77777777" w:rsidTr="007963AA">
        <w:trPr>
          <w:trHeight w:val="300"/>
        </w:trPr>
        <w:tc>
          <w:tcPr>
            <w:tcW w:w="1591" w:type="dxa"/>
            <w:tcBorders>
              <w:top w:val="nil"/>
              <w:left w:val="nil"/>
              <w:bottom w:val="nil"/>
              <w:right w:val="nil"/>
            </w:tcBorders>
            <w:shd w:val="clear" w:color="auto" w:fill="auto"/>
            <w:noWrap/>
            <w:vAlign w:val="center"/>
            <w:hideMark/>
          </w:tcPr>
          <w:p w14:paraId="79C01A4A"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tcPr>
          <w:p w14:paraId="59BD7DC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0.23 (0.17)</w:t>
            </w:r>
          </w:p>
        </w:tc>
        <w:tc>
          <w:tcPr>
            <w:tcW w:w="1194" w:type="dxa"/>
            <w:tcBorders>
              <w:top w:val="nil"/>
              <w:left w:val="nil"/>
              <w:bottom w:val="nil"/>
              <w:right w:val="nil"/>
            </w:tcBorders>
            <w:shd w:val="clear" w:color="auto" w:fill="auto"/>
            <w:noWrap/>
            <w:vAlign w:val="center"/>
          </w:tcPr>
          <w:p w14:paraId="558ED63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0.19 (0.21)</w:t>
            </w:r>
          </w:p>
        </w:tc>
        <w:tc>
          <w:tcPr>
            <w:tcW w:w="635" w:type="dxa"/>
            <w:tcBorders>
              <w:top w:val="nil"/>
              <w:left w:val="nil"/>
              <w:bottom w:val="nil"/>
              <w:right w:val="nil"/>
            </w:tcBorders>
            <w:shd w:val="clear" w:color="auto" w:fill="auto"/>
            <w:noWrap/>
            <w:vAlign w:val="center"/>
          </w:tcPr>
          <w:p w14:paraId="63BBF7A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-0.78</w:t>
            </w:r>
          </w:p>
        </w:tc>
        <w:tc>
          <w:tcPr>
            <w:tcW w:w="635" w:type="dxa"/>
            <w:tcBorders>
              <w:top w:val="nil"/>
              <w:left w:val="nil"/>
              <w:bottom w:val="nil"/>
              <w:right w:val="nil"/>
            </w:tcBorders>
            <w:shd w:val="clear" w:color="auto" w:fill="auto"/>
            <w:noWrap/>
            <w:vAlign w:val="center"/>
          </w:tcPr>
          <w:p w14:paraId="3D18CA6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w:t>
            </w:r>
          </w:p>
        </w:tc>
        <w:tc>
          <w:tcPr>
            <w:tcW w:w="1374" w:type="dxa"/>
            <w:tcBorders>
              <w:top w:val="nil"/>
              <w:left w:val="nil"/>
              <w:bottom w:val="nil"/>
              <w:right w:val="nil"/>
            </w:tcBorders>
            <w:shd w:val="clear" w:color="auto" w:fill="auto"/>
            <w:noWrap/>
            <w:vAlign w:val="center"/>
          </w:tcPr>
          <w:p w14:paraId="7B1A0AF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0.44</w:t>
            </w:r>
          </w:p>
        </w:tc>
        <w:tc>
          <w:tcPr>
            <w:tcW w:w="709" w:type="dxa"/>
            <w:tcBorders>
              <w:top w:val="nil"/>
              <w:left w:val="nil"/>
              <w:bottom w:val="nil"/>
              <w:right w:val="nil"/>
            </w:tcBorders>
            <w:shd w:val="clear" w:color="auto" w:fill="auto"/>
            <w:noWrap/>
            <w:vAlign w:val="center"/>
          </w:tcPr>
          <w:p w14:paraId="31228F8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-0.15</w:t>
            </w:r>
          </w:p>
        </w:tc>
        <w:tc>
          <w:tcPr>
            <w:tcW w:w="708" w:type="dxa"/>
            <w:tcBorders>
              <w:top w:val="nil"/>
              <w:left w:val="nil"/>
              <w:bottom w:val="nil"/>
              <w:right w:val="nil"/>
            </w:tcBorders>
            <w:shd w:val="clear" w:color="auto" w:fill="auto"/>
            <w:noWrap/>
            <w:vAlign w:val="center"/>
          </w:tcPr>
          <w:p w14:paraId="15E7F42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0.26</w:t>
            </w:r>
          </w:p>
        </w:tc>
        <w:tc>
          <w:tcPr>
            <w:tcW w:w="1134" w:type="dxa"/>
            <w:tcBorders>
              <w:top w:val="nil"/>
              <w:left w:val="nil"/>
              <w:bottom w:val="nil"/>
              <w:right w:val="nil"/>
            </w:tcBorders>
            <w:shd w:val="clear" w:color="auto" w:fill="auto"/>
            <w:noWrap/>
            <w:vAlign w:val="center"/>
          </w:tcPr>
          <w:p w14:paraId="7E8E16B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-0.67:0.36</w:t>
            </w:r>
          </w:p>
        </w:tc>
        <w:tc>
          <w:tcPr>
            <w:tcW w:w="1289" w:type="dxa"/>
            <w:tcBorders>
              <w:top w:val="nil"/>
              <w:left w:val="nil"/>
              <w:bottom w:val="nil"/>
              <w:right w:val="nil"/>
            </w:tcBorders>
            <w:shd w:val="clear" w:color="auto" w:fill="auto"/>
            <w:noWrap/>
            <w:vAlign w:val="center"/>
          </w:tcPr>
          <w:p w14:paraId="2C0969A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0.554</w:t>
            </w:r>
          </w:p>
        </w:tc>
      </w:tr>
      <w:tr w:rsidR="002013DF" w:rsidRPr="00B75A31" w14:paraId="3C9AAEC8" w14:textId="77777777" w:rsidTr="007963AA">
        <w:trPr>
          <w:trHeight w:val="300"/>
        </w:trPr>
        <w:tc>
          <w:tcPr>
            <w:tcW w:w="1591" w:type="dxa"/>
            <w:tcBorders>
              <w:top w:val="nil"/>
              <w:left w:val="nil"/>
              <w:bottom w:val="nil"/>
              <w:right w:val="nil"/>
            </w:tcBorders>
            <w:shd w:val="clear" w:color="auto" w:fill="auto"/>
            <w:noWrap/>
            <w:vAlign w:val="center"/>
            <w:hideMark/>
          </w:tcPr>
          <w:p w14:paraId="1AEA9E2D"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tcPr>
          <w:p w14:paraId="35C2DB6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 (0.08)</w:t>
            </w:r>
          </w:p>
        </w:tc>
        <w:tc>
          <w:tcPr>
            <w:tcW w:w="1194" w:type="dxa"/>
            <w:tcBorders>
              <w:top w:val="nil"/>
              <w:left w:val="nil"/>
              <w:bottom w:val="nil"/>
              <w:right w:val="nil"/>
            </w:tcBorders>
            <w:shd w:val="clear" w:color="auto" w:fill="auto"/>
            <w:noWrap/>
            <w:vAlign w:val="center"/>
          </w:tcPr>
          <w:p w14:paraId="0F68938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 (0.16)</w:t>
            </w:r>
          </w:p>
        </w:tc>
        <w:tc>
          <w:tcPr>
            <w:tcW w:w="635" w:type="dxa"/>
            <w:tcBorders>
              <w:top w:val="nil"/>
              <w:left w:val="nil"/>
              <w:bottom w:val="nil"/>
              <w:right w:val="nil"/>
            </w:tcBorders>
            <w:shd w:val="clear" w:color="auto" w:fill="auto"/>
            <w:noWrap/>
            <w:vAlign w:val="center"/>
          </w:tcPr>
          <w:p w14:paraId="39EF8A7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-1.73</w:t>
            </w:r>
          </w:p>
        </w:tc>
        <w:tc>
          <w:tcPr>
            <w:tcW w:w="635" w:type="dxa"/>
            <w:tcBorders>
              <w:top w:val="nil"/>
              <w:left w:val="nil"/>
              <w:bottom w:val="nil"/>
              <w:right w:val="nil"/>
            </w:tcBorders>
            <w:shd w:val="clear" w:color="auto" w:fill="auto"/>
            <w:noWrap/>
            <w:vAlign w:val="center"/>
          </w:tcPr>
          <w:p w14:paraId="359FBF7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-0.45</w:t>
            </w:r>
          </w:p>
        </w:tc>
        <w:tc>
          <w:tcPr>
            <w:tcW w:w="1374" w:type="dxa"/>
            <w:tcBorders>
              <w:top w:val="nil"/>
              <w:left w:val="nil"/>
              <w:bottom w:val="nil"/>
              <w:right w:val="nil"/>
            </w:tcBorders>
            <w:shd w:val="clear" w:color="auto" w:fill="auto"/>
            <w:noWrap/>
            <w:vAlign w:val="center"/>
          </w:tcPr>
          <w:p w14:paraId="4C80EF9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0.087</w:t>
            </w:r>
          </w:p>
        </w:tc>
        <w:tc>
          <w:tcPr>
            <w:tcW w:w="709" w:type="dxa"/>
            <w:tcBorders>
              <w:top w:val="nil"/>
              <w:left w:val="nil"/>
              <w:bottom w:val="nil"/>
              <w:right w:val="nil"/>
            </w:tcBorders>
            <w:shd w:val="clear" w:color="auto" w:fill="auto"/>
            <w:noWrap/>
            <w:vAlign w:val="center"/>
          </w:tcPr>
          <w:p w14:paraId="0974C9B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-0.18</w:t>
            </w:r>
          </w:p>
        </w:tc>
        <w:tc>
          <w:tcPr>
            <w:tcW w:w="708" w:type="dxa"/>
            <w:tcBorders>
              <w:top w:val="nil"/>
              <w:left w:val="nil"/>
              <w:bottom w:val="nil"/>
              <w:right w:val="nil"/>
            </w:tcBorders>
            <w:shd w:val="clear" w:color="auto" w:fill="auto"/>
            <w:noWrap/>
            <w:vAlign w:val="center"/>
          </w:tcPr>
          <w:p w14:paraId="606AC14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0.27</w:t>
            </w:r>
          </w:p>
        </w:tc>
        <w:tc>
          <w:tcPr>
            <w:tcW w:w="1134" w:type="dxa"/>
            <w:tcBorders>
              <w:top w:val="nil"/>
              <w:left w:val="nil"/>
              <w:bottom w:val="nil"/>
              <w:right w:val="nil"/>
            </w:tcBorders>
            <w:shd w:val="clear" w:color="auto" w:fill="auto"/>
            <w:noWrap/>
            <w:vAlign w:val="center"/>
          </w:tcPr>
          <w:p w14:paraId="7A8688A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-0.71:0.36</w:t>
            </w:r>
          </w:p>
        </w:tc>
        <w:tc>
          <w:tcPr>
            <w:tcW w:w="1289" w:type="dxa"/>
            <w:tcBorders>
              <w:top w:val="nil"/>
              <w:left w:val="nil"/>
              <w:bottom w:val="nil"/>
              <w:right w:val="nil"/>
            </w:tcBorders>
            <w:shd w:val="clear" w:color="auto" w:fill="auto"/>
            <w:noWrap/>
            <w:vAlign w:val="center"/>
          </w:tcPr>
          <w:p w14:paraId="16364FA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0.512</w:t>
            </w:r>
          </w:p>
        </w:tc>
      </w:tr>
      <w:tr w:rsidR="002013DF" w:rsidRPr="00B75A31" w14:paraId="78FB4AB2" w14:textId="77777777" w:rsidTr="007963AA">
        <w:trPr>
          <w:trHeight w:val="397"/>
        </w:trPr>
        <w:tc>
          <w:tcPr>
            <w:tcW w:w="1591" w:type="dxa"/>
            <w:tcBorders>
              <w:top w:val="nil"/>
              <w:left w:val="nil"/>
              <w:bottom w:val="nil"/>
              <w:right w:val="nil"/>
            </w:tcBorders>
            <w:shd w:val="clear" w:color="auto" w:fill="auto"/>
            <w:noWrap/>
            <w:vAlign w:val="bottom"/>
          </w:tcPr>
          <w:p w14:paraId="153004D4"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0.35 threshold</w:t>
            </w:r>
          </w:p>
        </w:tc>
        <w:tc>
          <w:tcPr>
            <w:tcW w:w="1092" w:type="dxa"/>
            <w:tcBorders>
              <w:top w:val="nil"/>
              <w:left w:val="nil"/>
              <w:bottom w:val="nil"/>
              <w:right w:val="nil"/>
            </w:tcBorders>
            <w:shd w:val="clear" w:color="auto" w:fill="auto"/>
            <w:noWrap/>
            <w:vAlign w:val="center"/>
          </w:tcPr>
          <w:p w14:paraId="6E35E825"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2517B6F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19D2442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328D1E4D"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6AD04829"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536D451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21FFF79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73CA483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3240BF65"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31E26BCF" w14:textId="77777777" w:rsidTr="007963AA">
        <w:trPr>
          <w:trHeight w:val="300"/>
        </w:trPr>
        <w:tc>
          <w:tcPr>
            <w:tcW w:w="1591" w:type="dxa"/>
            <w:tcBorders>
              <w:top w:val="nil"/>
              <w:left w:val="nil"/>
              <w:bottom w:val="nil"/>
              <w:right w:val="nil"/>
            </w:tcBorders>
            <w:shd w:val="clear" w:color="auto" w:fill="auto"/>
            <w:noWrap/>
            <w:vAlign w:val="center"/>
            <w:hideMark/>
          </w:tcPr>
          <w:p w14:paraId="5B6D9A08"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16BAF90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0.17 (0.11)</w:t>
            </w:r>
          </w:p>
        </w:tc>
        <w:tc>
          <w:tcPr>
            <w:tcW w:w="1194" w:type="dxa"/>
            <w:tcBorders>
              <w:top w:val="nil"/>
              <w:left w:val="nil"/>
              <w:bottom w:val="nil"/>
              <w:right w:val="nil"/>
            </w:tcBorders>
            <w:shd w:val="clear" w:color="auto" w:fill="auto"/>
            <w:noWrap/>
            <w:vAlign w:val="center"/>
          </w:tcPr>
          <w:p w14:paraId="1DF140E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0.05 (0.15)</w:t>
            </w:r>
          </w:p>
        </w:tc>
        <w:tc>
          <w:tcPr>
            <w:tcW w:w="635" w:type="dxa"/>
            <w:tcBorders>
              <w:top w:val="nil"/>
              <w:left w:val="nil"/>
              <w:bottom w:val="nil"/>
              <w:right w:val="nil"/>
            </w:tcBorders>
            <w:shd w:val="clear" w:color="auto" w:fill="auto"/>
            <w:noWrap/>
            <w:vAlign w:val="center"/>
          </w:tcPr>
          <w:p w14:paraId="4B53242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-3.47</w:t>
            </w:r>
          </w:p>
        </w:tc>
        <w:tc>
          <w:tcPr>
            <w:tcW w:w="635" w:type="dxa"/>
            <w:tcBorders>
              <w:top w:val="nil"/>
              <w:left w:val="nil"/>
              <w:bottom w:val="nil"/>
              <w:right w:val="nil"/>
            </w:tcBorders>
            <w:shd w:val="clear" w:color="auto" w:fill="auto"/>
            <w:noWrap/>
            <w:vAlign w:val="center"/>
          </w:tcPr>
          <w:p w14:paraId="4F9E9DE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-0.88</w:t>
            </w:r>
          </w:p>
        </w:tc>
        <w:tc>
          <w:tcPr>
            <w:tcW w:w="1374" w:type="dxa"/>
            <w:tcBorders>
              <w:top w:val="nil"/>
              <w:left w:val="nil"/>
              <w:bottom w:val="nil"/>
              <w:right w:val="nil"/>
            </w:tcBorders>
            <w:shd w:val="clear" w:color="auto" w:fill="auto"/>
            <w:noWrap/>
            <w:vAlign w:val="center"/>
          </w:tcPr>
          <w:p w14:paraId="131D319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0.001</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620432F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-0.75</w:t>
            </w:r>
          </w:p>
        </w:tc>
        <w:tc>
          <w:tcPr>
            <w:tcW w:w="708" w:type="dxa"/>
            <w:tcBorders>
              <w:top w:val="nil"/>
              <w:left w:val="nil"/>
              <w:bottom w:val="nil"/>
              <w:right w:val="nil"/>
            </w:tcBorders>
            <w:shd w:val="clear" w:color="auto" w:fill="auto"/>
            <w:noWrap/>
            <w:vAlign w:val="center"/>
          </w:tcPr>
          <w:p w14:paraId="56230D2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0.25</w:t>
            </w:r>
          </w:p>
        </w:tc>
        <w:tc>
          <w:tcPr>
            <w:tcW w:w="1134" w:type="dxa"/>
            <w:tcBorders>
              <w:top w:val="nil"/>
              <w:left w:val="nil"/>
              <w:bottom w:val="nil"/>
              <w:right w:val="nil"/>
            </w:tcBorders>
            <w:shd w:val="clear" w:color="auto" w:fill="auto"/>
            <w:noWrap/>
            <w:vAlign w:val="center"/>
          </w:tcPr>
          <w:p w14:paraId="19BCADE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-1.26:-0.25</w:t>
            </w:r>
          </w:p>
        </w:tc>
        <w:tc>
          <w:tcPr>
            <w:tcW w:w="1289" w:type="dxa"/>
            <w:tcBorders>
              <w:top w:val="nil"/>
              <w:left w:val="nil"/>
              <w:bottom w:val="nil"/>
              <w:right w:val="nil"/>
            </w:tcBorders>
            <w:shd w:val="clear" w:color="auto" w:fill="auto"/>
            <w:noWrap/>
            <w:vAlign w:val="center"/>
          </w:tcPr>
          <w:p w14:paraId="7668E9E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0.004</w:t>
            </w:r>
            <w:r>
              <w:rPr>
                <w:rFonts w:ascii="Calibri" w:eastAsia="Times New Roman" w:hAnsi="Calibri" w:cs="Calibri"/>
                <w:color w:val="000000"/>
                <w:sz w:val="20"/>
                <w:szCs w:val="20"/>
                <w:lang w:eastAsia="en-GB"/>
              </w:rPr>
              <w:t>**</w:t>
            </w:r>
          </w:p>
        </w:tc>
      </w:tr>
      <w:tr w:rsidR="002013DF" w:rsidRPr="00B75A31" w14:paraId="29E3D11F" w14:textId="77777777" w:rsidTr="007963AA">
        <w:trPr>
          <w:trHeight w:val="300"/>
        </w:trPr>
        <w:tc>
          <w:tcPr>
            <w:tcW w:w="1591" w:type="dxa"/>
            <w:tcBorders>
              <w:top w:val="nil"/>
              <w:left w:val="nil"/>
              <w:bottom w:val="nil"/>
              <w:right w:val="nil"/>
            </w:tcBorders>
            <w:shd w:val="clear" w:color="auto" w:fill="auto"/>
            <w:noWrap/>
            <w:vAlign w:val="center"/>
            <w:hideMark/>
          </w:tcPr>
          <w:p w14:paraId="564EA7DC"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tcPr>
          <w:p w14:paraId="228A7D9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0.22 (0.17)</w:t>
            </w:r>
          </w:p>
        </w:tc>
        <w:tc>
          <w:tcPr>
            <w:tcW w:w="1194" w:type="dxa"/>
            <w:tcBorders>
              <w:top w:val="nil"/>
              <w:left w:val="nil"/>
              <w:bottom w:val="nil"/>
              <w:right w:val="nil"/>
            </w:tcBorders>
            <w:shd w:val="clear" w:color="auto" w:fill="auto"/>
            <w:noWrap/>
            <w:vAlign w:val="center"/>
          </w:tcPr>
          <w:p w14:paraId="3600B51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0.19 (0.21)</w:t>
            </w:r>
          </w:p>
        </w:tc>
        <w:tc>
          <w:tcPr>
            <w:tcW w:w="635" w:type="dxa"/>
            <w:tcBorders>
              <w:top w:val="nil"/>
              <w:left w:val="nil"/>
              <w:bottom w:val="nil"/>
              <w:right w:val="nil"/>
            </w:tcBorders>
            <w:shd w:val="clear" w:color="auto" w:fill="auto"/>
            <w:noWrap/>
            <w:vAlign w:val="center"/>
          </w:tcPr>
          <w:p w14:paraId="543005C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-0.72</w:t>
            </w:r>
          </w:p>
        </w:tc>
        <w:tc>
          <w:tcPr>
            <w:tcW w:w="635" w:type="dxa"/>
            <w:tcBorders>
              <w:top w:val="nil"/>
              <w:left w:val="nil"/>
              <w:bottom w:val="nil"/>
              <w:right w:val="nil"/>
            </w:tcBorders>
            <w:shd w:val="clear" w:color="auto" w:fill="auto"/>
            <w:noWrap/>
            <w:vAlign w:val="center"/>
          </w:tcPr>
          <w:p w14:paraId="515A75A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-0.17</w:t>
            </w:r>
          </w:p>
        </w:tc>
        <w:tc>
          <w:tcPr>
            <w:tcW w:w="1374" w:type="dxa"/>
            <w:tcBorders>
              <w:top w:val="nil"/>
              <w:left w:val="nil"/>
              <w:bottom w:val="nil"/>
              <w:right w:val="nil"/>
            </w:tcBorders>
            <w:shd w:val="clear" w:color="auto" w:fill="auto"/>
            <w:noWrap/>
            <w:vAlign w:val="center"/>
          </w:tcPr>
          <w:p w14:paraId="165FDFF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0.476</w:t>
            </w:r>
          </w:p>
        </w:tc>
        <w:tc>
          <w:tcPr>
            <w:tcW w:w="709" w:type="dxa"/>
            <w:tcBorders>
              <w:top w:val="nil"/>
              <w:left w:val="nil"/>
              <w:bottom w:val="nil"/>
              <w:right w:val="nil"/>
            </w:tcBorders>
            <w:shd w:val="clear" w:color="auto" w:fill="auto"/>
            <w:noWrap/>
            <w:vAlign w:val="center"/>
          </w:tcPr>
          <w:p w14:paraId="771F898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w:t>
            </w:r>
          </w:p>
        </w:tc>
        <w:tc>
          <w:tcPr>
            <w:tcW w:w="708" w:type="dxa"/>
            <w:tcBorders>
              <w:top w:val="nil"/>
              <w:left w:val="nil"/>
              <w:bottom w:val="nil"/>
              <w:right w:val="nil"/>
            </w:tcBorders>
            <w:shd w:val="clear" w:color="auto" w:fill="auto"/>
            <w:noWrap/>
            <w:vAlign w:val="center"/>
          </w:tcPr>
          <w:p w14:paraId="0FEAE8F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0.27</w:t>
            </w:r>
          </w:p>
        </w:tc>
        <w:tc>
          <w:tcPr>
            <w:tcW w:w="1134" w:type="dxa"/>
            <w:tcBorders>
              <w:top w:val="nil"/>
              <w:left w:val="nil"/>
              <w:bottom w:val="nil"/>
              <w:right w:val="nil"/>
            </w:tcBorders>
            <w:shd w:val="clear" w:color="auto" w:fill="auto"/>
            <w:noWrap/>
            <w:vAlign w:val="center"/>
          </w:tcPr>
          <w:p w14:paraId="41F9048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-0.78:0.31</w:t>
            </w:r>
          </w:p>
        </w:tc>
        <w:tc>
          <w:tcPr>
            <w:tcW w:w="1289" w:type="dxa"/>
            <w:tcBorders>
              <w:top w:val="nil"/>
              <w:left w:val="nil"/>
              <w:bottom w:val="nil"/>
              <w:right w:val="nil"/>
            </w:tcBorders>
            <w:shd w:val="clear" w:color="auto" w:fill="auto"/>
            <w:noWrap/>
            <w:vAlign w:val="center"/>
          </w:tcPr>
          <w:p w14:paraId="0930A2D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0.39</w:t>
            </w:r>
          </w:p>
        </w:tc>
      </w:tr>
      <w:tr w:rsidR="002013DF" w:rsidRPr="00B75A31" w14:paraId="50AF4BE6" w14:textId="77777777" w:rsidTr="007963AA">
        <w:trPr>
          <w:trHeight w:val="300"/>
        </w:trPr>
        <w:tc>
          <w:tcPr>
            <w:tcW w:w="1591" w:type="dxa"/>
            <w:tcBorders>
              <w:top w:val="nil"/>
              <w:left w:val="nil"/>
              <w:bottom w:val="nil"/>
              <w:right w:val="nil"/>
            </w:tcBorders>
            <w:shd w:val="clear" w:color="auto" w:fill="auto"/>
            <w:noWrap/>
            <w:vAlign w:val="center"/>
            <w:hideMark/>
          </w:tcPr>
          <w:p w14:paraId="23DA62E3"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tcPr>
          <w:p w14:paraId="0C10630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0.23 (0.08)</w:t>
            </w:r>
          </w:p>
        </w:tc>
        <w:tc>
          <w:tcPr>
            <w:tcW w:w="1194" w:type="dxa"/>
            <w:tcBorders>
              <w:top w:val="nil"/>
              <w:left w:val="nil"/>
              <w:bottom w:val="nil"/>
              <w:right w:val="nil"/>
            </w:tcBorders>
            <w:shd w:val="clear" w:color="auto" w:fill="auto"/>
            <w:noWrap/>
            <w:vAlign w:val="center"/>
          </w:tcPr>
          <w:p w14:paraId="6BB3BEB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0.17 (0.17)</w:t>
            </w:r>
          </w:p>
        </w:tc>
        <w:tc>
          <w:tcPr>
            <w:tcW w:w="635" w:type="dxa"/>
            <w:tcBorders>
              <w:top w:val="nil"/>
              <w:left w:val="nil"/>
              <w:bottom w:val="nil"/>
              <w:right w:val="nil"/>
            </w:tcBorders>
            <w:shd w:val="clear" w:color="auto" w:fill="auto"/>
            <w:noWrap/>
            <w:vAlign w:val="center"/>
          </w:tcPr>
          <w:p w14:paraId="69A91F2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-1.51</w:t>
            </w:r>
          </w:p>
        </w:tc>
        <w:tc>
          <w:tcPr>
            <w:tcW w:w="635" w:type="dxa"/>
            <w:tcBorders>
              <w:top w:val="nil"/>
              <w:left w:val="nil"/>
              <w:bottom w:val="nil"/>
              <w:right w:val="nil"/>
            </w:tcBorders>
            <w:shd w:val="clear" w:color="auto" w:fill="auto"/>
            <w:noWrap/>
            <w:vAlign w:val="center"/>
          </w:tcPr>
          <w:p w14:paraId="181D8B9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-0.41</w:t>
            </w:r>
          </w:p>
        </w:tc>
        <w:tc>
          <w:tcPr>
            <w:tcW w:w="1374" w:type="dxa"/>
            <w:tcBorders>
              <w:top w:val="nil"/>
              <w:left w:val="nil"/>
              <w:bottom w:val="nil"/>
              <w:right w:val="nil"/>
            </w:tcBorders>
            <w:shd w:val="clear" w:color="auto" w:fill="auto"/>
            <w:noWrap/>
            <w:vAlign w:val="center"/>
          </w:tcPr>
          <w:p w14:paraId="4081DB7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0.135</w:t>
            </w:r>
          </w:p>
        </w:tc>
        <w:tc>
          <w:tcPr>
            <w:tcW w:w="709" w:type="dxa"/>
            <w:tcBorders>
              <w:top w:val="nil"/>
              <w:left w:val="nil"/>
              <w:bottom w:val="nil"/>
              <w:right w:val="nil"/>
            </w:tcBorders>
            <w:shd w:val="clear" w:color="auto" w:fill="auto"/>
            <w:noWrap/>
            <w:vAlign w:val="center"/>
          </w:tcPr>
          <w:p w14:paraId="50CCCDA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-0.13</w:t>
            </w:r>
          </w:p>
        </w:tc>
        <w:tc>
          <w:tcPr>
            <w:tcW w:w="708" w:type="dxa"/>
            <w:tcBorders>
              <w:top w:val="nil"/>
              <w:left w:val="nil"/>
              <w:bottom w:val="nil"/>
              <w:right w:val="nil"/>
            </w:tcBorders>
            <w:shd w:val="clear" w:color="auto" w:fill="auto"/>
            <w:noWrap/>
            <w:vAlign w:val="center"/>
          </w:tcPr>
          <w:p w14:paraId="5BFB4C3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0.27</w:t>
            </w:r>
          </w:p>
        </w:tc>
        <w:tc>
          <w:tcPr>
            <w:tcW w:w="1134" w:type="dxa"/>
            <w:tcBorders>
              <w:top w:val="nil"/>
              <w:left w:val="nil"/>
              <w:bottom w:val="nil"/>
              <w:right w:val="nil"/>
            </w:tcBorders>
            <w:shd w:val="clear" w:color="auto" w:fill="auto"/>
            <w:noWrap/>
            <w:vAlign w:val="center"/>
          </w:tcPr>
          <w:p w14:paraId="52A71F0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-0.68:0.41</w:t>
            </w:r>
          </w:p>
        </w:tc>
        <w:tc>
          <w:tcPr>
            <w:tcW w:w="1289" w:type="dxa"/>
            <w:tcBorders>
              <w:top w:val="nil"/>
              <w:left w:val="nil"/>
              <w:bottom w:val="nil"/>
              <w:right w:val="nil"/>
            </w:tcBorders>
            <w:shd w:val="clear" w:color="auto" w:fill="auto"/>
            <w:noWrap/>
            <w:vAlign w:val="center"/>
          </w:tcPr>
          <w:p w14:paraId="705D91C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0.629</w:t>
            </w:r>
          </w:p>
        </w:tc>
      </w:tr>
      <w:tr w:rsidR="002013DF" w:rsidRPr="00B75A31" w14:paraId="1F4CFACB" w14:textId="77777777" w:rsidTr="007963AA">
        <w:trPr>
          <w:trHeight w:val="397"/>
        </w:trPr>
        <w:tc>
          <w:tcPr>
            <w:tcW w:w="1591" w:type="dxa"/>
            <w:tcBorders>
              <w:top w:val="nil"/>
              <w:left w:val="nil"/>
              <w:bottom w:val="nil"/>
              <w:right w:val="nil"/>
            </w:tcBorders>
            <w:shd w:val="clear" w:color="auto" w:fill="auto"/>
            <w:noWrap/>
            <w:vAlign w:val="bottom"/>
          </w:tcPr>
          <w:p w14:paraId="6FFF9C14"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0.3 threshold</w:t>
            </w:r>
          </w:p>
        </w:tc>
        <w:tc>
          <w:tcPr>
            <w:tcW w:w="1092" w:type="dxa"/>
            <w:tcBorders>
              <w:top w:val="nil"/>
              <w:left w:val="nil"/>
              <w:bottom w:val="nil"/>
              <w:right w:val="nil"/>
            </w:tcBorders>
            <w:shd w:val="clear" w:color="auto" w:fill="auto"/>
            <w:noWrap/>
            <w:vAlign w:val="center"/>
          </w:tcPr>
          <w:p w14:paraId="3C13B03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5A5B044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70BF94F1"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00C1E581"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298E3465"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4F7CD8D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03968BE7"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4181E11A"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2EA5878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3F0C9968" w14:textId="77777777" w:rsidTr="007963AA">
        <w:trPr>
          <w:trHeight w:val="300"/>
        </w:trPr>
        <w:tc>
          <w:tcPr>
            <w:tcW w:w="1591" w:type="dxa"/>
            <w:tcBorders>
              <w:top w:val="nil"/>
              <w:left w:val="nil"/>
              <w:bottom w:val="nil"/>
              <w:right w:val="nil"/>
            </w:tcBorders>
            <w:shd w:val="clear" w:color="auto" w:fill="auto"/>
            <w:noWrap/>
            <w:vAlign w:val="center"/>
            <w:hideMark/>
          </w:tcPr>
          <w:p w14:paraId="673E12CA"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5363AF7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0.15 (0.13)</w:t>
            </w:r>
          </w:p>
        </w:tc>
        <w:tc>
          <w:tcPr>
            <w:tcW w:w="1194" w:type="dxa"/>
            <w:tcBorders>
              <w:top w:val="nil"/>
              <w:left w:val="nil"/>
              <w:bottom w:val="nil"/>
              <w:right w:val="nil"/>
            </w:tcBorders>
            <w:shd w:val="clear" w:color="auto" w:fill="auto"/>
            <w:noWrap/>
            <w:vAlign w:val="center"/>
          </w:tcPr>
          <w:p w14:paraId="324E56A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0.05 (0.16)</w:t>
            </w:r>
          </w:p>
        </w:tc>
        <w:tc>
          <w:tcPr>
            <w:tcW w:w="635" w:type="dxa"/>
            <w:tcBorders>
              <w:top w:val="nil"/>
              <w:left w:val="nil"/>
              <w:bottom w:val="nil"/>
              <w:right w:val="nil"/>
            </w:tcBorders>
            <w:shd w:val="clear" w:color="auto" w:fill="auto"/>
            <w:noWrap/>
            <w:vAlign w:val="center"/>
          </w:tcPr>
          <w:p w14:paraId="025ED48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-2.77</w:t>
            </w:r>
          </w:p>
        </w:tc>
        <w:tc>
          <w:tcPr>
            <w:tcW w:w="635" w:type="dxa"/>
            <w:tcBorders>
              <w:top w:val="nil"/>
              <w:left w:val="nil"/>
              <w:bottom w:val="nil"/>
              <w:right w:val="nil"/>
            </w:tcBorders>
            <w:shd w:val="clear" w:color="auto" w:fill="auto"/>
            <w:noWrap/>
            <w:vAlign w:val="center"/>
          </w:tcPr>
          <w:p w14:paraId="0B0D128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-0.69</w:t>
            </w:r>
          </w:p>
        </w:tc>
        <w:tc>
          <w:tcPr>
            <w:tcW w:w="1374" w:type="dxa"/>
            <w:tcBorders>
              <w:top w:val="nil"/>
              <w:left w:val="nil"/>
              <w:bottom w:val="nil"/>
              <w:right w:val="nil"/>
            </w:tcBorders>
            <w:shd w:val="clear" w:color="auto" w:fill="auto"/>
            <w:noWrap/>
            <w:vAlign w:val="center"/>
          </w:tcPr>
          <w:p w14:paraId="0F8D38D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0.007</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37CB430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-0.64</w:t>
            </w:r>
          </w:p>
        </w:tc>
        <w:tc>
          <w:tcPr>
            <w:tcW w:w="708" w:type="dxa"/>
            <w:tcBorders>
              <w:top w:val="nil"/>
              <w:left w:val="nil"/>
              <w:bottom w:val="nil"/>
              <w:right w:val="nil"/>
            </w:tcBorders>
            <w:shd w:val="clear" w:color="auto" w:fill="auto"/>
            <w:noWrap/>
            <w:vAlign w:val="center"/>
          </w:tcPr>
          <w:p w14:paraId="0BD647F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0.26</w:t>
            </w:r>
          </w:p>
        </w:tc>
        <w:tc>
          <w:tcPr>
            <w:tcW w:w="1134" w:type="dxa"/>
            <w:tcBorders>
              <w:top w:val="nil"/>
              <w:left w:val="nil"/>
              <w:bottom w:val="nil"/>
              <w:right w:val="nil"/>
            </w:tcBorders>
            <w:shd w:val="clear" w:color="auto" w:fill="auto"/>
            <w:noWrap/>
            <w:vAlign w:val="center"/>
          </w:tcPr>
          <w:p w14:paraId="369341D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-1.16:-0.12</w:t>
            </w:r>
          </w:p>
        </w:tc>
        <w:tc>
          <w:tcPr>
            <w:tcW w:w="1289" w:type="dxa"/>
            <w:tcBorders>
              <w:top w:val="nil"/>
              <w:left w:val="nil"/>
              <w:bottom w:val="nil"/>
              <w:right w:val="nil"/>
            </w:tcBorders>
            <w:shd w:val="clear" w:color="auto" w:fill="auto"/>
            <w:noWrap/>
            <w:vAlign w:val="center"/>
          </w:tcPr>
          <w:p w14:paraId="4A51CC0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0.017</w:t>
            </w:r>
            <w:r>
              <w:rPr>
                <w:rFonts w:ascii="Calibri" w:eastAsia="Times New Roman" w:hAnsi="Calibri" w:cs="Calibri"/>
                <w:color w:val="000000"/>
                <w:sz w:val="20"/>
                <w:szCs w:val="20"/>
                <w:lang w:eastAsia="en-GB"/>
              </w:rPr>
              <w:t>*</w:t>
            </w:r>
          </w:p>
        </w:tc>
      </w:tr>
      <w:tr w:rsidR="002013DF" w:rsidRPr="00B75A31" w14:paraId="3EF9EBE5" w14:textId="77777777" w:rsidTr="007963AA">
        <w:trPr>
          <w:trHeight w:val="300"/>
        </w:trPr>
        <w:tc>
          <w:tcPr>
            <w:tcW w:w="1591" w:type="dxa"/>
            <w:tcBorders>
              <w:top w:val="nil"/>
              <w:left w:val="nil"/>
              <w:bottom w:val="nil"/>
              <w:right w:val="nil"/>
            </w:tcBorders>
            <w:shd w:val="clear" w:color="auto" w:fill="auto"/>
            <w:noWrap/>
            <w:vAlign w:val="center"/>
            <w:hideMark/>
          </w:tcPr>
          <w:p w14:paraId="61661075"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tcPr>
          <w:p w14:paraId="2392450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(0.17)</w:t>
            </w:r>
          </w:p>
        </w:tc>
        <w:tc>
          <w:tcPr>
            <w:tcW w:w="1194" w:type="dxa"/>
            <w:tcBorders>
              <w:top w:val="nil"/>
              <w:left w:val="nil"/>
              <w:bottom w:val="nil"/>
              <w:right w:val="nil"/>
            </w:tcBorders>
            <w:shd w:val="clear" w:color="auto" w:fill="auto"/>
            <w:noWrap/>
            <w:vAlign w:val="center"/>
          </w:tcPr>
          <w:p w14:paraId="3D6DEB7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(0.19)</w:t>
            </w:r>
          </w:p>
        </w:tc>
        <w:tc>
          <w:tcPr>
            <w:tcW w:w="635" w:type="dxa"/>
            <w:tcBorders>
              <w:top w:val="nil"/>
              <w:left w:val="nil"/>
              <w:bottom w:val="nil"/>
              <w:right w:val="nil"/>
            </w:tcBorders>
            <w:shd w:val="clear" w:color="auto" w:fill="auto"/>
            <w:noWrap/>
            <w:vAlign w:val="center"/>
          </w:tcPr>
          <w:p w14:paraId="3CEE0AB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0.03</w:t>
            </w:r>
          </w:p>
        </w:tc>
        <w:tc>
          <w:tcPr>
            <w:tcW w:w="635" w:type="dxa"/>
            <w:tcBorders>
              <w:top w:val="nil"/>
              <w:left w:val="nil"/>
              <w:bottom w:val="nil"/>
              <w:right w:val="nil"/>
            </w:tcBorders>
            <w:shd w:val="clear" w:color="auto" w:fill="auto"/>
            <w:noWrap/>
            <w:vAlign w:val="center"/>
          </w:tcPr>
          <w:p w14:paraId="131EF9D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0.01</w:t>
            </w:r>
          </w:p>
        </w:tc>
        <w:tc>
          <w:tcPr>
            <w:tcW w:w="1374" w:type="dxa"/>
            <w:tcBorders>
              <w:top w:val="nil"/>
              <w:left w:val="nil"/>
              <w:bottom w:val="nil"/>
              <w:right w:val="nil"/>
            </w:tcBorders>
            <w:shd w:val="clear" w:color="auto" w:fill="auto"/>
            <w:noWrap/>
            <w:vAlign w:val="center"/>
          </w:tcPr>
          <w:p w14:paraId="26624B6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0.98</w:t>
            </w:r>
          </w:p>
        </w:tc>
        <w:tc>
          <w:tcPr>
            <w:tcW w:w="709" w:type="dxa"/>
            <w:tcBorders>
              <w:top w:val="nil"/>
              <w:left w:val="nil"/>
              <w:bottom w:val="nil"/>
              <w:right w:val="nil"/>
            </w:tcBorders>
            <w:shd w:val="clear" w:color="auto" w:fill="auto"/>
            <w:noWrap/>
            <w:vAlign w:val="center"/>
          </w:tcPr>
          <w:p w14:paraId="23F4442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-0.15</w:t>
            </w:r>
          </w:p>
        </w:tc>
        <w:tc>
          <w:tcPr>
            <w:tcW w:w="708" w:type="dxa"/>
            <w:tcBorders>
              <w:top w:val="nil"/>
              <w:left w:val="nil"/>
              <w:bottom w:val="nil"/>
              <w:right w:val="nil"/>
            </w:tcBorders>
            <w:shd w:val="clear" w:color="auto" w:fill="auto"/>
            <w:noWrap/>
            <w:vAlign w:val="center"/>
          </w:tcPr>
          <w:p w14:paraId="6CE8594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0.28</w:t>
            </w:r>
          </w:p>
        </w:tc>
        <w:tc>
          <w:tcPr>
            <w:tcW w:w="1134" w:type="dxa"/>
            <w:tcBorders>
              <w:top w:val="nil"/>
              <w:left w:val="nil"/>
              <w:bottom w:val="nil"/>
              <w:right w:val="nil"/>
            </w:tcBorders>
            <w:shd w:val="clear" w:color="auto" w:fill="auto"/>
            <w:noWrap/>
            <w:vAlign w:val="center"/>
          </w:tcPr>
          <w:p w14:paraId="28B6A87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-0.70:0.40</w:t>
            </w:r>
          </w:p>
        </w:tc>
        <w:tc>
          <w:tcPr>
            <w:tcW w:w="1289" w:type="dxa"/>
            <w:tcBorders>
              <w:top w:val="nil"/>
              <w:left w:val="nil"/>
              <w:bottom w:val="nil"/>
              <w:right w:val="nil"/>
            </w:tcBorders>
            <w:shd w:val="clear" w:color="auto" w:fill="auto"/>
            <w:noWrap/>
            <w:vAlign w:val="center"/>
          </w:tcPr>
          <w:p w14:paraId="026A318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0.592</w:t>
            </w:r>
          </w:p>
        </w:tc>
      </w:tr>
      <w:tr w:rsidR="002013DF" w:rsidRPr="00B75A31" w14:paraId="38AEC073" w14:textId="77777777" w:rsidTr="007963AA">
        <w:trPr>
          <w:trHeight w:val="300"/>
        </w:trPr>
        <w:tc>
          <w:tcPr>
            <w:tcW w:w="1591" w:type="dxa"/>
            <w:tcBorders>
              <w:top w:val="nil"/>
              <w:left w:val="nil"/>
              <w:bottom w:val="nil"/>
              <w:right w:val="nil"/>
            </w:tcBorders>
            <w:shd w:val="clear" w:color="auto" w:fill="auto"/>
            <w:noWrap/>
            <w:vAlign w:val="center"/>
            <w:hideMark/>
          </w:tcPr>
          <w:p w14:paraId="14DB755B"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tcPr>
          <w:p w14:paraId="4231E14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0.22 (0.08)</w:t>
            </w:r>
          </w:p>
        </w:tc>
        <w:tc>
          <w:tcPr>
            <w:tcW w:w="1194" w:type="dxa"/>
            <w:tcBorders>
              <w:top w:val="nil"/>
              <w:left w:val="nil"/>
              <w:bottom w:val="nil"/>
              <w:right w:val="nil"/>
            </w:tcBorders>
            <w:shd w:val="clear" w:color="auto" w:fill="auto"/>
            <w:noWrap/>
            <w:vAlign w:val="center"/>
          </w:tcPr>
          <w:p w14:paraId="0E9C23A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0.16 (0.15)</w:t>
            </w:r>
          </w:p>
        </w:tc>
        <w:tc>
          <w:tcPr>
            <w:tcW w:w="635" w:type="dxa"/>
            <w:tcBorders>
              <w:top w:val="nil"/>
              <w:left w:val="nil"/>
              <w:bottom w:val="nil"/>
              <w:right w:val="nil"/>
            </w:tcBorders>
            <w:shd w:val="clear" w:color="auto" w:fill="auto"/>
            <w:noWrap/>
            <w:vAlign w:val="center"/>
          </w:tcPr>
          <w:p w14:paraId="170FB23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-1.75</w:t>
            </w:r>
          </w:p>
        </w:tc>
        <w:tc>
          <w:tcPr>
            <w:tcW w:w="635" w:type="dxa"/>
            <w:tcBorders>
              <w:top w:val="nil"/>
              <w:left w:val="nil"/>
              <w:bottom w:val="nil"/>
              <w:right w:val="nil"/>
            </w:tcBorders>
            <w:shd w:val="clear" w:color="auto" w:fill="auto"/>
            <w:noWrap/>
            <w:vAlign w:val="center"/>
          </w:tcPr>
          <w:p w14:paraId="503533A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w:t>
            </w:r>
          </w:p>
        </w:tc>
        <w:tc>
          <w:tcPr>
            <w:tcW w:w="1374" w:type="dxa"/>
            <w:tcBorders>
              <w:top w:val="nil"/>
              <w:left w:val="nil"/>
              <w:bottom w:val="nil"/>
              <w:right w:val="nil"/>
            </w:tcBorders>
            <w:shd w:val="clear" w:color="auto" w:fill="auto"/>
            <w:noWrap/>
            <w:vAlign w:val="center"/>
          </w:tcPr>
          <w:p w14:paraId="240AC28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0.085</w:t>
            </w:r>
          </w:p>
        </w:tc>
        <w:tc>
          <w:tcPr>
            <w:tcW w:w="709" w:type="dxa"/>
            <w:tcBorders>
              <w:top w:val="nil"/>
              <w:left w:val="nil"/>
              <w:bottom w:val="nil"/>
              <w:right w:val="nil"/>
            </w:tcBorders>
            <w:shd w:val="clear" w:color="auto" w:fill="auto"/>
            <w:noWrap/>
            <w:vAlign w:val="center"/>
          </w:tcPr>
          <w:p w14:paraId="4BD514A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w:t>
            </w:r>
          </w:p>
        </w:tc>
        <w:tc>
          <w:tcPr>
            <w:tcW w:w="708" w:type="dxa"/>
            <w:tcBorders>
              <w:top w:val="nil"/>
              <w:left w:val="nil"/>
              <w:bottom w:val="nil"/>
              <w:right w:val="nil"/>
            </w:tcBorders>
            <w:shd w:val="clear" w:color="auto" w:fill="auto"/>
            <w:noWrap/>
            <w:vAlign w:val="center"/>
          </w:tcPr>
          <w:p w14:paraId="4886F8B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0.29</w:t>
            </w:r>
          </w:p>
        </w:tc>
        <w:tc>
          <w:tcPr>
            <w:tcW w:w="1134" w:type="dxa"/>
            <w:tcBorders>
              <w:top w:val="nil"/>
              <w:left w:val="nil"/>
              <w:bottom w:val="nil"/>
              <w:right w:val="nil"/>
            </w:tcBorders>
            <w:shd w:val="clear" w:color="auto" w:fill="auto"/>
            <w:noWrap/>
            <w:vAlign w:val="center"/>
          </w:tcPr>
          <w:p w14:paraId="7CFFF2A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-0.78:0.37</w:t>
            </w:r>
          </w:p>
        </w:tc>
        <w:tc>
          <w:tcPr>
            <w:tcW w:w="1289" w:type="dxa"/>
            <w:tcBorders>
              <w:top w:val="nil"/>
              <w:left w:val="nil"/>
              <w:bottom w:val="nil"/>
              <w:right w:val="nil"/>
            </w:tcBorders>
            <w:shd w:val="clear" w:color="auto" w:fill="auto"/>
            <w:noWrap/>
            <w:vAlign w:val="center"/>
          </w:tcPr>
          <w:p w14:paraId="020C9B4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0.472</w:t>
            </w:r>
          </w:p>
        </w:tc>
      </w:tr>
      <w:tr w:rsidR="002013DF" w:rsidRPr="00B75A31" w14:paraId="778EA11B" w14:textId="77777777" w:rsidTr="007963AA">
        <w:trPr>
          <w:trHeight w:val="397"/>
        </w:trPr>
        <w:tc>
          <w:tcPr>
            <w:tcW w:w="1591" w:type="dxa"/>
            <w:tcBorders>
              <w:top w:val="nil"/>
              <w:left w:val="nil"/>
              <w:bottom w:val="nil"/>
              <w:right w:val="nil"/>
            </w:tcBorders>
            <w:shd w:val="clear" w:color="auto" w:fill="auto"/>
            <w:noWrap/>
            <w:vAlign w:val="bottom"/>
          </w:tcPr>
          <w:p w14:paraId="2319CFB4"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0.25 threshold</w:t>
            </w:r>
          </w:p>
        </w:tc>
        <w:tc>
          <w:tcPr>
            <w:tcW w:w="1092" w:type="dxa"/>
            <w:tcBorders>
              <w:top w:val="nil"/>
              <w:left w:val="nil"/>
              <w:bottom w:val="nil"/>
              <w:right w:val="nil"/>
            </w:tcBorders>
            <w:shd w:val="clear" w:color="auto" w:fill="auto"/>
            <w:noWrap/>
            <w:vAlign w:val="center"/>
          </w:tcPr>
          <w:p w14:paraId="3041E14B"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6A6CB6D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67B01419"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68FFFEC9"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3FDE60F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513A34C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410687D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3296E22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616EED3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4EBC992E" w14:textId="77777777" w:rsidTr="007963AA">
        <w:trPr>
          <w:trHeight w:val="300"/>
        </w:trPr>
        <w:tc>
          <w:tcPr>
            <w:tcW w:w="1591" w:type="dxa"/>
            <w:tcBorders>
              <w:top w:val="nil"/>
              <w:left w:val="nil"/>
              <w:bottom w:val="nil"/>
              <w:right w:val="nil"/>
            </w:tcBorders>
            <w:shd w:val="clear" w:color="auto" w:fill="auto"/>
            <w:noWrap/>
            <w:vAlign w:val="center"/>
            <w:hideMark/>
          </w:tcPr>
          <w:p w14:paraId="35C77202"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3F6D917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0.20 (0.11)</w:t>
            </w:r>
          </w:p>
        </w:tc>
        <w:tc>
          <w:tcPr>
            <w:tcW w:w="1194" w:type="dxa"/>
            <w:tcBorders>
              <w:top w:val="nil"/>
              <w:left w:val="nil"/>
              <w:bottom w:val="nil"/>
              <w:right w:val="nil"/>
            </w:tcBorders>
            <w:shd w:val="clear" w:color="auto" w:fill="auto"/>
            <w:noWrap/>
            <w:vAlign w:val="center"/>
          </w:tcPr>
          <w:p w14:paraId="69725AC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0.02 (0.13)</w:t>
            </w:r>
          </w:p>
        </w:tc>
        <w:tc>
          <w:tcPr>
            <w:tcW w:w="635" w:type="dxa"/>
            <w:tcBorders>
              <w:top w:val="nil"/>
              <w:left w:val="nil"/>
              <w:bottom w:val="nil"/>
              <w:right w:val="nil"/>
            </w:tcBorders>
            <w:shd w:val="clear" w:color="auto" w:fill="auto"/>
            <w:noWrap/>
            <w:vAlign w:val="center"/>
          </w:tcPr>
          <w:p w14:paraId="6312126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-5.75</w:t>
            </w:r>
          </w:p>
        </w:tc>
        <w:tc>
          <w:tcPr>
            <w:tcW w:w="635" w:type="dxa"/>
            <w:tcBorders>
              <w:top w:val="nil"/>
              <w:left w:val="nil"/>
              <w:bottom w:val="nil"/>
              <w:right w:val="nil"/>
            </w:tcBorders>
            <w:shd w:val="clear" w:color="auto" w:fill="auto"/>
            <w:noWrap/>
            <w:vAlign w:val="center"/>
          </w:tcPr>
          <w:p w14:paraId="475918D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-1.55</w:t>
            </w:r>
          </w:p>
        </w:tc>
        <w:tc>
          <w:tcPr>
            <w:tcW w:w="1374" w:type="dxa"/>
            <w:tcBorders>
              <w:top w:val="nil"/>
              <w:left w:val="nil"/>
              <w:bottom w:val="nil"/>
              <w:right w:val="nil"/>
            </w:tcBorders>
            <w:shd w:val="clear" w:color="auto" w:fill="auto"/>
            <w:noWrap/>
            <w:vAlign w:val="center"/>
          </w:tcPr>
          <w:p w14:paraId="401BC48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2013DF">
              <w:rPr>
                <w:rFonts w:ascii="Calibri" w:eastAsia="Times New Roman" w:hAnsi="Calibri" w:cs="Calibri"/>
                <w:color w:val="000000"/>
                <w:sz w:val="20"/>
                <w:szCs w:val="20"/>
                <w:lang w:eastAsia="en-GB"/>
              </w:rPr>
              <w:t>2.52E-07</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044E6A2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-1.31</w:t>
            </w:r>
          </w:p>
        </w:tc>
        <w:tc>
          <w:tcPr>
            <w:tcW w:w="708" w:type="dxa"/>
            <w:tcBorders>
              <w:top w:val="nil"/>
              <w:left w:val="nil"/>
              <w:bottom w:val="nil"/>
              <w:right w:val="nil"/>
            </w:tcBorders>
            <w:shd w:val="clear" w:color="auto" w:fill="auto"/>
            <w:noWrap/>
            <w:vAlign w:val="center"/>
          </w:tcPr>
          <w:p w14:paraId="4F49F84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0.25</w:t>
            </w:r>
          </w:p>
        </w:tc>
        <w:tc>
          <w:tcPr>
            <w:tcW w:w="1134" w:type="dxa"/>
            <w:tcBorders>
              <w:top w:val="nil"/>
              <w:left w:val="nil"/>
              <w:bottom w:val="nil"/>
              <w:right w:val="nil"/>
            </w:tcBorders>
            <w:shd w:val="clear" w:color="auto" w:fill="auto"/>
            <w:noWrap/>
            <w:vAlign w:val="center"/>
          </w:tcPr>
          <w:p w14:paraId="63C5E36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-1.80:-0.82</w:t>
            </w:r>
          </w:p>
        </w:tc>
        <w:tc>
          <w:tcPr>
            <w:tcW w:w="1289" w:type="dxa"/>
            <w:tcBorders>
              <w:top w:val="nil"/>
              <w:left w:val="nil"/>
              <w:bottom w:val="nil"/>
              <w:right w:val="nil"/>
            </w:tcBorders>
            <w:shd w:val="clear" w:color="auto" w:fill="auto"/>
            <w:noWrap/>
            <w:vAlign w:val="center"/>
          </w:tcPr>
          <w:p w14:paraId="39B0CD3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2013DF">
              <w:rPr>
                <w:rFonts w:ascii="Calibri" w:eastAsia="Times New Roman" w:hAnsi="Calibri" w:cs="Calibri"/>
                <w:color w:val="000000"/>
                <w:sz w:val="20"/>
                <w:szCs w:val="20"/>
                <w:lang w:eastAsia="en-GB"/>
              </w:rPr>
              <w:t>1.52E-06</w:t>
            </w:r>
            <w:r>
              <w:rPr>
                <w:rFonts w:ascii="Calibri" w:eastAsia="Times New Roman" w:hAnsi="Calibri" w:cs="Calibri"/>
                <w:color w:val="000000"/>
                <w:sz w:val="20"/>
                <w:szCs w:val="20"/>
                <w:lang w:eastAsia="en-GB"/>
              </w:rPr>
              <w:t>***</w:t>
            </w:r>
          </w:p>
        </w:tc>
      </w:tr>
      <w:tr w:rsidR="002013DF" w:rsidRPr="00B75A31" w14:paraId="126A7656" w14:textId="77777777" w:rsidTr="007963AA">
        <w:trPr>
          <w:trHeight w:val="300"/>
        </w:trPr>
        <w:tc>
          <w:tcPr>
            <w:tcW w:w="1591" w:type="dxa"/>
            <w:tcBorders>
              <w:top w:val="nil"/>
              <w:left w:val="nil"/>
              <w:bottom w:val="nil"/>
              <w:right w:val="nil"/>
            </w:tcBorders>
            <w:shd w:val="clear" w:color="auto" w:fill="auto"/>
            <w:noWrap/>
            <w:vAlign w:val="center"/>
            <w:hideMark/>
          </w:tcPr>
          <w:p w14:paraId="344D6562"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tcPr>
          <w:p w14:paraId="18373B1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(0.17)</w:t>
            </w:r>
          </w:p>
        </w:tc>
        <w:tc>
          <w:tcPr>
            <w:tcW w:w="1194" w:type="dxa"/>
            <w:tcBorders>
              <w:top w:val="nil"/>
              <w:left w:val="nil"/>
              <w:bottom w:val="nil"/>
              <w:right w:val="nil"/>
            </w:tcBorders>
            <w:shd w:val="clear" w:color="auto" w:fill="auto"/>
            <w:noWrap/>
            <w:vAlign w:val="center"/>
          </w:tcPr>
          <w:p w14:paraId="19E3B19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(0.20)</w:t>
            </w:r>
          </w:p>
        </w:tc>
        <w:tc>
          <w:tcPr>
            <w:tcW w:w="635" w:type="dxa"/>
            <w:tcBorders>
              <w:top w:val="nil"/>
              <w:left w:val="nil"/>
              <w:bottom w:val="nil"/>
              <w:right w:val="nil"/>
            </w:tcBorders>
            <w:shd w:val="clear" w:color="auto" w:fill="auto"/>
            <w:noWrap/>
            <w:vAlign w:val="center"/>
          </w:tcPr>
          <w:p w14:paraId="4F1F959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-0.17</w:t>
            </w:r>
          </w:p>
        </w:tc>
        <w:tc>
          <w:tcPr>
            <w:tcW w:w="635" w:type="dxa"/>
            <w:tcBorders>
              <w:top w:val="nil"/>
              <w:left w:val="nil"/>
              <w:bottom w:val="nil"/>
              <w:right w:val="nil"/>
            </w:tcBorders>
            <w:shd w:val="clear" w:color="auto" w:fill="auto"/>
            <w:noWrap/>
            <w:vAlign w:val="center"/>
          </w:tcPr>
          <w:p w14:paraId="09BB79A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-0.04</w:t>
            </w:r>
          </w:p>
        </w:tc>
        <w:tc>
          <w:tcPr>
            <w:tcW w:w="1374" w:type="dxa"/>
            <w:tcBorders>
              <w:top w:val="nil"/>
              <w:left w:val="nil"/>
              <w:bottom w:val="nil"/>
              <w:right w:val="nil"/>
            </w:tcBorders>
            <w:shd w:val="clear" w:color="auto" w:fill="auto"/>
            <w:noWrap/>
            <w:vAlign w:val="center"/>
          </w:tcPr>
          <w:p w14:paraId="78360E4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0.863</w:t>
            </w:r>
          </w:p>
        </w:tc>
        <w:tc>
          <w:tcPr>
            <w:tcW w:w="709" w:type="dxa"/>
            <w:tcBorders>
              <w:top w:val="nil"/>
              <w:left w:val="nil"/>
              <w:bottom w:val="nil"/>
              <w:right w:val="nil"/>
            </w:tcBorders>
            <w:shd w:val="clear" w:color="auto" w:fill="auto"/>
            <w:noWrap/>
            <w:vAlign w:val="center"/>
          </w:tcPr>
          <w:p w14:paraId="4CCE65C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-0.16</w:t>
            </w:r>
          </w:p>
        </w:tc>
        <w:tc>
          <w:tcPr>
            <w:tcW w:w="708" w:type="dxa"/>
            <w:tcBorders>
              <w:top w:val="nil"/>
              <w:left w:val="nil"/>
              <w:bottom w:val="nil"/>
              <w:right w:val="nil"/>
            </w:tcBorders>
            <w:shd w:val="clear" w:color="auto" w:fill="auto"/>
            <w:noWrap/>
            <w:vAlign w:val="center"/>
          </w:tcPr>
          <w:p w14:paraId="25234EB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0.29</w:t>
            </w:r>
          </w:p>
        </w:tc>
        <w:tc>
          <w:tcPr>
            <w:tcW w:w="1134" w:type="dxa"/>
            <w:tcBorders>
              <w:top w:val="nil"/>
              <w:left w:val="nil"/>
              <w:bottom w:val="nil"/>
              <w:right w:val="nil"/>
            </w:tcBorders>
            <w:shd w:val="clear" w:color="auto" w:fill="auto"/>
            <w:noWrap/>
            <w:vAlign w:val="center"/>
          </w:tcPr>
          <w:p w14:paraId="5690CBD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-0.74:0.43</w:t>
            </w:r>
          </w:p>
        </w:tc>
        <w:tc>
          <w:tcPr>
            <w:tcW w:w="1289" w:type="dxa"/>
            <w:tcBorders>
              <w:top w:val="nil"/>
              <w:left w:val="nil"/>
              <w:bottom w:val="nil"/>
              <w:right w:val="nil"/>
            </w:tcBorders>
            <w:shd w:val="clear" w:color="auto" w:fill="auto"/>
            <w:noWrap/>
            <w:vAlign w:val="center"/>
          </w:tcPr>
          <w:p w14:paraId="0BE95B9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0.597</w:t>
            </w:r>
          </w:p>
        </w:tc>
      </w:tr>
      <w:tr w:rsidR="002013DF" w:rsidRPr="00B75A31" w14:paraId="74B496FC" w14:textId="77777777" w:rsidTr="007963AA">
        <w:trPr>
          <w:trHeight w:val="300"/>
        </w:trPr>
        <w:tc>
          <w:tcPr>
            <w:tcW w:w="1591" w:type="dxa"/>
            <w:tcBorders>
              <w:top w:val="nil"/>
              <w:left w:val="nil"/>
              <w:bottom w:val="nil"/>
              <w:right w:val="nil"/>
            </w:tcBorders>
            <w:shd w:val="clear" w:color="auto" w:fill="auto"/>
            <w:noWrap/>
            <w:vAlign w:val="center"/>
            <w:hideMark/>
          </w:tcPr>
          <w:p w14:paraId="194A7E9C"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tcPr>
          <w:p w14:paraId="59E7F77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0.19 (0.10)</w:t>
            </w:r>
          </w:p>
        </w:tc>
        <w:tc>
          <w:tcPr>
            <w:tcW w:w="1194" w:type="dxa"/>
            <w:tcBorders>
              <w:top w:val="nil"/>
              <w:left w:val="nil"/>
              <w:bottom w:val="nil"/>
              <w:right w:val="nil"/>
            </w:tcBorders>
            <w:shd w:val="clear" w:color="auto" w:fill="auto"/>
            <w:noWrap/>
            <w:vAlign w:val="center"/>
          </w:tcPr>
          <w:p w14:paraId="330CA2E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0.15 (0.16)</w:t>
            </w:r>
          </w:p>
        </w:tc>
        <w:tc>
          <w:tcPr>
            <w:tcW w:w="635" w:type="dxa"/>
            <w:tcBorders>
              <w:top w:val="nil"/>
              <w:left w:val="nil"/>
              <w:bottom w:val="nil"/>
              <w:right w:val="nil"/>
            </w:tcBorders>
            <w:shd w:val="clear" w:color="auto" w:fill="auto"/>
            <w:noWrap/>
            <w:vAlign w:val="center"/>
          </w:tcPr>
          <w:p w14:paraId="06D29DF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-1.05</w:t>
            </w:r>
          </w:p>
        </w:tc>
        <w:tc>
          <w:tcPr>
            <w:tcW w:w="635" w:type="dxa"/>
            <w:tcBorders>
              <w:top w:val="nil"/>
              <w:left w:val="nil"/>
              <w:bottom w:val="nil"/>
              <w:right w:val="nil"/>
            </w:tcBorders>
            <w:shd w:val="clear" w:color="auto" w:fill="auto"/>
            <w:noWrap/>
            <w:vAlign w:val="center"/>
          </w:tcPr>
          <w:p w14:paraId="5902AD9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w:t>
            </w:r>
          </w:p>
        </w:tc>
        <w:tc>
          <w:tcPr>
            <w:tcW w:w="1374" w:type="dxa"/>
            <w:tcBorders>
              <w:top w:val="nil"/>
              <w:left w:val="nil"/>
              <w:bottom w:val="nil"/>
              <w:right w:val="nil"/>
            </w:tcBorders>
            <w:shd w:val="clear" w:color="auto" w:fill="auto"/>
            <w:noWrap/>
            <w:vAlign w:val="center"/>
          </w:tcPr>
          <w:p w14:paraId="56CBA2F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0.299</w:t>
            </w:r>
          </w:p>
        </w:tc>
        <w:tc>
          <w:tcPr>
            <w:tcW w:w="709" w:type="dxa"/>
            <w:tcBorders>
              <w:top w:val="nil"/>
              <w:left w:val="nil"/>
              <w:bottom w:val="nil"/>
              <w:right w:val="nil"/>
            </w:tcBorders>
            <w:shd w:val="clear" w:color="auto" w:fill="auto"/>
            <w:noWrap/>
            <w:vAlign w:val="center"/>
          </w:tcPr>
          <w:p w14:paraId="5D39029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-0.05</w:t>
            </w:r>
          </w:p>
        </w:tc>
        <w:tc>
          <w:tcPr>
            <w:tcW w:w="708" w:type="dxa"/>
            <w:tcBorders>
              <w:top w:val="nil"/>
              <w:left w:val="nil"/>
              <w:bottom w:val="nil"/>
              <w:right w:val="nil"/>
            </w:tcBorders>
            <w:shd w:val="clear" w:color="auto" w:fill="auto"/>
            <w:noWrap/>
            <w:vAlign w:val="center"/>
          </w:tcPr>
          <w:p w14:paraId="6F25B25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w:t>
            </w:r>
          </w:p>
        </w:tc>
        <w:tc>
          <w:tcPr>
            <w:tcW w:w="1134" w:type="dxa"/>
            <w:tcBorders>
              <w:top w:val="nil"/>
              <w:left w:val="nil"/>
              <w:bottom w:val="nil"/>
              <w:right w:val="nil"/>
            </w:tcBorders>
            <w:shd w:val="clear" w:color="auto" w:fill="auto"/>
            <w:noWrap/>
            <w:vAlign w:val="center"/>
          </w:tcPr>
          <w:p w14:paraId="1437E97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-0.66:0.55</w:t>
            </w:r>
          </w:p>
        </w:tc>
        <w:tc>
          <w:tcPr>
            <w:tcW w:w="1289" w:type="dxa"/>
            <w:tcBorders>
              <w:top w:val="nil"/>
              <w:left w:val="nil"/>
              <w:bottom w:val="nil"/>
              <w:right w:val="nil"/>
            </w:tcBorders>
            <w:shd w:val="clear" w:color="auto" w:fill="auto"/>
            <w:noWrap/>
            <w:vAlign w:val="center"/>
          </w:tcPr>
          <w:p w14:paraId="4004015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0.857</w:t>
            </w:r>
          </w:p>
        </w:tc>
      </w:tr>
      <w:tr w:rsidR="002013DF" w:rsidRPr="00B75A31" w14:paraId="435651A3" w14:textId="77777777" w:rsidTr="007963AA">
        <w:trPr>
          <w:trHeight w:val="397"/>
        </w:trPr>
        <w:tc>
          <w:tcPr>
            <w:tcW w:w="1591" w:type="dxa"/>
            <w:tcBorders>
              <w:top w:val="nil"/>
              <w:left w:val="nil"/>
              <w:bottom w:val="nil"/>
              <w:right w:val="nil"/>
            </w:tcBorders>
            <w:shd w:val="clear" w:color="auto" w:fill="auto"/>
            <w:noWrap/>
            <w:vAlign w:val="bottom"/>
          </w:tcPr>
          <w:p w14:paraId="4F1131B7"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0.2 threshold</w:t>
            </w:r>
          </w:p>
        </w:tc>
        <w:tc>
          <w:tcPr>
            <w:tcW w:w="1092" w:type="dxa"/>
            <w:tcBorders>
              <w:top w:val="nil"/>
              <w:left w:val="nil"/>
              <w:bottom w:val="nil"/>
              <w:right w:val="nil"/>
            </w:tcBorders>
            <w:shd w:val="clear" w:color="auto" w:fill="auto"/>
            <w:noWrap/>
            <w:vAlign w:val="center"/>
          </w:tcPr>
          <w:p w14:paraId="61AD102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475247E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3A9CE2D9"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2FB783B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2E43BD2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77BC15D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059F04C5"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4086B27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0A78475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0ED3553F" w14:textId="77777777" w:rsidTr="007963AA">
        <w:trPr>
          <w:trHeight w:val="300"/>
        </w:trPr>
        <w:tc>
          <w:tcPr>
            <w:tcW w:w="1591" w:type="dxa"/>
            <w:tcBorders>
              <w:top w:val="nil"/>
              <w:left w:val="nil"/>
              <w:bottom w:val="nil"/>
              <w:right w:val="nil"/>
            </w:tcBorders>
            <w:shd w:val="clear" w:color="auto" w:fill="auto"/>
            <w:noWrap/>
            <w:vAlign w:val="center"/>
            <w:hideMark/>
          </w:tcPr>
          <w:p w14:paraId="6186C36A"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0A03944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0.20 (0.10)</w:t>
            </w:r>
          </w:p>
        </w:tc>
        <w:tc>
          <w:tcPr>
            <w:tcW w:w="1194" w:type="dxa"/>
            <w:tcBorders>
              <w:top w:val="nil"/>
              <w:left w:val="nil"/>
              <w:bottom w:val="nil"/>
              <w:right w:val="nil"/>
            </w:tcBorders>
            <w:shd w:val="clear" w:color="auto" w:fill="auto"/>
            <w:noWrap/>
            <w:vAlign w:val="center"/>
          </w:tcPr>
          <w:p w14:paraId="465B0D7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0.03 (0.16)</w:t>
            </w:r>
          </w:p>
        </w:tc>
        <w:tc>
          <w:tcPr>
            <w:tcW w:w="635" w:type="dxa"/>
            <w:tcBorders>
              <w:top w:val="nil"/>
              <w:left w:val="nil"/>
              <w:bottom w:val="nil"/>
              <w:right w:val="nil"/>
            </w:tcBorders>
            <w:shd w:val="clear" w:color="auto" w:fill="auto"/>
            <w:noWrap/>
            <w:vAlign w:val="center"/>
          </w:tcPr>
          <w:p w14:paraId="2E1FE97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-4.24</w:t>
            </w:r>
          </w:p>
        </w:tc>
        <w:tc>
          <w:tcPr>
            <w:tcW w:w="635" w:type="dxa"/>
            <w:tcBorders>
              <w:top w:val="nil"/>
              <w:left w:val="nil"/>
              <w:bottom w:val="nil"/>
              <w:right w:val="nil"/>
            </w:tcBorders>
            <w:shd w:val="clear" w:color="auto" w:fill="auto"/>
            <w:noWrap/>
            <w:vAlign w:val="center"/>
          </w:tcPr>
          <w:p w14:paraId="194B66C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-1.3</w:t>
            </w:r>
          </w:p>
        </w:tc>
        <w:tc>
          <w:tcPr>
            <w:tcW w:w="1374" w:type="dxa"/>
            <w:tcBorders>
              <w:top w:val="nil"/>
              <w:left w:val="nil"/>
              <w:bottom w:val="nil"/>
              <w:right w:val="nil"/>
            </w:tcBorders>
            <w:shd w:val="clear" w:color="auto" w:fill="auto"/>
            <w:noWrap/>
            <w:vAlign w:val="center"/>
          </w:tcPr>
          <w:p w14:paraId="7CB281C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2013DF">
              <w:rPr>
                <w:rFonts w:ascii="Calibri" w:eastAsia="Times New Roman" w:hAnsi="Calibri" w:cs="Calibri"/>
                <w:color w:val="000000"/>
                <w:sz w:val="20"/>
                <w:szCs w:val="20"/>
                <w:lang w:eastAsia="en-GB"/>
              </w:rPr>
              <w:t>7.47E-05</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6729DD4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-1.13</w:t>
            </w:r>
          </w:p>
        </w:tc>
        <w:tc>
          <w:tcPr>
            <w:tcW w:w="708" w:type="dxa"/>
            <w:tcBorders>
              <w:top w:val="nil"/>
              <w:left w:val="nil"/>
              <w:bottom w:val="nil"/>
              <w:right w:val="nil"/>
            </w:tcBorders>
            <w:shd w:val="clear" w:color="auto" w:fill="auto"/>
            <w:noWrap/>
            <w:vAlign w:val="center"/>
          </w:tcPr>
          <w:p w14:paraId="4C1ABDF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0.28</w:t>
            </w:r>
          </w:p>
        </w:tc>
        <w:tc>
          <w:tcPr>
            <w:tcW w:w="1134" w:type="dxa"/>
            <w:tcBorders>
              <w:top w:val="nil"/>
              <w:left w:val="nil"/>
              <w:bottom w:val="nil"/>
              <w:right w:val="nil"/>
            </w:tcBorders>
            <w:shd w:val="clear" w:color="auto" w:fill="auto"/>
            <w:noWrap/>
            <w:vAlign w:val="center"/>
          </w:tcPr>
          <w:p w14:paraId="38F5958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-1.70:-0.56</w:t>
            </w:r>
          </w:p>
        </w:tc>
        <w:tc>
          <w:tcPr>
            <w:tcW w:w="1289" w:type="dxa"/>
            <w:tcBorders>
              <w:top w:val="nil"/>
              <w:left w:val="nil"/>
              <w:bottom w:val="nil"/>
              <w:right w:val="nil"/>
            </w:tcBorders>
            <w:shd w:val="clear" w:color="auto" w:fill="auto"/>
            <w:noWrap/>
            <w:vAlign w:val="center"/>
          </w:tcPr>
          <w:p w14:paraId="407620C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2.00E-4***</w:t>
            </w:r>
          </w:p>
        </w:tc>
      </w:tr>
      <w:tr w:rsidR="002013DF" w:rsidRPr="00B75A31" w14:paraId="54E0D5DD" w14:textId="77777777" w:rsidTr="007963AA">
        <w:trPr>
          <w:trHeight w:val="300"/>
        </w:trPr>
        <w:tc>
          <w:tcPr>
            <w:tcW w:w="1591" w:type="dxa"/>
            <w:tcBorders>
              <w:top w:val="nil"/>
              <w:left w:val="nil"/>
              <w:bottom w:val="nil"/>
              <w:right w:val="nil"/>
            </w:tcBorders>
            <w:shd w:val="clear" w:color="auto" w:fill="auto"/>
            <w:noWrap/>
            <w:vAlign w:val="center"/>
            <w:hideMark/>
          </w:tcPr>
          <w:p w14:paraId="5C7A1027"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bottom w:val="nil"/>
              <w:right w:val="nil"/>
            </w:tcBorders>
            <w:shd w:val="clear" w:color="auto" w:fill="auto"/>
            <w:noWrap/>
            <w:vAlign w:val="center"/>
          </w:tcPr>
          <w:p w14:paraId="51CA7FD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(0.18)</w:t>
            </w:r>
          </w:p>
        </w:tc>
        <w:tc>
          <w:tcPr>
            <w:tcW w:w="1194" w:type="dxa"/>
            <w:tcBorders>
              <w:top w:val="nil"/>
              <w:left w:val="nil"/>
              <w:bottom w:val="nil"/>
              <w:right w:val="nil"/>
            </w:tcBorders>
            <w:shd w:val="clear" w:color="auto" w:fill="auto"/>
            <w:noWrap/>
            <w:vAlign w:val="center"/>
          </w:tcPr>
          <w:p w14:paraId="6096FC2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0.20 (0.22)</w:t>
            </w:r>
          </w:p>
        </w:tc>
        <w:tc>
          <w:tcPr>
            <w:tcW w:w="635" w:type="dxa"/>
            <w:tcBorders>
              <w:top w:val="nil"/>
              <w:left w:val="nil"/>
              <w:bottom w:val="nil"/>
              <w:right w:val="nil"/>
            </w:tcBorders>
            <w:shd w:val="clear" w:color="auto" w:fill="auto"/>
            <w:noWrap/>
            <w:vAlign w:val="center"/>
          </w:tcPr>
          <w:p w14:paraId="1B541B9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-0.32</w:t>
            </w:r>
          </w:p>
        </w:tc>
        <w:tc>
          <w:tcPr>
            <w:tcW w:w="635" w:type="dxa"/>
            <w:tcBorders>
              <w:top w:val="nil"/>
              <w:left w:val="nil"/>
              <w:bottom w:val="nil"/>
              <w:right w:val="nil"/>
            </w:tcBorders>
            <w:shd w:val="clear" w:color="auto" w:fill="auto"/>
            <w:noWrap/>
            <w:vAlign w:val="center"/>
          </w:tcPr>
          <w:p w14:paraId="04B43FC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-0.09</w:t>
            </w:r>
          </w:p>
        </w:tc>
        <w:tc>
          <w:tcPr>
            <w:tcW w:w="1374" w:type="dxa"/>
            <w:tcBorders>
              <w:top w:val="nil"/>
              <w:left w:val="nil"/>
              <w:bottom w:val="nil"/>
              <w:right w:val="nil"/>
            </w:tcBorders>
            <w:shd w:val="clear" w:color="auto" w:fill="auto"/>
            <w:noWrap/>
            <w:vAlign w:val="center"/>
          </w:tcPr>
          <w:p w14:paraId="11FEDAA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0.747</w:t>
            </w:r>
          </w:p>
        </w:tc>
        <w:tc>
          <w:tcPr>
            <w:tcW w:w="709" w:type="dxa"/>
            <w:tcBorders>
              <w:top w:val="nil"/>
              <w:left w:val="nil"/>
              <w:bottom w:val="nil"/>
              <w:right w:val="nil"/>
            </w:tcBorders>
            <w:shd w:val="clear" w:color="auto" w:fill="auto"/>
            <w:noWrap/>
            <w:vAlign w:val="center"/>
          </w:tcPr>
          <w:p w14:paraId="7916349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-0.22</w:t>
            </w:r>
          </w:p>
        </w:tc>
        <w:tc>
          <w:tcPr>
            <w:tcW w:w="708" w:type="dxa"/>
            <w:tcBorders>
              <w:top w:val="nil"/>
              <w:left w:val="nil"/>
              <w:bottom w:val="nil"/>
              <w:right w:val="nil"/>
            </w:tcBorders>
            <w:shd w:val="clear" w:color="auto" w:fill="auto"/>
            <w:noWrap/>
            <w:vAlign w:val="center"/>
          </w:tcPr>
          <w:p w14:paraId="63EB95F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0.32</w:t>
            </w:r>
          </w:p>
        </w:tc>
        <w:tc>
          <w:tcPr>
            <w:tcW w:w="1134" w:type="dxa"/>
            <w:tcBorders>
              <w:top w:val="nil"/>
              <w:left w:val="nil"/>
              <w:bottom w:val="nil"/>
              <w:right w:val="nil"/>
            </w:tcBorders>
            <w:shd w:val="clear" w:color="auto" w:fill="auto"/>
            <w:noWrap/>
            <w:vAlign w:val="center"/>
          </w:tcPr>
          <w:p w14:paraId="5FE4DEC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-0.86:0.41</w:t>
            </w:r>
          </w:p>
        </w:tc>
        <w:tc>
          <w:tcPr>
            <w:tcW w:w="1289" w:type="dxa"/>
            <w:tcBorders>
              <w:top w:val="nil"/>
              <w:left w:val="nil"/>
              <w:bottom w:val="nil"/>
              <w:right w:val="nil"/>
            </w:tcBorders>
            <w:shd w:val="clear" w:color="auto" w:fill="auto"/>
            <w:noWrap/>
            <w:vAlign w:val="center"/>
          </w:tcPr>
          <w:p w14:paraId="6A442F8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0.489</w:t>
            </w:r>
          </w:p>
        </w:tc>
      </w:tr>
      <w:tr w:rsidR="002013DF" w:rsidRPr="00B75A31" w14:paraId="78410FDD" w14:textId="77777777" w:rsidTr="007963AA">
        <w:trPr>
          <w:trHeight w:val="300"/>
        </w:trPr>
        <w:tc>
          <w:tcPr>
            <w:tcW w:w="1591" w:type="dxa"/>
            <w:tcBorders>
              <w:top w:val="nil"/>
              <w:left w:val="nil"/>
              <w:bottom w:val="nil"/>
              <w:right w:val="nil"/>
            </w:tcBorders>
            <w:shd w:val="clear" w:color="auto" w:fill="auto"/>
            <w:noWrap/>
            <w:vAlign w:val="center"/>
            <w:hideMark/>
          </w:tcPr>
          <w:p w14:paraId="50796E7A"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nil"/>
              <w:right w:val="nil"/>
            </w:tcBorders>
            <w:shd w:val="clear" w:color="auto" w:fill="auto"/>
            <w:noWrap/>
            <w:vAlign w:val="center"/>
          </w:tcPr>
          <w:p w14:paraId="5D902D7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0.21 (0.08)</w:t>
            </w:r>
          </w:p>
        </w:tc>
        <w:tc>
          <w:tcPr>
            <w:tcW w:w="1194" w:type="dxa"/>
            <w:tcBorders>
              <w:top w:val="nil"/>
              <w:left w:val="nil"/>
              <w:bottom w:val="nil"/>
              <w:right w:val="nil"/>
            </w:tcBorders>
            <w:shd w:val="clear" w:color="auto" w:fill="auto"/>
            <w:noWrap/>
            <w:vAlign w:val="center"/>
          </w:tcPr>
          <w:p w14:paraId="7F2C09D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0.14 (0.16)</w:t>
            </w:r>
          </w:p>
        </w:tc>
        <w:tc>
          <w:tcPr>
            <w:tcW w:w="635" w:type="dxa"/>
            <w:tcBorders>
              <w:top w:val="nil"/>
              <w:left w:val="nil"/>
              <w:bottom w:val="nil"/>
              <w:right w:val="nil"/>
            </w:tcBorders>
            <w:shd w:val="clear" w:color="auto" w:fill="auto"/>
            <w:noWrap/>
            <w:vAlign w:val="center"/>
          </w:tcPr>
          <w:p w14:paraId="5782430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-1.72</w:t>
            </w:r>
          </w:p>
        </w:tc>
        <w:tc>
          <w:tcPr>
            <w:tcW w:w="635" w:type="dxa"/>
            <w:tcBorders>
              <w:top w:val="nil"/>
              <w:left w:val="nil"/>
              <w:bottom w:val="nil"/>
              <w:right w:val="nil"/>
            </w:tcBorders>
            <w:shd w:val="clear" w:color="auto" w:fill="auto"/>
            <w:noWrap/>
            <w:vAlign w:val="center"/>
          </w:tcPr>
          <w:p w14:paraId="3B51B610"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-0.55</w:t>
            </w:r>
          </w:p>
        </w:tc>
        <w:tc>
          <w:tcPr>
            <w:tcW w:w="1374" w:type="dxa"/>
            <w:tcBorders>
              <w:top w:val="nil"/>
              <w:left w:val="nil"/>
              <w:bottom w:val="nil"/>
              <w:right w:val="nil"/>
            </w:tcBorders>
            <w:shd w:val="clear" w:color="auto" w:fill="auto"/>
            <w:noWrap/>
            <w:vAlign w:val="center"/>
          </w:tcPr>
          <w:p w14:paraId="48C253D6"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0.091</w:t>
            </w:r>
          </w:p>
        </w:tc>
        <w:tc>
          <w:tcPr>
            <w:tcW w:w="709" w:type="dxa"/>
            <w:tcBorders>
              <w:top w:val="nil"/>
              <w:left w:val="nil"/>
              <w:bottom w:val="nil"/>
              <w:right w:val="nil"/>
            </w:tcBorders>
            <w:shd w:val="clear" w:color="auto" w:fill="auto"/>
            <w:noWrap/>
            <w:vAlign w:val="center"/>
          </w:tcPr>
          <w:p w14:paraId="62171248"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-0.32</w:t>
            </w:r>
          </w:p>
        </w:tc>
        <w:tc>
          <w:tcPr>
            <w:tcW w:w="708" w:type="dxa"/>
            <w:tcBorders>
              <w:top w:val="nil"/>
              <w:left w:val="nil"/>
              <w:bottom w:val="nil"/>
              <w:right w:val="nil"/>
            </w:tcBorders>
            <w:shd w:val="clear" w:color="auto" w:fill="auto"/>
            <w:noWrap/>
            <w:vAlign w:val="center"/>
          </w:tcPr>
          <w:p w14:paraId="2A253052"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0.33</w:t>
            </w:r>
          </w:p>
        </w:tc>
        <w:tc>
          <w:tcPr>
            <w:tcW w:w="1134" w:type="dxa"/>
            <w:tcBorders>
              <w:top w:val="nil"/>
              <w:left w:val="nil"/>
              <w:bottom w:val="nil"/>
              <w:right w:val="nil"/>
            </w:tcBorders>
            <w:shd w:val="clear" w:color="auto" w:fill="auto"/>
            <w:noWrap/>
            <w:vAlign w:val="center"/>
          </w:tcPr>
          <w:p w14:paraId="6FBB7D4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-0.97:0.33</w:t>
            </w:r>
          </w:p>
        </w:tc>
        <w:tc>
          <w:tcPr>
            <w:tcW w:w="1289" w:type="dxa"/>
            <w:tcBorders>
              <w:top w:val="nil"/>
              <w:left w:val="nil"/>
              <w:bottom w:val="nil"/>
              <w:right w:val="nil"/>
            </w:tcBorders>
            <w:shd w:val="clear" w:color="auto" w:fill="auto"/>
            <w:noWrap/>
            <w:vAlign w:val="center"/>
          </w:tcPr>
          <w:p w14:paraId="06C2BFB4"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0.334</w:t>
            </w:r>
          </w:p>
        </w:tc>
      </w:tr>
      <w:tr w:rsidR="002013DF" w:rsidRPr="00B75A31" w14:paraId="49F2F477" w14:textId="77777777" w:rsidTr="007963AA">
        <w:trPr>
          <w:trHeight w:val="397"/>
        </w:trPr>
        <w:tc>
          <w:tcPr>
            <w:tcW w:w="1591" w:type="dxa"/>
            <w:tcBorders>
              <w:top w:val="nil"/>
              <w:left w:val="nil"/>
              <w:bottom w:val="nil"/>
              <w:right w:val="nil"/>
            </w:tcBorders>
            <w:shd w:val="clear" w:color="auto" w:fill="auto"/>
            <w:noWrap/>
            <w:vAlign w:val="bottom"/>
          </w:tcPr>
          <w:p w14:paraId="730A8951" w14:textId="77777777" w:rsidR="00AA2C8F" w:rsidRPr="00B75A31" w:rsidRDefault="00AA2C8F" w:rsidP="00AA2C8F">
            <w:pPr>
              <w:spacing w:after="0" w:line="240" w:lineRule="auto"/>
              <w:rPr>
                <w:rFonts w:ascii="Calibri" w:eastAsia="Times New Roman" w:hAnsi="Calibri" w:cs="Calibri"/>
                <w:i/>
                <w:color w:val="000000"/>
                <w:sz w:val="20"/>
                <w:szCs w:val="20"/>
                <w:lang w:eastAsia="en-GB"/>
              </w:rPr>
            </w:pPr>
            <w:r>
              <w:rPr>
                <w:rFonts w:ascii="Calibri" w:eastAsia="Times New Roman" w:hAnsi="Calibri" w:cs="Calibri"/>
                <w:i/>
                <w:color w:val="000000"/>
                <w:sz w:val="20"/>
                <w:szCs w:val="20"/>
                <w:lang w:eastAsia="en-GB"/>
              </w:rPr>
              <w:t>0.15 threshold</w:t>
            </w:r>
          </w:p>
        </w:tc>
        <w:tc>
          <w:tcPr>
            <w:tcW w:w="1092" w:type="dxa"/>
            <w:tcBorders>
              <w:top w:val="nil"/>
              <w:left w:val="nil"/>
              <w:bottom w:val="nil"/>
              <w:right w:val="nil"/>
            </w:tcBorders>
            <w:shd w:val="clear" w:color="auto" w:fill="auto"/>
            <w:noWrap/>
            <w:vAlign w:val="center"/>
          </w:tcPr>
          <w:p w14:paraId="7642E853"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94" w:type="dxa"/>
            <w:tcBorders>
              <w:top w:val="nil"/>
              <w:left w:val="nil"/>
              <w:bottom w:val="nil"/>
              <w:right w:val="nil"/>
            </w:tcBorders>
            <w:shd w:val="clear" w:color="auto" w:fill="auto"/>
            <w:noWrap/>
            <w:vAlign w:val="center"/>
          </w:tcPr>
          <w:p w14:paraId="7FD7BAC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122448AC"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635" w:type="dxa"/>
            <w:tcBorders>
              <w:top w:val="nil"/>
              <w:left w:val="nil"/>
              <w:bottom w:val="nil"/>
              <w:right w:val="nil"/>
            </w:tcBorders>
            <w:shd w:val="clear" w:color="auto" w:fill="auto"/>
            <w:noWrap/>
            <w:vAlign w:val="center"/>
          </w:tcPr>
          <w:p w14:paraId="150497C6"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374" w:type="dxa"/>
            <w:tcBorders>
              <w:top w:val="nil"/>
              <w:left w:val="nil"/>
              <w:bottom w:val="nil"/>
              <w:right w:val="nil"/>
            </w:tcBorders>
            <w:shd w:val="clear" w:color="auto" w:fill="auto"/>
            <w:noWrap/>
            <w:vAlign w:val="center"/>
          </w:tcPr>
          <w:p w14:paraId="6C3F3DA0"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nil"/>
              <w:right w:val="nil"/>
            </w:tcBorders>
            <w:shd w:val="clear" w:color="auto" w:fill="auto"/>
            <w:noWrap/>
            <w:vAlign w:val="center"/>
          </w:tcPr>
          <w:p w14:paraId="512C13E4"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708" w:type="dxa"/>
            <w:tcBorders>
              <w:top w:val="nil"/>
              <w:left w:val="nil"/>
              <w:bottom w:val="nil"/>
              <w:right w:val="nil"/>
            </w:tcBorders>
            <w:shd w:val="clear" w:color="auto" w:fill="auto"/>
            <w:noWrap/>
            <w:vAlign w:val="center"/>
          </w:tcPr>
          <w:p w14:paraId="2303F9E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134" w:type="dxa"/>
            <w:tcBorders>
              <w:top w:val="nil"/>
              <w:left w:val="nil"/>
              <w:bottom w:val="nil"/>
              <w:right w:val="nil"/>
            </w:tcBorders>
            <w:shd w:val="clear" w:color="auto" w:fill="auto"/>
            <w:noWrap/>
            <w:vAlign w:val="center"/>
          </w:tcPr>
          <w:p w14:paraId="6A96F838"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c>
          <w:tcPr>
            <w:tcW w:w="1289" w:type="dxa"/>
            <w:tcBorders>
              <w:top w:val="nil"/>
              <w:left w:val="nil"/>
              <w:bottom w:val="nil"/>
              <w:right w:val="nil"/>
            </w:tcBorders>
            <w:shd w:val="clear" w:color="auto" w:fill="auto"/>
            <w:noWrap/>
            <w:vAlign w:val="center"/>
          </w:tcPr>
          <w:p w14:paraId="3CBD6C5D" w14:textId="77777777" w:rsidR="00AA2C8F" w:rsidRPr="00B75A31" w:rsidRDefault="00AA2C8F" w:rsidP="00AA2C8F">
            <w:pPr>
              <w:spacing w:after="0" w:line="240" w:lineRule="auto"/>
              <w:rPr>
                <w:rFonts w:ascii="Calibri" w:eastAsia="Times New Roman" w:hAnsi="Calibri" w:cs="Calibri"/>
                <w:color w:val="000000"/>
                <w:sz w:val="20"/>
                <w:szCs w:val="20"/>
                <w:lang w:eastAsia="en-GB"/>
              </w:rPr>
            </w:pPr>
          </w:p>
        </w:tc>
      </w:tr>
      <w:tr w:rsidR="002013DF" w:rsidRPr="00B75A31" w14:paraId="71690A1C" w14:textId="77777777" w:rsidTr="007963AA">
        <w:trPr>
          <w:trHeight w:val="300"/>
        </w:trPr>
        <w:tc>
          <w:tcPr>
            <w:tcW w:w="1591" w:type="dxa"/>
            <w:tcBorders>
              <w:top w:val="nil"/>
              <w:left w:val="nil"/>
              <w:bottom w:val="nil"/>
              <w:right w:val="nil"/>
            </w:tcBorders>
            <w:shd w:val="clear" w:color="auto" w:fill="auto"/>
            <w:noWrap/>
            <w:vAlign w:val="center"/>
            <w:hideMark/>
          </w:tcPr>
          <w:p w14:paraId="08995A6B"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CEN</w:t>
            </w:r>
          </w:p>
        </w:tc>
        <w:tc>
          <w:tcPr>
            <w:tcW w:w="1092" w:type="dxa"/>
            <w:tcBorders>
              <w:top w:val="nil"/>
              <w:left w:val="nil"/>
              <w:bottom w:val="nil"/>
              <w:right w:val="nil"/>
            </w:tcBorders>
            <w:shd w:val="clear" w:color="auto" w:fill="auto"/>
            <w:noWrap/>
            <w:vAlign w:val="center"/>
          </w:tcPr>
          <w:p w14:paraId="7E2E5E89"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 (0.06)</w:t>
            </w:r>
          </w:p>
        </w:tc>
        <w:tc>
          <w:tcPr>
            <w:tcW w:w="1194" w:type="dxa"/>
            <w:tcBorders>
              <w:top w:val="nil"/>
              <w:left w:val="nil"/>
              <w:bottom w:val="nil"/>
              <w:right w:val="nil"/>
            </w:tcBorders>
            <w:shd w:val="clear" w:color="auto" w:fill="auto"/>
            <w:noWrap/>
            <w:vAlign w:val="center"/>
          </w:tcPr>
          <w:p w14:paraId="53ED994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0.01 (0.15)</w:t>
            </w:r>
          </w:p>
        </w:tc>
        <w:tc>
          <w:tcPr>
            <w:tcW w:w="635" w:type="dxa"/>
            <w:tcBorders>
              <w:top w:val="nil"/>
              <w:left w:val="nil"/>
              <w:bottom w:val="nil"/>
              <w:right w:val="nil"/>
            </w:tcBorders>
            <w:shd w:val="clear" w:color="auto" w:fill="auto"/>
            <w:noWrap/>
            <w:vAlign w:val="center"/>
          </w:tcPr>
          <w:p w14:paraId="5D1E9EE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-3.87</w:t>
            </w:r>
          </w:p>
        </w:tc>
        <w:tc>
          <w:tcPr>
            <w:tcW w:w="635" w:type="dxa"/>
            <w:tcBorders>
              <w:top w:val="nil"/>
              <w:left w:val="nil"/>
              <w:bottom w:val="nil"/>
              <w:right w:val="nil"/>
            </w:tcBorders>
            <w:shd w:val="clear" w:color="auto" w:fill="auto"/>
            <w:noWrap/>
            <w:vAlign w:val="center"/>
          </w:tcPr>
          <w:p w14:paraId="7AC2B06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-1.96</w:t>
            </w:r>
          </w:p>
        </w:tc>
        <w:tc>
          <w:tcPr>
            <w:tcW w:w="1374" w:type="dxa"/>
            <w:tcBorders>
              <w:top w:val="nil"/>
              <w:left w:val="nil"/>
              <w:bottom w:val="nil"/>
              <w:right w:val="nil"/>
            </w:tcBorders>
            <w:shd w:val="clear" w:color="auto" w:fill="auto"/>
            <w:noWrap/>
            <w:vAlign w:val="center"/>
          </w:tcPr>
          <w:p w14:paraId="19F71B6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2013DF">
              <w:rPr>
                <w:rFonts w:ascii="Calibri" w:eastAsia="Times New Roman" w:hAnsi="Calibri" w:cs="Calibri"/>
                <w:color w:val="000000"/>
                <w:sz w:val="20"/>
                <w:szCs w:val="20"/>
                <w:lang w:eastAsia="en-GB"/>
              </w:rPr>
              <w:t>4.86E-04</w:t>
            </w:r>
            <w:r>
              <w:rPr>
                <w:rFonts w:ascii="Calibri" w:eastAsia="Times New Roman" w:hAnsi="Calibri" w:cs="Calibri"/>
                <w:color w:val="000000"/>
                <w:sz w:val="20"/>
                <w:szCs w:val="20"/>
                <w:lang w:eastAsia="en-GB"/>
              </w:rPr>
              <w:t>***</w:t>
            </w:r>
          </w:p>
        </w:tc>
        <w:tc>
          <w:tcPr>
            <w:tcW w:w="709" w:type="dxa"/>
            <w:tcBorders>
              <w:top w:val="nil"/>
              <w:left w:val="nil"/>
              <w:bottom w:val="nil"/>
              <w:right w:val="nil"/>
            </w:tcBorders>
            <w:shd w:val="clear" w:color="auto" w:fill="auto"/>
            <w:noWrap/>
            <w:vAlign w:val="center"/>
          </w:tcPr>
          <w:p w14:paraId="37E2A46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-1.52</w:t>
            </w:r>
          </w:p>
        </w:tc>
        <w:tc>
          <w:tcPr>
            <w:tcW w:w="708" w:type="dxa"/>
            <w:tcBorders>
              <w:top w:val="nil"/>
              <w:left w:val="nil"/>
              <w:bottom w:val="nil"/>
              <w:right w:val="nil"/>
            </w:tcBorders>
            <w:shd w:val="clear" w:color="auto" w:fill="auto"/>
            <w:noWrap/>
            <w:vAlign w:val="center"/>
          </w:tcPr>
          <w:p w14:paraId="0CCA759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0.43</w:t>
            </w:r>
          </w:p>
        </w:tc>
        <w:tc>
          <w:tcPr>
            <w:tcW w:w="1134" w:type="dxa"/>
            <w:tcBorders>
              <w:top w:val="nil"/>
              <w:left w:val="nil"/>
              <w:bottom w:val="nil"/>
              <w:right w:val="nil"/>
            </w:tcBorders>
            <w:shd w:val="clear" w:color="auto" w:fill="auto"/>
            <w:noWrap/>
            <w:vAlign w:val="center"/>
          </w:tcPr>
          <w:p w14:paraId="4E0DD7B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-2.40:-0.63</w:t>
            </w:r>
          </w:p>
        </w:tc>
        <w:tc>
          <w:tcPr>
            <w:tcW w:w="1289" w:type="dxa"/>
            <w:tcBorders>
              <w:top w:val="nil"/>
              <w:left w:val="nil"/>
              <w:bottom w:val="nil"/>
              <w:right w:val="nil"/>
            </w:tcBorders>
            <w:shd w:val="clear" w:color="auto" w:fill="auto"/>
            <w:noWrap/>
            <w:vAlign w:val="center"/>
          </w:tcPr>
          <w:p w14:paraId="0419EB6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0.002</w:t>
            </w:r>
            <w:r>
              <w:rPr>
                <w:rFonts w:ascii="Calibri" w:eastAsia="Times New Roman" w:hAnsi="Calibri" w:cs="Calibri"/>
                <w:color w:val="000000"/>
                <w:sz w:val="20"/>
                <w:szCs w:val="20"/>
                <w:lang w:eastAsia="en-GB"/>
              </w:rPr>
              <w:t>**</w:t>
            </w:r>
          </w:p>
        </w:tc>
      </w:tr>
      <w:tr w:rsidR="002013DF" w:rsidRPr="00B75A31" w14:paraId="29CF433E" w14:textId="77777777" w:rsidTr="007963AA">
        <w:trPr>
          <w:trHeight w:val="300"/>
        </w:trPr>
        <w:tc>
          <w:tcPr>
            <w:tcW w:w="1591" w:type="dxa"/>
            <w:tcBorders>
              <w:top w:val="nil"/>
              <w:left w:val="nil"/>
              <w:right w:val="nil"/>
            </w:tcBorders>
            <w:shd w:val="clear" w:color="auto" w:fill="auto"/>
            <w:noWrap/>
            <w:vAlign w:val="center"/>
            <w:hideMark/>
          </w:tcPr>
          <w:p w14:paraId="65B5D4BF"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SN - DMN</w:t>
            </w:r>
          </w:p>
        </w:tc>
        <w:tc>
          <w:tcPr>
            <w:tcW w:w="1092" w:type="dxa"/>
            <w:tcBorders>
              <w:top w:val="nil"/>
              <w:left w:val="nil"/>
              <w:right w:val="nil"/>
            </w:tcBorders>
            <w:shd w:val="clear" w:color="auto" w:fill="auto"/>
            <w:noWrap/>
            <w:vAlign w:val="center"/>
          </w:tcPr>
          <w:p w14:paraId="0BAF97E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0.20 (0.19)</w:t>
            </w:r>
          </w:p>
        </w:tc>
        <w:tc>
          <w:tcPr>
            <w:tcW w:w="1194" w:type="dxa"/>
            <w:tcBorders>
              <w:top w:val="nil"/>
              <w:left w:val="nil"/>
              <w:right w:val="nil"/>
            </w:tcBorders>
            <w:shd w:val="clear" w:color="auto" w:fill="auto"/>
            <w:noWrap/>
            <w:vAlign w:val="center"/>
          </w:tcPr>
          <w:p w14:paraId="6A633DB3"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0.25 (0.18)</w:t>
            </w:r>
          </w:p>
        </w:tc>
        <w:tc>
          <w:tcPr>
            <w:tcW w:w="635" w:type="dxa"/>
            <w:tcBorders>
              <w:top w:val="nil"/>
              <w:left w:val="nil"/>
              <w:right w:val="nil"/>
            </w:tcBorders>
            <w:shd w:val="clear" w:color="auto" w:fill="auto"/>
            <w:noWrap/>
            <w:vAlign w:val="center"/>
          </w:tcPr>
          <w:p w14:paraId="7C42F27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0.74</w:t>
            </w:r>
          </w:p>
        </w:tc>
        <w:tc>
          <w:tcPr>
            <w:tcW w:w="635" w:type="dxa"/>
            <w:tcBorders>
              <w:top w:val="nil"/>
              <w:left w:val="nil"/>
              <w:right w:val="nil"/>
            </w:tcBorders>
            <w:shd w:val="clear" w:color="auto" w:fill="auto"/>
            <w:noWrap/>
            <w:vAlign w:val="center"/>
          </w:tcPr>
          <w:p w14:paraId="2F5D85EB"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0.28</w:t>
            </w:r>
          </w:p>
        </w:tc>
        <w:tc>
          <w:tcPr>
            <w:tcW w:w="1374" w:type="dxa"/>
            <w:tcBorders>
              <w:top w:val="nil"/>
              <w:left w:val="nil"/>
              <w:right w:val="nil"/>
            </w:tcBorders>
            <w:shd w:val="clear" w:color="auto" w:fill="auto"/>
            <w:noWrap/>
            <w:vAlign w:val="center"/>
          </w:tcPr>
          <w:p w14:paraId="31E7606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0.466</w:t>
            </w:r>
          </w:p>
        </w:tc>
        <w:tc>
          <w:tcPr>
            <w:tcW w:w="709" w:type="dxa"/>
            <w:tcBorders>
              <w:top w:val="nil"/>
              <w:left w:val="nil"/>
              <w:right w:val="nil"/>
            </w:tcBorders>
            <w:shd w:val="clear" w:color="auto" w:fill="auto"/>
            <w:noWrap/>
            <w:vAlign w:val="center"/>
          </w:tcPr>
          <w:p w14:paraId="146A866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0.25</w:t>
            </w:r>
          </w:p>
        </w:tc>
        <w:tc>
          <w:tcPr>
            <w:tcW w:w="708" w:type="dxa"/>
            <w:tcBorders>
              <w:top w:val="nil"/>
              <w:left w:val="nil"/>
              <w:right w:val="nil"/>
            </w:tcBorders>
            <w:shd w:val="clear" w:color="auto" w:fill="auto"/>
            <w:noWrap/>
            <w:vAlign w:val="center"/>
          </w:tcPr>
          <w:p w14:paraId="55B299E5"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0.48</w:t>
            </w:r>
          </w:p>
        </w:tc>
        <w:tc>
          <w:tcPr>
            <w:tcW w:w="1134" w:type="dxa"/>
            <w:tcBorders>
              <w:top w:val="nil"/>
              <w:left w:val="nil"/>
              <w:right w:val="nil"/>
            </w:tcBorders>
            <w:shd w:val="clear" w:color="auto" w:fill="auto"/>
            <w:noWrap/>
            <w:vAlign w:val="center"/>
          </w:tcPr>
          <w:p w14:paraId="3FC6D1CA"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-0.74:1.23</w:t>
            </w:r>
          </w:p>
        </w:tc>
        <w:tc>
          <w:tcPr>
            <w:tcW w:w="1289" w:type="dxa"/>
            <w:tcBorders>
              <w:top w:val="nil"/>
              <w:left w:val="nil"/>
              <w:right w:val="nil"/>
            </w:tcBorders>
            <w:shd w:val="clear" w:color="auto" w:fill="auto"/>
            <w:noWrap/>
            <w:vAlign w:val="center"/>
          </w:tcPr>
          <w:p w14:paraId="496B05E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0.61</w:t>
            </w:r>
          </w:p>
        </w:tc>
      </w:tr>
      <w:tr w:rsidR="002013DF" w:rsidRPr="00B75A31" w14:paraId="363C6E20" w14:textId="77777777" w:rsidTr="007963AA">
        <w:trPr>
          <w:trHeight w:val="300"/>
        </w:trPr>
        <w:tc>
          <w:tcPr>
            <w:tcW w:w="1591" w:type="dxa"/>
            <w:tcBorders>
              <w:top w:val="nil"/>
              <w:left w:val="nil"/>
              <w:bottom w:val="single" w:sz="4" w:space="0" w:color="auto"/>
              <w:right w:val="nil"/>
            </w:tcBorders>
            <w:shd w:val="clear" w:color="auto" w:fill="auto"/>
            <w:noWrap/>
            <w:vAlign w:val="center"/>
            <w:hideMark/>
          </w:tcPr>
          <w:p w14:paraId="0F537BD1" w14:textId="77777777" w:rsidR="002013DF" w:rsidRPr="00B75A31" w:rsidRDefault="002013DF" w:rsidP="002013DF">
            <w:pPr>
              <w:spacing w:after="0" w:line="240" w:lineRule="auto"/>
              <w:rPr>
                <w:rFonts w:ascii="Calibri" w:eastAsia="Times New Roman" w:hAnsi="Calibri" w:cs="Calibri"/>
                <w:color w:val="000000"/>
                <w:sz w:val="20"/>
                <w:szCs w:val="20"/>
                <w:lang w:eastAsia="en-GB"/>
              </w:rPr>
            </w:pPr>
            <w:r w:rsidRPr="00B75A31">
              <w:rPr>
                <w:rFonts w:ascii="Calibri" w:eastAsia="Times New Roman" w:hAnsi="Calibri" w:cs="Calibri"/>
                <w:color w:val="000000"/>
                <w:sz w:val="20"/>
                <w:szCs w:val="20"/>
                <w:lang w:eastAsia="en-GB"/>
              </w:rPr>
              <w:t>CEN - DMN</w:t>
            </w:r>
          </w:p>
        </w:tc>
        <w:tc>
          <w:tcPr>
            <w:tcW w:w="1092" w:type="dxa"/>
            <w:tcBorders>
              <w:top w:val="nil"/>
              <w:left w:val="nil"/>
              <w:bottom w:val="single" w:sz="4" w:space="0" w:color="auto"/>
              <w:right w:val="nil"/>
            </w:tcBorders>
            <w:shd w:val="clear" w:color="auto" w:fill="auto"/>
            <w:noWrap/>
            <w:vAlign w:val="center"/>
          </w:tcPr>
          <w:p w14:paraId="10C1AFA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0.24 (0.09)</w:t>
            </w:r>
          </w:p>
        </w:tc>
        <w:tc>
          <w:tcPr>
            <w:tcW w:w="1194" w:type="dxa"/>
            <w:tcBorders>
              <w:top w:val="nil"/>
              <w:left w:val="nil"/>
              <w:bottom w:val="single" w:sz="4" w:space="0" w:color="auto"/>
              <w:right w:val="nil"/>
            </w:tcBorders>
            <w:shd w:val="clear" w:color="auto" w:fill="auto"/>
            <w:noWrap/>
            <w:vAlign w:val="center"/>
          </w:tcPr>
          <w:p w14:paraId="717D8D3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0.09 (0.13)</w:t>
            </w:r>
          </w:p>
        </w:tc>
        <w:tc>
          <w:tcPr>
            <w:tcW w:w="635" w:type="dxa"/>
            <w:tcBorders>
              <w:top w:val="nil"/>
              <w:left w:val="nil"/>
              <w:bottom w:val="single" w:sz="4" w:space="0" w:color="auto"/>
              <w:right w:val="nil"/>
            </w:tcBorders>
            <w:shd w:val="clear" w:color="auto" w:fill="auto"/>
            <w:noWrap/>
            <w:vAlign w:val="center"/>
          </w:tcPr>
          <w:p w14:paraId="78A02DA1"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-2.94</w:t>
            </w:r>
          </w:p>
        </w:tc>
        <w:tc>
          <w:tcPr>
            <w:tcW w:w="635" w:type="dxa"/>
            <w:tcBorders>
              <w:top w:val="nil"/>
              <w:left w:val="nil"/>
              <w:bottom w:val="single" w:sz="4" w:space="0" w:color="auto"/>
              <w:right w:val="nil"/>
            </w:tcBorders>
            <w:shd w:val="clear" w:color="auto" w:fill="auto"/>
            <w:noWrap/>
            <w:vAlign w:val="center"/>
          </w:tcPr>
          <w:p w14:paraId="34037CFD"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-1.25</w:t>
            </w:r>
          </w:p>
        </w:tc>
        <w:tc>
          <w:tcPr>
            <w:tcW w:w="1374" w:type="dxa"/>
            <w:tcBorders>
              <w:top w:val="nil"/>
              <w:left w:val="nil"/>
              <w:bottom w:val="single" w:sz="4" w:space="0" w:color="auto"/>
              <w:right w:val="nil"/>
            </w:tcBorders>
            <w:shd w:val="clear" w:color="auto" w:fill="auto"/>
            <w:noWrap/>
            <w:vAlign w:val="center"/>
          </w:tcPr>
          <w:p w14:paraId="04DEC75C"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0.006</w:t>
            </w:r>
            <w:r w:rsidR="008C7189">
              <w:rPr>
                <w:rFonts w:ascii="Calibri" w:eastAsia="Times New Roman" w:hAnsi="Calibri" w:cs="Calibri"/>
                <w:color w:val="000000"/>
                <w:sz w:val="20"/>
                <w:szCs w:val="20"/>
                <w:lang w:eastAsia="en-GB"/>
              </w:rPr>
              <w:t>**</w:t>
            </w:r>
          </w:p>
        </w:tc>
        <w:tc>
          <w:tcPr>
            <w:tcW w:w="709" w:type="dxa"/>
            <w:tcBorders>
              <w:top w:val="nil"/>
              <w:left w:val="nil"/>
              <w:bottom w:val="single" w:sz="4" w:space="0" w:color="auto"/>
              <w:right w:val="nil"/>
            </w:tcBorders>
            <w:shd w:val="clear" w:color="auto" w:fill="auto"/>
            <w:noWrap/>
            <w:vAlign w:val="center"/>
          </w:tcPr>
          <w:p w14:paraId="7192D8E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-0.91</w:t>
            </w:r>
          </w:p>
        </w:tc>
        <w:tc>
          <w:tcPr>
            <w:tcW w:w="708" w:type="dxa"/>
            <w:tcBorders>
              <w:top w:val="nil"/>
              <w:left w:val="nil"/>
              <w:bottom w:val="single" w:sz="4" w:space="0" w:color="auto"/>
              <w:right w:val="nil"/>
            </w:tcBorders>
            <w:shd w:val="clear" w:color="auto" w:fill="auto"/>
            <w:noWrap/>
            <w:vAlign w:val="center"/>
          </w:tcPr>
          <w:p w14:paraId="299816DF"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0.44</w:t>
            </w:r>
          </w:p>
        </w:tc>
        <w:tc>
          <w:tcPr>
            <w:tcW w:w="1134" w:type="dxa"/>
            <w:tcBorders>
              <w:top w:val="nil"/>
              <w:left w:val="nil"/>
              <w:bottom w:val="single" w:sz="4" w:space="0" w:color="auto"/>
              <w:right w:val="nil"/>
            </w:tcBorders>
            <w:shd w:val="clear" w:color="auto" w:fill="auto"/>
            <w:noWrap/>
            <w:vAlign w:val="center"/>
          </w:tcPr>
          <w:p w14:paraId="4AB233B7"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-1.82:-0.00</w:t>
            </w:r>
          </w:p>
        </w:tc>
        <w:tc>
          <w:tcPr>
            <w:tcW w:w="1289" w:type="dxa"/>
            <w:tcBorders>
              <w:top w:val="nil"/>
              <w:left w:val="nil"/>
              <w:bottom w:val="single" w:sz="4" w:space="0" w:color="auto"/>
              <w:right w:val="nil"/>
            </w:tcBorders>
            <w:shd w:val="clear" w:color="auto" w:fill="auto"/>
            <w:noWrap/>
            <w:vAlign w:val="center"/>
          </w:tcPr>
          <w:p w14:paraId="3176D0FE" w14:textId="77777777" w:rsidR="002013DF" w:rsidRPr="00EB7126" w:rsidRDefault="002013DF" w:rsidP="002013DF">
            <w:pPr>
              <w:spacing w:after="0" w:line="240" w:lineRule="auto"/>
              <w:rPr>
                <w:rFonts w:ascii="Calibri" w:eastAsia="Times New Roman" w:hAnsi="Calibri" w:cs="Calibri"/>
                <w:color w:val="000000"/>
                <w:sz w:val="20"/>
                <w:szCs w:val="20"/>
                <w:lang w:eastAsia="en-GB"/>
              </w:rPr>
            </w:pPr>
            <w:r w:rsidRPr="00EB7126">
              <w:rPr>
                <w:rFonts w:ascii="Calibri" w:eastAsia="Times New Roman" w:hAnsi="Calibri" w:cs="Calibri"/>
                <w:color w:val="000000"/>
                <w:sz w:val="20"/>
                <w:szCs w:val="20"/>
                <w:lang w:eastAsia="en-GB"/>
              </w:rPr>
              <w:t>0.049</w:t>
            </w:r>
            <w:r w:rsidR="008C7189">
              <w:rPr>
                <w:rFonts w:ascii="Calibri" w:eastAsia="Times New Roman" w:hAnsi="Calibri" w:cs="Calibri"/>
                <w:color w:val="000000"/>
                <w:sz w:val="20"/>
                <w:szCs w:val="20"/>
                <w:lang w:eastAsia="en-GB"/>
              </w:rPr>
              <w:t>*</w:t>
            </w:r>
          </w:p>
        </w:tc>
      </w:tr>
    </w:tbl>
    <w:p w14:paraId="475990E6" w14:textId="1EB7863D" w:rsidR="00AA2C8F" w:rsidRPr="00F65ADB" w:rsidRDefault="00AA2C8F" w:rsidP="00AA2C8F">
      <w:pPr>
        <w:rPr>
          <w:sz w:val="20"/>
        </w:rPr>
      </w:pPr>
      <w:r w:rsidRPr="00F65ADB">
        <w:rPr>
          <w:i/>
          <w:sz w:val="20"/>
        </w:rPr>
        <w:t>Note.</w:t>
      </w:r>
      <w:r>
        <w:rPr>
          <w:i/>
          <w:sz w:val="20"/>
        </w:rPr>
        <w:t xml:space="preserve"> </w:t>
      </w:r>
      <w:r w:rsidRPr="008F3F39">
        <w:rPr>
          <w:sz w:val="20"/>
        </w:rPr>
        <w:t>T</w:t>
      </w:r>
      <w:r>
        <w:rPr>
          <w:sz w:val="20"/>
        </w:rPr>
        <w:t>he t</w:t>
      </w:r>
      <w:r w:rsidRPr="008F3F39">
        <w:rPr>
          <w:sz w:val="20"/>
        </w:rPr>
        <w:t xml:space="preserve">hreshold indicates </w:t>
      </w:r>
      <w:r>
        <w:rPr>
          <w:sz w:val="20"/>
        </w:rPr>
        <w:t xml:space="preserve">the </w:t>
      </w:r>
      <w:r w:rsidRPr="008F3F39">
        <w:rPr>
          <w:sz w:val="20"/>
        </w:rPr>
        <w:t xml:space="preserve">maximum average </w:t>
      </w:r>
      <w:proofErr w:type="spellStart"/>
      <w:r w:rsidRPr="008F3F39">
        <w:rPr>
          <w:sz w:val="20"/>
        </w:rPr>
        <w:t>framewise</w:t>
      </w:r>
      <w:proofErr w:type="spellEnd"/>
      <w:r w:rsidRPr="008F3F39">
        <w:rPr>
          <w:sz w:val="20"/>
        </w:rPr>
        <w:t xml:space="preserve"> displacement</w:t>
      </w:r>
      <w:r>
        <w:rPr>
          <w:i/>
          <w:sz w:val="20"/>
        </w:rPr>
        <w:t>.</w:t>
      </w:r>
      <w:r w:rsidRPr="00F65ADB">
        <w:rPr>
          <w:sz w:val="20"/>
        </w:rPr>
        <w:t xml:space="preserve"> Standardised beta coefficients</w:t>
      </w:r>
      <w:r>
        <w:rPr>
          <w:sz w:val="20"/>
        </w:rPr>
        <w:t xml:space="preserve"> are reported with </w:t>
      </w:r>
      <w:r w:rsidRPr="00F65ADB">
        <w:rPr>
          <w:sz w:val="20"/>
        </w:rPr>
        <w:t>Standard Errors (SE) and 95% Confidence Intervals (CIs), controlling for age, age</w:t>
      </w:r>
      <w:r w:rsidRPr="00F65ADB">
        <w:rPr>
          <w:sz w:val="20"/>
          <w:vertAlign w:val="superscript"/>
        </w:rPr>
        <w:t>2</w:t>
      </w:r>
      <w:r w:rsidRPr="00F65ADB">
        <w:rPr>
          <w:sz w:val="20"/>
        </w:rPr>
        <w:t xml:space="preserve">, gender, and in-scanner motion. </w:t>
      </w:r>
      <w:r>
        <w:rPr>
          <w:sz w:val="20"/>
        </w:rPr>
        <w:t>Cohen’s D (</w:t>
      </w:r>
      <w:r w:rsidRPr="007B513E">
        <w:rPr>
          <w:i/>
          <w:sz w:val="20"/>
        </w:rPr>
        <w:t>D</w:t>
      </w:r>
      <w:r>
        <w:rPr>
          <w:sz w:val="20"/>
        </w:rPr>
        <w:t xml:space="preserve">), </w:t>
      </w:r>
      <w:r w:rsidRPr="00F65ADB">
        <w:rPr>
          <w:sz w:val="20"/>
        </w:rPr>
        <w:t xml:space="preserve">Salience Network (SN), Central Executive </w:t>
      </w:r>
      <w:r w:rsidR="00B36045">
        <w:rPr>
          <w:sz w:val="20"/>
        </w:rPr>
        <w:t>Network (CEN), Default Mode Netw</w:t>
      </w:r>
      <w:r w:rsidRPr="00F65ADB">
        <w:rPr>
          <w:sz w:val="20"/>
        </w:rPr>
        <w:t xml:space="preserve">ork (DMN). </w:t>
      </w:r>
      <w:r>
        <w:rPr>
          <w:sz w:val="20"/>
        </w:rPr>
        <w:t>*</w:t>
      </w:r>
      <w:r w:rsidRPr="00F65ADB">
        <w:rPr>
          <w:i/>
          <w:sz w:val="20"/>
        </w:rPr>
        <w:t>p</w:t>
      </w:r>
      <w:r>
        <w:rPr>
          <w:sz w:val="20"/>
        </w:rPr>
        <w:t xml:space="preserve"> &lt; 0.05, *</w:t>
      </w:r>
      <w:r w:rsidRPr="00F65ADB">
        <w:rPr>
          <w:sz w:val="20"/>
        </w:rPr>
        <w:t>*</w:t>
      </w:r>
      <w:r w:rsidRPr="00F65ADB">
        <w:rPr>
          <w:i/>
          <w:sz w:val="20"/>
        </w:rPr>
        <w:t>p</w:t>
      </w:r>
      <w:r>
        <w:rPr>
          <w:sz w:val="20"/>
        </w:rPr>
        <w:t xml:space="preserve"> &lt; 0.01, *</w:t>
      </w:r>
      <w:r w:rsidRPr="00F65ADB">
        <w:rPr>
          <w:sz w:val="20"/>
        </w:rPr>
        <w:t>*</w:t>
      </w:r>
      <w:r>
        <w:rPr>
          <w:sz w:val="20"/>
        </w:rPr>
        <w:t>*</w:t>
      </w:r>
      <w:r w:rsidRPr="00F65ADB">
        <w:rPr>
          <w:i/>
          <w:sz w:val="20"/>
        </w:rPr>
        <w:t>p</w:t>
      </w:r>
      <w:r>
        <w:rPr>
          <w:sz w:val="20"/>
        </w:rPr>
        <w:t xml:space="preserve"> &lt; 0.01</w:t>
      </w:r>
    </w:p>
    <w:p w14:paraId="5218A823" w14:textId="77777777" w:rsidR="00FC7520" w:rsidRDefault="00FC7520">
      <w:r>
        <w:br w:type="page"/>
      </w:r>
    </w:p>
    <w:p w14:paraId="16F725BA" w14:textId="77777777" w:rsidR="00DB4430" w:rsidRDefault="00FC7520" w:rsidP="00FC7520">
      <w:pPr>
        <w:jc w:val="center"/>
        <w:rPr>
          <w:b/>
          <w:sz w:val="24"/>
        </w:rPr>
      </w:pPr>
      <w:r w:rsidRPr="00FC7520">
        <w:rPr>
          <w:b/>
          <w:sz w:val="24"/>
        </w:rPr>
        <w:lastRenderedPageBreak/>
        <w:t>Exploratory Analyses</w:t>
      </w:r>
    </w:p>
    <w:p w14:paraId="226F1056" w14:textId="65B1489F" w:rsidR="00A82E7B" w:rsidRPr="00F53569" w:rsidRDefault="00FC7520" w:rsidP="00A82E7B">
      <w:pPr>
        <w:rPr>
          <w:sz w:val="24"/>
        </w:rPr>
      </w:pPr>
      <w:r w:rsidRPr="00F53569">
        <w:rPr>
          <w:sz w:val="24"/>
        </w:rPr>
        <w:t>We conducted post-hoc tests to explore the group interaction of hyperactivity/impulsivity on CEN-DMN connectivity. We first investigated the hypothesis that the functional segregation of the CEN and DMN may diverge with age in the at-risk sample relative to the comparison sample</w:t>
      </w:r>
      <w:r w:rsidR="0005527F" w:rsidRPr="00F53569">
        <w:rPr>
          <w:sz w:val="24"/>
        </w:rPr>
        <w:t>. We assessed whether CEN-DMN connectivity was significantly associated with age or age</w:t>
      </w:r>
      <w:r w:rsidR="0005527F" w:rsidRPr="00F53569">
        <w:rPr>
          <w:sz w:val="24"/>
          <w:vertAlign w:val="superscript"/>
        </w:rPr>
        <w:t>2</w:t>
      </w:r>
      <w:r w:rsidR="00B36045">
        <w:rPr>
          <w:sz w:val="24"/>
        </w:rPr>
        <w:t xml:space="preserve">, whilst controlling for gender, </w:t>
      </w:r>
      <w:r w:rsidR="00655A3D">
        <w:rPr>
          <w:sz w:val="24"/>
        </w:rPr>
        <w:t>in-scanner motion</w:t>
      </w:r>
      <w:r w:rsidR="00B36045">
        <w:rPr>
          <w:sz w:val="24"/>
        </w:rPr>
        <w:t>, and age</w:t>
      </w:r>
      <w:r w:rsidR="00B36045">
        <w:rPr>
          <w:sz w:val="24"/>
          <w:vertAlign w:val="superscript"/>
        </w:rPr>
        <w:t>2</w:t>
      </w:r>
      <w:r w:rsidR="00B36045">
        <w:rPr>
          <w:sz w:val="24"/>
        </w:rPr>
        <w:t xml:space="preserve"> or age respectively</w:t>
      </w:r>
      <w:r w:rsidR="0005527F" w:rsidRPr="00F53569">
        <w:rPr>
          <w:sz w:val="24"/>
        </w:rPr>
        <w:t>.</w:t>
      </w:r>
      <w:r w:rsidR="00063BAE" w:rsidRPr="00F53569">
        <w:rPr>
          <w:sz w:val="24"/>
        </w:rPr>
        <w:t xml:space="preserve"> </w:t>
      </w:r>
    </w:p>
    <w:p w14:paraId="19D27CD3" w14:textId="77777777" w:rsidR="00A82E7B" w:rsidRPr="00F53569" w:rsidRDefault="00063BAE" w:rsidP="00A82E7B">
      <w:pPr>
        <w:rPr>
          <w:sz w:val="24"/>
        </w:rPr>
      </w:pPr>
      <w:r w:rsidRPr="00F53569">
        <w:rPr>
          <w:sz w:val="24"/>
        </w:rPr>
        <w:t xml:space="preserve">In the adult networks, </w:t>
      </w:r>
      <w:r w:rsidR="005D65E1" w:rsidRPr="00F53569">
        <w:rPr>
          <w:sz w:val="24"/>
        </w:rPr>
        <w:t>w</w:t>
      </w:r>
      <w:r w:rsidR="00FC7520" w:rsidRPr="00F53569">
        <w:rPr>
          <w:sz w:val="24"/>
        </w:rPr>
        <w:t>e found that CEN-DMN connectivity seemed to linearly increase with age in the comparison sample (</w:t>
      </w:r>
      <w:r w:rsidR="00FC7520" w:rsidRPr="00F53569">
        <w:rPr>
          <w:i/>
          <w:sz w:val="24"/>
        </w:rPr>
        <w:t xml:space="preserve">n </w:t>
      </w:r>
      <w:r w:rsidR="00FC7520" w:rsidRPr="00F53569">
        <w:rPr>
          <w:sz w:val="24"/>
        </w:rPr>
        <w:t>= 5</w:t>
      </w:r>
      <w:r w:rsidR="005D65E1" w:rsidRPr="00F53569">
        <w:rPr>
          <w:sz w:val="24"/>
        </w:rPr>
        <w:t>3</w:t>
      </w:r>
      <w:r w:rsidR="00FC7520" w:rsidRPr="00F53569">
        <w:rPr>
          <w:sz w:val="24"/>
        </w:rPr>
        <w:t xml:space="preserve">, </w:t>
      </w:r>
      <w:r w:rsidR="00FC7520" w:rsidRPr="00F53569">
        <w:rPr>
          <w:i/>
          <w:sz w:val="24"/>
        </w:rPr>
        <w:t>β</w:t>
      </w:r>
      <w:r w:rsidR="00FC7520" w:rsidRPr="00F53569">
        <w:rPr>
          <w:sz w:val="24"/>
        </w:rPr>
        <w:t xml:space="preserve"> = 0.3, </w:t>
      </w:r>
      <w:r w:rsidR="00FC7520" w:rsidRPr="00F53569">
        <w:rPr>
          <w:i/>
          <w:sz w:val="24"/>
        </w:rPr>
        <w:t>p</w:t>
      </w:r>
      <w:r w:rsidR="00FC7520" w:rsidRPr="00F53569">
        <w:rPr>
          <w:sz w:val="24"/>
        </w:rPr>
        <w:t xml:space="preserve"> = 0.057)</w:t>
      </w:r>
      <w:r w:rsidR="005D65E1" w:rsidRPr="00F53569">
        <w:rPr>
          <w:sz w:val="24"/>
        </w:rPr>
        <w:t xml:space="preserve"> rather than </w:t>
      </w:r>
      <w:proofErr w:type="spellStart"/>
      <w:r w:rsidR="005D65E1" w:rsidRPr="00F53569">
        <w:rPr>
          <w:sz w:val="24"/>
        </w:rPr>
        <w:t>quadratically</w:t>
      </w:r>
      <w:proofErr w:type="spellEnd"/>
      <w:r w:rsidR="005D65E1" w:rsidRPr="00F53569">
        <w:rPr>
          <w:sz w:val="24"/>
        </w:rPr>
        <w:t xml:space="preserve"> change (</w:t>
      </w:r>
      <w:r w:rsidR="005D65E1" w:rsidRPr="00F53569">
        <w:rPr>
          <w:i/>
          <w:sz w:val="24"/>
        </w:rPr>
        <w:t>β</w:t>
      </w:r>
      <w:r w:rsidR="005D65E1" w:rsidRPr="00F53569">
        <w:rPr>
          <w:sz w:val="24"/>
        </w:rPr>
        <w:t xml:space="preserve"> = 0.00, </w:t>
      </w:r>
      <w:r w:rsidR="005D65E1" w:rsidRPr="00F53569">
        <w:rPr>
          <w:i/>
          <w:sz w:val="24"/>
        </w:rPr>
        <w:t>p</w:t>
      </w:r>
      <w:r w:rsidR="005D65E1" w:rsidRPr="00F53569">
        <w:rPr>
          <w:sz w:val="24"/>
        </w:rPr>
        <w:t xml:space="preserve"> = 0.979). Whereas in the at-risk sample, CEN-DMN connectivity</w:t>
      </w:r>
      <w:r w:rsidR="00A5292E" w:rsidRPr="00F53569">
        <w:rPr>
          <w:sz w:val="24"/>
        </w:rPr>
        <w:t xml:space="preserve"> did not linearly increase with age (</w:t>
      </w:r>
      <w:r w:rsidR="00A5292E" w:rsidRPr="00F53569">
        <w:rPr>
          <w:i/>
          <w:sz w:val="24"/>
        </w:rPr>
        <w:t xml:space="preserve">n </w:t>
      </w:r>
      <w:r w:rsidR="00A5292E" w:rsidRPr="00F53569">
        <w:rPr>
          <w:sz w:val="24"/>
        </w:rPr>
        <w:t xml:space="preserve">= 169, </w:t>
      </w:r>
      <w:r w:rsidR="00A5292E" w:rsidRPr="00F53569">
        <w:rPr>
          <w:i/>
          <w:sz w:val="24"/>
        </w:rPr>
        <w:t>β</w:t>
      </w:r>
      <w:r w:rsidR="00A5292E" w:rsidRPr="00F53569">
        <w:rPr>
          <w:sz w:val="24"/>
        </w:rPr>
        <w:t xml:space="preserve"> = -0.12, </w:t>
      </w:r>
      <w:r w:rsidR="00A5292E" w:rsidRPr="00F53569">
        <w:rPr>
          <w:i/>
          <w:sz w:val="24"/>
        </w:rPr>
        <w:t>p</w:t>
      </w:r>
      <w:r w:rsidR="00A5292E" w:rsidRPr="00F53569">
        <w:rPr>
          <w:sz w:val="24"/>
        </w:rPr>
        <w:t xml:space="preserve"> = 0.142), but seemed to </w:t>
      </w:r>
      <w:proofErr w:type="spellStart"/>
      <w:r w:rsidR="00A5292E" w:rsidRPr="00F53569">
        <w:rPr>
          <w:sz w:val="24"/>
        </w:rPr>
        <w:t>quadratically</w:t>
      </w:r>
      <w:proofErr w:type="spellEnd"/>
      <w:r w:rsidR="00A5292E" w:rsidRPr="00F53569">
        <w:rPr>
          <w:sz w:val="24"/>
        </w:rPr>
        <w:t xml:space="preserve"> decrease in younger children before flattening in older children (</w:t>
      </w:r>
      <w:r w:rsidR="00A5292E" w:rsidRPr="00F53569">
        <w:rPr>
          <w:i/>
          <w:sz w:val="24"/>
        </w:rPr>
        <w:t>β</w:t>
      </w:r>
      <w:r w:rsidR="00A5292E" w:rsidRPr="00F53569">
        <w:rPr>
          <w:sz w:val="24"/>
        </w:rPr>
        <w:t xml:space="preserve"> = 0.16, </w:t>
      </w:r>
      <w:r w:rsidR="00A5292E" w:rsidRPr="00F53569">
        <w:rPr>
          <w:i/>
          <w:sz w:val="24"/>
        </w:rPr>
        <w:t>p</w:t>
      </w:r>
      <w:r w:rsidR="00A5292E" w:rsidRPr="00F53569">
        <w:rPr>
          <w:sz w:val="24"/>
        </w:rPr>
        <w:t xml:space="preserve"> = 0.051).</w:t>
      </w:r>
      <w:r w:rsidR="00FC7520" w:rsidRPr="00F53569">
        <w:rPr>
          <w:sz w:val="24"/>
        </w:rPr>
        <w:t xml:space="preserve"> </w:t>
      </w:r>
      <w:r w:rsidR="00A82E7B" w:rsidRPr="00F53569">
        <w:rPr>
          <w:sz w:val="24"/>
        </w:rPr>
        <w:t xml:space="preserve">These neurodevelopmental differences were displayed using Locally Weighted Scatterplot Smoothing (LOWESS) in </w:t>
      </w:r>
      <w:proofErr w:type="spellStart"/>
      <w:r w:rsidR="00A82E7B" w:rsidRPr="00F53569">
        <w:rPr>
          <w:sz w:val="24"/>
        </w:rPr>
        <w:t>statsmodels</w:t>
      </w:r>
      <w:proofErr w:type="spellEnd"/>
      <w:r w:rsidR="00A82E7B" w:rsidRPr="00F53569">
        <w:rPr>
          <w:sz w:val="24"/>
        </w:rPr>
        <w:t xml:space="preserve"> 0.12.1 (see Figure S1). LOWESS is a nonparametric fitting technique that can estimate nonlinear relationships by calculating weighted averages between neighbouring data points. </w:t>
      </w:r>
    </w:p>
    <w:p w14:paraId="3B0B6C5D" w14:textId="77777777" w:rsidR="00FA2CF1" w:rsidRDefault="009A5EA7" w:rsidP="00A5292E">
      <w:r>
        <w:rPr>
          <w:noProof/>
          <w:lang w:eastAsia="en-GB"/>
        </w:rPr>
        <w:drawing>
          <wp:inline distT="0" distB="0" distL="0" distR="0" wp14:anchorId="7755FDDA" wp14:editId="38F886B0">
            <wp:extent cx="5731510" cy="235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o_CEN-DMN_age_lowess_by_group.png"/>
                    <pic:cNvPicPr/>
                  </pic:nvPicPr>
                  <pic:blipFill rotWithShape="1">
                    <a:blip r:embed="rId5" cstate="print">
                      <a:extLst>
                        <a:ext uri="{28A0092B-C50C-407E-A947-70E740481C1C}">
                          <a14:useLocalDpi xmlns:a14="http://schemas.microsoft.com/office/drawing/2010/main" val="0"/>
                        </a:ext>
                      </a:extLst>
                    </a:blip>
                    <a:srcRect t="11429" b="12857"/>
                    <a:stretch/>
                  </pic:blipFill>
                  <pic:spPr bwMode="auto">
                    <a:xfrm>
                      <a:off x="0" y="0"/>
                      <a:ext cx="5731510" cy="2355850"/>
                    </a:xfrm>
                    <a:prstGeom prst="rect">
                      <a:avLst/>
                    </a:prstGeom>
                    <a:ln>
                      <a:noFill/>
                    </a:ln>
                    <a:extLst>
                      <a:ext uri="{53640926-AAD7-44D8-BBD7-CCE9431645EC}">
                        <a14:shadowObscured xmlns:a14="http://schemas.microsoft.com/office/drawing/2010/main"/>
                      </a:ext>
                    </a:extLst>
                  </pic:spPr>
                </pic:pic>
              </a:graphicData>
            </a:graphic>
          </wp:inline>
        </w:drawing>
      </w:r>
    </w:p>
    <w:p w14:paraId="40491117" w14:textId="77777777" w:rsidR="009A5EA7" w:rsidRPr="00F53569" w:rsidRDefault="009A5EA7" w:rsidP="00A5292E">
      <w:pPr>
        <w:rPr>
          <w:sz w:val="20"/>
        </w:rPr>
      </w:pPr>
      <w:r w:rsidRPr="00F53569">
        <w:rPr>
          <w:sz w:val="20"/>
        </w:rPr>
        <w:t>Figure S1. LOWESS nonparametric association between age and CEN-DMN functional connectivity between the two samples, after gender and in-scanner motion have been regressed out.</w:t>
      </w:r>
    </w:p>
    <w:p w14:paraId="4E216902" w14:textId="77777777" w:rsidR="00F53569" w:rsidRDefault="00F53569" w:rsidP="00FC7520"/>
    <w:p w14:paraId="72C660C4" w14:textId="15AD394A" w:rsidR="005613EE" w:rsidRPr="00655A3D" w:rsidRDefault="00F53569" w:rsidP="00F53569">
      <w:pPr>
        <w:rPr>
          <w:sz w:val="24"/>
        </w:rPr>
      </w:pPr>
      <w:r>
        <w:rPr>
          <w:sz w:val="24"/>
        </w:rPr>
        <w:t>Recently, in a large sample of children recruited from the Adolescent Brain and Cognitive Development study, greater CEN-DMN connectivity was shown to predict greater cognitive ability in some children and worse in others</w:t>
      </w:r>
      <w:r w:rsidR="00AB3199">
        <w:rPr>
          <w:sz w:val="24"/>
        </w:rPr>
        <w:t xml:space="preserve"> </w:t>
      </w:r>
      <w:r w:rsidR="00AB3199">
        <w:rPr>
          <w:sz w:val="24"/>
        </w:rPr>
        <w:fldChar w:fldCharType="begin" w:fldLock="1"/>
      </w:r>
      <w:r w:rsidR="00AB3199">
        <w:rPr>
          <w:sz w:val="24"/>
        </w:rPr>
        <w:instrText>ADDIN CSL_CITATION { "citationItems" : [ { "id" : "ITEM-1", "itemData" : { "DOI" : "10.1038/s41467-021-27336-y", "ISSN" : "2041-1723", "abstract" : "Prior research indicates that lower resting-state functional coupling between two brain networks, lateral frontoparietal network (LFPN) and default mode network (DMN), relates to cognitive test performance, for children and adults. However, most of the research that led to this conclusion has been conducted with non-representative samples of individuals from higher-income backgrounds, and so further studies including participants from a broader range of socioeconomic backgrounds are required. Here, in a pre-registered study, we analyzed resting-state fMRI from 6839 children ages 9\u201310 years from the ABCD dataset. For children from households defined as being above poverty (family of 4 with income\u2009&gt;\u2009$25,000, or family of 5+ with income\u2009&gt;\u2009$35,000), we replicated prior findings; that is, we found that better performance on cognitive tests correlated with weaker LFPN-DMN coupling. For children from households defined as being in poverty, the direction of association was reversed, on average: better performance was instead directionally related to stronger LFPN-DMN connectivity, though there was considerable variability. Among children in households below poverty, the direction of this association was predicted in part by features of their environments, such as school type and parent-reported neighborhood safety. These results highlight the importance of including representative samples in studies of child cognitive development.", "author" : [ { "dropping-particle" : "", "family" : "Ellwood-Lowe", "given" : "Monica E", "non-dropping-particle" : "", "parse-names" : false, "suffix" : "" }, { "dropping-particle" : "", "family" : "Whitfield-Gabrieli", "given" : "Susan", "non-dropping-particle" : "", "parse-names" : false, "suffix" : "" }, { "dropping-particle" : "", "family" : "Bunge", "given" : "Silvia A", "non-dropping-particle" : "", "parse-names" : false, "suffix" : "" } ], "container-title" : "Nature Communications", "id" : "ITEM-1", "issue" : "1", "issued" : { "date-parts" : [ [ "2021" ] ] }, "page" : "7183", "title" : "Brain network coupling associated with cognitive performance varies as a function of a child\u2019s environment in the ABCD study", "type" : "article-journal", "volume" : "12" }, "uris" : [ "http://www.mendeley.com/documents/?uuid=ad0dc1a2-dce1-4201-b5af-61899977d666" ] } ], "mendeley" : { "formattedCitation" : "(Ellwood-Lowe, Whitfield-Gabrieli, &amp; Bunge, 2021)", "plainTextFormattedCitation" : "(Ellwood-Lowe, Whitfield-Gabrieli, &amp; Bunge, 2021)", "previouslyFormattedCitation" : "(Ellwood-Lowe, Whitfield-Gabrieli, &amp; Bunge, 2021)" }, "properties" : {  }, "schema" : "https://github.com/citation-style-language/schema/raw/master/csl-citation.json" }</w:instrText>
      </w:r>
      <w:r w:rsidR="00AB3199">
        <w:rPr>
          <w:sz w:val="24"/>
        </w:rPr>
        <w:fldChar w:fldCharType="separate"/>
      </w:r>
      <w:r w:rsidR="00AB3199" w:rsidRPr="00AB3199">
        <w:rPr>
          <w:noProof/>
          <w:sz w:val="24"/>
        </w:rPr>
        <w:t>(Ellwood-Lowe, Whitfield-Gabrieli, &amp; Bunge, 2021)</w:t>
      </w:r>
      <w:r w:rsidR="00AB3199">
        <w:rPr>
          <w:sz w:val="24"/>
        </w:rPr>
        <w:fldChar w:fldCharType="end"/>
      </w:r>
      <w:r>
        <w:rPr>
          <w:sz w:val="24"/>
        </w:rPr>
        <w:t xml:space="preserve">. Therefore, </w:t>
      </w:r>
      <w:r w:rsidRPr="00F53569">
        <w:rPr>
          <w:sz w:val="24"/>
        </w:rPr>
        <w:t xml:space="preserve">we investigated whether increasing CEN-DMN connectivity could be cognitively advantageous in </w:t>
      </w:r>
      <w:r>
        <w:rPr>
          <w:sz w:val="24"/>
        </w:rPr>
        <w:t xml:space="preserve">our sample of </w:t>
      </w:r>
      <w:r w:rsidRPr="00F53569">
        <w:rPr>
          <w:sz w:val="24"/>
        </w:rPr>
        <w:t>comparison children.</w:t>
      </w:r>
      <w:r>
        <w:rPr>
          <w:sz w:val="24"/>
        </w:rPr>
        <w:t xml:space="preserve"> We used age and gender standardised scores from the </w:t>
      </w:r>
      <w:r w:rsidR="005613EE" w:rsidRPr="00F53569">
        <w:rPr>
          <w:sz w:val="24"/>
        </w:rPr>
        <w:t xml:space="preserve">Matrix Reasoning subtest of the Wechsler Abbreviated Scale of Intelligence II </w:t>
      </w:r>
      <w:r w:rsidR="005613EE" w:rsidRPr="00F53569">
        <w:rPr>
          <w:sz w:val="24"/>
        </w:rPr>
        <w:fldChar w:fldCharType="begin" w:fldLock="1"/>
      </w:r>
      <w:r w:rsidR="00AB3199">
        <w:rPr>
          <w:sz w:val="24"/>
        </w:rPr>
        <w:instrText>ADDIN CSL_CITATION { "citationItems" : [ { "id" : "ITEM-1", "itemData" : { "author" : [ { "dropping-particle" : "", "family" : "Wechsler", "given" : "David", "non-dropping-particle" : "", "parse-names" : false, "suffix" : "" } ], "id" : "ITEM-1", "issued" : { "date-parts" : [ [ "2011" ] ] }, "publisher" : "Pearson", "publisher-place" : "San Antonio, TX", "title" : "Wechsler Abbreviated Scale of Intelligence - Second Edition", "type" : "book" }, "uris" : [ "http://www.mendeley.com/documents/?uuid=63d8df6d-af73-4564-93f4-af87b4e10755" ] } ], "mendeley" : { "formattedCitation" : "(Wechsler, 2011)", "plainTextFormattedCitation" : "(Wechsler, 2011)", "previouslyFormattedCitation" : "(Wechsler, 2011)" }, "properties" : {  }, "schema" : "https://github.com/citation-style-language/schema/raw/master/csl-citation.json" }</w:instrText>
      </w:r>
      <w:r w:rsidR="005613EE" w:rsidRPr="00F53569">
        <w:rPr>
          <w:sz w:val="24"/>
        </w:rPr>
        <w:fldChar w:fldCharType="separate"/>
      </w:r>
      <w:r w:rsidR="005613EE" w:rsidRPr="00F53569">
        <w:rPr>
          <w:noProof/>
          <w:sz w:val="24"/>
        </w:rPr>
        <w:t>(Wechsler, 2011)</w:t>
      </w:r>
      <w:r w:rsidR="005613EE" w:rsidRPr="00F53569">
        <w:rPr>
          <w:sz w:val="24"/>
        </w:rPr>
        <w:fldChar w:fldCharType="end"/>
      </w:r>
      <w:r w:rsidR="00B36045">
        <w:rPr>
          <w:sz w:val="24"/>
        </w:rPr>
        <w:t xml:space="preserve">. We then ran two linear regressions with matrix reasoning as the independent variable and </w:t>
      </w:r>
      <w:r w:rsidR="003F5D96">
        <w:rPr>
          <w:sz w:val="24"/>
        </w:rPr>
        <w:t>CEN-DMN connectivity and hyperactivity/impu</w:t>
      </w:r>
      <w:r w:rsidR="00655A3D">
        <w:rPr>
          <w:sz w:val="24"/>
        </w:rPr>
        <w:t>lsivity</w:t>
      </w:r>
      <w:r w:rsidR="00B36045">
        <w:rPr>
          <w:sz w:val="24"/>
        </w:rPr>
        <w:t xml:space="preserve"> as the dependent variables</w:t>
      </w:r>
      <w:r w:rsidR="00655A3D">
        <w:rPr>
          <w:sz w:val="24"/>
        </w:rPr>
        <w:t>, while controlling for age, age</w:t>
      </w:r>
      <w:r w:rsidR="00655A3D">
        <w:rPr>
          <w:sz w:val="24"/>
          <w:vertAlign w:val="superscript"/>
        </w:rPr>
        <w:t>2</w:t>
      </w:r>
      <w:r w:rsidR="00655A3D">
        <w:rPr>
          <w:sz w:val="24"/>
        </w:rPr>
        <w:t xml:space="preserve">, </w:t>
      </w:r>
      <w:r w:rsidR="00B36045">
        <w:rPr>
          <w:sz w:val="24"/>
        </w:rPr>
        <w:t xml:space="preserve">and </w:t>
      </w:r>
      <w:r w:rsidR="00655A3D">
        <w:rPr>
          <w:sz w:val="24"/>
        </w:rPr>
        <w:t>gender,</w:t>
      </w:r>
      <w:r w:rsidR="00B36045">
        <w:rPr>
          <w:sz w:val="24"/>
        </w:rPr>
        <w:t xml:space="preserve"> as well as in-scanner motion for the regression on CEN-DMN connectivity.</w:t>
      </w:r>
    </w:p>
    <w:p w14:paraId="3F7B46C0" w14:textId="1201A91C" w:rsidR="00FC7520" w:rsidRDefault="000A4C4B" w:rsidP="00FC7520">
      <w:pPr>
        <w:rPr>
          <w:sz w:val="24"/>
        </w:rPr>
      </w:pPr>
      <w:r>
        <w:rPr>
          <w:sz w:val="24"/>
        </w:rPr>
        <w:lastRenderedPageBreak/>
        <w:t>In comparison children, matrix reasoning</w:t>
      </w:r>
      <w:r w:rsidRPr="000A4C4B">
        <w:rPr>
          <w:sz w:val="24"/>
        </w:rPr>
        <w:t xml:space="preserve"> significantly positively </w:t>
      </w:r>
      <w:r w:rsidR="00A17C3F">
        <w:rPr>
          <w:sz w:val="24"/>
        </w:rPr>
        <w:t>associated</w:t>
      </w:r>
      <w:r w:rsidRPr="000A4C4B">
        <w:rPr>
          <w:sz w:val="24"/>
        </w:rPr>
        <w:t xml:space="preserve"> with CEN-DMN connectivity (</w:t>
      </w:r>
      <w:r w:rsidR="00C023A7">
        <w:rPr>
          <w:i/>
          <w:sz w:val="24"/>
        </w:rPr>
        <w:t xml:space="preserve">n </w:t>
      </w:r>
      <w:r w:rsidR="009364CF">
        <w:rPr>
          <w:sz w:val="24"/>
        </w:rPr>
        <w:t>= 53,</w:t>
      </w:r>
      <w:r w:rsidR="00C023A7">
        <w:rPr>
          <w:sz w:val="24"/>
        </w:rPr>
        <w:t xml:space="preserve"> </w:t>
      </w:r>
      <w:r w:rsidR="00C023A7">
        <w:rPr>
          <w:i/>
          <w:sz w:val="24"/>
        </w:rPr>
        <w:t>r</w:t>
      </w:r>
      <w:r w:rsidR="009364CF">
        <w:rPr>
          <w:sz w:val="24"/>
        </w:rPr>
        <w:t xml:space="preserve"> = 0.3</w:t>
      </w:r>
      <w:r w:rsidRPr="000A4C4B">
        <w:rPr>
          <w:sz w:val="24"/>
        </w:rPr>
        <w:t xml:space="preserve">, </w:t>
      </w:r>
      <w:r w:rsidRPr="000A4C4B">
        <w:rPr>
          <w:i/>
          <w:sz w:val="24"/>
        </w:rPr>
        <w:t>p</w:t>
      </w:r>
      <w:r w:rsidRPr="000A4C4B">
        <w:rPr>
          <w:sz w:val="24"/>
        </w:rPr>
        <w:t xml:space="preserve"> = 0.0</w:t>
      </w:r>
      <w:r w:rsidR="009364CF">
        <w:rPr>
          <w:sz w:val="24"/>
        </w:rPr>
        <w:t>27</w:t>
      </w:r>
      <w:r w:rsidR="009C4194">
        <w:rPr>
          <w:sz w:val="24"/>
        </w:rPr>
        <w:t xml:space="preserve">, </w:t>
      </w:r>
      <w:r w:rsidR="009C4194">
        <w:rPr>
          <w:i/>
          <w:sz w:val="24"/>
          <w:szCs w:val="24"/>
        </w:rPr>
        <w:t>β</w:t>
      </w:r>
      <w:r w:rsidR="009C4194">
        <w:rPr>
          <w:sz w:val="24"/>
          <w:szCs w:val="24"/>
        </w:rPr>
        <w:t xml:space="preserve"> = 0.27, </w:t>
      </w:r>
      <w:r w:rsidR="009C4194">
        <w:rPr>
          <w:i/>
          <w:sz w:val="24"/>
          <w:szCs w:val="24"/>
        </w:rPr>
        <w:t>p</w:t>
      </w:r>
      <w:r w:rsidR="009C4194">
        <w:rPr>
          <w:sz w:val="24"/>
          <w:szCs w:val="24"/>
        </w:rPr>
        <w:t xml:space="preserve"> = 0.051</w:t>
      </w:r>
      <w:r w:rsidRPr="000A4C4B">
        <w:rPr>
          <w:sz w:val="24"/>
        </w:rPr>
        <w:t xml:space="preserve">) and negatively </w:t>
      </w:r>
      <w:r w:rsidR="00A17C3F">
        <w:rPr>
          <w:sz w:val="24"/>
        </w:rPr>
        <w:t>associated</w:t>
      </w:r>
      <w:r w:rsidRPr="000A4C4B">
        <w:rPr>
          <w:sz w:val="24"/>
        </w:rPr>
        <w:t xml:space="preserve"> with hyperactivity/impulsivity (</w:t>
      </w:r>
      <w:r w:rsidRPr="000A4C4B">
        <w:rPr>
          <w:i/>
          <w:sz w:val="24"/>
        </w:rPr>
        <w:t>r</w:t>
      </w:r>
      <w:r w:rsidRPr="000A4C4B">
        <w:rPr>
          <w:sz w:val="24"/>
        </w:rPr>
        <w:t xml:space="preserve"> = -0.3</w:t>
      </w:r>
      <w:r w:rsidR="009364CF">
        <w:rPr>
          <w:sz w:val="24"/>
        </w:rPr>
        <w:t>5</w:t>
      </w:r>
      <w:r w:rsidRPr="000A4C4B">
        <w:rPr>
          <w:sz w:val="24"/>
        </w:rPr>
        <w:t xml:space="preserve">, </w:t>
      </w:r>
      <w:r w:rsidRPr="000A4C4B">
        <w:rPr>
          <w:i/>
          <w:sz w:val="24"/>
        </w:rPr>
        <w:t>p</w:t>
      </w:r>
      <w:r>
        <w:rPr>
          <w:sz w:val="24"/>
        </w:rPr>
        <w:t xml:space="preserve"> = 0.011</w:t>
      </w:r>
      <w:r w:rsidR="009C4194">
        <w:rPr>
          <w:sz w:val="24"/>
        </w:rPr>
        <w:t xml:space="preserve">, </w:t>
      </w:r>
      <w:r w:rsidR="009C4194">
        <w:rPr>
          <w:i/>
          <w:sz w:val="24"/>
          <w:szCs w:val="24"/>
        </w:rPr>
        <w:t>β</w:t>
      </w:r>
      <w:r w:rsidR="009C4194">
        <w:rPr>
          <w:sz w:val="24"/>
          <w:szCs w:val="24"/>
        </w:rPr>
        <w:t xml:space="preserve"> = -0.35, </w:t>
      </w:r>
      <w:r w:rsidR="009C4194">
        <w:rPr>
          <w:i/>
          <w:sz w:val="24"/>
          <w:szCs w:val="24"/>
        </w:rPr>
        <w:t>p</w:t>
      </w:r>
      <w:r w:rsidR="009C4194">
        <w:rPr>
          <w:sz w:val="24"/>
          <w:szCs w:val="24"/>
        </w:rPr>
        <w:t xml:space="preserve"> = 0.012</w:t>
      </w:r>
      <w:r>
        <w:rPr>
          <w:sz w:val="24"/>
        </w:rPr>
        <w:t>). Whereas in the at-risk sample, matrix reasoning</w:t>
      </w:r>
      <w:r w:rsidRPr="000A4C4B">
        <w:rPr>
          <w:sz w:val="24"/>
        </w:rPr>
        <w:t xml:space="preserve"> </w:t>
      </w:r>
      <w:r w:rsidR="00BF7220">
        <w:rPr>
          <w:sz w:val="24"/>
        </w:rPr>
        <w:t>was</w:t>
      </w:r>
      <w:r>
        <w:rPr>
          <w:sz w:val="24"/>
        </w:rPr>
        <w:t xml:space="preserve"> not </w:t>
      </w:r>
      <w:r w:rsidR="00BF7220">
        <w:rPr>
          <w:sz w:val="24"/>
        </w:rPr>
        <w:t>associated</w:t>
      </w:r>
      <w:r>
        <w:rPr>
          <w:sz w:val="24"/>
        </w:rPr>
        <w:t xml:space="preserve"> with </w:t>
      </w:r>
      <w:r w:rsidRPr="000A4C4B">
        <w:rPr>
          <w:sz w:val="24"/>
        </w:rPr>
        <w:t>CEN-DMN connectivity</w:t>
      </w:r>
      <w:r>
        <w:rPr>
          <w:sz w:val="24"/>
        </w:rPr>
        <w:t xml:space="preserve"> </w:t>
      </w:r>
      <w:r w:rsidRPr="000A4C4B">
        <w:rPr>
          <w:sz w:val="24"/>
        </w:rPr>
        <w:t>(</w:t>
      </w:r>
      <w:r w:rsidR="00C023A7">
        <w:rPr>
          <w:i/>
          <w:sz w:val="24"/>
        </w:rPr>
        <w:t xml:space="preserve">n </w:t>
      </w:r>
      <w:r w:rsidR="00C023A7">
        <w:rPr>
          <w:sz w:val="24"/>
        </w:rPr>
        <w:t xml:space="preserve">= </w:t>
      </w:r>
      <w:r w:rsidR="009364CF">
        <w:rPr>
          <w:sz w:val="24"/>
        </w:rPr>
        <w:t>166</w:t>
      </w:r>
      <w:r w:rsidR="00C023A7">
        <w:rPr>
          <w:sz w:val="24"/>
        </w:rPr>
        <w:t xml:space="preserve">, </w:t>
      </w:r>
      <w:r>
        <w:rPr>
          <w:i/>
          <w:sz w:val="24"/>
        </w:rPr>
        <w:t xml:space="preserve">r </w:t>
      </w:r>
      <w:r>
        <w:rPr>
          <w:sz w:val="24"/>
        </w:rPr>
        <w:t>= -0.0</w:t>
      </w:r>
      <w:r w:rsidR="009364CF">
        <w:rPr>
          <w:sz w:val="24"/>
        </w:rPr>
        <w:t>7</w:t>
      </w:r>
      <w:r>
        <w:rPr>
          <w:sz w:val="24"/>
        </w:rPr>
        <w:t xml:space="preserve">, </w:t>
      </w:r>
      <w:r w:rsidRPr="000A4C4B">
        <w:rPr>
          <w:i/>
          <w:sz w:val="24"/>
        </w:rPr>
        <w:t>p</w:t>
      </w:r>
      <w:r w:rsidRPr="000A4C4B">
        <w:rPr>
          <w:sz w:val="24"/>
        </w:rPr>
        <w:t xml:space="preserve"> </w:t>
      </w:r>
      <w:r>
        <w:rPr>
          <w:sz w:val="24"/>
        </w:rPr>
        <w:t>= 0.</w:t>
      </w:r>
      <w:r w:rsidR="009364CF">
        <w:rPr>
          <w:sz w:val="24"/>
        </w:rPr>
        <w:t>353</w:t>
      </w:r>
      <w:r w:rsidR="009C4194">
        <w:rPr>
          <w:sz w:val="24"/>
        </w:rPr>
        <w:t>,</w:t>
      </w:r>
      <w:r w:rsidR="009C4194" w:rsidRPr="009C4194">
        <w:rPr>
          <w:i/>
          <w:sz w:val="24"/>
          <w:szCs w:val="24"/>
        </w:rPr>
        <w:t xml:space="preserve"> </w:t>
      </w:r>
      <w:r w:rsidR="009C4194">
        <w:rPr>
          <w:i/>
          <w:sz w:val="24"/>
          <w:szCs w:val="24"/>
        </w:rPr>
        <w:t>β</w:t>
      </w:r>
      <w:r w:rsidR="009C4194">
        <w:rPr>
          <w:sz w:val="24"/>
          <w:szCs w:val="24"/>
        </w:rPr>
        <w:t xml:space="preserve"> = -0.07, </w:t>
      </w:r>
      <w:r w:rsidR="009C4194">
        <w:rPr>
          <w:i/>
          <w:sz w:val="24"/>
          <w:szCs w:val="24"/>
        </w:rPr>
        <w:t>p</w:t>
      </w:r>
      <w:r w:rsidR="009C4194">
        <w:rPr>
          <w:sz w:val="24"/>
          <w:szCs w:val="24"/>
        </w:rPr>
        <w:t xml:space="preserve"> = 0.355</w:t>
      </w:r>
      <w:r>
        <w:rPr>
          <w:sz w:val="24"/>
        </w:rPr>
        <w:t>) or</w:t>
      </w:r>
      <w:r w:rsidRPr="000A4C4B">
        <w:rPr>
          <w:sz w:val="24"/>
        </w:rPr>
        <w:t xml:space="preserve"> hyperactivity/impulsivity</w:t>
      </w:r>
      <w:r>
        <w:rPr>
          <w:sz w:val="24"/>
        </w:rPr>
        <w:t xml:space="preserve"> </w:t>
      </w:r>
      <w:r w:rsidRPr="000A4C4B">
        <w:rPr>
          <w:sz w:val="24"/>
        </w:rPr>
        <w:t>(</w:t>
      </w:r>
      <w:r>
        <w:rPr>
          <w:i/>
          <w:sz w:val="24"/>
        </w:rPr>
        <w:t xml:space="preserve">r </w:t>
      </w:r>
      <w:r>
        <w:rPr>
          <w:sz w:val="24"/>
        </w:rPr>
        <w:t>= -0.0</w:t>
      </w:r>
      <w:r w:rsidR="009364CF">
        <w:rPr>
          <w:sz w:val="24"/>
        </w:rPr>
        <w:t>1</w:t>
      </w:r>
      <w:r>
        <w:rPr>
          <w:sz w:val="24"/>
        </w:rPr>
        <w:t xml:space="preserve">, </w:t>
      </w:r>
      <w:r w:rsidRPr="000A4C4B">
        <w:rPr>
          <w:i/>
          <w:sz w:val="24"/>
        </w:rPr>
        <w:t>p</w:t>
      </w:r>
      <w:r w:rsidRPr="000A4C4B">
        <w:rPr>
          <w:sz w:val="24"/>
        </w:rPr>
        <w:t xml:space="preserve"> </w:t>
      </w:r>
      <w:r w:rsidR="009364CF">
        <w:rPr>
          <w:sz w:val="24"/>
        </w:rPr>
        <w:t>= 0.900</w:t>
      </w:r>
      <w:r w:rsidR="009C4194">
        <w:rPr>
          <w:sz w:val="24"/>
        </w:rPr>
        <w:t xml:space="preserve">, </w:t>
      </w:r>
      <w:r w:rsidR="009C4194">
        <w:rPr>
          <w:i/>
          <w:sz w:val="24"/>
          <w:szCs w:val="24"/>
        </w:rPr>
        <w:t>β</w:t>
      </w:r>
      <w:r w:rsidR="009C4194">
        <w:rPr>
          <w:sz w:val="24"/>
          <w:szCs w:val="24"/>
        </w:rPr>
        <w:t xml:space="preserve"> = -0.02, </w:t>
      </w:r>
      <w:r w:rsidR="009C4194">
        <w:rPr>
          <w:i/>
          <w:sz w:val="24"/>
          <w:szCs w:val="24"/>
        </w:rPr>
        <w:t>p</w:t>
      </w:r>
      <w:r w:rsidR="009C4194">
        <w:rPr>
          <w:sz w:val="24"/>
          <w:szCs w:val="24"/>
        </w:rPr>
        <w:t xml:space="preserve"> = 0.705</w:t>
      </w:r>
      <w:r w:rsidR="002C5242">
        <w:rPr>
          <w:sz w:val="24"/>
        </w:rPr>
        <w:t>).</w:t>
      </w:r>
      <w:r w:rsidR="009C4194" w:rsidRPr="009C4194">
        <w:rPr>
          <w:i/>
          <w:sz w:val="24"/>
          <w:szCs w:val="24"/>
        </w:rPr>
        <w:t xml:space="preserve"> </w:t>
      </w:r>
      <w:r w:rsidR="002832C6">
        <w:rPr>
          <w:sz w:val="24"/>
          <w:szCs w:val="24"/>
        </w:rPr>
        <w:t xml:space="preserve">There was a significant group*reasoning interaction effect on </w:t>
      </w:r>
      <w:r w:rsidR="002832C6" w:rsidRPr="000A4C4B">
        <w:rPr>
          <w:sz w:val="24"/>
        </w:rPr>
        <w:t>CEN-DMN connectivity</w:t>
      </w:r>
      <w:r w:rsidR="002832C6">
        <w:rPr>
          <w:sz w:val="24"/>
        </w:rPr>
        <w:t>, demonstrating that matrix reasoning was only posi</w:t>
      </w:r>
      <w:bookmarkStart w:id="0" w:name="_GoBack"/>
      <w:bookmarkEnd w:id="0"/>
      <w:r w:rsidR="002832C6">
        <w:rPr>
          <w:sz w:val="24"/>
        </w:rPr>
        <w:t xml:space="preserve">tively associated with </w:t>
      </w:r>
      <w:r w:rsidR="002832C6" w:rsidRPr="000A4C4B">
        <w:rPr>
          <w:sz w:val="24"/>
        </w:rPr>
        <w:t>CEN-DMN connectivity</w:t>
      </w:r>
      <w:r w:rsidR="002832C6">
        <w:rPr>
          <w:sz w:val="24"/>
        </w:rPr>
        <w:t xml:space="preserve"> in the comparison sample (</w:t>
      </w:r>
      <w:r w:rsidR="002832C6">
        <w:rPr>
          <w:i/>
          <w:sz w:val="24"/>
        </w:rPr>
        <w:t xml:space="preserve">n </w:t>
      </w:r>
      <w:r w:rsidR="002832C6">
        <w:rPr>
          <w:sz w:val="24"/>
        </w:rPr>
        <w:t xml:space="preserve">= 219, </w:t>
      </w:r>
      <w:r w:rsidR="002832C6">
        <w:rPr>
          <w:i/>
          <w:sz w:val="24"/>
          <w:szCs w:val="24"/>
        </w:rPr>
        <w:t>β</w:t>
      </w:r>
      <w:r w:rsidR="002832C6">
        <w:rPr>
          <w:sz w:val="24"/>
          <w:szCs w:val="24"/>
        </w:rPr>
        <w:t xml:space="preserve"> = -0.2, </w:t>
      </w:r>
      <w:r w:rsidR="002832C6">
        <w:rPr>
          <w:i/>
          <w:sz w:val="24"/>
          <w:szCs w:val="24"/>
        </w:rPr>
        <w:t>p</w:t>
      </w:r>
      <w:r w:rsidR="002832C6">
        <w:rPr>
          <w:sz w:val="24"/>
          <w:szCs w:val="24"/>
        </w:rPr>
        <w:t xml:space="preserve"> = 0.013</w:t>
      </w:r>
      <w:r w:rsidR="002832C6">
        <w:rPr>
          <w:sz w:val="24"/>
        </w:rPr>
        <w:t xml:space="preserve">). </w:t>
      </w:r>
    </w:p>
    <w:p w14:paraId="090CA0D9" w14:textId="3CC83FEF" w:rsidR="00C7629E" w:rsidRDefault="00C7629E" w:rsidP="00FC7520">
      <w:pPr>
        <w:rPr>
          <w:sz w:val="24"/>
        </w:rPr>
      </w:pPr>
      <w:r>
        <w:rPr>
          <w:noProof/>
          <w:sz w:val="24"/>
          <w:lang w:eastAsia="en-GB"/>
        </w:rPr>
        <w:drawing>
          <wp:inline distT="0" distB="0" distL="0" distR="0" wp14:anchorId="2471E2B7" wp14:editId="5D8B7511">
            <wp:extent cx="573151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o_CEN-DMN_MR_by_group.png"/>
                    <pic:cNvPicPr/>
                  </pic:nvPicPr>
                  <pic:blipFill rotWithShape="1">
                    <a:blip r:embed="rId6" cstate="print">
                      <a:extLst>
                        <a:ext uri="{28A0092B-C50C-407E-A947-70E740481C1C}">
                          <a14:useLocalDpi xmlns:a14="http://schemas.microsoft.com/office/drawing/2010/main" val="0"/>
                        </a:ext>
                      </a:extLst>
                    </a:blip>
                    <a:srcRect t="8878" b="11531"/>
                    <a:stretch/>
                  </pic:blipFill>
                  <pic:spPr bwMode="auto">
                    <a:xfrm>
                      <a:off x="0" y="0"/>
                      <a:ext cx="5731510" cy="2476500"/>
                    </a:xfrm>
                    <a:prstGeom prst="rect">
                      <a:avLst/>
                    </a:prstGeom>
                    <a:ln>
                      <a:noFill/>
                    </a:ln>
                    <a:extLst>
                      <a:ext uri="{53640926-AAD7-44D8-BBD7-CCE9431645EC}">
                        <a14:shadowObscured xmlns:a14="http://schemas.microsoft.com/office/drawing/2010/main"/>
                      </a:ext>
                    </a:extLst>
                  </pic:spPr>
                </pic:pic>
              </a:graphicData>
            </a:graphic>
          </wp:inline>
        </w:drawing>
      </w:r>
    </w:p>
    <w:p w14:paraId="61A8B638" w14:textId="2E935313" w:rsidR="00C7629E" w:rsidRPr="00F53569" w:rsidRDefault="00C7629E" w:rsidP="00C7629E">
      <w:pPr>
        <w:rPr>
          <w:sz w:val="20"/>
        </w:rPr>
      </w:pPr>
      <w:r>
        <w:rPr>
          <w:sz w:val="20"/>
        </w:rPr>
        <w:t>Figure S2</w:t>
      </w:r>
      <w:r w:rsidRPr="00F53569">
        <w:rPr>
          <w:sz w:val="20"/>
        </w:rPr>
        <w:t xml:space="preserve">. </w:t>
      </w:r>
      <w:r>
        <w:rPr>
          <w:sz w:val="20"/>
        </w:rPr>
        <w:t>A</w:t>
      </w:r>
      <w:r w:rsidRPr="00F53569">
        <w:rPr>
          <w:sz w:val="20"/>
        </w:rPr>
        <w:t xml:space="preserve">ssociation between </w:t>
      </w:r>
      <w:r>
        <w:rPr>
          <w:sz w:val="20"/>
        </w:rPr>
        <w:t>Matrix Reasoning</w:t>
      </w:r>
      <w:r w:rsidRPr="00F53569">
        <w:rPr>
          <w:sz w:val="20"/>
        </w:rPr>
        <w:t xml:space="preserve"> and CEN-DMN functional connectivity between the two samples, after</w:t>
      </w:r>
      <w:r>
        <w:rPr>
          <w:sz w:val="20"/>
        </w:rPr>
        <w:t xml:space="preserve"> age, age</w:t>
      </w:r>
      <w:r>
        <w:rPr>
          <w:sz w:val="20"/>
          <w:vertAlign w:val="superscript"/>
        </w:rPr>
        <w:t>2</w:t>
      </w:r>
      <w:r>
        <w:rPr>
          <w:sz w:val="20"/>
        </w:rPr>
        <w:t>,</w:t>
      </w:r>
      <w:r w:rsidRPr="00F53569">
        <w:rPr>
          <w:sz w:val="20"/>
        </w:rPr>
        <w:t xml:space="preserve"> gender</w:t>
      </w:r>
      <w:r>
        <w:rPr>
          <w:sz w:val="20"/>
        </w:rPr>
        <w:t>,</w:t>
      </w:r>
      <w:r w:rsidRPr="00F53569">
        <w:rPr>
          <w:sz w:val="20"/>
        </w:rPr>
        <w:t xml:space="preserve"> and in-scanner motion have been regressed out.</w:t>
      </w:r>
    </w:p>
    <w:p w14:paraId="6949941B" w14:textId="30F18766" w:rsidR="00FB0F50" w:rsidRDefault="00FB0F50">
      <w:pPr>
        <w:rPr>
          <w:sz w:val="24"/>
        </w:rPr>
      </w:pPr>
      <w:r>
        <w:rPr>
          <w:sz w:val="24"/>
        </w:rPr>
        <w:br w:type="page"/>
      </w:r>
    </w:p>
    <w:p w14:paraId="3CE42D98" w14:textId="43851723" w:rsidR="00C7629E" w:rsidRDefault="00FB0F50" w:rsidP="00FC7520">
      <w:pPr>
        <w:rPr>
          <w:sz w:val="24"/>
        </w:rPr>
      </w:pPr>
      <w:r>
        <w:rPr>
          <w:b/>
          <w:sz w:val="24"/>
        </w:rPr>
        <w:lastRenderedPageBreak/>
        <w:t>References</w:t>
      </w:r>
    </w:p>
    <w:p w14:paraId="79622235" w14:textId="4AD13F36" w:rsidR="00FB0F50" w:rsidRPr="00FB0F50" w:rsidRDefault="00FB0F50" w:rsidP="00FB0F50">
      <w:pPr>
        <w:widowControl w:val="0"/>
        <w:autoSpaceDE w:val="0"/>
        <w:autoSpaceDN w:val="0"/>
        <w:adjustRightInd w:val="0"/>
        <w:spacing w:line="240" w:lineRule="auto"/>
        <w:ind w:left="480" w:hanging="480"/>
        <w:rPr>
          <w:rFonts w:ascii="Calibri" w:hAnsi="Calibri" w:cs="Calibri"/>
          <w:noProof/>
          <w:sz w:val="24"/>
          <w:szCs w:val="24"/>
        </w:rPr>
      </w:pPr>
      <w:r>
        <w:rPr>
          <w:sz w:val="24"/>
        </w:rPr>
        <w:fldChar w:fldCharType="begin" w:fldLock="1"/>
      </w:r>
      <w:r>
        <w:rPr>
          <w:sz w:val="24"/>
        </w:rPr>
        <w:instrText xml:space="preserve">ADDIN Mendeley Bibliography CSL_BIBLIOGRAPHY </w:instrText>
      </w:r>
      <w:r>
        <w:rPr>
          <w:sz w:val="24"/>
        </w:rPr>
        <w:fldChar w:fldCharType="separate"/>
      </w:r>
      <w:r w:rsidRPr="00FB0F50">
        <w:rPr>
          <w:rFonts w:ascii="Calibri" w:hAnsi="Calibri" w:cs="Calibri"/>
          <w:noProof/>
          <w:sz w:val="24"/>
          <w:szCs w:val="24"/>
        </w:rPr>
        <w:t xml:space="preserve">Ellwood-Lowe, M. E., Whitfield-Gabrieli, S., &amp; Bunge, S. A. (2021). Brain network coupling associated with cognitive performance varies as a function of a child’s environment in the ABCD study. </w:t>
      </w:r>
      <w:r w:rsidRPr="00FB0F50">
        <w:rPr>
          <w:rFonts w:ascii="Calibri" w:hAnsi="Calibri" w:cs="Calibri"/>
          <w:i/>
          <w:iCs/>
          <w:noProof/>
          <w:sz w:val="24"/>
          <w:szCs w:val="24"/>
        </w:rPr>
        <w:t>Nature Communications</w:t>
      </w:r>
      <w:r w:rsidRPr="00FB0F50">
        <w:rPr>
          <w:rFonts w:ascii="Calibri" w:hAnsi="Calibri" w:cs="Calibri"/>
          <w:noProof/>
          <w:sz w:val="24"/>
          <w:szCs w:val="24"/>
        </w:rPr>
        <w:t xml:space="preserve">, </w:t>
      </w:r>
      <w:r w:rsidRPr="00FB0F50">
        <w:rPr>
          <w:rFonts w:ascii="Calibri" w:hAnsi="Calibri" w:cs="Calibri"/>
          <w:i/>
          <w:iCs/>
          <w:noProof/>
          <w:sz w:val="24"/>
          <w:szCs w:val="24"/>
        </w:rPr>
        <w:t>12</w:t>
      </w:r>
      <w:r w:rsidRPr="00FB0F50">
        <w:rPr>
          <w:rFonts w:ascii="Calibri" w:hAnsi="Calibri" w:cs="Calibri"/>
          <w:noProof/>
          <w:sz w:val="24"/>
          <w:szCs w:val="24"/>
        </w:rPr>
        <w:t>(1), 7183. https://doi.org/10.1038/s41467-021-27336-y</w:t>
      </w:r>
    </w:p>
    <w:p w14:paraId="44C73F18" w14:textId="77777777" w:rsidR="00FB0F50" w:rsidRPr="00FB0F50" w:rsidRDefault="00FB0F50" w:rsidP="00FB0F50">
      <w:pPr>
        <w:widowControl w:val="0"/>
        <w:autoSpaceDE w:val="0"/>
        <w:autoSpaceDN w:val="0"/>
        <w:adjustRightInd w:val="0"/>
        <w:spacing w:line="240" w:lineRule="auto"/>
        <w:ind w:left="480" w:hanging="480"/>
        <w:rPr>
          <w:rFonts w:ascii="Calibri" w:hAnsi="Calibri" w:cs="Calibri"/>
          <w:noProof/>
          <w:sz w:val="24"/>
        </w:rPr>
      </w:pPr>
      <w:r w:rsidRPr="00FB0F50">
        <w:rPr>
          <w:rFonts w:ascii="Calibri" w:hAnsi="Calibri" w:cs="Calibri"/>
          <w:noProof/>
          <w:sz w:val="24"/>
          <w:szCs w:val="24"/>
        </w:rPr>
        <w:t xml:space="preserve">Wechsler, D. (2011). </w:t>
      </w:r>
      <w:r w:rsidRPr="00FB0F50">
        <w:rPr>
          <w:rFonts w:ascii="Calibri" w:hAnsi="Calibri" w:cs="Calibri"/>
          <w:i/>
          <w:iCs/>
          <w:noProof/>
          <w:sz w:val="24"/>
          <w:szCs w:val="24"/>
        </w:rPr>
        <w:t>Wechsler Abbreviated Scale of Intelligence - Second Edition</w:t>
      </w:r>
      <w:r w:rsidRPr="00FB0F50">
        <w:rPr>
          <w:rFonts w:ascii="Calibri" w:hAnsi="Calibri" w:cs="Calibri"/>
          <w:noProof/>
          <w:sz w:val="24"/>
          <w:szCs w:val="24"/>
        </w:rPr>
        <w:t>. San Antonio, TX: Pearson.</w:t>
      </w:r>
    </w:p>
    <w:p w14:paraId="63D573B4" w14:textId="7AF2AC84" w:rsidR="00FB0F50" w:rsidRPr="00FB0F50" w:rsidRDefault="00FB0F50" w:rsidP="00FC7520">
      <w:pPr>
        <w:rPr>
          <w:sz w:val="24"/>
        </w:rPr>
      </w:pPr>
      <w:r>
        <w:rPr>
          <w:sz w:val="24"/>
        </w:rPr>
        <w:fldChar w:fldCharType="end"/>
      </w:r>
    </w:p>
    <w:sectPr w:rsidR="00FB0F50" w:rsidRPr="00FB0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8"/>
    <w:rsid w:val="00006326"/>
    <w:rsid w:val="00012A93"/>
    <w:rsid w:val="000244AE"/>
    <w:rsid w:val="0005527F"/>
    <w:rsid w:val="00062B6B"/>
    <w:rsid w:val="00063BAE"/>
    <w:rsid w:val="00094DD8"/>
    <w:rsid w:val="000A4C4B"/>
    <w:rsid w:val="000B1A2F"/>
    <w:rsid w:val="000D3BE6"/>
    <w:rsid w:val="000F6604"/>
    <w:rsid w:val="001032AF"/>
    <w:rsid w:val="00121E6A"/>
    <w:rsid w:val="00134268"/>
    <w:rsid w:val="00137D0B"/>
    <w:rsid w:val="00150666"/>
    <w:rsid w:val="00167DCA"/>
    <w:rsid w:val="001931CF"/>
    <w:rsid w:val="001A22C8"/>
    <w:rsid w:val="001C5AF3"/>
    <w:rsid w:val="001D3395"/>
    <w:rsid w:val="002013DF"/>
    <w:rsid w:val="0023412D"/>
    <w:rsid w:val="00260621"/>
    <w:rsid w:val="00270A6A"/>
    <w:rsid w:val="00275262"/>
    <w:rsid w:val="002832C6"/>
    <w:rsid w:val="00295E15"/>
    <w:rsid w:val="002A028D"/>
    <w:rsid w:val="002C5242"/>
    <w:rsid w:val="002D154E"/>
    <w:rsid w:val="002E44AA"/>
    <w:rsid w:val="002F214A"/>
    <w:rsid w:val="002F700D"/>
    <w:rsid w:val="0037795C"/>
    <w:rsid w:val="003F5D96"/>
    <w:rsid w:val="00403BA5"/>
    <w:rsid w:val="00411C47"/>
    <w:rsid w:val="0041447D"/>
    <w:rsid w:val="00417603"/>
    <w:rsid w:val="00421C81"/>
    <w:rsid w:val="00434634"/>
    <w:rsid w:val="004829A2"/>
    <w:rsid w:val="004840F7"/>
    <w:rsid w:val="004924A2"/>
    <w:rsid w:val="0049494D"/>
    <w:rsid w:val="00495C27"/>
    <w:rsid w:val="004A211F"/>
    <w:rsid w:val="004A7F82"/>
    <w:rsid w:val="004C2ADE"/>
    <w:rsid w:val="004D487F"/>
    <w:rsid w:val="004F57C2"/>
    <w:rsid w:val="00507B2F"/>
    <w:rsid w:val="0051008F"/>
    <w:rsid w:val="0052788F"/>
    <w:rsid w:val="00530D3A"/>
    <w:rsid w:val="00543D0E"/>
    <w:rsid w:val="005613EE"/>
    <w:rsid w:val="00574145"/>
    <w:rsid w:val="00585543"/>
    <w:rsid w:val="005946B9"/>
    <w:rsid w:val="00594980"/>
    <w:rsid w:val="005B130F"/>
    <w:rsid w:val="005B19DB"/>
    <w:rsid w:val="005B24F2"/>
    <w:rsid w:val="005B32A8"/>
    <w:rsid w:val="005D65E1"/>
    <w:rsid w:val="005E559E"/>
    <w:rsid w:val="005F1D36"/>
    <w:rsid w:val="00611470"/>
    <w:rsid w:val="006206DD"/>
    <w:rsid w:val="00640B7E"/>
    <w:rsid w:val="00653967"/>
    <w:rsid w:val="00655A3D"/>
    <w:rsid w:val="00662720"/>
    <w:rsid w:val="00667A3C"/>
    <w:rsid w:val="00682FB9"/>
    <w:rsid w:val="00695897"/>
    <w:rsid w:val="006B14B9"/>
    <w:rsid w:val="006C38DD"/>
    <w:rsid w:val="006C7F47"/>
    <w:rsid w:val="006D4C84"/>
    <w:rsid w:val="007079AF"/>
    <w:rsid w:val="00712681"/>
    <w:rsid w:val="007330C8"/>
    <w:rsid w:val="00781C01"/>
    <w:rsid w:val="0078508D"/>
    <w:rsid w:val="007869F7"/>
    <w:rsid w:val="007963AA"/>
    <w:rsid w:val="007978DB"/>
    <w:rsid w:val="007A5FBC"/>
    <w:rsid w:val="007A7517"/>
    <w:rsid w:val="007B2711"/>
    <w:rsid w:val="007B513E"/>
    <w:rsid w:val="007C294F"/>
    <w:rsid w:val="007C65B6"/>
    <w:rsid w:val="007F4B6D"/>
    <w:rsid w:val="007F4B85"/>
    <w:rsid w:val="00800405"/>
    <w:rsid w:val="00815475"/>
    <w:rsid w:val="008267AC"/>
    <w:rsid w:val="00834F0C"/>
    <w:rsid w:val="00842D17"/>
    <w:rsid w:val="008617C7"/>
    <w:rsid w:val="00873008"/>
    <w:rsid w:val="00890261"/>
    <w:rsid w:val="008B0AD9"/>
    <w:rsid w:val="008B2552"/>
    <w:rsid w:val="008C2D8D"/>
    <w:rsid w:val="008C4BDE"/>
    <w:rsid w:val="008C687C"/>
    <w:rsid w:val="008C7189"/>
    <w:rsid w:val="008E4042"/>
    <w:rsid w:val="008F2B84"/>
    <w:rsid w:val="008F3F39"/>
    <w:rsid w:val="00903387"/>
    <w:rsid w:val="009364CF"/>
    <w:rsid w:val="00956DE5"/>
    <w:rsid w:val="00966F2D"/>
    <w:rsid w:val="00972C4D"/>
    <w:rsid w:val="009821DC"/>
    <w:rsid w:val="00990DFB"/>
    <w:rsid w:val="009A5EA7"/>
    <w:rsid w:val="009C056F"/>
    <w:rsid w:val="009C4194"/>
    <w:rsid w:val="009C61DA"/>
    <w:rsid w:val="009D079B"/>
    <w:rsid w:val="009E6463"/>
    <w:rsid w:val="00A04FCD"/>
    <w:rsid w:val="00A16BAE"/>
    <w:rsid w:val="00A17C3F"/>
    <w:rsid w:val="00A43F46"/>
    <w:rsid w:val="00A5292E"/>
    <w:rsid w:val="00A55209"/>
    <w:rsid w:val="00A67EA7"/>
    <w:rsid w:val="00A82907"/>
    <w:rsid w:val="00A82E7B"/>
    <w:rsid w:val="00A86A11"/>
    <w:rsid w:val="00A86C4F"/>
    <w:rsid w:val="00A953D1"/>
    <w:rsid w:val="00AA2C8F"/>
    <w:rsid w:val="00AB25EF"/>
    <w:rsid w:val="00AB3199"/>
    <w:rsid w:val="00AF4518"/>
    <w:rsid w:val="00B26E17"/>
    <w:rsid w:val="00B36045"/>
    <w:rsid w:val="00B55E9F"/>
    <w:rsid w:val="00B72841"/>
    <w:rsid w:val="00B73AAC"/>
    <w:rsid w:val="00B75A31"/>
    <w:rsid w:val="00B93EB1"/>
    <w:rsid w:val="00BA4CED"/>
    <w:rsid w:val="00BC3C22"/>
    <w:rsid w:val="00BC5646"/>
    <w:rsid w:val="00BF611F"/>
    <w:rsid w:val="00BF7220"/>
    <w:rsid w:val="00C023A7"/>
    <w:rsid w:val="00C12EA8"/>
    <w:rsid w:val="00C16FDA"/>
    <w:rsid w:val="00C1790A"/>
    <w:rsid w:val="00C33147"/>
    <w:rsid w:val="00C65137"/>
    <w:rsid w:val="00C660EA"/>
    <w:rsid w:val="00C7629E"/>
    <w:rsid w:val="00C8301F"/>
    <w:rsid w:val="00CB13FB"/>
    <w:rsid w:val="00CB5EAA"/>
    <w:rsid w:val="00CD24F3"/>
    <w:rsid w:val="00CD6E85"/>
    <w:rsid w:val="00D13BB2"/>
    <w:rsid w:val="00D237BC"/>
    <w:rsid w:val="00D26BC0"/>
    <w:rsid w:val="00D4196A"/>
    <w:rsid w:val="00D42E14"/>
    <w:rsid w:val="00D44B99"/>
    <w:rsid w:val="00D52F2E"/>
    <w:rsid w:val="00D912A6"/>
    <w:rsid w:val="00D9406A"/>
    <w:rsid w:val="00DA0A5A"/>
    <w:rsid w:val="00DA6386"/>
    <w:rsid w:val="00DB4430"/>
    <w:rsid w:val="00DE0EB2"/>
    <w:rsid w:val="00DF5ADC"/>
    <w:rsid w:val="00E020EC"/>
    <w:rsid w:val="00E0496F"/>
    <w:rsid w:val="00E069A9"/>
    <w:rsid w:val="00E37FE6"/>
    <w:rsid w:val="00E46CEE"/>
    <w:rsid w:val="00E47B9D"/>
    <w:rsid w:val="00E6203C"/>
    <w:rsid w:val="00EA6F0D"/>
    <w:rsid w:val="00EB7126"/>
    <w:rsid w:val="00EC46EF"/>
    <w:rsid w:val="00F052E0"/>
    <w:rsid w:val="00F055B3"/>
    <w:rsid w:val="00F44799"/>
    <w:rsid w:val="00F473F1"/>
    <w:rsid w:val="00F53569"/>
    <w:rsid w:val="00F6038F"/>
    <w:rsid w:val="00F639A9"/>
    <w:rsid w:val="00F65ADB"/>
    <w:rsid w:val="00FA2CF1"/>
    <w:rsid w:val="00FB0F50"/>
    <w:rsid w:val="00FB3868"/>
    <w:rsid w:val="00FB455A"/>
    <w:rsid w:val="00FC7520"/>
    <w:rsid w:val="00FD4306"/>
    <w:rsid w:val="00FE6073"/>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4399"/>
  <w15:chartTrackingRefBased/>
  <w15:docId w15:val="{AFA6CFA1-9FE6-48FE-A3E6-0BB17923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2E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F2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F214A"/>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semiHidden/>
    <w:rsid w:val="00A82E7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C5242"/>
    <w:rPr>
      <w:sz w:val="16"/>
      <w:szCs w:val="16"/>
    </w:rPr>
  </w:style>
  <w:style w:type="paragraph" w:styleId="CommentText">
    <w:name w:val="annotation text"/>
    <w:basedOn w:val="Normal"/>
    <w:link w:val="CommentTextChar"/>
    <w:uiPriority w:val="99"/>
    <w:semiHidden/>
    <w:unhideWhenUsed/>
    <w:rsid w:val="002C5242"/>
    <w:pPr>
      <w:spacing w:line="240" w:lineRule="auto"/>
    </w:pPr>
    <w:rPr>
      <w:sz w:val="20"/>
      <w:szCs w:val="20"/>
    </w:rPr>
  </w:style>
  <w:style w:type="character" w:customStyle="1" w:styleId="CommentTextChar">
    <w:name w:val="Comment Text Char"/>
    <w:basedOn w:val="DefaultParagraphFont"/>
    <w:link w:val="CommentText"/>
    <w:uiPriority w:val="99"/>
    <w:semiHidden/>
    <w:rsid w:val="002C5242"/>
    <w:rPr>
      <w:sz w:val="20"/>
      <w:szCs w:val="20"/>
    </w:rPr>
  </w:style>
  <w:style w:type="paragraph" w:styleId="CommentSubject">
    <w:name w:val="annotation subject"/>
    <w:basedOn w:val="CommentText"/>
    <w:next w:val="CommentText"/>
    <w:link w:val="CommentSubjectChar"/>
    <w:uiPriority w:val="99"/>
    <w:semiHidden/>
    <w:unhideWhenUsed/>
    <w:rsid w:val="002C5242"/>
    <w:rPr>
      <w:b/>
      <w:bCs/>
    </w:rPr>
  </w:style>
  <w:style w:type="character" w:customStyle="1" w:styleId="CommentSubjectChar">
    <w:name w:val="Comment Subject Char"/>
    <w:basedOn w:val="CommentTextChar"/>
    <w:link w:val="CommentSubject"/>
    <w:uiPriority w:val="99"/>
    <w:semiHidden/>
    <w:rsid w:val="002C5242"/>
    <w:rPr>
      <w:b/>
      <w:bCs/>
      <w:sz w:val="20"/>
      <w:szCs w:val="20"/>
    </w:rPr>
  </w:style>
  <w:style w:type="paragraph" w:styleId="BalloonText">
    <w:name w:val="Balloon Text"/>
    <w:basedOn w:val="Normal"/>
    <w:link w:val="BalloonTextChar"/>
    <w:uiPriority w:val="99"/>
    <w:semiHidden/>
    <w:unhideWhenUsed/>
    <w:rsid w:val="002C5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9793">
      <w:bodyDiv w:val="1"/>
      <w:marLeft w:val="0"/>
      <w:marRight w:val="0"/>
      <w:marTop w:val="0"/>
      <w:marBottom w:val="0"/>
      <w:divBdr>
        <w:top w:val="none" w:sz="0" w:space="0" w:color="auto"/>
        <w:left w:val="none" w:sz="0" w:space="0" w:color="auto"/>
        <w:bottom w:val="none" w:sz="0" w:space="0" w:color="auto"/>
        <w:right w:val="none" w:sz="0" w:space="0" w:color="auto"/>
      </w:divBdr>
    </w:div>
    <w:div w:id="203644108">
      <w:bodyDiv w:val="1"/>
      <w:marLeft w:val="0"/>
      <w:marRight w:val="0"/>
      <w:marTop w:val="0"/>
      <w:marBottom w:val="0"/>
      <w:divBdr>
        <w:top w:val="none" w:sz="0" w:space="0" w:color="auto"/>
        <w:left w:val="none" w:sz="0" w:space="0" w:color="auto"/>
        <w:bottom w:val="none" w:sz="0" w:space="0" w:color="auto"/>
        <w:right w:val="none" w:sz="0" w:space="0" w:color="auto"/>
      </w:divBdr>
    </w:div>
    <w:div w:id="245071729">
      <w:bodyDiv w:val="1"/>
      <w:marLeft w:val="0"/>
      <w:marRight w:val="0"/>
      <w:marTop w:val="0"/>
      <w:marBottom w:val="0"/>
      <w:divBdr>
        <w:top w:val="none" w:sz="0" w:space="0" w:color="auto"/>
        <w:left w:val="none" w:sz="0" w:space="0" w:color="auto"/>
        <w:bottom w:val="none" w:sz="0" w:space="0" w:color="auto"/>
        <w:right w:val="none" w:sz="0" w:space="0" w:color="auto"/>
      </w:divBdr>
    </w:div>
    <w:div w:id="358704648">
      <w:bodyDiv w:val="1"/>
      <w:marLeft w:val="0"/>
      <w:marRight w:val="0"/>
      <w:marTop w:val="0"/>
      <w:marBottom w:val="0"/>
      <w:divBdr>
        <w:top w:val="none" w:sz="0" w:space="0" w:color="auto"/>
        <w:left w:val="none" w:sz="0" w:space="0" w:color="auto"/>
        <w:bottom w:val="none" w:sz="0" w:space="0" w:color="auto"/>
        <w:right w:val="none" w:sz="0" w:space="0" w:color="auto"/>
      </w:divBdr>
    </w:div>
    <w:div w:id="400448622">
      <w:bodyDiv w:val="1"/>
      <w:marLeft w:val="0"/>
      <w:marRight w:val="0"/>
      <w:marTop w:val="0"/>
      <w:marBottom w:val="0"/>
      <w:divBdr>
        <w:top w:val="none" w:sz="0" w:space="0" w:color="auto"/>
        <w:left w:val="none" w:sz="0" w:space="0" w:color="auto"/>
        <w:bottom w:val="none" w:sz="0" w:space="0" w:color="auto"/>
        <w:right w:val="none" w:sz="0" w:space="0" w:color="auto"/>
      </w:divBdr>
    </w:div>
    <w:div w:id="429087328">
      <w:bodyDiv w:val="1"/>
      <w:marLeft w:val="0"/>
      <w:marRight w:val="0"/>
      <w:marTop w:val="0"/>
      <w:marBottom w:val="0"/>
      <w:divBdr>
        <w:top w:val="none" w:sz="0" w:space="0" w:color="auto"/>
        <w:left w:val="none" w:sz="0" w:space="0" w:color="auto"/>
        <w:bottom w:val="none" w:sz="0" w:space="0" w:color="auto"/>
        <w:right w:val="none" w:sz="0" w:space="0" w:color="auto"/>
      </w:divBdr>
    </w:div>
    <w:div w:id="434907440">
      <w:bodyDiv w:val="1"/>
      <w:marLeft w:val="0"/>
      <w:marRight w:val="0"/>
      <w:marTop w:val="0"/>
      <w:marBottom w:val="0"/>
      <w:divBdr>
        <w:top w:val="none" w:sz="0" w:space="0" w:color="auto"/>
        <w:left w:val="none" w:sz="0" w:space="0" w:color="auto"/>
        <w:bottom w:val="none" w:sz="0" w:space="0" w:color="auto"/>
        <w:right w:val="none" w:sz="0" w:space="0" w:color="auto"/>
      </w:divBdr>
    </w:div>
    <w:div w:id="458841937">
      <w:bodyDiv w:val="1"/>
      <w:marLeft w:val="0"/>
      <w:marRight w:val="0"/>
      <w:marTop w:val="0"/>
      <w:marBottom w:val="0"/>
      <w:divBdr>
        <w:top w:val="none" w:sz="0" w:space="0" w:color="auto"/>
        <w:left w:val="none" w:sz="0" w:space="0" w:color="auto"/>
        <w:bottom w:val="none" w:sz="0" w:space="0" w:color="auto"/>
        <w:right w:val="none" w:sz="0" w:space="0" w:color="auto"/>
      </w:divBdr>
    </w:div>
    <w:div w:id="461115953">
      <w:bodyDiv w:val="1"/>
      <w:marLeft w:val="0"/>
      <w:marRight w:val="0"/>
      <w:marTop w:val="0"/>
      <w:marBottom w:val="0"/>
      <w:divBdr>
        <w:top w:val="none" w:sz="0" w:space="0" w:color="auto"/>
        <w:left w:val="none" w:sz="0" w:space="0" w:color="auto"/>
        <w:bottom w:val="none" w:sz="0" w:space="0" w:color="auto"/>
        <w:right w:val="none" w:sz="0" w:space="0" w:color="auto"/>
      </w:divBdr>
    </w:div>
    <w:div w:id="502211275">
      <w:bodyDiv w:val="1"/>
      <w:marLeft w:val="0"/>
      <w:marRight w:val="0"/>
      <w:marTop w:val="0"/>
      <w:marBottom w:val="0"/>
      <w:divBdr>
        <w:top w:val="none" w:sz="0" w:space="0" w:color="auto"/>
        <w:left w:val="none" w:sz="0" w:space="0" w:color="auto"/>
        <w:bottom w:val="none" w:sz="0" w:space="0" w:color="auto"/>
        <w:right w:val="none" w:sz="0" w:space="0" w:color="auto"/>
      </w:divBdr>
    </w:div>
    <w:div w:id="543757009">
      <w:bodyDiv w:val="1"/>
      <w:marLeft w:val="0"/>
      <w:marRight w:val="0"/>
      <w:marTop w:val="0"/>
      <w:marBottom w:val="0"/>
      <w:divBdr>
        <w:top w:val="none" w:sz="0" w:space="0" w:color="auto"/>
        <w:left w:val="none" w:sz="0" w:space="0" w:color="auto"/>
        <w:bottom w:val="none" w:sz="0" w:space="0" w:color="auto"/>
        <w:right w:val="none" w:sz="0" w:space="0" w:color="auto"/>
      </w:divBdr>
    </w:div>
    <w:div w:id="573970921">
      <w:bodyDiv w:val="1"/>
      <w:marLeft w:val="0"/>
      <w:marRight w:val="0"/>
      <w:marTop w:val="0"/>
      <w:marBottom w:val="0"/>
      <w:divBdr>
        <w:top w:val="none" w:sz="0" w:space="0" w:color="auto"/>
        <w:left w:val="none" w:sz="0" w:space="0" w:color="auto"/>
        <w:bottom w:val="none" w:sz="0" w:space="0" w:color="auto"/>
        <w:right w:val="none" w:sz="0" w:space="0" w:color="auto"/>
      </w:divBdr>
    </w:div>
    <w:div w:id="633413045">
      <w:bodyDiv w:val="1"/>
      <w:marLeft w:val="0"/>
      <w:marRight w:val="0"/>
      <w:marTop w:val="0"/>
      <w:marBottom w:val="0"/>
      <w:divBdr>
        <w:top w:val="none" w:sz="0" w:space="0" w:color="auto"/>
        <w:left w:val="none" w:sz="0" w:space="0" w:color="auto"/>
        <w:bottom w:val="none" w:sz="0" w:space="0" w:color="auto"/>
        <w:right w:val="none" w:sz="0" w:space="0" w:color="auto"/>
      </w:divBdr>
    </w:div>
    <w:div w:id="646710966">
      <w:bodyDiv w:val="1"/>
      <w:marLeft w:val="0"/>
      <w:marRight w:val="0"/>
      <w:marTop w:val="0"/>
      <w:marBottom w:val="0"/>
      <w:divBdr>
        <w:top w:val="none" w:sz="0" w:space="0" w:color="auto"/>
        <w:left w:val="none" w:sz="0" w:space="0" w:color="auto"/>
        <w:bottom w:val="none" w:sz="0" w:space="0" w:color="auto"/>
        <w:right w:val="none" w:sz="0" w:space="0" w:color="auto"/>
      </w:divBdr>
    </w:div>
    <w:div w:id="735318627">
      <w:bodyDiv w:val="1"/>
      <w:marLeft w:val="0"/>
      <w:marRight w:val="0"/>
      <w:marTop w:val="0"/>
      <w:marBottom w:val="0"/>
      <w:divBdr>
        <w:top w:val="none" w:sz="0" w:space="0" w:color="auto"/>
        <w:left w:val="none" w:sz="0" w:space="0" w:color="auto"/>
        <w:bottom w:val="none" w:sz="0" w:space="0" w:color="auto"/>
        <w:right w:val="none" w:sz="0" w:space="0" w:color="auto"/>
      </w:divBdr>
    </w:div>
    <w:div w:id="741028146">
      <w:bodyDiv w:val="1"/>
      <w:marLeft w:val="0"/>
      <w:marRight w:val="0"/>
      <w:marTop w:val="0"/>
      <w:marBottom w:val="0"/>
      <w:divBdr>
        <w:top w:val="none" w:sz="0" w:space="0" w:color="auto"/>
        <w:left w:val="none" w:sz="0" w:space="0" w:color="auto"/>
        <w:bottom w:val="none" w:sz="0" w:space="0" w:color="auto"/>
        <w:right w:val="none" w:sz="0" w:space="0" w:color="auto"/>
      </w:divBdr>
    </w:div>
    <w:div w:id="930509531">
      <w:bodyDiv w:val="1"/>
      <w:marLeft w:val="0"/>
      <w:marRight w:val="0"/>
      <w:marTop w:val="0"/>
      <w:marBottom w:val="0"/>
      <w:divBdr>
        <w:top w:val="none" w:sz="0" w:space="0" w:color="auto"/>
        <w:left w:val="none" w:sz="0" w:space="0" w:color="auto"/>
        <w:bottom w:val="none" w:sz="0" w:space="0" w:color="auto"/>
        <w:right w:val="none" w:sz="0" w:space="0" w:color="auto"/>
      </w:divBdr>
    </w:div>
    <w:div w:id="935409772">
      <w:bodyDiv w:val="1"/>
      <w:marLeft w:val="0"/>
      <w:marRight w:val="0"/>
      <w:marTop w:val="0"/>
      <w:marBottom w:val="0"/>
      <w:divBdr>
        <w:top w:val="none" w:sz="0" w:space="0" w:color="auto"/>
        <w:left w:val="none" w:sz="0" w:space="0" w:color="auto"/>
        <w:bottom w:val="none" w:sz="0" w:space="0" w:color="auto"/>
        <w:right w:val="none" w:sz="0" w:space="0" w:color="auto"/>
      </w:divBdr>
    </w:div>
    <w:div w:id="1055546283">
      <w:bodyDiv w:val="1"/>
      <w:marLeft w:val="0"/>
      <w:marRight w:val="0"/>
      <w:marTop w:val="0"/>
      <w:marBottom w:val="0"/>
      <w:divBdr>
        <w:top w:val="none" w:sz="0" w:space="0" w:color="auto"/>
        <w:left w:val="none" w:sz="0" w:space="0" w:color="auto"/>
        <w:bottom w:val="none" w:sz="0" w:space="0" w:color="auto"/>
        <w:right w:val="none" w:sz="0" w:space="0" w:color="auto"/>
      </w:divBdr>
    </w:div>
    <w:div w:id="1102457256">
      <w:bodyDiv w:val="1"/>
      <w:marLeft w:val="0"/>
      <w:marRight w:val="0"/>
      <w:marTop w:val="0"/>
      <w:marBottom w:val="0"/>
      <w:divBdr>
        <w:top w:val="none" w:sz="0" w:space="0" w:color="auto"/>
        <w:left w:val="none" w:sz="0" w:space="0" w:color="auto"/>
        <w:bottom w:val="none" w:sz="0" w:space="0" w:color="auto"/>
        <w:right w:val="none" w:sz="0" w:space="0" w:color="auto"/>
      </w:divBdr>
    </w:div>
    <w:div w:id="1262571703">
      <w:bodyDiv w:val="1"/>
      <w:marLeft w:val="0"/>
      <w:marRight w:val="0"/>
      <w:marTop w:val="0"/>
      <w:marBottom w:val="0"/>
      <w:divBdr>
        <w:top w:val="none" w:sz="0" w:space="0" w:color="auto"/>
        <w:left w:val="none" w:sz="0" w:space="0" w:color="auto"/>
        <w:bottom w:val="none" w:sz="0" w:space="0" w:color="auto"/>
        <w:right w:val="none" w:sz="0" w:space="0" w:color="auto"/>
      </w:divBdr>
    </w:div>
    <w:div w:id="1286886802">
      <w:bodyDiv w:val="1"/>
      <w:marLeft w:val="0"/>
      <w:marRight w:val="0"/>
      <w:marTop w:val="0"/>
      <w:marBottom w:val="0"/>
      <w:divBdr>
        <w:top w:val="none" w:sz="0" w:space="0" w:color="auto"/>
        <w:left w:val="none" w:sz="0" w:space="0" w:color="auto"/>
        <w:bottom w:val="none" w:sz="0" w:space="0" w:color="auto"/>
        <w:right w:val="none" w:sz="0" w:space="0" w:color="auto"/>
      </w:divBdr>
    </w:div>
    <w:div w:id="1304313511">
      <w:bodyDiv w:val="1"/>
      <w:marLeft w:val="0"/>
      <w:marRight w:val="0"/>
      <w:marTop w:val="0"/>
      <w:marBottom w:val="0"/>
      <w:divBdr>
        <w:top w:val="none" w:sz="0" w:space="0" w:color="auto"/>
        <w:left w:val="none" w:sz="0" w:space="0" w:color="auto"/>
        <w:bottom w:val="none" w:sz="0" w:space="0" w:color="auto"/>
        <w:right w:val="none" w:sz="0" w:space="0" w:color="auto"/>
      </w:divBdr>
    </w:div>
    <w:div w:id="1312950722">
      <w:bodyDiv w:val="1"/>
      <w:marLeft w:val="0"/>
      <w:marRight w:val="0"/>
      <w:marTop w:val="0"/>
      <w:marBottom w:val="0"/>
      <w:divBdr>
        <w:top w:val="none" w:sz="0" w:space="0" w:color="auto"/>
        <w:left w:val="none" w:sz="0" w:space="0" w:color="auto"/>
        <w:bottom w:val="none" w:sz="0" w:space="0" w:color="auto"/>
        <w:right w:val="none" w:sz="0" w:space="0" w:color="auto"/>
      </w:divBdr>
    </w:div>
    <w:div w:id="1466894966">
      <w:bodyDiv w:val="1"/>
      <w:marLeft w:val="0"/>
      <w:marRight w:val="0"/>
      <w:marTop w:val="0"/>
      <w:marBottom w:val="0"/>
      <w:divBdr>
        <w:top w:val="none" w:sz="0" w:space="0" w:color="auto"/>
        <w:left w:val="none" w:sz="0" w:space="0" w:color="auto"/>
        <w:bottom w:val="none" w:sz="0" w:space="0" w:color="auto"/>
        <w:right w:val="none" w:sz="0" w:space="0" w:color="auto"/>
      </w:divBdr>
    </w:div>
    <w:div w:id="1606888972">
      <w:bodyDiv w:val="1"/>
      <w:marLeft w:val="0"/>
      <w:marRight w:val="0"/>
      <w:marTop w:val="0"/>
      <w:marBottom w:val="0"/>
      <w:divBdr>
        <w:top w:val="none" w:sz="0" w:space="0" w:color="auto"/>
        <w:left w:val="none" w:sz="0" w:space="0" w:color="auto"/>
        <w:bottom w:val="none" w:sz="0" w:space="0" w:color="auto"/>
        <w:right w:val="none" w:sz="0" w:space="0" w:color="auto"/>
      </w:divBdr>
    </w:div>
    <w:div w:id="1699622235">
      <w:bodyDiv w:val="1"/>
      <w:marLeft w:val="0"/>
      <w:marRight w:val="0"/>
      <w:marTop w:val="0"/>
      <w:marBottom w:val="0"/>
      <w:divBdr>
        <w:top w:val="none" w:sz="0" w:space="0" w:color="auto"/>
        <w:left w:val="none" w:sz="0" w:space="0" w:color="auto"/>
        <w:bottom w:val="none" w:sz="0" w:space="0" w:color="auto"/>
        <w:right w:val="none" w:sz="0" w:space="0" w:color="auto"/>
      </w:divBdr>
    </w:div>
    <w:div w:id="1799567706">
      <w:bodyDiv w:val="1"/>
      <w:marLeft w:val="0"/>
      <w:marRight w:val="0"/>
      <w:marTop w:val="0"/>
      <w:marBottom w:val="0"/>
      <w:divBdr>
        <w:top w:val="none" w:sz="0" w:space="0" w:color="auto"/>
        <w:left w:val="none" w:sz="0" w:space="0" w:color="auto"/>
        <w:bottom w:val="none" w:sz="0" w:space="0" w:color="auto"/>
        <w:right w:val="none" w:sz="0" w:space="0" w:color="auto"/>
      </w:divBdr>
    </w:div>
    <w:div w:id="1811291546">
      <w:bodyDiv w:val="1"/>
      <w:marLeft w:val="0"/>
      <w:marRight w:val="0"/>
      <w:marTop w:val="0"/>
      <w:marBottom w:val="0"/>
      <w:divBdr>
        <w:top w:val="none" w:sz="0" w:space="0" w:color="auto"/>
        <w:left w:val="none" w:sz="0" w:space="0" w:color="auto"/>
        <w:bottom w:val="none" w:sz="0" w:space="0" w:color="auto"/>
        <w:right w:val="none" w:sz="0" w:space="0" w:color="auto"/>
      </w:divBdr>
    </w:div>
    <w:div w:id="1949696661">
      <w:bodyDiv w:val="1"/>
      <w:marLeft w:val="0"/>
      <w:marRight w:val="0"/>
      <w:marTop w:val="0"/>
      <w:marBottom w:val="0"/>
      <w:divBdr>
        <w:top w:val="none" w:sz="0" w:space="0" w:color="auto"/>
        <w:left w:val="none" w:sz="0" w:space="0" w:color="auto"/>
        <w:bottom w:val="none" w:sz="0" w:space="0" w:color="auto"/>
        <w:right w:val="none" w:sz="0" w:space="0" w:color="auto"/>
      </w:divBdr>
    </w:div>
    <w:div w:id="1951089444">
      <w:bodyDiv w:val="1"/>
      <w:marLeft w:val="0"/>
      <w:marRight w:val="0"/>
      <w:marTop w:val="0"/>
      <w:marBottom w:val="0"/>
      <w:divBdr>
        <w:top w:val="none" w:sz="0" w:space="0" w:color="auto"/>
        <w:left w:val="none" w:sz="0" w:space="0" w:color="auto"/>
        <w:bottom w:val="none" w:sz="0" w:space="0" w:color="auto"/>
        <w:right w:val="none" w:sz="0" w:space="0" w:color="auto"/>
      </w:divBdr>
    </w:div>
    <w:div w:id="1971860414">
      <w:bodyDiv w:val="1"/>
      <w:marLeft w:val="0"/>
      <w:marRight w:val="0"/>
      <w:marTop w:val="0"/>
      <w:marBottom w:val="0"/>
      <w:divBdr>
        <w:top w:val="none" w:sz="0" w:space="0" w:color="auto"/>
        <w:left w:val="none" w:sz="0" w:space="0" w:color="auto"/>
        <w:bottom w:val="none" w:sz="0" w:space="0" w:color="auto"/>
        <w:right w:val="none" w:sz="0" w:space="0" w:color="auto"/>
      </w:divBdr>
    </w:div>
    <w:div w:id="1973518022">
      <w:bodyDiv w:val="1"/>
      <w:marLeft w:val="0"/>
      <w:marRight w:val="0"/>
      <w:marTop w:val="0"/>
      <w:marBottom w:val="0"/>
      <w:divBdr>
        <w:top w:val="none" w:sz="0" w:space="0" w:color="auto"/>
        <w:left w:val="none" w:sz="0" w:space="0" w:color="auto"/>
        <w:bottom w:val="none" w:sz="0" w:space="0" w:color="auto"/>
        <w:right w:val="none" w:sz="0" w:space="0" w:color="auto"/>
      </w:divBdr>
    </w:div>
    <w:div w:id="20236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0769-3A91-4FE9-A8D2-8D441D35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7956</Words>
  <Characters>39863</Characters>
  <Application>Microsoft Office Word</Application>
  <DocSecurity>0</DocSecurity>
  <Lines>4982</Lines>
  <Paragraphs>4781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Jones</dc:creator>
  <cp:keywords/>
  <dc:description/>
  <cp:lastModifiedBy>Jonathan Jones</cp:lastModifiedBy>
  <cp:revision>2</cp:revision>
  <dcterms:created xsi:type="dcterms:W3CDTF">2022-05-05T10:29:00Z</dcterms:created>
  <dcterms:modified xsi:type="dcterms:W3CDTF">2022-05-05T10:29:00Z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7631b1e1-0323-3911-a59d-ee174dc69c2c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