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35E" w:rsidRDefault="009E435E" w:rsidP="009E435E">
      <w:pPr>
        <w:jc w:val="center"/>
      </w:pPr>
      <w:r>
        <w:t>Supplementary information</w:t>
      </w:r>
    </w:p>
    <w:p w:rsidR="00A36338" w:rsidRDefault="00A36338" w:rsidP="00A36338">
      <w:pPr>
        <w:spacing w:after="16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Does sugar control arrest complications in type 2 diabetes? </w:t>
      </w:r>
      <w:proofErr w:type="gramStart"/>
      <w:r>
        <w:rPr>
          <w:rFonts w:ascii="Times New Roman" w:eastAsia="Times New Roman" w:hAnsi="Times New Roman" w:cs="Times New Roman"/>
          <w:color w:val="000000"/>
        </w:rPr>
        <w:t>Examining rigor in statistical and causal inference in clinical trials.</w:t>
      </w:r>
      <w:proofErr w:type="gramEnd"/>
      <w:r>
        <w:rPr>
          <w:rFonts w:ascii="Times New Roman" w:eastAsia="Times New Roman" w:hAnsi="Times New Roman" w:cs="Times New Roman"/>
          <w:color w:val="000000"/>
        </w:rPr>
        <w:t> </w:t>
      </w:r>
    </w:p>
    <w:p w:rsidR="00A36338" w:rsidRDefault="00A36338" w:rsidP="00A36338">
      <w:pPr>
        <w:spacing w:after="16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Akanksha</w:t>
      </w:r>
      <w:proofErr w:type="spellEnd"/>
      <w:r>
        <w:rPr>
          <w:rFonts w:ascii="Times New Roman" w:eastAsia="Times New Roman" w:hAnsi="Times New Roman" w:cs="Times New Roman"/>
          <w:color w:val="000000"/>
        </w:rPr>
        <w:t xml:space="preserve"> Ojha</w:t>
      </w:r>
      <w:r>
        <w:rPr>
          <w:rFonts w:ascii="Times New Roman" w:eastAsia="Times New Roman" w:hAnsi="Times New Roman" w:cs="Times New Roman"/>
          <w:color w:val="000000"/>
          <w:vertAlign w:val="superscript"/>
        </w:rPr>
        <w:t>1</w:t>
      </w:r>
      <w:proofErr w:type="gramStart"/>
      <w:r>
        <w:rPr>
          <w:rFonts w:ascii="Times New Roman" w:eastAsia="Times New Roman" w:hAnsi="Times New Roman" w:cs="Times New Roman"/>
          <w:color w:val="000000"/>
          <w:vertAlign w:val="superscript"/>
        </w:rPr>
        <w:t>,2</w:t>
      </w:r>
      <w:proofErr w:type="gramEnd"/>
    </w:p>
    <w:p w:rsidR="00A36338" w:rsidRDefault="00A36338" w:rsidP="00A36338">
      <w:pPr>
        <w:spacing w:after="16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Harshada</w:t>
      </w:r>
      <w:proofErr w:type="spellEnd"/>
      <w:r>
        <w:rPr>
          <w:rFonts w:ascii="Times New Roman" w:eastAsia="Times New Roman" w:hAnsi="Times New Roman" w:cs="Times New Roman"/>
          <w:color w:val="000000"/>
        </w:rPr>
        <w:t xml:space="preserve"> Vidwans</w:t>
      </w:r>
      <w:r>
        <w:rPr>
          <w:rFonts w:ascii="Times New Roman" w:eastAsia="Times New Roman" w:hAnsi="Times New Roman" w:cs="Times New Roman"/>
          <w:color w:val="000000"/>
          <w:vertAlign w:val="superscript"/>
        </w:rPr>
        <w:t>3</w:t>
      </w:r>
    </w:p>
    <w:p w:rsidR="00A36338" w:rsidRDefault="00A36338" w:rsidP="00A36338">
      <w:pPr>
        <w:spacing w:after="160"/>
        <w:rPr>
          <w:rFonts w:ascii="Times New Roman" w:eastAsia="Times New Roman" w:hAnsi="Times New Roman" w:cs="Times New Roman"/>
          <w:color w:val="000000"/>
        </w:rPr>
      </w:pPr>
      <w:r>
        <w:rPr>
          <w:rFonts w:ascii="Times New Roman" w:eastAsia="Times New Roman" w:hAnsi="Times New Roman" w:cs="Times New Roman"/>
          <w:color w:val="000000"/>
        </w:rPr>
        <w:t>Milind Watve</w:t>
      </w:r>
      <w:r w:rsidRPr="000907BF">
        <w:rPr>
          <w:rFonts w:ascii="Times New Roman" w:eastAsia="Times New Roman" w:hAnsi="Times New Roman" w:cs="Times New Roman"/>
          <w:color w:val="000000"/>
          <w:vertAlign w:val="superscript"/>
        </w:rPr>
        <w:t>1</w:t>
      </w:r>
      <w:proofErr w:type="gramStart"/>
      <w:r w:rsidRPr="000907BF">
        <w:rPr>
          <w:rFonts w:ascii="Times New Roman" w:eastAsia="Times New Roman" w:hAnsi="Times New Roman" w:cs="Times New Roman"/>
          <w:color w:val="000000"/>
          <w:vertAlign w:val="superscript"/>
        </w:rPr>
        <w:t>,</w:t>
      </w:r>
      <w:r>
        <w:rPr>
          <w:rFonts w:ascii="Times New Roman" w:eastAsia="Times New Roman" w:hAnsi="Times New Roman" w:cs="Times New Roman"/>
          <w:color w:val="000000"/>
          <w:vertAlign w:val="superscript"/>
        </w:rPr>
        <w:t>4</w:t>
      </w:r>
      <w:proofErr w:type="gramEnd"/>
      <w:r>
        <w:rPr>
          <w:rFonts w:ascii="Times New Roman" w:eastAsia="Times New Roman" w:hAnsi="Times New Roman" w:cs="Times New Roman"/>
          <w:color w:val="000000"/>
        </w:rPr>
        <w:t xml:space="preserve"> *</w:t>
      </w:r>
    </w:p>
    <w:p w:rsidR="00A36338" w:rsidRDefault="00A36338" w:rsidP="00A36338">
      <w:pPr>
        <w:spacing w:after="160"/>
        <w:rPr>
          <w:rFonts w:ascii="Times New Roman" w:eastAsia="Times New Roman" w:hAnsi="Times New Roman" w:cs="Times New Roman"/>
        </w:rPr>
      </w:pPr>
      <w:r>
        <w:rPr>
          <w:rFonts w:ascii="Times New Roman" w:eastAsia="Times New Roman" w:hAnsi="Times New Roman" w:cs="Times New Roman"/>
        </w:rPr>
        <w:t xml:space="preserve">1. </w:t>
      </w:r>
      <w:proofErr w:type="spellStart"/>
      <w:r>
        <w:rPr>
          <w:rFonts w:ascii="Times New Roman" w:eastAsia="Times New Roman" w:hAnsi="Times New Roman" w:cs="Times New Roman"/>
        </w:rPr>
        <w:t>Deenanath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Mangeshkar</w:t>
      </w:r>
      <w:proofErr w:type="spellEnd"/>
      <w:r>
        <w:rPr>
          <w:rFonts w:ascii="Times New Roman" w:eastAsia="Times New Roman" w:hAnsi="Times New Roman" w:cs="Times New Roman"/>
        </w:rPr>
        <w:t xml:space="preserve"> Hospital and Research Centre, </w:t>
      </w:r>
      <w:proofErr w:type="spellStart"/>
      <w:r>
        <w:rPr>
          <w:rFonts w:ascii="Times New Roman" w:eastAsia="Times New Roman" w:hAnsi="Times New Roman" w:cs="Times New Roman"/>
        </w:rPr>
        <w:t>Pune</w:t>
      </w:r>
      <w:proofErr w:type="spellEnd"/>
      <w:r>
        <w:rPr>
          <w:rFonts w:ascii="Times New Roman" w:eastAsia="Times New Roman" w:hAnsi="Times New Roman" w:cs="Times New Roman"/>
        </w:rPr>
        <w:t>, India</w:t>
      </w:r>
    </w:p>
    <w:p w:rsidR="00A36338" w:rsidRDefault="00A36338" w:rsidP="00A36338">
      <w:pPr>
        <w:spacing w:after="160"/>
        <w:rPr>
          <w:rFonts w:ascii="Times New Roman" w:eastAsia="Times New Roman" w:hAnsi="Times New Roman" w:cs="Times New Roman"/>
        </w:rPr>
      </w:pPr>
      <w:r>
        <w:rPr>
          <w:rFonts w:ascii="Times New Roman" w:eastAsia="Times New Roman" w:hAnsi="Times New Roman" w:cs="Times New Roman"/>
        </w:rPr>
        <w:t xml:space="preserve">2. Indian Institute of Science Education and Research, </w:t>
      </w:r>
      <w:proofErr w:type="spellStart"/>
      <w:r>
        <w:rPr>
          <w:rFonts w:ascii="Times New Roman" w:eastAsia="Times New Roman" w:hAnsi="Times New Roman" w:cs="Times New Roman"/>
        </w:rPr>
        <w:t>Pune</w:t>
      </w:r>
      <w:proofErr w:type="spellEnd"/>
      <w:r>
        <w:rPr>
          <w:rFonts w:ascii="Times New Roman" w:eastAsia="Times New Roman" w:hAnsi="Times New Roman" w:cs="Times New Roman"/>
        </w:rPr>
        <w:t>, India</w:t>
      </w:r>
    </w:p>
    <w:p w:rsidR="00A36338" w:rsidRDefault="00A36338" w:rsidP="00A36338">
      <w:pPr>
        <w:spacing w:after="160"/>
        <w:rPr>
          <w:rFonts w:ascii="Times New Roman" w:eastAsia="Times New Roman" w:hAnsi="Times New Roman" w:cs="Times New Roman"/>
        </w:rPr>
      </w:pPr>
      <w:r>
        <w:rPr>
          <w:rFonts w:ascii="Times New Roman" w:eastAsia="Times New Roman" w:hAnsi="Times New Roman" w:cs="Times New Roman"/>
        </w:rPr>
        <w:t xml:space="preserve">3. Independent Researcher, B 104, </w:t>
      </w:r>
      <w:proofErr w:type="spellStart"/>
      <w:r>
        <w:rPr>
          <w:rFonts w:ascii="Times New Roman" w:eastAsia="Times New Roman" w:hAnsi="Times New Roman" w:cs="Times New Roman"/>
        </w:rPr>
        <w:t>Rutuparna</w:t>
      </w:r>
      <w:proofErr w:type="spellEnd"/>
      <w:r>
        <w:rPr>
          <w:rFonts w:ascii="Times New Roman" w:eastAsia="Times New Roman" w:hAnsi="Times New Roman" w:cs="Times New Roman"/>
        </w:rPr>
        <w:t xml:space="preserve"> Society, </w:t>
      </w:r>
      <w:proofErr w:type="spellStart"/>
      <w:r>
        <w:rPr>
          <w:rFonts w:ascii="Times New Roman" w:eastAsia="Times New Roman" w:hAnsi="Times New Roman" w:cs="Times New Roman"/>
        </w:rPr>
        <w:t>Baner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Pune</w:t>
      </w:r>
      <w:proofErr w:type="spellEnd"/>
      <w:r>
        <w:rPr>
          <w:rFonts w:ascii="Times New Roman" w:eastAsia="Times New Roman" w:hAnsi="Times New Roman" w:cs="Times New Roman"/>
        </w:rPr>
        <w:t xml:space="preserve"> 411045, India</w:t>
      </w:r>
    </w:p>
    <w:p w:rsidR="00A36338" w:rsidRDefault="00A36338" w:rsidP="00A36338">
      <w:pPr>
        <w:spacing w:after="160"/>
        <w:rPr>
          <w:rFonts w:ascii="Times New Roman" w:eastAsia="Times New Roman" w:hAnsi="Times New Roman" w:cs="Times New Roman"/>
        </w:rPr>
      </w:pPr>
      <w:r>
        <w:rPr>
          <w:rFonts w:ascii="Times New Roman" w:eastAsia="Times New Roman" w:hAnsi="Times New Roman" w:cs="Times New Roman"/>
        </w:rPr>
        <w:t xml:space="preserve">4. Independent Researcher, E-1-8, </w:t>
      </w:r>
      <w:proofErr w:type="spellStart"/>
      <w:r>
        <w:rPr>
          <w:rFonts w:ascii="Times New Roman" w:eastAsia="Times New Roman" w:hAnsi="Times New Roman" w:cs="Times New Roman"/>
        </w:rPr>
        <w:t>Girija</w:t>
      </w:r>
      <w:proofErr w:type="spellEnd"/>
      <w:r>
        <w:rPr>
          <w:rFonts w:ascii="Times New Roman" w:eastAsia="Times New Roman" w:hAnsi="Times New Roman" w:cs="Times New Roman"/>
        </w:rPr>
        <w:t xml:space="preserve"> Shankar </w:t>
      </w:r>
      <w:proofErr w:type="spellStart"/>
      <w:r>
        <w:rPr>
          <w:rFonts w:ascii="Times New Roman" w:eastAsia="Times New Roman" w:hAnsi="Times New Roman" w:cs="Times New Roman"/>
        </w:rPr>
        <w:t>Vihar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Karvenagar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Pune</w:t>
      </w:r>
      <w:proofErr w:type="spellEnd"/>
      <w:r>
        <w:rPr>
          <w:rFonts w:ascii="Times New Roman" w:eastAsia="Times New Roman" w:hAnsi="Times New Roman" w:cs="Times New Roman"/>
        </w:rPr>
        <w:t xml:space="preserve"> 411052, India.</w:t>
      </w:r>
    </w:p>
    <w:p w:rsidR="00A36338" w:rsidRDefault="00A36338" w:rsidP="00A36338">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*For correspondence: </w:t>
      </w:r>
      <w:hyperlink r:id="rId4" w:history="1">
        <w:r w:rsidRPr="00A35BC0">
          <w:rPr>
            <w:rStyle w:val="Hyperlink"/>
            <w:rFonts w:ascii="Times New Roman" w:eastAsia="Times New Roman" w:hAnsi="Times New Roman" w:cs="Times New Roman"/>
          </w:rPr>
          <w:t>milind.watve@gmail.com</w:t>
        </w:r>
      </w:hyperlink>
    </w:p>
    <w:p w:rsidR="00A36338" w:rsidRDefault="00A36338" w:rsidP="00A36338">
      <w:pPr>
        <w:rPr>
          <w:rFonts w:ascii="Times New Roman" w:eastAsia="Times New Roman" w:hAnsi="Times New Roman" w:cs="Times New Roman"/>
          <w:color w:val="000000"/>
        </w:rPr>
      </w:pPr>
    </w:p>
    <w:p w:rsidR="00A36338" w:rsidRDefault="00A36338" w:rsidP="00A36338">
      <w:pPr>
        <w:spacing w:after="160" w:line="360" w:lineRule="auto"/>
        <w:ind w:right="946"/>
        <w:rPr>
          <w:rFonts w:ascii="Times New Roman" w:eastAsia="Times New Roman" w:hAnsi="Times New Roman" w:cs="Times New Roman"/>
          <w:color w:val="000000"/>
        </w:rPr>
      </w:pPr>
      <w:r>
        <w:rPr>
          <w:rFonts w:ascii="Times New Roman" w:eastAsia="Times New Roman" w:hAnsi="Times New Roman" w:cs="Times New Roman"/>
          <w:color w:val="000000"/>
        </w:rPr>
        <w:t>Abstract:</w:t>
      </w:r>
    </w:p>
    <w:p w:rsidR="00A36338" w:rsidRDefault="00A36338" w:rsidP="00A36338">
      <w:pPr>
        <w:jc w:val="center"/>
      </w:pPr>
      <w:r w:rsidRPr="00880D6D">
        <w:rPr>
          <w:rFonts w:ascii="Times New Roman" w:eastAsia="Times New Roman" w:hAnsi="Times New Roman" w:cs="Times New Roman"/>
          <w:lang w:eastAsia="en-GB"/>
        </w:rPr>
        <w:t>In contrast with type 1 diabetes mellitus (T1DM), in type 2 (T2DM) the success of intensive glucose normalization in arresting diabetic complications is marginal and inconsistent across multiple clinical trials. However, glucose regulation still largely remains the main target of treatment for T2DM in clinical practice. We examine the scientific rigor behind the design, conduct and inferences of 6 major clinical trials</w:t>
      </w:r>
      <w:r>
        <w:rPr>
          <w:rFonts w:ascii="Times New Roman" w:eastAsia="Times New Roman" w:hAnsi="Times New Roman" w:cs="Times New Roman"/>
          <w:lang w:eastAsia="en-GB"/>
        </w:rPr>
        <w:t xml:space="preserve"> targeting glucose normalization and following up for diabetic complications and mortality. </w:t>
      </w:r>
      <w:r w:rsidRPr="00880D6D">
        <w:rPr>
          <w:rFonts w:ascii="Times New Roman" w:eastAsia="Times New Roman" w:hAnsi="Times New Roman" w:cs="Times New Roman"/>
          <w:lang w:eastAsia="en-GB"/>
        </w:rPr>
        <w:t xml:space="preserve">We find and discuss multiple flaws in reporting the results, their statistical treatment and clinically useful recommendations. </w:t>
      </w:r>
      <w:r>
        <w:rPr>
          <w:rFonts w:ascii="Times New Roman" w:eastAsia="Times New Roman" w:hAnsi="Times New Roman" w:cs="Times New Roman"/>
          <w:lang w:eastAsia="en-GB"/>
        </w:rPr>
        <w:t xml:space="preserve">The most serious flaw is the inability to recognize the limitations of statistical inferences when multiple comparisons are involved. Further we show using simulations that when different outcomes are not independent of each other, significance gets overestimated. We also suggested alternative ways to assess the effect of </w:t>
      </w:r>
      <w:proofErr w:type="spellStart"/>
      <w:r>
        <w:rPr>
          <w:rFonts w:ascii="Times New Roman" w:eastAsia="Times New Roman" w:hAnsi="Times New Roman" w:cs="Times New Roman"/>
          <w:lang w:eastAsia="en-GB"/>
        </w:rPr>
        <w:t>antihyperglycemic</w:t>
      </w:r>
      <w:proofErr w:type="spellEnd"/>
      <w:r>
        <w:rPr>
          <w:rFonts w:ascii="Times New Roman" w:eastAsia="Times New Roman" w:hAnsi="Times New Roman" w:cs="Times New Roman"/>
          <w:lang w:eastAsia="en-GB"/>
        </w:rPr>
        <w:t xml:space="preserve"> treatment, if any. </w:t>
      </w:r>
      <w:r w:rsidRPr="00880D6D">
        <w:rPr>
          <w:rFonts w:ascii="Times New Roman" w:eastAsia="Times New Roman" w:hAnsi="Times New Roman" w:cs="Times New Roman"/>
          <w:lang w:eastAsia="en-GB"/>
        </w:rPr>
        <w:t xml:space="preserve">Using more sound and elaborate statistical methods </w:t>
      </w:r>
      <w:r>
        <w:rPr>
          <w:rFonts w:ascii="Times New Roman" w:eastAsia="Times New Roman" w:hAnsi="Times New Roman" w:cs="Times New Roman"/>
          <w:lang w:eastAsia="en-GB"/>
        </w:rPr>
        <w:t xml:space="preserve">and inferential logic </w:t>
      </w:r>
      <w:r w:rsidRPr="00880D6D">
        <w:rPr>
          <w:rFonts w:ascii="Times New Roman" w:eastAsia="Times New Roman" w:hAnsi="Times New Roman" w:cs="Times New Roman"/>
          <w:lang w:eastAsia="en-GB"/>
        </w:rPr>
        <w:t>we find no support to the prevalent belief that intensive glucose normalization has any benefit in terms of reducing the frequency of any of the complications. Furthermore</w:t>
      </w:r>
      <w:r>
        <w:rPr>
          <w:rFonts w:ascii="Times New Roman" w:eastAsia="Times New Roman" w:hAnsi="Times New Roman" w:cs="Times New Roman"/>
          <w:lang w:eastAsia="en-GB"/>
        </w:rPr>
        <w:t>,</w:t>
      </w:r>
      <w:r w:rsidRPr="00880D6D">
        <w:rPr>
          <w:rFonts w:ascii="Times New Roman" w:eastAsia="Times New Roman" w:hAnsi="Times New Roman" w:cs="Times New Roman"/>
          <w:lang w:eastAsia="en-GB"/>
        </w:rPr>
        <w:t xml:space="preserve"> alternative interpretations of the results have not been considered and evaluated</w:t>
      </w:r>
      <w:r>
        <w:rPr>
          <w:rFonts w:ascii="Times New Roman" w:eastAsia="Times New Roman" w:hAnsi="Times New Roman" w:cs="Times New Roman"/>
          <w:lang w:eastAsia="en-GB"/>
        </w:rPr>
        <w:t xml:space="preserve"> in any of the clinical trials or their meta-analysis so far</w:t>
      </w:r>
      <w:r w:rsidRPr="00880D6D">
        <w:rPr>
          <w:rFonts w:ascii="Times New Roman" w:eastAsia="Times New Roman" w:hAnsi="Times New Roman" w:cs="Times New Roman"/>
          <w:lang w:eastAsia="en-GB"/>
        </w:rPr>
        <w:t xml:space="preserve">. Because of failure </w:t>
      </w:r>
      <w:r>
        <w:rPr>
          <w:rFonts w:ascii="Times New Roman" w:eastAsia="Times New Roman" w:hAnsi="Times New Roman" w:cs="Times New Roman"/>
          <w:lang w:eastAsia="en-GB"/>
        </w:rPr>
        <w:t xml:space="preserve">to show </w:t>
      </w:r>
      <w:r w:rsidRPr="00880D6D">
        <w:rPr>
          <w:rFonts w:ascii="Times New Roman" w:eastAsia="Times New Roman" w:hAnsi="Times New Roman" w:cs="Times New Roman"/>
          <w:lang w:eastAsia="en-GB"/>
        </w:rPr>
        <w:t xml:space="preserve">consistent </w:t>
      </w:r>
      <w:r>
        <w:rPr>
          <w:rFonts w:ascii="Times New Roman" w:eastAsia="Times New Roman" w:hAnsi="Times New Roman" w:cs="Times New Roman"/>
          <w:lang w:eastAsia="en-GB"/>
        </w:rPr>
        <w:t xml:space="preserve">significant benefit </w:t>
      </w:r>
      <w:r w:rsidRPr="00880D6D">
        <w:rPr>
          <w:rFonts w:ascii="Times New Roman" w:eastAsia="Times New Roman" w:hAnsi="Times New Roman" w:cs="Times New Roman"/>
          <w:lang w:eastAsia="en-GB"/>
        </w:rPr>
        <w:t xml:space="preserve">across multiple trials, we should now treat the hypothesis that glucose normalization prevents complications in T2DM as decisively falsified. </w:t>
      </w:r>
      <w:proofErr w:type="gramStart"/>
      <w:r w:rsidRPr="00880D6D">
        <w:rPr>
          <w:rFonts w:ascii="Times New Roman" w:eastAsia="Times New Roman" w:hAnsi="Times New Roman" w:cs="Times New Roman"/>
          <w:lang w:eastAsia="en-GB"/>
        </w:rPr>
        <w:t xml:space="preserve">This necessitates rethinking about some of the fundamental beliefs about the pathophysiology of diabetic complications </w:t>
      </w:r>
      <w:r>
        <w:rPr>
          <w:rFonts w:ascii="Times New Roman" w:eastAsia="Times New Roman" w:hAnsi="Times New Roman" w:cs="Times New Roman"/>
          <w:lang w:eastAsia="en-GB"/>
        </w:rPr>
        <w:t>and facilitate</w:t>
      </w:r>
      <w:proofErr w:type="gramEnd"/>
      <w:r>
        <w:rPr>
          <w:rFonts w:ascii="Times New Roman" w:eastAsia="Times New Roman" w:hAnsi="Times New Roman" w:cs="Times New Roman"/>
          <w:lang w:eastAsia="en-GB"/>
        </w:rPr>
        <w:t xml:space="preserve"> </w:t>
      </w:r>
      <w:r w:rsidRPr="00880D6D">
        <w:rPr>
          <w:rFonts w:ascii="Times New Roman" w:eastAsia="Times New Roman" w:hAnsi="Times New Roman" w:cs="Times New Roman"/>
          <w:lang w:eastAsia="en-GB"/>
        </w:rPr>
        <w:t>n</w:t>
      </w:r>
      <w:r>
        <w:rPr>
          <w:rFonts w:ascii="Times New Roman" w:eastAsia="Times New Roman" w:hAnsi="Times New Roman" w:cs="Times New Roman"/>
          <w:lang w:eastAsia="en-GB"/>
        </w:rPr>
        <w:t xml:space="preserve">ovel </w:t>
      </w:r>
      <w:r w:rsidRPr="00880D6D">
        <w:rPr>
          <w:rFonts w:ascii="Times New Roman" w:eastAsia="Times New Roman" w:hAnsi="Times New Roman" w:cs="Times New Roman"/>
          <w:lang w:eastAsia="en-GB"/>
        </w:rPr>
        <w:t>alternative lines of research.</w:t>
      </w:r>
    </w:p>
    <w:p w:rsidR="00A36338" w:rsidRDefault="00A36338">
      <w:r>
        <w:br w:type="page"/>
      </w:r>
    </w:p>
    <w:p w:rsidR="000F2C30" w:rsidRDefault="00EB7D8D" w:rsidP="00EB7D8D">
      <w:r>
        <w:lastRenderedPageBreak/>
        <w:t>Simulations</w:t>
      </w:r>
      <w:r w:rsidRPr="00EB7D8D">
        <w:t xml:space="preserve"> </w:t>
      </w:r>
      <w:r>
        <w:t>to see the effect of interdependence of outcomes in a multi-outcome clinical trial</w:t>
      </w:r>
    </w:p>
    <w:p w:rsidR="00EB7D8D" w:rsidRDefault="00EB7D8D" w:rsidP="003A6557">
      <w:r>
        <w:t xml:space="preserve">Purpose: In a clinical trial there is </w:t>
      </w:r>
      <w:r w:rsidR="009E435E">
        <w:t xml:space="preserve">typically </w:t>
      </w:r>
      <w:r>
        <w:t>a group undergoing treat</w:t>
      </w:r>
      <w:r w:rsidR="003A6557">
        <w:t>ment along with a control group</w:t>
      </w:r>
      <w:r>
        <w:t xml:space="preserve">. The groups are randomized to begin with and preferably double blinded, i.e. neither the participants nor the persons monitoring the outcomes know who belongs to the treated or the control group. </w:t>
      </w:r>
    </w:p>
    <w:p w:rsidR="00EB7D8D" w:rsidRDefault="00EB7D8D" w:rsidP="00DD61D6">
      <w:r>
        <w:t xml:space="preserve">The problem that we are addressing </w:t>
      </w:r>
      <w:r w:rsidR="009A2B26">
        <w:t xml:space="preserve">here </w:t>
      </w:r>
      <w:r>
        <w:t xml:space="preserve">is that if in a single trial multiple </w:t>
      </w:r>
      <w:r w:rsidR="00DD61D6">
        <w:t xml:space="preserve">end points or </w:t>
      </w:r>
      <w:r>
        <w:t xml:space="preserve">outcomes are being tested, </w:t>
      </w:r>
      <w:proofErr w:type="gramStart"/>
      <w:r>
        <w:t>then</w:t>
      </w:r>
      <w:proofErr w:type="gramEnd"/>
      <w:r>
        <w:t xml:space="preserve"> in some of them the difference between the control and treated group may turn out to be </w:t>
      </w:r>
      <w:r w:rsidR="009E435E">
        <w:t>“</w:t>
      </w:r>
      <w:r w:rsidR="00DD61D6">
        <w:t>significant</w:t>
      </w:r>
      <w:r w:rsidR="009E435E">
        <w:t>”</w:t>
      </w:r>
      <w:r>
        <w:t xml:space="preserve"> by chance alone. </w:t>
      </w:r>
      <w:r w:rsidR="00DD61D6">
        <w:t xml:space="preserve">When we use 0.05 as the conventional significance cut-off, about 5 % of the differences are likely to turn significant by chance alone. This significance does not mean that the treatment is effective. </w:t>
      </w:r>
      <w:r>
        <w:t xml:space="preserve">In some clinical trials </w:t>
      </w:r>
      <w:r w:rsidR="00DD61D6">
        <w:t xml:space="preserve">of glucose normalization in type 2 diabetes, </w:t>
      </w:r>
      <w:r>
        <w:t>up to 121 outcome measures were recorded</w:t>
      </w:r>
      <w:r w:rsidR="00DD61D6">
        <w:t xml:space="preserve"> and we can expect that some of them </w:t>
      </w:r>
      <w:r w:rsidR="006E56CA">
        <w:t xml:space="preserve">may turn out to be significant even when the treatment has no effect. This is a well recognized problem and the solution suggested is to lower the significance cut off probability when </w:t>
      </w:r>
      <w:r w:rsidR="009A2B26">
        <w:t>performing multiple statistical procedures</w:t>
      </w:r>
      <w:r w:rsidR="006E56CA">
        <w:t xml:space="preserve">. </w:t>
      </w:r>
    </w:p>
    <w:p w:rsidR="006E56CA" w:rsidRDefault="006E56CA" w:rsidP="00DD61D6">
      <w:r>
        <w:t xml:space="preserve">However all </w:t>
      </w:r>
      <w:r w:rsidR="009A2B26">
        <w:t>the possible solutions to the multiple testing problems are</w:t>
      </w:r>
      <w:r>
        <w:t xml:space="preserve"> based on the assumption that chance affects each test </w:t>
      </w:r>
      <w:proofErr w:type="gramStart"/>
      <w:r>
        <w:t>independently.</w:t>
      </w:r>
      <w:proofErr w:type="gramEnd"/>
      <w:r>
        <w:t xml:space="preserve"> That may not be true in clinical trials. </w:t>
      </w:r>
      <w:r w:rsidR="00DD61D6">
        <w:t xml:space="preserve">Particularly in diabetes one or more common pathways are believed to be responsible for many outcomes. </w:t>
      </w:r>
      <w:r>
        <w:t xml:space="preserve">If </w:t>
      </w:r>
      <w:r w:rsidR="00DD61D6">
        <w:t>one of the common mechanisms/pathways</w:t>
      </w:r>
      <w:r>
        <w:t xml:space="preserve"> happens to be coincidently </w:t>
      </w:r>
      <w:proofErr w:type="gramStart"/>
      <w:r>
        <w:t>favorable/unfavorable</w:t>
      </w:r>
      <w:proofErr w:type="gramEnd"/>
      <w:r>
        <w:t xml:space="preserve"> for many participants in the treatment group, suddenly a large number of outcomes may turn out to be significant. </w:t>
      </w:r>
      <w:r w:rsidR="00DD61D6">
        <w:t xml:space="preserve">In addition, in the glucose regulation based clinical trials of T2DM, single end points as well as aggregates are considered. Since the aggregate end points are summations of many single end points, there is dependence in them. </w:t>
      </w:r>
      <w:r>
        <w:t xml:space="preserve">In situations </w:t>
      </w:r>
      <w:r w:rsidR="00DD61D6">
        <w:t xml:space="preserve">where the assumption of independence of chance element for every outcome is violated, </w:t>
      </w:r>
      <w:r>
        <w:t xml:space="preserve">how should one treat it statistically is the question. </w:t>
      </w:r>
    </w:p>
    <w:p w:rsidR="00A32327" w:rsidRDefault="006E56CA" w:rsidP="00E81F94">
      <w:r>
        <w:t>W</w:t>
      </w:r>
      <w:r w:rsidR="00DD61D6">
        <w:t xml:space="preserve">e use simulations to examine </w:t>
      </w:r>
      <w:r>
        <w:t xml:space="preserve">at a given level of dependence how the resultant statistic is distributed, and whether based on these distributions we can make any statements about </w:t>
      </w:r>
      <w:r w:rsidR="005072BA">
        <w:t xml:space="preserve">the </w:t>
      </w:r>
      <w:r w:rsidR="002E5B29">
        <w:t>probability</w:t>
      </w:r>
      <w:r w:rsidR="00E81F94">
        <w:t xml:space="preserve"> of false positive significance</w:t>
      </w:r>
      <w:r w:rsidR="00C84E16">
        <w:t>.</w:t>
      </w:r>
      <w:r w:rsidR="00E81F94">
        <w:t xml:space="preserve"> This principle can then be applied to interpret the results of clinical trials recording multiple outcomes. </w:t>
      </w:r>
    </w:p>
    <w:p w:rsidR="007A495E" w:rsidRDefault="00A32327" w:rsidP="00A32327">
      <w:r>
        <w:t xml:space="preserve">The model: </w:t>
      </w:r>
    </w:p>
    <w:p w:rsidR="00A32327" w:rsidRDefault="00E81F94" w:rsidP="00E81F94">
      <w:r>
        <w:t>A b</w:t>
      </w:r>
      <w:r w:rsidR="007A495E">
        <w:t xml:space="preserve">aseline model </w:t>
      </w:r>
      <w:r>
        <w:t>assuming independence</w:t>
      </w:r>
      <w:r w:rsidR="007A495E">
        <w:t xml:space="preserve">: </w:t>
      </w:r>
      <w:r w:rsidR="00A32327">
        <w:t xml:space="preserve">We generate two </w:t>
      </w:r>
      <w:r>
        <w:t>randomize</w:t>
      </w:r>
      <w:r w:rsidR="009E435E">
        <w:t>d</w:t>
      </w:r>
      <w:r>
        <w:t xml:space="preserve"> </w:t>
      </w:r>
      <w:r w:rsidR="00A32327">
        <w:t xml:space="preserve">groups </w:t>
      </w:r>
      <w:r>
        <w:t xml:space="preserve">of participants </w:t>
      </w:r>
      <w:r w:rsidR="00A32327">
        <w:t xml:space="preserve">with the same size n. </w:t>
      </w:r>
      <w:r w:rsidR="007A495E">
        <w:t xml:space="preserve">For each outcome there is an incidence </w:t>
      </w:r>
      <w:proofErr w:type="spellStart"/>
      <w:r w:rsidR="007A495E" w:rsidRPr="00E81F94">
        <w:rPr>
          <w:i/>
          <w:iCs/>
        </w:rPr>
        <w:t>i</w:t>
      </w:r>
      <w:proofErr w:type="spellEnd"/>
      <w:r w:rsidR="007A495E">
        <w:t xml:space="preserve"> (always &lt;</w:t>
      </w:r>
      <w:proofErr w:type="gramStart"/>
      <w:r w:rsidR="007A495E">
        <w:t>1 )</w:t>
      </w:r>
      <w:proofErr w:type="gramEnd"/>
      <w:r w:rsidR="007A495E">
        <w:t xml:space="preserve"> which varies within a range. The treatment effect, if any, is </w:t>
      </w:r>
      <w:proofErr w:type="gramStart"/>
      <w:r w:rsidRPr="00E81F94">
        <w:rPr>
          <w:i/>
          <w:iCs/>
        </w:rPr>
        <w:t>t</w:t>
      </w:r>
      <w:r w:rsidR="007A495E">
        <w:t xml:space="preserve"> ,</w:t>
      </w:r>
      <w:proofErr w:type="gramEnd"/>
      <w:r w:rsidR="007A495E">
        <w:t xml:space="preserve"> ranging from 0 to 1. No treatment effect </w:t>
      </w:r>
      <w:r>
        <w:t>is represented by</w:t>
      </w:r>
      <w:r w:rsidR="007A495E">
        <w:t xml:space="preserve"> </w:t>
      </w:r>
      <w:r w:rsidR="007A495E" w:rsidRPr="00E81F94">
        <w:rPr>
          <w:i/>
          <w:iCs/>
        </w:rPr>
        <w:t>t=1</w:t>
      </w:r>
      <w:r w:rsidR="007A495E">
        <w:t xml:space="preserve"> and for 100% effect </w:t>
      </w:r>
      <w:r w:rsidR="007A495E" w:rsidRPr="00E81F94">
        <w:rPr>
          <w:i/>
          <w:iCs/>
        </w:rPr>
        <w:t>t=0</w:t>
      </w:r>
      <w:r w:rsidR="007A495E">
        <w:t xml:space="preserve">. For modeling chance alone we keep </w:t>
      </w:r>
      <w:r w:rsidRPr="00E81F94">
        <w:rPr>
          <w:i/>
          <w:iCs/>
        </w:rPr>
        <w:t>t =</w:t>
      </w:r>
      <w:r w:rsidR="007A495E" w:rsidRPr="00E81F94">
        <w:rPr>
          <w:i/>
          <w:iCs/>
        </w:rPr>
        <w:t xml:space="preserve"> 1</w:t>
      </w:r>
      <w:r w:rsidR="007A495E">
        <w:t xml:space="preserve">. </w:t>
      </w:r>
    </w:p>
    <w:p w:rsidR="007A495E" w:rsidRDefault="007A495E" w:rsidP="003722D3">
      <w:r>
        <w:t xml:space="preserve">For every outcome we take a random </w:t>
      </w:r>
      <w:proofErr w:type="spellStart"/>
      <w:r w:rsidRPr="003722D3">
        <w:rPr>
          <w:i/>
          <w:iCs/>
        </w:rPr>
        <w:t>i</w:t>
      </w:r>
      <w:proofErr w:type="spellEnd"/>
      <w:r>
        <w:t xml:space="preserve"> within </w:t>
      </w:r>
      <w:r w:rsidR="003722D3">
        <w:t>a realistic</w:t>
      </w:r>
      <w:r>
        <w:t xml:space="preserve"> range. We generate incidence </w:t>
      </w:r>
      <w:r w:rsidR="003722D3">
        <w:t xml:space="preserve">of the outcome </w:t>
      </w:r>
      <w:r>
        <w:t>within the two groups. For every</w:t>
      </w:r>
      <w:r w:rsidR="003722D3">
        <w:t>one out of the</w:t>
      </w:r>
      <w:r w:rsidR="003A6557">
        <w:t xml:space="preserve"> </w:t>
      </w:r>
      <w:r w:rsidR="003A6557" w:rsidRPr="003722D3">
        <w:rPr>
          <w:i/>
          <w:iCs/>
        </w:rPr>
        <w:t>n</w:t>
      </w:r>
      <w:r>
        <w:t xml:space="preserve"> individual</w:t>
      </w:r>
      <w:r w:rsidR="003A6557">
        <w:t>s</w:t>
      </w:r>
      <w:r>
        <w:t xml:space="preserve">, </w:t>
      </w:r>
      <w:r w:rsidR="003722D3">
        <w:t xml:space="preserve">we </w:t>
      </w:r>
      <w:r>
        <w:t xml:space="preserve">generate a random number </w:t>
      </w:r>
      <w:r w:rsidR="003722D3">
        <w:t>(</w:t>
      </w:r>
      <w:r w:rsidR="003722D3" w:rsidRPr="003722D3">
        <w:rPr>
          <w:i/>
          <w:iCs/>
        </w:rPr>
        <w:t>RND</w:t>
      </w:r>
      <w:r w:rsidR="003722D3">
        <w:t xml:space="preserve">) </w:t>
      </w:r>
      <w:r>
        <w:t xml:space="preserve">bet 0 and 1, if </w:t>
      </w:r>
      <w:r w:rsidRPr="003722D3">
        <w:rPr>
          <w:i/>
          <w:iCs/>
        </w:rPr>
        <w:t xml:space="preserve">RND &lt; </w:t>
      </w:r>
      <w:proofErr w:type="spellStart"/>
      <w:r w:rsidRPr="003722D3">
        <w:rPr>
          <w:i/>
          <w:iCs/>
        </w:rPr>
        <w:t>i</w:t>
      </w:r>
      <w:proofErr w:type="spellEnd"/>
      <w:r>
        <w:t xml:space="preserve"> the outcome is seen, if </w:t>
      </w:r>
      <w:r w:rsidRPr="003722D3">
        <w:rPr>
          <w:i/>
          <w:iCs/>
        </w:rPr>
        <w:t xml:space="preserve">&gt; </w:t>
      </w:r>
      <w:proofErr w:type="spellStart"/>
      <w:r w:rsidRPr="003722D3">
        <w:rPr>
          <w:i/>
          <w:iCs/>
        </w:rPr>
        <w:t>i</w:t>
      </w:r>
      <w:proofErr w:type="spellEnd"/>
      <w:r>
        <w:t xml:space="preserve"> it is not seen. </w:t>
      </w:r>
      <w:r w:rsidR="003722D3">
        <w:t>This is r</w:t>
      </w:r>
      <w:r>
        <w:t>epeat</w:t>
      </w:r>
      <w:r w:rsidR="003722D3">
        <w:t>ed independently</w:t>
      </w:r>
      <w:r>
        <w:t xml:space="preserve"> this for </w:t>
      </w:r>
      <w:r w:rsidR="003A6557">
        <w:t xml:space="preserve">all </w:t>
      </w:r>
      <w:r w:rsidRPr="003722D3">
        <w:rPr>
          <w:i/>
          <w:iCs/>
        </w:rPr>
        <w:t>n</w:t>
      </w:r>
      <w:r>
        <w:t xml:space="preserve"> individuals. </w:t>
      </w:r>
      <w:r w:rsidR="003722D3">
        <w:t>The individuals showing the outcome are counted. F</w:t>
      </w:r>
      <w:r w:rsidR="00E213DD">
        <w:t xml:space="preserve">or the treated group </w:t>
      </w:r>
      <w:r w:rsidR="003722D3">
        <w:t xml:space="preserve">the same is repeated </w:t>
      </w:r>
      <w:r w:rsidR="00E213DD">
        <w:t xml:space="preserve">using </w:t>
      </w:r>
      <w:r w:rsidR="00E213DD" w:rsidRPr="003722D3">
        <w:rPr>
          <w:i/>
          <w:iCs/>
        </w:rPr>
        <w:t>RND</w:t>
      </w:r>
      <w:r w:rsidR="003722D3" w:rsidRPr="003722D3">
        <w:rPr>
          <w:i/>
          <w:iCs/>
        </w:rPr>
        <w:t xml:space="preserve"> </w:t>
      </w:r>
      <w:r w:rsidR="00E213DD" w:rsidRPr="003722D3">
        <w:rPr>
          <w:i/>
          <w:iCs/>
        </w:rPr>
        <w:t xml:space="preserve">&lt; </w:t>
      </w:r>
      <w:proofErr w:type="spellStart"/>
      <w:proofErr w:type="gramStart"/>
      <w:r w:rsidR="00E213DD" w:rsidRPr="003722D3">
        <w:rPr>
          <w:i/>
          <w:iCs/>
        </w:rPr>
        <w:t>i.t</w:t>
      </w:r>
      <w:proofErr w:type="spellEnd"/>
      <w:r w:rsidR="00E213DD">
        <w:t xml:space="preserve"> .</w:t>
      </w:r>
      <w:proofErr w:type="gramEnd"/>
      <w:r w:rsidR="00E213DD">
        <w:t xml:space="preserve"> </w:t>
      </w:r>
      <w:r w:rsidR="003722D3">
        <w:t xml:space="preserve">A </w:t>
      </w:r>
      <w:r w:rsidR="00E213DD">
        <w:t xml:space="preserve">chi square </w:t>
      </w:r>
      <w:r w:rsidR="003722D3">
        <w:t xml:space="preserve">test is performed </w:t>
      </w:r>
      <w:r w:rsidR="00E213DD">
        <w:t>to see whether th</w:t>
      </w:r>
      <w:r w:rsidR="003722D3">
        <w:t>e</w:t>
      </w:r>
      <w:r w:rsidR="00E213DD">
        <w:t xml:space="preserve"> </w:t>
      </w:r>
      <w:r w:rsidR="009F5758">
        <w:t xml:space="preserve">difference </w:t>
      </w:r>
      <w:r w:rsidR="003722D3">
        <w:t xml:space="preserve">in the treated and control group </w:t>
      </w:r>
      <w:r w:rsidR="00E213DD">
        <w:t xml:space="preserve">is significant, </w:t>
      </w:r>
      <w:r w:rsidR="003722D3">
        <w:t xml:space="preserve">simultaneously </w:t>
      </w:r>
      <w:r w:rsidR="00E213DD">
        <w:t>the odds ratio (OR)</w:t>
      </w:r>
      <w:r w:rsidR="003722D3">
        <w:t xml:space="preserve"> is calculated</w:t>
      </w:r>
      <w:r w:rsidR="003A6557">
        <w:t xml:space="preserve">. </w:t>
      </w:r>
      <w:r w:rsidR="00E213DD">
        <w:t xml:space="preserve">  </w:t>
      </w:r>
      <w:r>
        <w:t xml:space="preserve"> </w:t>
      </w:r>
    </w:p>
    <w:p w:rsidR="00E213DD" w:rsidRDefault="00E213DD" w:rsidP="00BC5E79">
      <w:r>
        <w:lastRenderedPageBreak/>
        <w:t>For the next outcome a new</w:t>
      </w:r>
      <w:r w:rsidR="009F5758">
        <w:t xml:space="preserve"> random </w:t>
      </w:r>
      <w:proofErr w:type="spellStart"/>
      <w:r w:rsidR="003722D3" w:rsidRPr="003722D3">
        <w:rPr>
          <w:i/>
          <w:iCs/>
        </w:rPr>
        <w:t>i</w:t>
      </w:r>
      <w:proofErr w:type="spellEnd"/>
      <w:r w:rsidR="003722D3">
        <w:rPr>
          <w:i/>
          <w:iCs/>
        </w:rPr>
        <w:t xml:space="preserve"> </w:t>
      </w:r>
      <w:proofErr w:type="gramStart"/>
      <w:r w:rsidR="003722D3">
        <w:t>is</w:t>
      </w:r>
      <w:proofErr w:type="gramEnd"/>
      <w:r w:rsidR="003722D3">
        <w:t xml:space="preserve"> generated and the process</w:t>
      </w:r>
      <w:r>
        <w:t xml:space="preserve"> repeat</w:t>
      </w:r>
      <w:r w:rsidR="003722D3">
        <w:t xml:space="preserve">ed for </w:t>
      </w:r>
      <w:r w:rsidR="003A6557">
        <w:t xml:space="preserve">each of the </w:t>
      </w:r>
      <w:r w:rsidRPr="003722D3">
        <w:rPr>
          <w:i/>
          <w:iCs/>
        </w:rPr>
        <w:t>o</w:t>
      </w:r>
      <w:r>
        <w:t xml:space="preserve"> number of outcomes. At the end</w:t>
      </w:r>
      <w:r w:rsidR="0052039B">
        <w:t>,</w:t>
      </w:r>
      <w:r>
        <w:t xml:space="preserve"> the frequency distribution of total ORs</w:t>
      </w:r>
      <w:r w:rsidR="00BC5E79">
        <w:t xml:space="preserve"> is plotted</w:t>
      </w:r>
      <w:r>
        <w:t>, indicating those that are significant (figure</w:t>
      </w:r>
      <w:r w:rsidR="00BC5E79">
        <w:t xml:space="preserve"> SI1</w:t>
      </w:r>
      <w:r>
        <w:t xml:space="preserve">). </w:t>
      </w:r>
    </w:p>
    <w:p w:rsidR="006A1A45" w:rsidRDefault="006A1A45" w:rsidP="00BC5E79">
      <w:r>
        <w:rPr>
          <w:noProof/>
        </w:rPr>
        <w:drawing>
          <wp:inline distT="0" distB="0" distL="0" distR="0">
            <wp:extent cx="5554980" cy="3406140"/>
            <wp:effectExtent l="19050" t="0" r="762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554980" cy="3406140"/>
                    </a:xfrm>
                    <a:prstGeom prst="rect">
                      <a:avLst/>
                    </a:prstGeom>
                    <a:noFill/>
                  </pic:spPr>
                </pic:pic>
              </a:graphicData>
            </a:graphic>
          </wp:inline>
        </w:drawing>
      </w:r>
    </w:p>
    <w:p w:rsidR="00F61037" w:rsidRPr="00B6528D" w:rsidRDefault="00BC5E79" w:rsidP="00BC5E79">
      <w:pPr>
        <w:rPr>
          <w:i/>
          <w:iCs/>
        </w:rPr>
      </w:pPr>
      <w:r w:rsidRPr="00B6528D">
        <w:rPr>
          <w:i/>
          <w:iCs/>
        </w:rPr>
        <w:t>Figure SI1: A typical</w:t>
      </w:r>
      <w:r w:rsidR="00F61037" w:rsidRPr="00B6528D">
        <w:rPr>
          <w:i/>
          <w:iCs/>
        </w:rPr>
        <w:t xml:space="preserve"> </w:t>
      </w:r>
      <w:r w:rsidRPr="00B6528D">
        <w:rPr>
          <w:i/>
          <w:iCs/>
        </w:rPr>
        <w:t xml:space="preserve">frequency distribution of odds ratios (ORs) generated </w:t>
      </w:r>
      <w:r w:rsidR="00F61037" w:rsidRPr="00B6528D">
        <w:rPr>
          <w:i/>
          <w:iCs/>
        </w:rPr>
        <w:t xml:space="preserve">in the absence of </w:t>
      </w:r>
      <w:r w:rsidRPr="00B6528D">
        <w:rPr>
          <w:i/>
          <w:iCs/>
        </w:rPr>
        <w:t xml:space="preserve">any form of </w:t>
      </w:r>
      <w:r w:rsidR="00F61037" w:rsidRPr="00B6528D">
        <w:rPr>
          <w:i/>
          <w:iCs/>
        </w:rPr>
        <w:t xml:space="preserve">dependence. </w:t>
      </w:r>
      <w:r w:rsidRPr="00B6528D">
        <w:rPr>
          <w:i/>
          <w:iCs/>
        </w:rPr>
        <w:t xml:space="preserve">In majority of the distributions the mode lies at 1. However, it can deviate by 10 % (i.e. one bin) or more about 15 % of the times such as in the above. </w:t>
      </w:r>
      <w:r w:rsidR="00B6528D" w:rsidRPr="00B6528D">
        <w:rPr>
          <w:i/>
          <w:iCs/>
        </w:rPr>
        <w:t xml:space="preserve">Other parameters for simulation, n =500, 0 = 400, I ranged </w:t>
      </w:r>
      <w:proofErr w:type="gramStart"/>
      <w:r w:rsidR="00B6528D" w:rsidRPr="00B6528D">
        <w:rPr>
          <w:i/>
          <w:iCs/>
        </w:rPr>
        <w:t>between 0.01 to 0.2</w:t>
      </w:r>
      <w:proofErr w:type="gramEnd"/>
      <w:r w:rsidR="00B6528D" w:rsidRPr="00B6528D">
        <w:rPr>
          <w:i/>
          <w:iCs/>
        </w:rPr>
        <w:t xml:space="preserve">. </w:t>
      </w:r>
    </w:p>
    <w:p w:rsidR="00F61037" w:rsidRDefault="00F61037" w:rsidP="00E213DD">
      <w:r>
        <w:t>Bringing in dependence</w:t>
      </w:r>
      <w:r w:rsidR="00B6528D">
        <w:t xml:space="preserve"> in the model</w:t>
      </w:r>
      <w:r>
        <w:t xml:space="preserve">: </w:t>
      </w:r>
    </w:p>
    <w:p w:rsidR="00F61037" w:rsidRDefault="00B6528D" w:rsidP="00547198">
      <w:r>
        <w:t xml:space="preserve">We assume that there </w:t>
      </w:r>
      <w:proofErr w:type="gramStart"/>
      <w:r>
        <w:t>are</w:t>
      </w:r>
      <w:proofErr w:type="gramEnd"/>
      <w:r>
        <w:t xml:space="preserve"> one or more clusters of outcomes that are interdependent, rest of the outcomes are independent of each other. </w:t>
      </w:r>
      <w:r w:rsidR="00F61037">
        <w:t xml:space="preserve">Dependence is brought in </w:t>
      </w:r>
      <w:r w:rsidR="00547198">
        <w:t xml:space="preserve">the model </w:t>
      </w:r>
      <w:r w:rsidR="00F61037">
        <w:t xml:space="preserve">by </w:t>
      </w:r>
      <w:r w:rsidR="00547198">
        <w:t xml:space="preserve">two </w:t>
      </w:r>
      <w:r w:rsidR="00F61037">
        <w:t xml:space="preserve">parameters. </w:t>
      </w:r>
      <w:r w:rsidR="00553C4E" w:rsidRPr="00B6528D">
        <w:rPr>
          <w:i/>
          <w:iCs/>
        </w:rPr>
        <w:t>f</w:t>
      </w:r>
      <w:r w:rsidR="00553C4E">
        <w:t xml:space="preserve">= the fraction of </w:t>
      </w:r>
      <w:r w:rsidR="00547198">
        <w:t>outcomes</w:t>
      </w:r>
      <w:r w:rsidR="00553C4E">
        <w:t xml:space="preserve"> that are completely independent </w:t>
      </w:r>
      <w:r w:rsidR="0052039B" w:rsidRPr="00B6528D">
        <w:rPr>
          <w:i/>
          <w:iCs/>
        </w:rPr>
        <w:t>d</w:t>
      </w:r>
      <w:r w:rsidR="0052039B">
        <w:t xml:space="preserve"> = the number of outcomes </w:t>
      </w:r>
      <w:r w:rsidR="00553C4E">
        <w:t xml:space="preserve">in a cluster </w:t>
      </w:r>
      <w:r w:rsidR="0052039B">
        <w:t xml:space="preserve">that are interdependent. </w:t>
      </w:r>
      <w:r w:rsidR="00547198">
        <w:t xml:space="preserve">So </w:t>
      </w:r>
      <w:proofErr w:type="gramStart"/>
      <w:r w:rsidR="00547198" w:rsidRPr="00B6528D">
        <w:rPr>
          <w:i/>
          <w:iCs/>
        </w:rPr>
        <w:t>o</w:t>
      </w:r>
      <w:r w:rsidR="00553C4E" w:rsidRPr="00B6528D">
        <w:rPr>
          <w:i/>
          <w:iCs/>
        </w:rPr>
        <w:t>(</w:t>
      </w:r>
      <w:proofErr w:type="gramEnd"/>
      <w:r w:rsidR="00553C4E" w:rsidRPr="00B6528D">
        <w:rPr>
          <w:i/>
          <w:iCs/>
        </w:rPr>
        <w:t>1-f)/d</w:t>
      </w:r>
      <w:r w:rsidR="00553C4E">
        <w:t xml:space="preserve"> will be the number </w:t>
      </w:r>
      <w:r w:rsidR="00547198">
        <w:t xml:space="preserve">of </w:t>
      </w:r>
      <w:r w:rsidR="00553C4E">
        <w:t xml:space="preserve">clusters. </w:t>
      </w:r>
      <w:r w:rsidR="00547198">
        <w:t xml:space="preserve">In a further variation we can randomize the cluster size </w:t>
      </w:r>
      <w:r w:rsidR="00547198" w:rsidRPr="00B6528D">
        <w:rPr>
          <w:i/>
          <w:iCs/>
        </w:rPr>
        <w:t>d</w:t>
      </w:r>
      <w:r w:rsidR="00547198">
        <w:t xml:space="preserve"> within a limit for each cluster until all clusters add up to approximately </w:t>
      </w:r>
      <w:r w:rsidR="00547198" w:rsidRPr="00B6528D">
        <w:rPr>
          <w:i/>
          <w:iCs/>
        </w:rPr>
        <w:t>o(1-f)</w:t>
      </w:r>
      <w:r w:rsidR="00547198">
        <w:t xml:space="preserve">. </w:t>
      </w:r>
    </w:p>
    <w:p w:rsidR="00547198" w:rsidRDefault="00B6528D" w:rsidP="00B6528D">
      <w:r>
        <w:t>T</w:t>
      </w:r>
      <w:r w:rsidR="00547198">
        <w:t>he simulation</w:t>
      </w:r>
      <w:r>
        <w:t>s</w:t>
      </w:r>
      <w:r w:rsidR="00547198">
        <w:t xml:space="preserve"> </w:t>
      </w:r>
      <w:r w:rsidR="003A6557">
        <w:t xml:space="preserve">first </w:t>
      </w:r>
      <w:r w:rsidR="00547198">
        <w:t>generate data just as in the baseline model</w:t>
      </w:r>
      <w:r w:rsidR="00916EC7" w:rsidRPr="00916EC7">
        <w:t xml:space="preserve"> </w:t>
      </w:r>
      <w:r w:rsidR="00916EC7">
        <w:t xml:space="preserve">for </w:t>
      </w:r>
      <w:proofErr w:type="spellStart"/>
      <w:r w:rsidR="00916EC7" w:rsidRPr="00B6528D">
        <w:rPr>
          <w:i/>
          <w:iCs/>
        </w:rPr>
        <w:t>o.f</w:t>
      </w:r>
      <w:proofErr w:type="spellEnd"/>
      <w:r w:rsidR="00916EC7">
        <w:t xml:space="preserve"> number of outcomes</w:t>
      </w:r>
      <w:r w:rsidR="00547198">
        <w:t xml:space="preserve">. Then </w:t>
      </w:r>
      <w:r>
        <w:t xml:space="preserve">one of these </w:t>
      </w:r>
      <w:r w:rsidR="00547198">
        <w:t xml:space="preserve">outcomes </w:t>
      </w:r>
      <w:r>
        <w:t xml:space="preserve">is selected </w:t>
      </w:r>
      <w:r w:rsidR="00547198">
        <w:t>at random</w:t>
      </w:r>
      <w:r w:rsidR="003A6557">
        <w:t>.</w:t>
      </w:r>
      <w:r w:rsidR="00547198">
        <w:t xml:space="preserve"> </w:t>
      </w:r>
      <w:r>
        <w:t>T</w:t>
      </w:r>
      <w:r w:rsidR="00916EC7">
        <w:t xml:space="preserve">he ratio of the number of cases in the </w:t>
      </w:r>
      <w:proofErr w:type="gramStart"/>
      <w:r w:rsidR="00916EC7">
        <w:t xml:space="preserve">treated </w:t>
      </w:r>
      <w:r w:rsidR="003A6557">
        <w:t xml:space="preserve"> group</w:t>
      </w:r>
      <w:proofErr w:type="gramEnd"/>
      <w:r w:rsidR="00916EC7">
        <w:t xml:space="preserve"> by number in control </w:t>
      </w:r>
      <w:r w:rsidR="003A6557">
        <w:t xml:space="preserve">group </w:t>
      </w:r>
      <w:r>
        <w:t xml:space="preserve">is taken as </w:t>
      </w:r>
      <w:r w:rsidR="00916EC7" w:rsidRPr="00B6528D">
        <w:rPr>
          <w:i/>
          <w:iCs/>
        </w:rPr>
        <w:t>t</w:t>
      </w:r>
      <w:r w:rsidR="00916EC7">
        <w:t xml:space="preserve"> </w:t>
      </w:r>
      <w:r>
        <w:t xml:space="preserve">within that cluster i.e. </w:t>
      </w:r>
      <w:r w:rsidR="00916EC7">
        <w:t xml:space="preserve">for the next </w:t>
      </w:r>
      <w:r w:rsidR="00916EC7" w:rsidRPr="00B6528D">
        <w:rPr>
          <w:i/>
          <w:iCs/>
        </w:rPr>
        <w:t>d</w:t>
      </w:r>
      <w:r w:rsidR="00916EC7">
        <w:t xml:space="preserve"> number of outcomes. </w:t>
      </w:r>
      <w:r>
        <w:t xml:space="preserve">This is repeated </w:t>
      </w:r>
      <w:r w:rsidR="00916EC7">
        <w:t xml:space="preserve">until </w:t>
      </w:r>
      <w:r>
        <w:t xml:space="preserve">the </w:t>
      </w:r>
      <w:r w:rsidR="00916EC7">
        <w:t xml:space="preserve">total outcomes become </w:t>
      </w:r>
      <w:r w:rsidR="00916EC7" w:rsidRPr="00B6528D">
        <w:rPr>
          <w:i/>
          <w:iCs/>
        </w:rPr>
        <w:t>o</w:t>
      </w:r>
      <w:r w:rsidR="00916EC7">
        <w:t xml:space="preserve">. </w:t>
      </w:r>
    </w:p>
    <w:p w:rsidR="00B6528D" w:rsidRDefault="009E435E" w:rsidP="009E435E">
      <w:r>
        <w:t>With 20</w:t>
      </w:r>
      <w:r w:rsidR="00B6528D">
        <w:t xml:space="preserve">0 </w:t>
      </w:r>
      <w:r>
        <w:t xml:space="preserve">to 500 </w:t>
      </w:r>
      <w:r w:rsidR="00B6528D">
        <w:t>simulation runs for every set of input parameters the resultant distribution</w:t>
      </w:r>
      <w:r w:rsidR="000B0EE7">
        <w:t>s</w:t>
      </w:r>
      <w:r w:rsidR="00B6528D">
        <w:t xml:space="preserve"> of OR, the proportion of outcomes turning out individually significant at p &lt; 0.05 and their position in the distribution is studied.  </w:t>
      </w:r>
    </w:p>
    <w:p w:rsidR="00203236" w:rsidRDefault="00132540" w:rsidP="009E435E">
      <w:r>
        <w:lastRenderedPageBreak/>
        <w:t>Results: Introduction of dependence increases the number of false positives, i.e. outcomes that turn out to be individually significant at p &lt; 0.05. While on an average 5 % of the outcomes should turn out to be significant by chance alone, when some degree of dependence is introduced, the average is greater than 5%. In simulations without dependence, the range of outcomes individually significant by chance ranged between 1 and 9</w:t>
      </w:r>
      <w:r w:rsidR="009E435E">
        <w:t>. W</w:t>
      </w:r>
      <w:r>
        <w:t xml:space="preserve">ith moderate dependence i.e. </w:t>
      </w:r>
      <w:r w:rsidRPr="00132540">
        <w:rPr>
          <w:i/>
          <w:iCs/>
        </w:rPr>
        <w:t>f =0.7</w:t>
      </w:r>
      <w:r>
        <w:t xml:space="preserve"> and </w:t>
      </w:r>
      <w:r w:rsidRPr="00132540">
        <w:rPr>
          <w:i/>
          <w:iCs/>
        </w:rPr>
        <w:t>d</w:t>
      </w:r>
      <w:r>
        <w:t xml:space="preserve"> ranging between 3 and 10, between 4 to 21 outcomes were individually significant. The distribution of significant outcomes was often </w:t>
      </w:r>
      <w:r w:rsidR="003C54C3">
        <w:t xml:space="preserve">but not always </w:t>
      </w:r>
      <w:r>
        <w:t xml:space="preserve">asymmetrically towards the left or towards the right. Thus even with identical parameters, two runs could have significant </w:t>
      </w:r>
      <w:r w:rsidR="009E435E">
        <w:t>heterogeneity or discordance</w:t>
      </w:r>
      <w:r>
        <w:t xml:space="preserve"> between them. </w:t>
      </w:r>
    </w:p>
    <w:p w:rsidR="00104858" w:rsidRDefault="00104858" w:rsidP="00C041A0">
      <w:r>
        <w:t xml:space="preserve">Violation of independence also causes greater shifts of the mode of the frequency distribution of OR. The probability of the observed shift </w:t>
      </w:r>
      <w:r w:rsidR="00C041A0">
        <w:t xml:space="preserve">in the mode </w:t>
      </w:r>
      <w:r>
        <w:t xml:space="preserve">of 10 % in the pooled data over all trials was </w:t>
      </w:r>
      <w:r w:rsidR="00C041A0">
        <w:t>62 %</w:t>
      </w:r>
      <w:r w:rsidR="00545031">
        <w:t xml:space="preserve"> in simulations using </w:t>
      </w:r>
      <w:r w:rsidR="00545031" w:rsidRPr="00C041A0">
        <w:rPr>
          <w:i/>
          <w:iCs/>
        </w:rPr>
        <w:t>f = .7</w:t>
      </w:r>
      <w:r w:rsidR="00545031">
        <w:t xml:space="preserve"> and </w:t>
      </w:r>
      <w:r w:rsidR="00545031" w:rsidRPr="00C041A0">
        <w:rPr>
          <w:i/>
          <w:iCs/>
        </w:rPr>
        <w:t>d</w:t>
      </w:r>
      <w:r w:rsidR="00545031">
        <w:t xml:space="preserve"> ranging between 3 and 10. Therefore the observed shift in the mean and median by about 10 % in the clinical data cannot be said to be significant. </w:t>
      </w:r>
    </w:p>
    <w:p w:rsidR="007569F1" w:rsidRDefault="007569F1" w:rsidP="007569F1">
      <w:r>
        <w:t xml:space="preserve">The parameters </w:t>
      </w:r>
      <w:r w:rsidRPr="00132540">
        <w:rPr>
          <w:i/>
          <w:iCs/>
        </w:rPr>
        <w:t>n, o</w:t>
      </w:r>
      <w:r>
        <w:t xml:space="preserve"> and </w:t>
      </w:r>
      <w:proofErr w:type="spellStart"/>
      <w:r w:rsidRPr="00132540">
        <w:rPr>
          <w:i/>
          <w:iCs/>
        </w:rPr>
        <w:t>i</w:t>
      </w:r>
      <w:proofErr w:type="spellEnd"/>
      <w:r>
        <w:t xml:space="preserve"> within the range used in the clinical trials being considered. For </w:t>
      </w:r>
      <w:r w:rsidRPr="00132540">
        <w:rPr>
          <w:i/>
          <w:iCs/>
        </w:rPr>
        <w:t>f</w:t>
      </w:r>
      <w:r>
        <w:t xml:space="preserve"> and </w:t>
      </w:r>
      <w:r w:rsidRPr="00132540">
        <w:rPr>
          <w:i/>
          <w:iCs/>
        </w:rPr>
        <w:t>d</w:t>
      </w:r>
      <w:r>
        <w:t xml:space="preserve">, there are no empirical estimates available at present. But simulations show that even for small to moderate level of dependence, i.e. f ranging between 10 and 40 and d between 3 and 10, deviation from baseline results is substantial. </w:t>
      </w:r>
    </w:p>
    <w:p w:rsidR="007569F1" w:rsidRDefault="007569F1" w:rsidP="00C041A0"/>
    <w:p w:rsidR="007569F1" w:rsidRDefault="007569F1" w:rsidP="00C041A0">
      <w:r>
        <w:rPr>
          <w:noProof/>
        </w:rPr>
        <w:lastRenderedPageBreak/>
        <w:drawing>
          <wp:inline distT="0" distB="0" distL="0" distR="0">
            <wp:extent cx="5398428" cy="57528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5397987" cy="5752330"/>
                    </a:xfrm>
                    <a:prstGeom prst="rect">
                      <a:avLst/>
                    </a:prstGeom>
                    <a:noFill/>
                  </pic:spPr>
                </pic:pic>
              </a:graphicData>
            </a:graphic>
          </wp:inline>
        </w:drawing>
      </w:r>
    </w:p>
    <w:p w:rsidR="007569F1" w:rsidRPr="007569F1" w:rsidRDefault="007569F1" w:rsidP="007569F1">
      <w:pPr>
        <w:rPr>
          <w:i/>
          <w:iCs/>
        </w:rPr>
      </w:pPr>
      <w:r w:rsidRPr="007569F1">
        <w:rPr>
          <w:i/>
          <w:iCs/>
        </w:rPr>
        <w:t xml:space="preserve">Figure SI2: The distribution of odds ratios generated by simulation at f = 0.7 and d ranging between 3 and 10. Note that the average </w:t>
      </w:r>
      <w:proofErr w:type="gramStart"/>
      <w:r w:rsidRPr="007569F1">
        <w:rPr>
          <w:i/>
          <w:iCs/>
        </w:rPr>
        <w:t>number of individually significant results are</w:t>
      </w:r>
      <w:proofErr w:type="gramEnd"/>
      <w:r w:rsidRPr="007569F1">
        <w:rPr>
          <w:i/>
          <w:iCs/>
        </w:rPr>
        <w:t xml:space="preserve"> much greater than the expected 5 %. They are often asymmetrically distributed to the right or to the left. The mode is also commonly shifted from 1. </w:t>
      </w:r>
    </w:p>
    <w:p w:rsidR="001D57D5" w:rsidRDefault="001D57D5" w:rsidP="009453D9">
      <w:r>
        <w:t xml:space="preserve">The implication </w:t>
      </w:r>
      <w:r w:rsidR="007569F1">
        <w:t xml:space="preserve">of the simulation results </w:t>
      </w:r>
      <w:r>
        <w:t xml:space="preserve">for the glucose regulation trials is that, since the assumption of having common pathophysiological pathways is compatible with our current molecular and physiological knowledge, and repetition between aggregate and single end points is obvious, </w:t>
      </w:r>
      <w:r w:rsidR="009453D9">
        <w:t>the rate of false positive significance is expected to be considerably greater than 5%</w:t>
      </w:r>
      <w:r>
        <w:t xml:space="preserve">. Therefore significance in these trials needs to be interpreted with caution. The total number of outcomes that turned out to be individually significant in the pooled data across the 6 trials is greater than 5 %, </w:t>
      </w:r>
      <w:r w:rsidR="00EF52A5">
        <w:t xml:space="preserve">(18.7 % including obvious duplications and 8.7 % removing obvious duplications). </w:t>
      </w:r>
      <w:r w:rsidR="00796673">
        <w:t xml:space="preserve">The 8.7 % are distributed on the two tails nearly </w:t>
      </w:r>
      <w:r w:rsidR="00796673">
        <w:lastRenderedPageBreak/>
        <w:t xml:space="preserve">symmetrically and this deviation from 5 % is not very large. Therefore the probability of all the significant results of the trials appearing by chance alone is not too small to reject the possibility. The observation that in some of the trials the treatment appeared more beneficial and in other it appeared to cause more harm than good can also be explained by chance alone with a reasonable probability. Since we do not have quantitative empirical estimates of the degree of dependence, we cannot calculate the probabilities exactly. But since the assumption of common pathophysiological pathways is reasonable, serious doubts are raised about the individual significance </w:t>
      </w:r>
      <w:r w:rsidR="00BF5EE7">
        <w:t xml:space="preserve">(at 0.05 </w:t>
      </w:r>
      <w:proofErr w:type="gramStart"/>
      <w:r w:rsidR="00BF5EE7">
        <w:t>level</w:t>
      </w:r>
      <w:proofErr w:type="gramEnd"/>
      <w:r w:rsidR="00BF5EE7">
        <w:t xml:space="preserve">) </w:t>
      </w:r>
      <w:r w:rsidR="00796673">
        <w:t xml:space="preserve">of some of the outcomes. </w:t>
      </w:r>
      <w:r w:rsidR="00025A7C">
        <w:t xml:space="preserve">At present none of the results should be treated as significant. </w:t>
      </w:r>
    </w:p>
    <w:p w:rsidR="001A3586" w:rsidRDefault="001A3586" w:rsidP="009453D9">
      <w:proofErr w:type="gramStart"/>
      <w:r>
        <w:t xml:space="preserve">When we bring in treatment effect, i.e. </w:t>
      </w:r>
      <w:r w:rsidRPr="001A3586">
        <w:rPr>
          <w:i/>
          <w:iCs/>
        </w:rPr>
        <w:t>t &lt; 1</w:t>
      </w:r>
      <w:r>
        <w:t>, the entire distribution shifts to the left.</w:t>
      </w:r>
      <w:proofErr w:type="gramEnd"/>
      <w:r>
        <w:t xml:space="preserve"> This pattern is highly consistent and the shift in the mode/median increases with decreasing </w:t>
      </w:r>
      <w:r w:rsidRPr="001A3586">
        <w:rPr>
          <w:i/>
          <w:iCs/>
        </w:rPr>
        <w:t>t</w:t>
      </w:r>
      <w:r>
        <w:t xml:space="preserve">. Owing to its consistency, a shift in mode and median can be considered a more reliable indicator of treatment effect over individual significant outcomes. Simulations suggest that when the hypothesis of a common pathophysiological causal mechanism such as chronic hyperglycemia is being tested using multiple outcomes, a shift in the distribution should serve as a more reliable indicator of treatment effect than individually significant outcomes. </w:t>
      </w:r>
    </w:p>
    <w:p w:rsidR="00547198" w:rsidRDefault="00547198" w:rsidP="00553C4E"/>
    <w:sectPr w:rsidR="00547198" w:rsidSect="000F2C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useFELayout/>
  </w:compat>
  <w:rsids>
    <w:rsidRoot w:val="00EB7D8D"/>
    <w:rsid w:val="00025A7C"/>
    <w:rsid w:val="000B0EE7"/>
    <w:rsid w:val="000E7A3D"/>
    <w:rsid w:val="000F2C30"/>
    <w:rsid w:val="00104858"/>
    <w:rsid w:val="00132540"/>
    <w:rsid w:val="001A3586"/>
    <w:rsid w:val="001B40E0"/>
    <w:rsid w:val="001D57D5"/>
    <w:rsid w:val="00203236"/>
    <w:rsid w:val="002E5B29"/>
    <w:rsid w:val="003051FA"/>
    <w:rsid w:val="003722D3"/>
    <w:rsid w:val="003A6557"/>
    <w:rsid w:val="003C54C3"/>
    <w:rsid w:val="005072BA"/>
    <w:rsid w:val="0052039B"/>
    <w:rsid w:val="00545031"/>
    <w:rsid w:val="00547198"/>
    <w:rsid w:val="00553C4E"/>
    <w:rsid w:val="006A1A45"/>
    <w:rsid w:val="006E56CA"/>
    <w:rsid w:val="007569F1"/>
    <w:rsid w:val="00796673"/>
    <w:rsid w:val="007A495E"/>
    <w:rsid w:val="00916EC7"/>
    <w:rsid w:val="009453D9"/>
    <w:rsid w:val="009A2B26"/>
    <w:rsid w:val="009E435E"/>
    <w:rsid w:val="009F5758"/>
    <w:rsid w:val="00A32327"/>
    <w:rsid w:val="00A36338"/>
    <w:rsid w:val="00B6528D"/>
    <w:rsid w:val="00BC5E79"/>
    <w:rsid w:val="00BF5EE7"/>
    <w:rsid w:val="00C041A0"/>
    <w:rsid w:val="00C84E16"/>
    <w:rsid w:val="00CF4E5E"/>
    <w:rsid w:val="00D31D0B"/>
    <w:rsid w:val="00DD61D6"/>
    <w:rsid w:val="00E213DD"/>
    <w:rsid w:val="00E81F94"/>
    <w:rsid w:val="00EB7D8D"/>
    <w:rsid w:val="00EF52A5"/>
    <w:rsid w:val="00F215DF"/>
    <w:rsid w:val="00F6103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C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10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037"/>
    <w:rPr>
      <w:rFonts w:ascii="Tahoma" w:hAnsi="Tahoma" w:cs="Tahoma"/>
      <w:sz w:val="16"/>
      <w:szCs w:val="16"/>
    </w:rPr>
  </w:style>
  <w:style w:type="character" w:styleId="Hyperlink">
    <w:name w:val="Hyperlink"/>
    <w:basedOn w:val="DefaultParagraphFont"/>
    <w:uiPriority w:val="99"/>
    <w:unhideWhenUsed/>
    <w:rsid w:val="00A3633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mailto:milind.watv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709</TotalTime>
  <Pages>6</Pages>
  <Words>1711</Words>
  <Characters>9757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dcterms:created xsi:type="dcterms:W3CDTF">2022-07-04T01:25:00Z</dcterms:created>
  <dcterms:modified xsi:type="dcterms:W3CDTF">2022-08-03T02:42:00Z</dcterms:modified>
</cp:coreProperties>
</file>