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A74D" w14:textId="77777777" w:rsidR="00A06AA8" w:rsidRDefault="00A06AA8" w:rsidP="00A06AA8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731D">
        <w:rPr>
          <w:rFonts w:ascii="Times New Roman" w:hAnsi="Times New Roman" w:cs="Times New Roman"/>
          <w:b/>
          <w:sz w:val="22"/>
          <w:szCs w:val="22"/>
        </w:rPr>
        <w:t>Supplementary Figure 2.</w:t>
      </w:r>
      <w:r w:rsidRPr="00DB7A3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Distribution of AOD500 as measured by the Reference</w:t>
      </w:r>
      <w:r w:rsidRPr="00DB7A33">
        <w:rPr>
          <w:rFonts w:ascii="Times New Roman" w:hAnsi="Times New Roman" w:cs="Times New Roman"/>
          <w:sz w:val="22"/>
          <w:szCs w:val="22"/>
        </w:rPr>
        <w:t xml:space="preserve"> Grader.</w:t>
      </w:r>
    </w:p>
    <w:p w14:paraId="1A75DAD0" w14:textId="77777777" w:rsidR="00A06AA8" w:rsidRDefault="00A06AA8" w:rsidP="00A06AA8">
      <w:pPr>
        <w:spacing w:line="48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drawing>
          <wp:inline distT="0" distB="0" distL="0" distR="0" wp14:anchorId="204E5711" wp14:editId="786EDE2C">
            <wp:extent cx="5943600" cy="2713990"/>
            <wp:effectExtent l="0" t="0" r="0" b="3810"/>
            <wp:docPr id="11" name="Picture 1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histo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6DD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36582CFD" w14:textId="77777777" w:rsidR="00A06AA8" w:rsidRDefault="00A06AA8" w:rsidP="00A06AA8">
      <w:pPr>
        <w:spacing w:line="48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AOD500, </w:t>
      </w:r>
      <w:r w:rsidRPr="00052BA9">
        <w:rPr>
          <w:rFonts w:ascii="Times New Roman" w:hAnsi="Times New Roman" w:cs="Times New Roman"/>
          <w:sz w:val="22"/>
          <w:szCs w:val="22"/>
        </w:rPr>
        <w:t>Anterior Opening Distance 500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052BA9">
        <w:rPr>
          <w:rFonts w:ascii="Times New Roman" w:hAnsi="Times New Roman" w:cs="Times New Roman"/>
          <w:sz w:val="22"/>
          <w:szCs w:val="22"/>
        </w:rPr>
        <w:t xml:space="preserve"> from the scleral spur.</w:t>
      </w:r>
    </w:p>
    <w:p w14:paraId="6FC2AE10" w14:textId="77777777" w:rsidR="00A06AA8" w:rsidRDefault="00A06AA8" w:rsidP="00A06AA8">
      <w:pPr>
        <w:spacing w:line="48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A9C98F2" w14:textId="77777777" w:rsidR="00A06AA8" w:rsidRDefault="00A06AA8" w:rsidP="00A06AA8">
      <w:pPr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4A43C95" w14:textId="77777777" w:rsidR="00A06AA8" w:rsidRDefault="00A06AA8" w:rsidP="00A06AA8">
      <w:pPr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BB4CA3D" w14:textId="77777777" w:rsidR="00A06AA8" w:rsidRDefault="00A06AA8" w:rsidP="00A06AA8">
      <w:pPr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1BF6325" w14:textId="77777777" w:rsidR="00A06AA8" w:rsidRDefault="00A06AA8" w:rsidP="00A06AA8">
      <w:pPr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64B6C3E" w14:textId="77777777" w:rsidR="00A06AA8" w:rsidRDefault="00A06AA8" w:rsidP="00A06AA8">
      <w:pPr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844C49" w14:textId="77777777" w:rsidR="00A06AA8" w:rsidRDefault="00A06AA8" w:rsidP="00A06AA8">
      <w:pPr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C6F441E" w14:textId="77777777" w:rsidR="00A06AA8" w:rsidRDefault="00A06AA8" w:rsidP="00A06AA8">
      <w:pPr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3950431" w14:textId="77777777" w:rsidR="00A06AA8" w:rsidRDefault="00A06AA8" w:rsidP="00A06AA8">
      <w:pPr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6CECF13" w14:textId="77777777" w:rsidR="00A06AA8" w:rsidRDefault="00A06AA8" w:rsidP="00A06AA8">
      <w:pPr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6EAEEBC" w14:textId="77777777" w:rsidR="00A06AA8" w:rsidRDefault="00A06AA8" w:rsidP="00A06AA8">
      <w:pPr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DD56C2C" w14:textId="77777777" w:rsidR="00A06AA8" w:rsidRDefault="00A06AA8" w:rsidP="00A06AA8">
      <w:pPr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FA3D7EF" w14:textId="77777777" w:rsidR="00A06AA8" w:rsidRDefault="00A06AA8" w:rsidP="00A06AA8">
      <w:pPr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A06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A8"/>
    <w:rsid w:val="00060EC2"/>
    <w:rsid w:val="003C5186"/>
    <w:rsid w:val="00882FF9"/>
    <w:rsid w:val="00A0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F4AD8"/>
  <w15:chartTrackingRefBased/>
  <w15:docId w15:val="{8EDAD8EF-C069-47BD-B2FF-2200FE9C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AA8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 Andres Apolo Aroca</dc:creator>
  <cp:keywords/>
  <dc:description/>
  <cp:lastModifiedBy>Galo Andres Apolo Aroca</cp:lastModifiedBy>
  <cp:revision>1</cp:revision>
  <dcterms:created xsi:type="dcterms:W3CDTF">2022-08-23T22:13:00Z</dcterms:created>
  <dcterms:modified xsi:type="dcterms:W3CDTF">2022-08-23T22:14:00Z</dcterms:modified>
</cp:coreProperties>
</file>