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C767" w14:textId="289D9ABA" w:rsidR="001C1E35" w:rsidRPr="00BD6F98" w:rsidRDefault="001C1E35" w:rsidP="00BD6F98">
      <w:pPr>
        <w:pStyle w:val="ListParagraph"/>
        <w:spacing w:after="0" w:line="360" w:lineRule="auto"/>
        <w:ind w:left="0"/>
        <w:jc w:val="center"/>
        <w:rPr>
          <w:rFonts w:ascii="Cambria" w:hAnsi="Cambria"/>
          <w:b/>
          <w:bCs/>
          <w:u w:val="single"/>
        </w:rPr>
      </w:pPr>
      <w:r w:rsidRPr="00BD6F98">
        <w:rPr>
          <w:rFonts w:ascii="Cambria" w:hAnsi="Cambria"/>
          <w:b/>
          <w:bCs/>
          <w:u w:val="single"/>
        </w:rPr>
        <w:t>SUPPLEMENTAL MATERIALS</w:t>
      </w:r>
    </w:p>
    <w:p w14:paraId="32CBFDD5" w14:textId="56D59F3B" w:rsidR="001C1E35" w:rsidRDefault="001C1E35" w:rsidP="001C1E35">
      <w:pPr>
        <w:pStyle w:val="ListParagraph"/>
        <w:spacing w:after="0" w:line="360" w:lineRule="auto"/>
        <w:ind w:left="0"/>
        <w:rPr>
          <w:rFonts w:ascii="Cambria" w:hAnsi="Cambria"/>
          <w:b/>
          <w:bCs/>
        </w:rPr>
      </w:pPr>
    </w:p>
    <w:p w14:paraId="5C4A85E1" w14:textId="5CE26D4A" w:rsidR="001C1E35" w:rsidRPr="00BD6F98" w:rsidRDefault="001C1E35" w:rsidP="001C1E35">
      <w:pPr>
        <w:pStyle w:val="ListParagraph"/>
        <w:spacing w:after="0" w:line="360" w:lineRule="auto"/>
        <w:ind w:left="0"/>
        <w:rPr>
          <w:rFonts w:ascii="Cambria" w:hAnsi="Cambria"/>
          <w:b/>
          <w:bCs/>
          <w:u w:val="single"/>
        </w:rPr>
      </w:pPr>
      <w:r w:rsidRPr="00BD6F98">
        <w:rPr>
          <w:rFonts w:ascii="Cambria" w:hAnsi="Cambria"/>
          <w:b/>
          <w:bCs/>
          <w:u w:val="single"/>
        </w:rPr>
        <w:t>Model Stability</w:t>
      </w:r>
    </w:p>
    <w:p w14:paraId="78993F7A" w14:textId="2A26D55C" w:rsidR="0069200E" w:rsidRPr="0069200E" w:rsidRDefault="0069200E" w:rsidP="006D23C0">
      <w:pPr>
        <w:spacing w:after="0" w:line="360" w:lineRule="auto"/>
        <w:ind w:firstLine="720"/>
        <w:rPr>
          <w:rFonts w:ascii="Cambria" w:hAnsi="Cambria"/>
        </w:rPr>
      </w:pPr>
      <w:r>
        <w:rPr>
          <w:rFonts w:ascii="Cambria" w:hAnsi="Cambria"/>
        </w:rPr>
        <w:t>Results from model stability testing are provided in the figure below. The three subgraphs correspond to</w:t>
      </w:r>
      <w:r w:rsidR="00F545F2">
        <w:rPr>
          <w:rFonts w:ascii="Cambria" w:hAnsi="Cambria"/>
        </w:rPr>
        <w:t xml:space="preserve"> testing </w:t>
      </w:r>
      <w:r w:rsidR="00F57E8D">
        <w:rPr>
          <w:rFonts w:ascii="Cambria" w:hAnsi="Cambria"/>
        </w:rPr>
        <w:t xml:space="preserve">different values of the three modifiable parameters: </w:t>
      </w:r>
      <w:bookmarkStart w:id="0" w:name="_Hlk113702820"/>
      <w:r w:rsidR="00F57E8D" w:rsidRPr="00F545F2">
        <w:rPr>
          <w:rFonts w:ascii="Cambria" w:hAnsi="Cambria"/>
        </w:rPr>
        <w:t>Reinforcing Effect, Maximum Risk Factors Effect, and Minimum Protective Factors Effect</w:t>
      </w:r>
      <w:bookmarkEnd w:id="0"/>
      <w:r w:rsidR="00F57E8D">
        <w:rPr>
          <w:rFonts w:ascii="Cambria" w:hAnsi="Cambria"/>
        </w:rPr>
        <w:t xml:space="preserve">. In each subgraph, the values of one parameter are varied while the values of the other two are held constant. The outcome was the ratio of the number of objects that had used </w:t>
      </w:r>
      <w:r w:rsidR="00FD002B">
        <w:rPr>
          <w:rFonts w:ascii="Cambria" w:hAnsi="Cambria"/>
        </w:rPr>
        <w:t>30/30 iterations divided by the number of objects that had used on 1 iteration at each 100-iteration interval. For example, at the 100</w:t>
      </w:r>
      <w:r w:rsidR="00FD002B" w:rsidRPr="00FD002B">
        <w:rPr>
          <w:rFonts w:ascii="Cambria" w:hAnsi="Cambria"/>
          <w:vertAlign w:val="superscript"/>
        </w:rPr>
        <w:t>th</w:t>
      </w:r>
      <w:r w:rsidR="00FD002B">
        <w:rPr>
          <w:rFonts w:ascii="Cambria" w:hAnsi="Cambria"/>
        </w:rPr>
        <w:t xml:space="preserve"> iteration, </w:t>
      </w:r>
      <w:r w:rsidR="007110F5">
        <w:rPr>
          <w:rFonts w:ascii="Cambria" w:hAnsi="Cambria"/>
        </w:rPr>
        <w:t>the number of iterations that the object used during iterations 70 to 100 was calculated (i.e., the last “30 days”. As is clear from the figure</w:t>
      </w:r>
      <w:r w:rsidR="006D23C0">
        <w:rPr>
          <w:rFonts w:ascii="Cambria" w:hAnsi="Cambria"/>
        </w:rPr>
        <w:t>s (each generated using different starting seeds)</w:t>
      </w:r>
      <w:r w:rsidR="007110F5">
        <w:rPr>
          <w:rFonts w:ascii="Cambria" w:hAnsi="Cambria"/>
        </w:rPr>
        <w:t xml:space="preserve">, </w:t>
      </w:r>
      <w:r w:rsidR="00384B2C">
        <w:rPr>
          <w:rFonts w:ascii="Cambria" w:hAnsi="Cambria"/>
        </w:rPr>
        <w:t>the model is generally stable by the 1000</w:t>
      </w:r>
      <w:r w:rsidR="00384B2C" w:rsidRPr="00384B2C">
        <w:rPr>
          <w:rFonts w:ascii="Cambria" w:hAnsi="Cambria"/>
          <w:vertAlign w:val="superscript"/>
        </w:rPr>
        <w:t>th</w:t>
      </w:r>
      <w:r w:rsidR="00384B2C">
        <w:rPr>
          <w:rFonts w:ascii="Cambria" w:hAnsi="Cambria"/>
        </w:rPr>
        <w:t xml:space="preserve"> iteration. Based on these results, we chose to use 2000 iterations</w:t>
      </w:r>
      <w:r w:rsidR="00A96B03">
        <w:rPr>
          <w:rFonts w:ascii="Cambria" w:hAnsi="Cambria"/>
        </w:rPr>
        <w:t xml:space="preserve"> to increase confidence in the robustness of the</w:t>
      </w:r>
      <w:r w:rsidR="006D23C0">
        <w:rPr>
          <w:rFonts w:ascii="Cambria" w:hAnsi="Cambria"/>
        </w:rPr>
        <w:t xml:space="preserve"> </w:t>
      </w:r>
      <w:r w:rsidR="00A96B03">
        <w:rPr>
          <w:rFonts w:ascii="Cambria" w:hAnsi="Cambria"/>
        </w:rPr>
        <w:t>results.</w:t>
      </w:r>
    </w:p>
    <w:p w14:paraId="50D65FAB" w14:textId="2ED40157" w:rsidR="001C1E35" w:rsidRDefault="00945BEC" w:rsidP="001C1E35">
      <w:pPr>
        <w:spacing w:after="0" w:line="360" w:lineRule="auto"/>
        <w:rPr>
          <w:rFonts w:ascii="Cambria" w:hAnsi="Cambria"/>
          <w:i/>
          <w:iCs/>
        </w:rPr>
      </w:pPr>
      <w:r>
        <w:rPr>
          <w:noProof/>
        </w:rPr>
        <w:drawing>
          <wp:inline distT="0" distB="0" distL="0" distR="0" wp14:anchorId="21CD89DA" wp14:editId="6B8D617B">
            <wp:extent cx="5943600" cy="2158365"/>
            <wp:effectExtent l="0" t="0" r="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5"/>
                    <a:stretch>
                      <a:fillRect/>
                    </a:stretch>
                  </pic:blipFill>
                  <pic:spPr>
                    <a:xfrm>
                      <a:off x="0" y="0"/>
                      <a:ext cx="5943600" cy="2158365"/>
                    </a:xfrm>
                    <a:prstGeom prst="rect">
                      <a:avLst/>
                    </a:prstGeom>
                  </pic:spPr>
                </pic:pic>
              </a:graphicData>
            </a:graphic>
          </wp:inline>
        </w:drawing>
      </w:r>
    </w:p>
    <w:p w14:paraId="1644350F" w14:textId="7EBD0145" w:rsidR="006D23C0" w:rsidRDefault="006D23C0" w:rsidP="001C1E35">
      <w:pPr>
        <w:spacing w:after="0" w:line="360" w:lineRule="auto"/>
        <w:rPr>
          <w:rFonts w:ascii="Cambria" w:hAnsi="Cambria"/>
          <w:i/>
          <w:iCs/>
        </w:rPr>
      </w:pPr>
      <w:r>
        <w:rPr>
          <w:noProof/>
        </w:rPr>
        <w:drawing>
          <wp:inline distT="0" distB="0" distL="0" distR="0" wp14:anchorId="459A1414" wp14:editId="2B5067CA">
            <wp:extent cx="5943600" cy="2158365"/>
            <wp:effectExtent l="0" t="0" r="0" b="0"/>
            <wp:docPr id="4" name="Picture 4"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able&#10;&#10;Description automatically generated with medium confidence"/>
                    <pic:cNvPicPr/>
                  </pic:nvPicPr>
                  <pic:blipFill>
                    <a:blip r:embed="rId6"/>
                    <a:stretch>
                      <a:fillRect/>
                    </a:stretch>
                  </pic:blipFill>
                  <pic:spPr>
                    <a:xfrm>
                      <a:off x="0" y="0"/>
                      <a:ext cx="5943600" cy="2158365"/>
                    </a:xfrm>
                    <a:prstGeom prst="rect">
                      <a:avLst/>
                    </a:prstGeom>
                  </pic:spPr>
                </pic:pic>
              </a:graphicData>
            </a:graphic>
          </wp:inline>
        </w:drawing>
      </w:r>
    </w:p>
    <w:p w14:paraId="33E6A6A2" w14:textId="40DC09AF" w:rsidR="00A5750F" w:rsidRPr="007D1EAE" w:rsidRDefault="00A5750F" w:rsidP="001C1E35">
      <w:pPr>
        <w:spacing w:after="0" w:line="360" w:lineRule="auto"/>
        <w:rPr>
          <w:rFonts w:ascii="Cambria" w:hAnsi="Cambria"/>
          <w:i/>
          <w:iCs/>
        </w:rPr>
      </w:pPr>
      <w:r>
        <w:rPr>
          <w:noProof/>
        </w:rPr>
        <w:lastRenderedPageBreak/>
        <w:drawing>
          <wp:inline distT="0" distB="0" distL="0" distR="0" wp14:anchorId="546C5C4F" wp14:editId="105E40C9">
            <wp:extent cx="5943600" cy="2158365"/>
            <wp:effectExtent l="0" t="0" r="0" b="0"/>
            <wp:docPr id="5" name="Picture 5"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low confidence"/>
                    <pic:cNvPicPr/>
                  </pic:nvPicPr>
                  <pic:blipFill>
                    <a:blip r:embed="rId7"/>
                    <a:stretch>
                      <a:fillRect/>
                    </a:stretch>
                  </pic:blipFill>
                  <pic:spPr>
                    <a:xfrm>
                      <a:off x="0" y="0"/>
                      <a:ext cx="5943600" cy="2158365"/>
                    </a:xfrm>
                    <a:prstGeom prst="rect">
                      <a:avLst/>
                    </a:prstGeom>
                  </pic:spPr>
                </pic:pic>
              </a:graphicData>
            </a:graphic>
          </wp:inline>
        </w:drawing>
      </w:r>
    </w:p>
    <w:p w14:paraId="2812D539" w14:textId="77777777" w:rsidR="00BD6F98" w:rsidRDefault="00BD6F98" w:rsidP="001C1E35">
      <w:pPr>
        <w:spacing w:after="0" w:line="360" w:lineRule="auto"/>
        <w:rPr>
          <w:rFonts w:ascii="Cambria" w:hAnsi="Cambria"/>
          <w:i/>
          <w:iCs/>
        </w:rPr>
      </w:pPr>
    </w:p>
    <w:p w14:paraId="72E4D1C7" w14:textId="4F50A7D1" w:rsidR="007110F5" w:rsidRDefault="007110F5" w:rsidP="001C1E35">
      <w:pPr>
        <w:spacing w:after="0" w:line="360" w:lineRule="auto"/>
        <w:rPr>
          <w:rFonts w:ascii="Cambria" w:hAnsi="Cambria"/>
          <w:i/>
          <w:iCs/>
        </w:rPr>
      </w:pPr>
    </w:p>
    <w:p w14:paraId="5BC631C0" w14:textId="226C0ABF" w:rsidR="00744DDB" w:rsidRPr="00BD6F98" w:rsidRDefault="00744DDB" w:rsidP="00744DDB">
      <w:pPr>
        <w:pStyle w:val="ListParagraph"/>
        <w:spacing w:after="0" w:line="360" w:lineRule="auto"/>
        <w:ind w:left="0"/>
        <w:rPr>
          <w:rFonts w:ascii="Cambria" w:hAnsi="Cambria"/>
          <w:b/>
          <w:bCs/>
          <w:u w:val="single"/>
        </w:rPr>
      </w:pPr>
      <w:r w:rsidRPr="00BD6F98">
        <w:rPr>
          <w:rFonts w:ascii="Cambria" w:hAnsi="Cambria"/>
          <w:b/>
          <w:bCs/>
          <w:u w:val="single"/>
        </w:rPr>
        <w:t>Model Calibration</w:t>
      </w:r>
    </w:p>
    <w:p w14:paraId="1E1C9AE6" w14:textId="48FFB2EB" w:rsidR="007110F5" w:rsidRPr="00BD6F98" w:rsidRDefault="00BD6F98" w:rsidP="00BD6F98">
      <w:pPr>
        <w:spacing w:after="0" w:line="360" w:lineRule="auto"/>
        <w:ind w:firstLine="720"/>
        <w:rPr>
          <w:rFonts w:ascii="Cambria" w:hAnsi="Cambria"/>
          <w:i/>
          <w:iCs/>
        </w:rPr>
      </w:pPr>
      <w:r w:rsidRPr="00BD6F98">
        <w:rPr>
          <w:rFonts w:ascii="Cambria" w:hAnsi="Cambria"/>
          <w:iCs/>
        </w:rPr>
        <w:t>For each substance (alcohol, cannabis, tobacco cigarettes), a</w:t>
      </w:r>
      <w:r w:rsidRPr="00BD6F98">
        <w:rPr>
          <w:rFonts w:ascii="Cambria" w:hAnsi="Cambria"/>
        </w:rPr>
        <w:t xml:space="preserve"> least-squares approach was used to identify the best fit between a simulated distribution of past 30-day use and the empirical (NSDUH) distribution of past 3o-day use. Simulated distributions were generated using all possible combinations of values for three parameters:</w:t>
      </w:r>
      <w:r w:rsidR="005D6906">
        <w:rPr>
          <w:rFonts w:ascii="Cambria" w:hAnsi="Cambria"/>
        </w:rPr>
        <w:t xml:space="preserve"> </w:t>
      </w:r>
      <w:r w:rsidR="005D6906" w:rsidRPr="005D6906">
        <w:rPr>
          <w:rFonts w:ascii="Cambria" w:hAnsi="Cambria"/>
        </w:rPr>
        <w:t>Maximum Risk Factors Effect, Minimum Protective Factors Effect</w:t>
      </w:r>
      <w:r w:rsidR="005D6906">
        <w:rPr>
          <w:rFonts w:ascii="Cambria" w:hAnsi="Cambria"/>
        </w:rPr>
        <w:t xml:space="preserve">, and </w:t>
      </w:r>
      <w:r w:rsidR="005D6906" w:rsidRPr="005D6906">
        <w:rPr>
          <w:rFonts w:ascii="Cambria" w:hAnsi="Cambria"/>
        </w:rPr>
        <w:t>Reinforcing Effect</w:t>
      </w:r>
      <w:r w:rsidRPr="00BD6F98">
        <w:rPr>
          <w:rFonts w:ascii="Cambria" w:hAnsi="Cambria"/>
        </w:rPr>
        <w:t xml:space="preserve">. Step 1 of this parameter space sweep tested values of </w:t>
      </w:r>
      <w:r w:rsidR="000C3F0A">
        <w:rPr>
          <w:rFonts w:ascii="Cambria" w:hAnsi="Cambria"/>
        </w:rPr>
        <w:t xml:space="preserve">the </w:t>
      </w:r>
      <w:r w:rsidR="005D6906" w:rsidRPr="005D6906">
        <w:rPr>
          <w:rFonts w:ascii="Cambria" w:hAnsi="Cambria"/>
        </w:rPr>
        <w:t xml:space="preserve">Maximum Risk Factors Effect </w:t>
      </w:r>
      <w:r w:rsidRPr="00BD6F98">
        <w:rPr>
          <w:rFonts w:ascii="Cambria" w:hAnsi="Cambria"/>
        </w:rPr>
        <w:t xml:space="preserve">ranging from 0.1 to 0.4 (0.05 denomination); values of </w:t>
      </w:r>
      <w:r w:rsidR="000C3F0A">
        <w:rPr>
          <w:rFonts w:ascii="Cambria" w:hAnsi="Cambria"/>
        </w:rPr>
        <w:t xml:space="preserve">the </w:t>
      </w:r>
      <w:r w:rsidR="005D6906" w:rsidRPr="005D6906">
        <w:rPr>
          <w:rFonts w:ascii="Cambria" w:hAnsi="Cambria"/>
        </w:rPr>
        <w:t xml:space="preserve">Minimum Protective Factors Effect </w:t>
      </w:r>
      <w:r w:rsidRPr="00BD6F98">
        <w:rPr>
          <w:rFonts w:ascii="Cambria" w:hAnsi="Cambria"/>
        </w:rPr>
        <w:t xml:space="preserve">ranging from 0.2 to 1 in (0.05 denomination); and values of the Reinforcing Effect ranging from 2.75 to 5.0 (0.25 denomination). For example, one simulation might examine the distribution produced when the </w:t>
      </w:r>
      <w:r w:rsidR="000C3F0A" w:rsidRPr="000C3F0A">
        <w:rPr>
          <w:rFonts w:ascii="Cambria" w:hAnsi="Cambria"/>
        </w:rPr>
        <w:t>Maximum Risk Factors Effect</w:t>
      </w:r>
      <w:r w:rsidRPr="00BD6F98">
        <w:rPr>
          <w:rFonts w:ascii="Cambria" w:hAnsi="Cambria"/>
        </w:rPr>
        <w:t xml:space="preserve">, </w:t>
      </w:r>
      <w:r w:rsidR="000C3F0A" w:rsidRPr="000C3F0A">
        <w:rPr>
          <w:rFonts w:ascii="Cambria" w:hAnsi="Cambria"/>
        </w:rPr>
        <w:t>Minimum Protective Factors Effect</w:t>
      </w:r>
      <w:r w:rsidRPr="00BD6F98">
        <w:rPr>
          <w:rFonts w:ascii="Cambria" w:hAnsi="Cambria"/>
        </w:rPr>
        <w:t xml:space="preserve">, and Reinforcing Effect parameters are set to values of 0.15, 0.75, and 3.25 respectively. A simulated distribution (using 2000 objects and 2000 iterations) was generated for each possible 3-value combination of parameter values and compared with the empirical distribution of a particular substance by calculating the sum of squared differences in the proportions associated with each possible past 30-day use frequency (e.g., simulated proportion that used on 5 days vs. empirical proportion that used on 5 days; 0 days of use was excluded). The combination of parameter values that produced the smallest sum of squared differences was considered optimal. </w:t>
      </w:r>
      <w:r w:rsidRPr="00BD6F98">
        <w:rPr>
          <w:rFonts w:ascii="Cambria" w:hAnsi="Cambria"/>
          <w:iCs/>
        </w:rPr>
        <w:t xml:space="preserve">In step 2, the entire process was repeated using a narrower range of parameter values with smaller denominations and 5000 computational objects. If the initial solution included a parameter value that was either the highest or lowest value of the range of values tested, then the simulation was conducted again using a wider range of parameter values. In step 3, the process was </w:t>
      </w:r>
      <w:r w:rsidRPr="00BD6F98">
        <w:rPr>
          <w:rFonts w:ascii="Cambria" w:hAnsi="Cambria"/>
          <w:iCs/>
        </w:rPr>
        <w:lastRenderedPageBreak/>
        <w:t>repeated a using n=10,000-20,000 computational objects. Multiple starting seeds were testing during the calibration process to avoid local minima.</w:t>
      </w:r>
    </w:p>
    <w:p w14:paraId="2779A263" w14:textId="005767A4" w:rsidR="007110F5" w:rsidRDefault="007110F5" w:rsidP="001C1E35">
      <w:pPr>
        <w:spacing w:after="0" w:line="360" w:lineRule="auto"/>
        <w:rPr>
          <w:rFonts w:ascii="Cambria" w:hAnsi="Cambria"/>
          <w:i/>
          <w:iCs/>
        </w:rPr>
      </w:pPr>
    </w:p>
    <w:p w14:paraId="342FB07B" w14:textId="2492377A" w:rsidR="007110F5" w:rsidRDefault="007110F5" w:rsidP="001C1E35">
      <w:pPr>
        <w:spacing w:after="0" w:line="360" w:lineRule="auto"/>
        <w:rPr>
          <w:rFonts w:ascii="Cambria" w:hAnsi="Cambria"/>
          <w:i/>
          <w:iCs/>
        </w:rPr>
      </w:pPr>
    </w:p>
    <w:p w14:paraId="18670E8D" w14:textId="44A5F8C9" w:rsidR="007110F5" w:rsidRDefault="007110F5" w:rsidP="001C1E35">
      <w:pPr>
        <w:spacing w:after="0" w:line="360" w:lineRule="auto"/>
        <w:rPr>
          <w:rFonts w:ascii="Cambria" w:hAnsi="Cambria"/>
          <w:i/>
          <w:iCs/>
        </w:rPr>
      </w:pPr>
    </w:p>
    <w:p w14:paraId="2E460E63" w14:textId="50A2BDDC" w:rsidR="007110F5" w:rsidRDefault="007110F5" w:rsidP="001C1E35">
      <w:pPr>
        <w:spacing w:after="0" w:line="360" w:lineRule="auto"/>
        <w:rPr>
          <w:rFonts w:ascii="Cambria" w:hAnsi="Cambria"/>
          <w:i/>
          <w:iCs/>
        </w:rPr>
      </w:pPr>
    </w:p>
    <w:p w14:paraId="247D6B3B" w14:textId="5AB5A605" w:rsidR="007110F5" w:rsidRDefault="007110F5" w:rsidP="0091584A">
      <w:pPr>
        <w:spacing w:after="0" w:line="360" w:lineRule="auto"/>
        <w:rPr>
          <w:rFonts w:ascii="Cambria" w:hAnsi="Cambria"/>
        </w:rPr>
      </w:pPr>
    </w:p>
    <w:p w14:paraId="05AEEB7B" w14:textId="228C831C" w:rsidR="0091584A" w:rsidRDefault="0091584A" w:rsidP="0091584A">
      <w:pPr>
        <w:spacing w:after="0" w:line="360" w:lineRule="auto"/>
        <w:rPr>
          <w:rFonts w:ascii="Cambria" w:hAnsi="Cambria"/>
        </w:rPr>
      </w:pPr>
    </w:p>
    <w:p w14:paraId="038E9035" w14:textId="0F3EFC3A" w:rsidR="0091584A" w:rsidRDefault="0091584A" w:rsidP="0091584A">
      <w:pPr>
        <w:spacing w:after="0" w:line="360" w:lineRule="auto"/>
        <w:rPr>
          <w:rFonts w:ascii="Cambria" w:hAnsi="Cambria"/>
        </w:rPr>
      </w:pPr>
    </w:p>
    <w:p w14:paraId="7E5EEEAB" w14:textId="1AF71FC4" w:rsidR="0091584A" w:rsidRDefault="0091584A" w:rsidP="0091584A">
      <w:pPr>
        <w:spacing w:after="0" w:line="360" w:lineRule="auto"/>
        <w:rPr>
          <w:rFonts w:ascii="Cambria" w:hAnsi="Cambria"/>
        </w:rPr>
      </w:pPr>
    </w:p>
    <w:p w14:paraId="158A6F9B" w14:textId="7AE85922" w:rsidR="0091584A" w:rsidRDefault="0091584A" w:rsidP="0091584A">
      <w:pPr>
        <w:spacing w:after="0" w:line="360" w:lineRule="auto"/>
        <w:rPr>
          <w:rFonts w:ascii="Cambria" w:hAnsi="Cambria"/>
        </w:rPr>
      </w:pPr>
    </w:p>
    <w:p w14:paraId="3EB066A9" w14:textId="105F3E3C" w:rsidR="0091584A" w:rsidRDefault="0091584A" w:rsidP="0091584A">
      <w:pPr>
        <w:spacing w:after="0" w:line="360" w:lineRule="auto"/>
        <w:rPr>
          <w:rFonts w:ascii="Cambria" w:hAnsi="Cambria"/>
        </w:rPr>
      </w:pPr>
    </w:p>
    <w:p w14:paraId="30E3394C" w14:textId="47716F65" w:rsidR="0091584A" w:rsidRDefault="0091584A" w:rsidP="0091584A">
      <w:pPr>
        <w:spacing w:after="0" w:line="360" w:lineRule="auto"/>
        <w:rPr>
          <w:rFonts w:ascii="Cambria" w:hAnsi="Cambria"/>
          <w:b/>
          <w:bCs/>
        </w:rPr>
      </w:pPr>
      <w:r w:rsidRPr="0091584A">
        <w:rPr>
          <w:rFonts w:ascii="Cambria" w:hAnsi="Cambria"/>
          <w:b/>
          <w:bCs/>
        </w:rPr>
        <w:t>Testing non-uniform beta distributions</w:t>
      </w:r>
    </w:p>
    <w:p w14:paraId="65CB5885" w14:textId="23D835D2" w:rsidR="0091584A" w:rsidRPr="0091584A" w:rsidRDefault="0091584A" w:rsidP="0091584A">
      <w:pPr>
        <w:spacing w:after="0" w:line="360" w:lineRule="auto"/>
        <w:rPr>
          <w:rFonts w:ascii="Cambria" w:hAnsi="Cambria"/>
        </w:rPr>
      </w:pPr>
      <w:r>
        <w:rPr>
          <w:rFonts w:ascii="Cambria" w:hAnsi="Cambria"/>
        </w:rPr>
        <w:t xml:space="preserve">In the primary study, the values of </w:t>
      </w:r>
      <w:proofErr w:type="spellStart"/>
      <w:r w:rsidR="005557E0" w:rsidRPr="0091584A">
        <w:rPr>
          <w:rFonts w:ascii="Cambria" w:hAnsi="Cambria"/>
        </w:rPr>
        <w:t>Pr</w:t>
      </w:r>
      <w:proofErr w:type="spellEnd"/>
      <w:r w:rsidR="005557E0" w:rsidRPr="0091584A">
        <w:rPr>
          <w:rFonts w:ascii="Cambria" w:hAnsi="Cambria"/>
        </w:rPr>
        <w:t>(U</w:t>
      </w:r>
      <w:r w:rsidR="005557E0" w:rsidRPr="0091584A">
        <w:rPr>
          <w:rFonts w:ascii="Cambria" w:hAnsi="Cambria"/>
        </w:rPr>
        <w:sym w:font="Symbol" w:char="F0AE"/>
      </w:r>
      <w:proofErr w:type="gramStart"/>
      <w:r w:rsidR="005557E0" w:rsidRPr="0091584A">
        <w:rPr>
          <w:rFonts w:ascii="Cambria" w:hAnsi="Cambria"/>
        </w:rPr>
        <w:t>N)</w:t>
      </w:r>
      <w:proofErr w:type="spellStart"/>
      <w:r w:rsidR="005557E0" w:rsidRPr="0091584A">
        <w:rPr>
          <w:rFonts w:ascii="Cambria" w:hAnsi="Cambria"/>
          <w:sz w:val="28"/>
          <w:szCs w:val="28"/>
          <w:vertAlign w:val="subscript"/>
        </w:rPr>
        <w:t>i</w:t>
      </w:r>
      <w:proofErr w:type="spellEnd"/>
      <w:proofErr w:type="gramEnd"/>
      <w:r w:rsidR="005557E0" w:rsidRPr="0091584A">
        <w:rPr>
          <w:rFonts w:ascii="Cambria" w:hAnsi="Cambria"/>
          <w:sz w:val="28"/>
          <w:szCs w:val="28"/>
          <w:vertAlign w:val="subscript"/>
        </w:rPr>
        <w:t>=0</w:t>
      </w:r>
      <w:r w:rsidR="005557E0" w:rsidRPr="0091584A">
        <w:rPr>
          <w:rFonts w:ascii="Cambria" w:hAnsi="Cambria"/>
        </w:rPr>
        <w:t xml:space="preserve"> </w:t>
      </w:r>
      <w:r w:rsidR="005557E0">
        <w:rPr>
          <w:rFonts w:ascii="Cambria" w:hAnsi="Cambria"/>
        </w:rPr>
        <w:t xml:space="preserve">and </w:t>
      </w:r>
      <w:proofErr w:type="spellStart"/>
      <w:r w:rsidR="005557E0" w:rsidRPr="0091584A">
        <w:rPr>
          <w:rFonts w:ascii="Cambria" w:hAnsi="Cambria"/>
        </w:rPr>
        <w:t>Pr</w:t>
      </w:r>
      <w:proofErr w:type="spellEnd"/>
      <w:r w:rsidR="005557E0" w:rsidRPr="0091584A">
        <w:rPr>
          <w:rFonts w:ascii="Cambria" w:hAnsi="Cambria"/>
        </w:rPr>
        <w:t>(</w:t>
      </w:r>
      <w:r w:rsidR="00720DE7">
        <w:rPr>
          <w:rFonts w:ascii="Cambria" w:hAnsi="Cambria"/>
        </w:rPr>
        <w:t>N</w:t>
      </w:r>
      <w:r w:rsidR="005557E0" w:rsidRPr="0091584A">
        <w:rPr>
          <w:rFonts w:ascii="Cambria" w:hAnsi="Cambria"/>
        </w:rPr>
        <w:sym w:font="Symbol" w:char="F0AE"/>
      </w:r>
      <w:r w:rsidR="00720DE7">
        <w:rPr>
          <w:rFonts w:ascii="Cambria" w:hAnsi="Cambria"/>
        </w:rPr>
        <w:t>U) were randomly drawn from uniform distributions. To examine the robustness of the results, we used non-uniform beta distributions</w:t>
      </w:r>
      <w:r w:rsidR="002D45B9">
        <w:rPr>
          <w:rFonts w:ascii="Cambria" w:hAnsi="Cambria"/>
        </w:rPr>
        <w:t xml:space="preserve"> </w:t>
      </w:r>
      <w:r w:rsidR="00B83C5D">
        <w:rPr>
          <w:rFonts w:ascii="Cambria" w:hAnsi="Cambria"/>
        </w:rPr>
        <w:t>and tested whether the model could still reproduce th</w:t>
      </w:r>
      <w:r w:rsidR="003D12F8">
        <w:rPr>
          <w:rFonts w:ascii="Cambria" w:hAnsi="Cambria"/>
        </w:rPr>
        <w:t>e</w:t>
      </w:r>
      <w:r w:rsidR="00B83C5D">
        <w:rPr>
          <w:rFonts w:ascii="Cambria" w:hAnsi="Cambria"/>
        </w:rPr>
        <w:t xml:space="preserve"> “U-shaped”</w:t>
      </w:r>
      <w:r w:rsidR="003D12F8">
        <w:rPr>
          <w:rFonts w:ascii="Cambria" w:hAnsi="Cambria"/>
        </w:rPr>
        <w:t xml:space="preserve"> past 30-day use frequency</w:t>
      </w:r>
      <w:r w:rsidR="00B83C5D">
        <w:rPr>
          <w:rFonts w:ascii="Cambria" w:hAnsi="Cambria"/>
        </w:rPr>
        <w:t xml:space="preserve"> distributions of interest in the study. We found that the model was indeed capable of re</w:t>
      </w:r>
      <w:r w:rsidR="003D12F8">
        <w:rPr>
          <w:rFonts w:ascii="Cambria" w:hAnsi="Cambria"/>
        </w:rPr>
        <w:t xml:space="preserve">producing these </w:t>
      </w:r>
      <w:r w:rsidR="001161A3">
        <w:rPr>
          <w:rFonts w:ascii="Cambria" w:hAnsi="Cambria"/>
        </w:rPr>
        <w:t xml:space="preserve">“U-shaped” distributions </w:t>
      </w:r>
      <w:r w:rsidR="002D45B9">
        <w:rPr>
          <w:rFonts w:ascii="Cambria" w:hAnsi="Cambria"/>
        </w:rPr>
        <w:t>(right figure)</w:t>
      </w:r>
      <w:r w:rsidR="003D12F8">
        <w:rPr>
          <w:rFonts w:ascii="Cambria" w:hAnsi="Cambria"/>
        </w:rPr>
        <w:t xml:space="preserve"> using a non-uniform population distribution </w:t>
      </w:r>
      <w:r w:rsidR="002D45B9">
        <w:rPr>
          <w:rFonts w:ascii="Cambria" w:hAnsi="Cambria"/>
        </w:rPr>
        <w:t xml:space="preserve">(left figure) </w:t>
      </w:r>
      <w:r w:rsidR="003D12F8">
        <w:rPr>
          <w:rFonts w:ascii="Cambria" w:hAnsi="Cambria"/>
        </w:rPr>
        <w:t>for the initialization of the objects’ probabilities.</w:t>
      </w:r>
    </w:p>
    <w:p w14:paraId="3B96B921" w14:textId="77777777" w:rsidR="007110F5" w:rsidRPr="007110F5" w:rsidRDefault="007110F5" w:rsidP="007110F5">
      <w:pPr>
        <w:spacing w:after="0" w:line="360" w:lineRule="auto"/>
        <w:rPr>
          <w:rFonts w:ascii="Cambria" w:hAnsi="Cambria"/>
        </w:rPr>
      </w:pPr>
    </w:p>
    <w:p w14:paraId="5D3FD79C" w14:textId="7D2019AE" w:rsidR="001C1E35" w:rsidRPr="007D1EAE" w:rsidRDefault="007B1216" w:rsidP="001C1E35">
      <w:pPr>
        <w:spacing w:after="0" w:line="360" w:lineRule="auto"/>
        <w:rPr>
          <w:rFonts w:ascii="Cambria" w:hAnsi="Cambria"/>
        </w:rPr>
      </w:pPr>
      <w:r>
        <w:rPr>
          <w:noProof/>
        </w:rPr>
        <w:drawing>
          <wp:inline distT="0" distB="0" distL="0" distR="0" wp14:anchorId="5E5EE5F5" wp14:editId="5FE0DB75">
            <wp:extent cx="2654490" cy="1943839"/>
            <wp:effectExtent l="0" t="0" r="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8"/>
                    <a:stretch>
                      <a:fillRect/>
                    </a:stretch>
                  </pic:blipFill>
                  <pic:spPr>
                    <a:xfrm>
                      <a:off x="0" y="0"/>
                      <a:ext cx="2658639" cy="1946877"/>
                    </a:xfrm>
                    <a:prstGeom prst="rect">
                      <a:avLst/>
                    </a:prstGeom>
                  </pic:spPr>
                </pic:pic>
              </a:graphicData>
            </a:graphic>
          </wp:inline>
        </w:drawing>
      </w:r>
      <w:r w:rsidR="009B1F53">
        <w:rPr>
          <w:noProof/>
        </w:rPr>
        <w:drawing>
          <wp:inline distT="0" distB="0" distL="0" distR="0" wp14:anchorId="53862A23" wp14:editId="06522371">
            <wp:extent cx="3016155" cy="2073607"/>
            <wp:effectExtent l="0" t="0" r="0" b="3175"/>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9"/>
                    <a:stretch>
                      <a:fillRect/>
                    </a:stretch>
                  </pic:blipFill>
                  <pic:spPr>
                    <a:xfrm>
                      <a:off x="0" y="0"/>
                      <a:ext cx="3023233" cy="2078473"/>
                    </a:xfrm>
                    <a:prstGeom prst="rect">
                      <a:avLst/>
                    </a:prstGeom>
                  </pic:spPr>
                </pic:pic>
              </a:graphicData>
            </a:graphic>
          </wp:inline>
        </w:drawing>
      </w:r>
    </w:p>
    <w:p w14:paraId="753F7547" w14:textId="7E19C2EF" w:rsidR="001C1E35" w:rsidRPr="007D1EAE" w:rsidRDefault="001C1E35" w:rsidP="001C1E35">
      <w:pPr>
        <w:spacing w:after="0" w:line="360" w:lineRule="auto"/>
        <w:rPr>
          <w:rFonts w:ascii="Cambria" w:hAnsi="Cambria"/>
        </w:rPr>
      </w:pPr>
    </w:p>
    <w:p w14:paraId="7DC0D9A0" w14:textId="1B18FB0E" w:rsidR="001C1E35" w:rsidRDefault="001C1E35"/>
    <w:p w14:paraId="2358F842" w14:textId="310A63FF" w:rsidR="00E76AA5" w:rsidRDefault="00E76AA5"/>
    <w:p w14:paraId="4750688D" w14:textId="3CF0BA91" w:rsidR="00E76AA5" w:rsidRDefault="00E76AA5"/>
    <w:p w14:paraId="1ED1EA4A" w14:textId="77777777" w:rsidR="00162F31" w:rsidRDefault="00162F31">
      <w:pPr>
        <w:rPr>
          <w:rFonts w:ascii="Cambria" w:hAnsi="Cambria"/>
        </w:rPr>
      </w:pPr>
    </w:p>
    <w:p w14:paraId="3DEBCFFB" w14:textId="77777777" w:rsidR="00162F31" w:rsidRDefault="00162F31">
      <w:pPr>
        <w:rPr>
          <w:rFonts w:ascii="Cambria" w:hAnsi="Cambria"/>
        </w:rPr>
      </w:pPr>
    </w:p>
    <w:p w14:paraId="217E346C" w14:textId="77777777" w:rsidR="00162F31" w:rsidRDefault="00162F31">
      <w:pPr>
        <w:rPr>
          <w:rFonts w:ascii="Cambria" w:hAnsi="Cambria"/>
        </w:rPr>
      </w:pPr>
    </w:p>
    <w:p w14:paraId="056A663D" w14:textId="77777777" w:rsidR="00162F31" w:rsidRDefault="00162F31">
      <w:pPr>
        <w:rPr>
          <w:rFonts w:ascii="Cambria" w:hAnsi="Cambria"/>
        </w:rPr>
      </w:pPr>
    </w:p>
    <w:p w14:paraId="168ED5A0" w14:textId="77777777" w:rsidR="00162F31" w:rsidRDefault="00162F31">
      <w:pPr>
        <w:rPr>
          <w:rFonts w:ascii="Cambria" w:hAnsi="Cambria"/>
        </w:rPr>
      </w:pPr>
    </w:p>
    <w:p w14:paraId="00FD73EB" w14:textId="77777777" w:rsidR="00162F31" w:rsidRDefault="00162F31">
      <w:pPr>
        <w:rPr>
          <w:rFonts w:ascii="Cambria" w:hAnsi="Cambria"/>
        </w:rPr>
      </w:pPr>
    </w:p>
    <w:p w14:paraId="4A460E5B" w14:textId="77777777" w:rsidR="00162F31" w:rsidRDefault="00162F31">
      <w:pPr>
        <w:rPr>
          <w:rFonts w:ascii="Cambria" w:hAnsi="Cambria"/>
        </w:rPr>
      </w:pPr>
    </w:p>
    <w:p w14:paraId="5EE4D3CF" w14:textId="77777777" w:rsidR="00162F31" w:rsidRDefault="00162F31">
      <w:pPr>
        <w:rPr>
          <w:rFonts w:ascii="Cambria" w:hAnsi="Cambria"/>
        </w:rPr>
      </w:pPr>
    </w:p>
    <w:p w14:paraId="5CED6F44" w14:textId="77777777" w:rsidR="00162F31" w:rsidRDefault="00162F31">
      <w:pPr>
        <w:rPr>
          <w:rFonts w:ascii="Cambria" w:hAnsi="Cambria"/>
        </w:rPr>
      </w:pPr>
    </w:p>
    <w:p w14:paraId="743282F0" w14:textId="77777777" w:rsidR="00162F31" w:rsidRDefault="00162F31">
      <w:pPr>
        <w:rPr>
          <w:rFonts w:ascii="Cambria" w:hAnsi="Cambria"/>
        </w:rPr>
      </w:pPr>
    </w:p>
    <w:p w14:paraId="3FE1CCBD" w14:textId="77777777" w:rsidR="00162F31" w:rsidRDefault="00162F31">
      <w:pPr>
        <w:rPr>
          <w:rFonts w:ascii="Cambria" w:hAnsi="Cambria"/>
        </w:rPr>
      </w:pPr>
    </w:p>
    <w:p w14:paraId="2E51744B" w14:textId="1BEB4C56" w:rsidR="00162F31" w:rsidRDefault="00162F31">
      <w:pPr>
        <w:rPr>
          <w:rFonts w:ascii="Cambria" w:hAnsi="Cambria"/>
        </w:rPr>
      </w:pPr>
      <w:r w:rsidRPr="00162F31">
        <w:rPr>
          <w:rFonts w:ascii="Cambria" w:hAnsi="Cambria"/>
          <w:b/>
          <w:bCs/>
        </w:rPr>
        <w:t>Additional Material</w:t>
      </w:r>
    </w:p>
    <w:p w14:paraId="73B8984F" w14:textId="1B19229C" w:rsidR="00E76AA5" w:rsidRPr="0091584A" w:rsidRDefault="00E76AA5">
      <w:pPr>
        <w:rPr>
          <w:rFonts w:ascii="Cambria" w:hAnsi="Cambria"/>
        </w:rPr>
      </w:pPr>
      <w:r w:rsidRPr="0091584A">
        <w:rPr>
          <w:rFonts w:ascii="Cambria" w:hAnsi="Cambria"/>
        </w:rPr>
        <w:t xml:space="preserve">To understand how the updating process for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proofErr w:type="gramStart"/>
      <w:r w:rsidRPr="0091584A">
        <w:rPr>
          <w:rFonts w:ascii="Cambria" w:hAnsi="Cambria"/>
        </w:rPr>
        <w:t>N)</w:t>
      </w:r>
      <w:proofErr w:type="spellStart"/>
      <w:r w:rsidRPr="0091584A">
        <w:rPr>
          <w:rFonts w:ascii="Cambria" w:hAnsi="Cambria"/>
          <w:sz w:val="28"/>
          <w:szCs w:val="28"/>
          <w:vertAlign w:val="subscript"/>
        </w:rPr>
        <w:t>i</w:t>
      </w:r>
      <w:proofErr w:type="spellEnd"/>
      <w:proofErr w:type="gramEnd"/>
      <w:r w:rsidRPr="0091584A">
        <w:rPr>
          <w:rFonts w:ascii="Cambria" w:hAnsi="Cambria"/>
          <w:sz w:val="28"/>
          <w:szCs w:val="28"/>
          <w:vertAlign w:val="subscript"/>
        </w:rPr>
        <w:t>&gt;0</w:t>
      </w:r>
      <w:r w:rsidRPr="0091584A">
        <w:rPr>
          <w:rFonts w:ascii="Cambria" w:hAnsi="Cambria"/>
        </w:rPr>
        <w:t xml:space="preserve"> works, consider the following example. If an object used the substance on 6 of the previous 30 iterations (i.e. mean of use history = 0.2), and the reinforcing effect parameter is set to a value of 1 by the modeler, then </w:t>
      </w:r>
      <m:oMath>
        <m:sSup>
          <m:sSupPr>
            <m:ctrlPr>
              <w:rPr>
                <w:rFonts w:ascii="Cambria Math" w:hAnsi="Cambria Math"/>
              </w:rPr>
            </m:ctrlPr>
          </m:sSupPr>
          <m:e>
            <m:r>
              <w:rPr>
                <w:rFonts w:ascii="Cambria Math" w:hAnsi="Cambria Math"/>
              </w:rPr>
              <m:t>e</m:t>
            </m:r>
          </m:e>
          <m:sup>
            <m:d>
              <m:dPr>
                <m:ctrlPr>
                  <w:rPr>
                    <w:rFonts w:ascii="Cambria Math" w:hAnsi="Cambria Math"/>
                    <w:i/>
                  </w:rPr>
                </m:ctrlPr>
              </m:dPr>
              <m:e>
                <m:r>
                  <w:rPr>
                    <w:rFonts w:ascii="Cambria Math" w:hAnsi="Cambria Math"/>
                  </w:rPr>
                  <m:t>-mean of use history * reinforcing effect</m:t>
                </m:r>
              </m:e>
            </m:d>
          </m:sup>
        </m:sSup>
      </m:oMath>
      <w:r w:rsidRPr="0091584A">
        <w:rPr>
          <w:rFonts w:ascii="Cambria" w:hAnsi="Cambria"/>
        </w:rPr>
        <w:t xml:space="preserve"> is calculated as  </w:t>
      </w:r>
      <m:oMath>
        <m:sSup>
          <m:sSupPr>
            <m:ctrlPr>
              <w:rPr>
                <w:rFonts w:ascii="Cambria Math" w:hAnsi="Cambria Math"/>
              </w:rPr>
            </m:ctrlPr>
          </m:sSupPr>
          <m:e>
            <m:r>
              <w:rPr>
                <w:rFonts w:ascii="Cambria Math" w:hAnsi="Cambria Math"/>
              </w:rPr>
              <m:t>e</m:t>
            </m:r>
          </m:e>
          <m:sup>
            <m:d>
              <m:dPr>
                <m:ctrlPr>
                  <w:rPr>
                    <w:rFonts w:ascii="Cambria Math" w:hAnsi="Cambria Math"/>
                    <w:i/>
                  </w:rPr>
                </m:ctrlPr>
              </m:dPr>
              <m:e>
                <m:r>
                  <w:rPr>
                    <w:rFonts w:ascii="Cambria Math" w:hAnsi="Cambria Math"/>
                  </w:rPr>
                  <m:t>-0.2 * 1</m:t>
                </m:r>
              </m:e>
            </m:d>
          </m:sup>
        </m:sSup>
      </m:oMath>
      <w:r w:rsidRPr="0091584A">
        <w:rPr>
          <w:rFonts w:ascii="Cambria" w:hAnsi="Cambria"/>
        </w:rPr>
        <w:t xml:space="preserve"> = 0.82. Multiplying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proofErr w:type="gramStart"/>
      <w:r w:rsidRPr="0091584A">
        <w:rPr>
          <w:rFonts w:ascii="Cambria" w:hAnsi="Cambria"/>
        </w:rPr>
        <w:t>N)</w:t>
      </w:r>
      <w:proofErr w:type="spellStart"/>
      <w:r w:rsidRPr="0091584A">
        <w:rPr>
          <w:rFonts w:ascii="Cambria" w:hAnsi="Cambria"/>
          <w:sz w:val="28"/>
          <w:szCs w:val="28"/>
          <w:vertAlign w:val="subscript"/>
        </w:rPr>
        <w:t>i</w:t>
      </w:r>
      <w:proofErr w:type="spellEnd"/>
      <w:proofErr w:type="gramEnd"/>
      <w:r w:rsidRPr="0091584A">
        <w:rPr>
          <w:rFonts w:ascii="Cambria" w:hAnsi="Cambria"/>
          <w:sz w:val="28"/>
          <w:szCs w:val="28"/>
          <w:vertAlign w:val="subscript"/>
        </w:rPr>
        <w:t>=0</w:t>
      </w:r>
      <w:r w:rsidRPr="0091584A">
        <w:rPr>
          <w:rFonts w:ascii="Cambria" w:hAnsi="Cambria"/>
        </w:rPr>
        <w:t xml:space="preserve"> by 0.82 yields the updated value of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r w:rsidRPr="0091584A">
        <w:rPr>
          <w:rFonts w:ascii="Cambria" w:hAnsi="Cambria"/>
        </w:rPr>
        <w:t>N)</w:t>
      </w:r>
      <w:proofErr w:type="spellStart"/>
      <w:r w:rsidRPr="0091584A">
        <w:rPr>
          <w:rFonts w:ascii="Cambria" w:hAnsi="Cambria"/>
          <w:sz w:val="28"/>
          <w:szCs w:val="28"/>
          <w:vertAlign w:val="subscript"/>
        </w:rPr>
        <w:t>i</w:t>
      </w:r>
      <w:proofErr w:type="spellEnd"/>
      <w:r w:rsidRPr="0091584A">
        <w:rPr>
          <w:rFonts w:ascii="Cambria" w:hAnsi="Cambria"/>
          <w:sz w:val="28"/>
          <w:szCs w:val="28"/>
          <w:vertAlign w:val="subscript"/>
        </w:rPr>
        <w:t>&gt;0</w:t>
      </w:r>
      <w:r w:rsidRPr="0091584A">
        <w:rPr>
          <w:rFonts w:ascii="Cambria" w:hAnsi="Cambria"/>
        </w:rPr>
        <w:t xml:space="preserve">. Stated differently, reducing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proofErr w:type="gramStart"/>
      <w:r w:rsidRPr="0091584A">
        <w:rPr>
          <w:rFonts w:ascii="Cambria" w:hAnsi="Cambria"/>
        </w:rPr>
        <w:t>N)</w:t>
      </w:r>
      <w:proofErr w:type="spellStart"/>
      <w:r w:rsidRPr="0091584A">
        <w:rPr>
          <w:rFonts w:ascii="Cambria" w:hAnsi="Cambria"/>
          <w:sz w:val="28"/>
          <w:szCs w:val="28"/>
          <w:vertAlign w:val="subscript"/>
        </w:rPr>
        <w:t>i</w:t>
      </w:r>
      <w:proofErr w:type="spellEnd"/>
      <w:proofErr w:type="gramEnd"/>
      <w:r w:rsidRPr="0091584A">
        <w:rPr>
          <w:rFonts w:ascii="Cambria" w:hAnsi="Cambria"/>
          <w:sz w:val="28"/>
          <w:szCs w:val="28"/>
          <w:vertAlign w:val="subscript"/>
        </w:rPr>
        <w:t>=0</w:t>
      </w:r>
      <w:r w:rsidRPr="0091584A">
        <w:rPr>
          <w:rFonts w:ascii="Cambria" w:hAnsi="Cambria"/>
        </w:rPr>
        <w:t xml:space="preserve"> by 18% yields the updated value of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r w:rsidRPr="0091584A">
        <w:rPr>
          <w:rFonts w:ascii="Cambria" w:hAnsi="Cambria"/>
        </w:rPr>
        <w:t>N)</w:t>
      </w:r>
      <w:proofErr w:type="spellStart"/>
      <w:r w:rsidRPr="0091584A">
        <w:rPr>
          <w:rFonts w:ascii="Cambria" w:hAnsi="Cambria"/>
          <w:sz w:val="28"/>
          <w:szCs w:val="28"/>
          <w:vertAlign w:val="subscript"/>
        </w:rPr>
        <w:t>i</w:t>
      </w:r>
      <w:proofErr w:type="spellEnd"/>
      <w:r w:rsidRPr="0091584A">
        <w:rPr>
          <w:rFonts w:ascii="Cambria" w:hAnsi="Cambria"/>
          <w:sz w:val="28"/>
          <w:szCs w:val="28"/>
          <w:vertAlign w:val="subscript"/>
        </w:rPr>
        <w:t xml:space="preserve">&gt;0 </w:t>
      </w:r>
      <w:r w:rsidRPr="0091584A">
        <w:rPr>
          <w:rFonts w:ascii="Cambria" w:hAnsi="Cambria"/>
        </w:rPr>
        <w:t xml:space="preserve">(Figure X). Thus, for example, if the fixed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proofErr w:type="gramStart"/>
      <w:r w:rsidRPr="0091584A">
        <w:rPr>
          <w:rFonts w:ascii="Cambria" w:hAnsi="Cambria"/>
        </w:rPr>
        <w:t>N)</w:t>
      </w:r>
      <w:proofErr w:type="spellStart"/>
      <w:r w:rsidRPr="0091584A">
        <w:rPr>
          <w:rFonts w:ascii="Cambria" w:hAnsi="Cambria"/>
          <w:sz w:val="28"/>
          <w:szCs w:val="28"/>
          <w:vertAlign w:val="subscript"/>
        </w:rPr>
        <w:t>i</w:t>
      </w:r>
      <w:proofErr w:type="spellEnd"/>
      <w:proofErr w:type="gramEnd"/>
      <w:r w:rsidRPr="0091584A">
        <w:rPr>
          <w:rFonts w:ascii="Cambria" w:hAnsi="Cambria"/>
          <w:sz w:val="28"/>
          <w:szCs w:val="28"/>
          <w:vertAlign w:val="subscript"/>
        </w:rPr>
        <w:t xml:space="preserve">=0 </w:t>
      </w:r>
      <w:r w:rsidRPr="0091584A">
        <w:rPr>
          <w:rFonts w:ascii="Cambria" w:hAnsi="Cambria"/>
        </w:rPr>
        <w:t xml:space="preserve">is 0.7, then the updated value for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r w:rsidRPr="0091584A">
        <w:rPr>
          <w:rFonts w:ascii="Cambria" w:hAnsi="Cambria"/>
        </w:rPr>
        <w:t>N)</w:t>
      </w:r>
      <w:proofErr w:type="spellStart"/>
      <w:r w:rsidRPr="0091584A">
        <w:rPr>
          <w:rFonts w:ascii="Cambria" w:hAnsi="Cambria"/>
          <w:sz w:val="28"/>
          <w:szCs w:val="28"/>
          <w:vertAlign w:val="subscript"/>
        </w:rPr>
        <w:t>i</w:t>
      </w:r>
      <w:proofErr w:type="spellEnd"/>
      <w:r w:rsidRPr="0091584A">
        <w:rPr>
          <w:rFonts w:ascii="Cambria" w:hAnsi="Cambria"/>
          <w:sz w:val="28"/>
          <w:szCs w:val="28"/>
          <w:vertAlign w:val="subscript"/>
        </w:rPr>
        <w:t xml:space="preserve">&gt;0 </w:t>
      </w:r>
      <w:r w:rsidRPr="0091584A">
        <w:rPr>
          <w:rFonts w:ascii="Cambria" w:hAnsi="Cambria"/>
        </w:rPr>
        <w:t xml:space="preserve">is ~0.57 (i.e., 0.7 * 0.82). This updated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proofErr w:type="gramStart"/>
      <w:r w:rsidRPr="0091584A">
        <w:rPr>
          <w:rFonts w:ascii="Cambria" w:hAnsi="Cambria"/>
        </w:rPr>
        <w:t>N)</w:t>
      </w:r>
      <w:proofErr w:type="spellStart"/>
      <w:r w:rsidRPr="0091584A">
        <w:rPr>
          <w:rFonts w:ascii="Cambria" w:hAnsi="Cambria"/>
          <w:sz w:val="28"/>
          <w:szCs w:val="28"/>
          <w:vertAlign w:val="subscript"/>
        </w:rPr>
        <w:t>i</w:t>
      </w:r>
      <w:proofErr w:type="spellEnd"/>
      <w:proofErr w:type="gramEnd"/>
      <w:r w:rsidRPr="0091584A">
        <w:rPr>
          <w:rFonts w:ascii="Cambria" w:hAnsi="Cambria"/>
          <w:sz w:val="28"/>
          <w:szCs w:val="28"/>
          <w:vertAlign w:val="subscript"/>
        </w:rPr>
        <w:t>&gt;0</w:t>
      </w:r>
      <w:r w:rsidRPr="0091584A">
        <w:rPr>
          <w:rFonts w:ascii="Cambria" w:hAnsi="Cambria"/>
        </w:rPr>
        <w:t xml:space="preserve"> value (i.e., updated probability of discontinuing substance use) will be used by the object in the next iteration. Note that the value of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proofErr w:type="gramStart"/>
      <w:r w:rsidRPr="0091584A">
        <w:rPr>
          <w:rFonts w:ascii="Cambria" w:hAnsi="Cambria"/>
        </w:rPr>
        <w:t>N)</w:t>
      </w:r>
      <w:proofErr w:type="spellStart"/>
      <w:r w:rsidRPr="0091584A">
        <w:rPr>
          <w:rFonts w:ascii="Cambria" w:hAnsi="Cambria"/>
          <w:sz w:val="28"/>
          <w:szCs w:val="28"/>
          <w:vertAlign w:val="subscript"/>
        </w:rPr>
        <w:t>i</w:t>
      </w:r>
      <w:proofErr w:type="spellEnd"/>
      <w:proofErr w:type="gramEnd"/>
      <w:r w:rsidRPr="0091584A">
        <w:rPr>
          <w:rFonts w:ascii="Cambria" w:hAnsi="Cambria"/>
          <w:sz w:val="28"/>
          <w:szCs w:val="28"/>
          <w:vertAlign w:val="subscript"/>
        </w:rPr>
        <w:t>=0</w:t>
      </w:r>
      <w:r w:rsidRPr="0091584A">
        <w:rPr>
          <w:rFonts w:ascii="Cambria" w:hAnsi="Cambria"/>
        </w:rPr>
        <w:t xml:space="preserve"> does not change, meaning that the same value of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r w:rsidRPr="0091584A">
        <w:rPr>
          <w:rFonts w:ascii="Cambria" w:hAnsi="Cambria"/>
        </w:rPr>
        <w:t>N)</w:t>
      </w:r>
      <w:proofErr w:type="spellStart"/>
      <w:r w:rsidRPr="0091584A">
        <w:rPr>
          <w:rFonts w:ascii="Cambria" w:hAnsi="Cambria"/>
          <w:sz w:val="28"/>
          <w:szCs w:val="28"/>
          <w:vertAlign w:val="subscript"/>
        </w:rPr>
        <w:t>i</w:t>
      </w:r>
      <w:proofErr w:type="spellEnd"/>
      <w:r w:rsidRPr="0091584A">
        <w:rPr>
          <w:rFonts w:ascii="Cambria" w:hAnsi="Cambria"/>
          <w:sz w:val="28"/>
          <w:szCs w:val="28"/>
          <w:vertAlign w:val="subscript"/>
        </w:rPr>
        <w:t>=0</w:t>
      </w:r>
      <w:r w:rsidRPr="0091584A">
        <w:rPr>
          <w:rFonts w:ascii="Cambria" w:hAnsi="Cambria"/>
        </w:rPr>
        <w:t xml:space="preserve"> is used at each iteration to calculate a new </w:t>
      </w:r>
      <w:proofErr w:type="spellStart"/>
      <w:r w:rsidRPr="0091584A">
        <w:rPr>
          <w:rFonts w:ascii="Cambria" w:hAnsi="Cambria"/>
        </w:rPr>
        <w:t>Pr</w:t>
      </w:r>
      <w:proofErr w:type="spellEnd"/>
      <w:r w:rsidRPr="0091584A">
        <w:rPr>
          <w:rFonts w:ascii="Cambria" w:hAnsi="Cambria"/>
        </w:rPr>
        <w:t>(U</w:t>
      </w:r>
      <w:r w:rsidRPr="0091584A">
        <w:rPr>
          <w:rFonts w:ascii="Cambria" w:hAnsi="Cambria"/>
        </w:rPr>
        <w:sym w:font="Symbol" w:char="F0AE"/>
      </w:r>
      <w:r w:rsidRPr="0091584A">
        <w:rPr>
          <w:rFonts w:ascii="Cambria" w:hAnsi="Cambria"/>
        </w:rPr>
        <w:t>N)</w:t>
      </w:r>
      <w:proofErr w:type="spellStart"/>
      <w:r w:rsidRPr="0091584A">
        <w:rPr>
          <w:rFonts w:ascii="Cambria" w:hAnsi="Cambria"/>
          <w:sz w:val="28"/>
          <w:szCs w:val="28"/>
          <w:vertAlign w:val="subscript"/>
        </w:rPr>
        <w:t>i</w:t>
      </w:r>
      <w:proofErr w:type="spellEnd"/>
      <w:r w:rsidRPr="0091584A">
        <w:rPr>
          <w:rFonts w:ascii="Cambria" w:hAnsi="Cambria"/>
          <w:sz w:val="28"/>
          <w:szCs w:val="28"/>
          <w:vertAlign w:val="subscript"/>
        </w:rPr>
        <w:t>&gt;0</w:t>
      </w:r>
      <w:r w:rsidRPr="0091584A">
        <w:rPr>
          <w:rFonts w:ascii="Cambria" w:hAnsi="Cambria"/>
        </w:rPr>
        <w:t>.</w:t>
      </w:r>
    </w:p>
    <w:p w14:paraId="79D0496A" w14:textId="3E9EA9B0" w:rsidR="001C1E35" w:rsidRDefault="001C1E35"/>
    <w:p w14:paraId="67E0AD9C" w14:textId="18A6D5A3" w:rsidR="0091584A" w:rsidRDefault="0091584A">
      <w:r w:rsidRPr="0091584A">
        <w:rPr>
          <w:rFonts w:ascii="Cambria" w:hAnsi="Cambria"/>
          <w:noProof/>
        </w:rPr>
        <w:lastRenderedPageBreak/>
        <w:drawing>
          <wp:inline distT="0" distB="0" distL="0" distR="0" wp14:anchorId="535E9339" wp14:editId="16111A8A">
            <wp:extent cx="5447305" cy="3350525"/>
            <wp:effectExtent l="0" t="0" r="1270" b="2540"/>
            <wp:docPr id="19" name="Picture 1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57303" cy="3356674"/>
                    </a:xfrm>
                    <a:prstGeom prst="rect">
                      <a:avLst/>
                    </a:prstGeom>
                  </pic:spPr>
                </pic:pic>
              </a:graphicData>
            </a:graphic>
          </wp:inline>
        </w:drawing>
      </w:r>
    </w:p>
    <w:p w14:paraId="15127F7A" w14:textId="01B12937" w:rsidR="001C1E35" w:rsidRDefault="001C1E35"/>
    <w:p w14:paraId="7A15D3CA" w14:textId="12E2BD2C" w:rsidR="00E35BD7" w:rsidRDefault="00E35BD7"/>
    <w:p w14:paraId="1F7FFB48" w14:textId="0BD7B8C6" w:rsidR="00775B2E" w:rsidRDefault="00775B2E"/>
    <w:p w14:paraId="6DD83F92" w14:textId="1C0BB45C" w:rsidR="00775B2E" w:rsidRDefault="00775B2E"/>
    <w:p w14:paraId="58E8969A" w14:textId="77777777" w:rsidR="00775B2E" w:rsidRPr="007D1EAE" w:rsidRDefault="00775B2E" w:rsidP="00775B2E">
      <w:pPr>
        <w:spacing w:after="0" w:line="360" w:lineRule="auto"/>
        <w:rPr>
          <w:rFonts w:ascii="Cambria" w:hAnsi="Cambria"/>
          <w:b/>
          <w:bCs/>
        </w:rPr>
      </w:pPr>
    </w:p>
    <w:p w14:paraId="6DE67FB6" w14:textId="77777777" w:rsidR="00775B2E" w:rsidRPr="007D1EAE" w:rsidRDefault="00775B2E" w:rsidP="00775B2E">
      <w:pPr>
        <w:spacing w:after="0" w:line="360" w:lineRule="auto"/>
        <w:rPr>
          <w:rFonts w:ascii="Cambria" w:hAnsi="Cambria"/>
          <w:b/>
          <w:bCs/>
        </w:rPr>
      </w:pPr>
    </w:p>
    <w:p w14:paraId="2A73999C" w14:textId="77777777" w:rsidR="00775B2E" w:rsidRPr="007D1EAE" w:rsidRDefault="00775B2E" w:rsidP="00775B2E">
      <w:pPr>
        <w:spacing w:after="0" w:line="360" w:lineRule="auto"/>
        <w:ind w:firstLine="504"/>
        <w:rPr>
          <w:rFonts w:ascii="Cambria" w:hAnsi="Cambria"/>
        </w:rPr>
      </w:pPr>
    </w:p>
    <w:p w14:paraId="42286E93" w14:textId="3085FC94" w:rsidR="006D5070" w:rsidRDefault="006D5070"/>
    <w:sectPr w:rsidR="006D5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11B7"/>
    <w:multiLevelType w:val="hybridMultilevel"/>
    <w:tmpl w:val="9AF63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8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yNDczMjE1NjU2NjVX0lEKTi0uzszPAykwqgUASvULnSwAAAA="/>
  </w:docVars>
  <w:rsids>
    <w:rsidRoot w:val="00D24994"/>
    <w:rsid w:val="000C3F0A"/>
    <w:rsid w:val="001161A3"/>
    <w:rsid w:val="00162F31"/>
    <w:rsid w:val="001C1E35"/>
    <w:rsid w:val="002D45B9"/>
    <w:rsid w:val="00384B2C"/>
    <w:rsid w:val="003D12F8"/>
    <w:rsid w:val="005557E0"/>
    <w:rsid w:val="005D6906"/>
    <w:rsid w:val="005F16C1"/>
    <w:rsid w:val="0069200E"/>
    <w:rsid w:val="006D23C0"/>
    <w:rsid w:val="006D5070"/>
    <w:rsid w:val="007110F5"/>
    <w:rsid w:val="00720DE7"/>
    <w:rsid w:val="00744DDB"/>
    <w:rsid w:val="00775B2E"/>
    <w:rsid w:val="007B1216"/>
    <w:rsid w:val="0091584A"/>
    <w:rsid w:val="00945BEC"/>
    <w:rsid w:val="009B1F53"/>
    <w:rsid w:val="00A52897"/>
    <w:rsid w:val="00A5750F"/>
    <w:rsid w:val="00A96B03"/>
    <w:rsid w:val="00B83C5D"/>
    <w:rsid w:val="00BD6F98"/>
    <w:rsid w:val="00D24994"/>
    <w:rsid w:val="00E2573C"/>
    <w:rsid w:val="00E35BD7"/>
    <w:rsid w:val="00E76AA5"/>
    <w:rsid w:val="00E84610"/>
    <w:rsid w:val="00F462B1"/>
    <w:rsid w:val="00F545F2"/>
    <w:rsid w:val="00F57E8D"/>
    <w:rsid w:val="00FD002B"/>
    <w:rsid w:val="00FE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4EE"/>
  <w15:chartTrackingRefBased/>
  <w15:docId w15:val="{FAF4E3A4-6EB8-40BE-A7BD-6ED27999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19F2"/>
    <w:rPr>
      <w:sz w:val="16"/>
      <w:szCs w:val="16"/>
    </w:rPr>
  </w:style>
  <w:style w:type="paragraph" w:styleId="CommentText">
    <w:name w:val="annotation text"/>
    <w:basedOn w:val="Normal"/>
    <w:link w:val="CommentTextChar"/>
    <w:uiPriority w:val="99"/>
    <w:unhideWhenUsed/>
    <w:rsid w:val="00FE19F2"/>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FE19F2"/>
    <w:rPr>
      <w:rFonts w:ascii="Arial" w:hAnsi="Arial"/>
      <w:sz w:val="20"/>
      <w:szCs w:val="20"/>
    </w:rPr>
  </w:style>
  <w:style w:type="paragraph" w:styleId="ListParagraph">
    <w:name w:val="List Paragraph"/>
    <w:basedOn w:val="Normal"/>
    <w:uiPriority w:val="34"/>
    <w:qFormat/>
    <w:rsid w:val="001C1E35"/>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borodovsky</dc:creator>
  <cp:keywords/>
  <dc:description/>
  <cp:lastModifiedBy>Jacob borodovsky</cp:lastModifiedBy>
  <cp:revision>12</cp:revision>
  <dcterms:created xsi:type="dcterms:W3CDTF">2022-09-10T15:45:00Z</dcterms:created>
  <dcterms:modified xsi:type="dcterms:W3CDTF">2022-09-10T17:16:00Z</dcterms:modified>
</cp:coreProperties>
</file>