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59B" w14:textId="77777777" w:rsidR="00407FF6" w:rsidRPr="00227C94" w:rsidRDefault="00407FF6" w:rsidP="004E0523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558B88B0" w14:textId="7553483A" w:rsidR="004E0523" w:rsidRPr="00227C94" w:rsidRDefault="004E0523" w:rsidP="004E0523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27C94">
        <w:rPr>
          <w:rFonts w:ascii="Times New Roman" w:hAnsi="Times New Roman" w:cs="Times New Roman"/>
          <w:b/>
          <w:bCs/>
        </w:rPr>
        <w:t>Supplementary Material</w:t>
      </w:r>
    </w:p>
    <w:p w14:paraId="400AFF01" w14:textId="29422F41" w:rsidR="004E0523" w:rsidRPr="00227C94" w:rsidRDefault="004E0523" w:rsidP="004E0523">
      <w:pPr>
        <w:spacing w:after="0" w:line="480" w:lineRule="auto"/>
        <w:rPr>
          <w:rFonts w:ascii="Times New Roman" w:hAnsi="Times New Roman" w:cs="Times New Roman"/>
        </w:rPr>
      </w:pPr>
      <w:r w:rsidRPr="00227C94">
        <w:rPr>
          <w:rFonts w:ascii="Times New Roman" w:hAnsi="Times New Roman" w:cs="Times New Roman"/>
        </w:rPr>
        <w:t>Dose of approved COVID-19 vaccines is based on weak evidence: a review of the early-phase, dose-finding trials</w:t>
      </w:r>
    </w:p>
    <w:p w14:paraId="7702B55E" w14:textId="77777777" w:rsidR="00F00BD3" w:rsidRPr="00227C94" w:rsidRDefault="00F00BD3" w:rsidP="00514DBA">
      <w:pPr>
        <w:rPr>
          <w:rFonts w:ascii="Times New Roman" w:hAnsi="Times New Roman" w:cs="Times New Roman"/>
        </w:rPr>
      </w:pPr>
    </w:p>
    <w:p w14:paraId="57682DD5" w14:textId="77777777" w:rsidR="00F00BD3" w:rsidRPr="00227C94" w:rsidRDefault="00F00BD3" w:rsidP="00514DBA">
      <w:pPr>
        <w:rPr>
          <w:rFonts w:ascii="Times New Roman" w:hAnsi="Times New Roman" w:cs="Times New Roman"/>
        </w:rPr>
      </w:pPr>
    </w:p>
    <w:p w14:paraId="33645F2F" w14:textId="62240657" w:rsidR="00475FF1" w:rsidRDefault="00475FF1" w:rsidP="00514DBA">
      <w:pPr>
        <w:rPr>
          <w:rFonts w:ascii="Times New Roman" w:hAnsi="Times New Roman" w:cs="Times New Roman"/>
        </w:rPr>
      </w:pPr>
      <w:r w:rsidRPr="00227C94">
        <w:rPr>
          <w:rFonts w:ascii="Times New Roman" w:hAnsi="Times New Roman" w:cs="Times New Roman"/>
        </w:rPr>
        <w:t>Table. Data used to generate Figure 1</w:t>
      </w:r>
    </w:p>
    <w:p w14:paraId="1B142BAC" w14:textId="77777777" w:rsidR="00227C94" w:rsidRPr="00227C94" w:rsidRDefault="00227C94" w:rsidP="00514DBA">
      <w:pPr>
        <w:rPr>
          <w:rFonts w:ascii="Times New Roman" w:hAnsi="Times New Roman" w:cs="Times New Roman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560"/>
        <w:gridCol w:w="850"/>
        <w:gridCol w:w="1103"/>
        <w:gridCol w:w="993"/>
        <w:gridCol w:w="1275"/>
        <w:gridCol w:w="1324"/>
        <w:gridCol w:w="960"/>
        <w:gridCol w:w="1126"/>
        <w:gridCol w:w="1434"/>
        <w:gridCol w:w="4684"/>
      </w:tblGrid>
      <w:tr w:rsidR="00F00BD3" w:rsidRPr="00227C94" w14:paraId="7295641B" w14:textId="7E4758A8" w:rsidTr="00E3226F">
        <w:trPr>
          <w:trHeight w:val="290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8F16FA" w14:textId="5C2B8253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Vaccine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A714B83" w14:textId="77777777" w:rsidR="00F00BD3" w:rsidRPr="00227C94" w:rsidRDefault="00F00BD3" w:rsidP="00702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Dose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6AC07F" w14:textId="7212AA6C" w:rsidR="00F00BD3" w:rsidRPr="00227C94" w:rsidRDefault="00F00BD3" w:rsidP="00702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Stratum</w:t>
            </w: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100B" w14:textId="3EAF1ACD" w:rsidR="00F00BD3" w:rsidRPr="00227C94" w:rsidRDefault="00F00BD3" w:rsidP="0047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Binding antibody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040DF" w14:textId="3801FE59" w:rsidR="00F00BD3" w:rsidRPr="00227C94" w:rsidRDefault="00F00BD3" w:rsidP="0047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Neutralising antibody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12211CEB" w14:textId="7EDC2668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Notes</w:t>
            </w:r>
          </w:p>
        </w:tc>
      </w:tr>
      <w:tr w:rsidR="00F00BD3" w:rsidRPr="00227C94" w14:paraId="484B43E6" w14:textId="1B5F2ED4" w:rsidTr="00E3226F">
        <w:trPr>
          <w:trHeight w:val="290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3F98C" w14:textId="794F1B1E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6E3A" w14:textId="52C20BE4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67AC4" w14:textId="682E4961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086EC" w14:textId="3F878096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DDC7" w14:textId="207E503A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GM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1787" w14:textId="24C9B86F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SE(log</w:t>
            </w: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en-GB"/>
              </w:rPr>
              <w:t>10</w:t>
            </w: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4FA9" w14:textId="1B53AC1A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8FA62" w14:textId="67AAB7A2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GM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A6255" w14:textId="219D2A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SE(log</w:t>
            </w: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en-GB"/>
              </w:rPr>
              <w:t>10</w:t>
            </w:r>
            <w:r w:rsidRPr="00227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GM)</w:t>
            </w:r>
          </w:p>
        </w:tc>
        <w:tc>
          <w:tcPr>
            <w:tcW w:w="4684" w:type="dxa"/>
            <w:vMerge/>
            <w:tcBorders>
              <w:left w:val="nil"/>
              <w:bottom w:val="nil"/>
              <w:right w:val="nil"/>
            </w:tcBorders>
          </w:tcPr>
          <w:p w14:paraId="2D942B1F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00BD3" w:rsidRPr="00227C94" w14:paraId="76E64F9F" w14:textId="28470F44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2E01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BNT162b2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9A4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AC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B69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6ED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5782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986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B5A2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D84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54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0.1026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43F27B34" w14:textId="07F19DAA" w:rsidR="00F00BD3" w:rsidRPr="00227C94" w:rsidRDefault="00F00BD3" w:rsidP="00F00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Data extracted from Figure 4 in reference 8. SEs were estimated from width of confidence intervals. Stratum 1, ages 18-55; stratum 2, ages 65-85.</w:t>
            </w:r>
          </w:p>
          <w:p w14:paraId="492176B9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56EFB7E7" w14:textId="23D47AF0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7281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BNT162b2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6D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B37A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02B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3DEA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3203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F12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596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3F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F8D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0.1000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297D19F6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1BCA0C66" w14:textId="3F59C4DD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FF6B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BNT162b2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984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48B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7BA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BA8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12464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35A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12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6D8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ABC9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0.0789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71E22B99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181CB622" w14:textId="0CAF7A35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5862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BNT162b2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6B5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3E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95DA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9EF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3056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4519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AD3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0EB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665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0.1158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42EFECD7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681E6DFE" w14:textId="095DC6AE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009C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BNT162b2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146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671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A6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7F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9136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0A2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4956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4EA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DB9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0.0921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6D9BBB21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1F856D02" w14:textId="0A66CA7E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9013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BNT162b2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AD6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76C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861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F91A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7985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29D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82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06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BCD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0.1316</w:t>
            </w:r>
          </w:p>
        </w:tc>
        <w:tc>
          <w:tcPr>
            <w:tcW w:w="4684" w:type="dxa"/>
            <w:vMerge/>
            <w:tcBorders>
              <w:left w:val="nil"/>
              <w:bottom w:val="nil"/>
              <w:right w:val="nil"/>
            </w:tcBorders>
          </w:tcPr>
          <w:p w14:paraId="2472EDA9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5D7B71C3" w14:textId="68143479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A497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mRNA-1273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1DE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A16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788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0E1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299751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4D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1E4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4ACA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E08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0.1016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4F6CF6FF" w14:textId="20C822A2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Data extracted from Table 2 in reference 9.</w:t>
            </w:r>
          </w:p>
          <w:p w14:paraId="6A2DFC1E" w14:textId="433346C1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Pseudo virus neutralisation analysed</w:t>
            </w:r>
          </w:p>
        </w:tc>
      </w:tr>
      <w:tr w:rsidR="00F00BD3" w:rsidRPr="00227C94" w14:paraId="32F22D43" w14:textId="012DF5E6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3F4C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mRNA-1273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314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705A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FF9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37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782719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B9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416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863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4F8A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0.0778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5B3F3AB7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33B995FD" w14:textId="23BC673C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2BCC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mRNA-1273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FD6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55B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AE7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95A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1192154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E4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E0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6DC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A13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0.0454</w:t>
            </w:r>
          </w:p>
        </w:tc>
        <w:tc>
          <w:tcPr>
            <w:tcW w:w="4684" w:type="dxa"/>
            <w:vMerge/>
            <w:tcBorders>
              <w:left w:val="nil"/>
              <w:bottom w:val="nil"/>
              <w:right w:val="nil"/>
            </w:tcBorders>
          </w:tcPr>
          <w:p w14:paraId="0DD12531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60F43514" w14:textId="2B8C8BB7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E5CC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CVnCoV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A99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B218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163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169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1738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6372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E129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A61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3259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49D8A6D3" w14:textId="5C72BFCB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Data extracted from Immunogenicity section of reference 10.  </w:t>
            </w: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Values are medians and not geometric means. SEs were not derivable.</w:t>
            </w:r>
          </w:p>
        </w:tc>
      </w:tr>
      <w:tr w:rsidR="00F00BD3" w:rsidRPr="00227C94" w14:paraId="444AF0D8" w14:textId="1784C119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3BAD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CVnCoV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158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4A18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30F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610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2239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A17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CA1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442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1CD6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5AF0AAC1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7F97A5C5" w14:textId="5DD3A3AD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63AA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CVnCoV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386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0AF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9092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175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55F1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E6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3BA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EA5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1B3AFD77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7DEBE385" w14:textId="411A7AFF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1DB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CVnCoV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22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5650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1D3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C562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3136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2AD9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B666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52BA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8428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2FED6E64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00179F80" w14:textId="42B0BF6E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6238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CVnCoV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F6C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1FFB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C02A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FF4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49F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3E5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3D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02E2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84" w:type="dxa"/>
            <w:vMerge/>
            <w:tcBorders>
              <w:left w:val="nil"/>
              <w:bottom w:val="nil"/>
              <w:right w:val="nil"/>
            </w:tcBorders>
          </w:tcPr>
          <w:p w14:paraId="11ACB548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1EBB53CB" w14:textId="29B34839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ADAB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Ad26-COV2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94D7E" w14:textId="71106469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5x10</w:t>
            </w: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B01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447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3B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873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9E8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3B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80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122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0.0677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62D0552A" w14:textId="0E92BD71" w:rsidR="00964F5D" w:rsidRPr="00227C94" w:rsidRDefault="00964F5D" w:rsidP="00964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Data extracted from Figure 2 in reference 12.</w:t>
            </w:r>
          </w:p>
          <w:p w14:paraId="5DE68DF8" w14:textId="7A38B859" w:rsidR="00E9213D" w:rsidRPr="00227C94" w:rsidRDefault="00964F5D" w:rsidP="00964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SEs were estimated from width of CIs. Analysis based on Cohort 1a (18-55 years). Stratum 1, single dose schedule; stratum 2, two dose schedule. Week 8 value analysed i.e. day of booster vaccination. NT</w:t>
            </w:r>
            <w:r w:rsidRPr="00227C9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</w:t>
            </w: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nAb</w:t>
            </w:r>
            <w:proofErr w:type="spellEnd"/>
            <w:r w:rsidRPr="00227C94">
              <w:rPr>
                <w:rFonts w:ascii="Times New Roman" w:hAnsi="Times New Roman" w:cs="Times New Roman"/>
                <w:sz w:val="20"/>
                <w:szCs w:val="20"/>
              </w:rPr>
              <w:t xml:space="preserve"> values analysed.</w:t>
            </w:r>
          </w:p>
        </w:tc>
      </w:tr>
      <w:tr w:rsidR="00F00BD3" w:rsidRPr="00227C94" w14:paraId="380196CF" w14:textId="70E14612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4793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Ad26-COV2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8880D" w14:textId="3A3594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5x10</w:t>
            </w: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6AA" w14:textId="31E05234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65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B6D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881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B69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FB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2EC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0.0625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0D4A1EB9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5D8C531A" w14:textId="6F894E2F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491C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Ad26-COV2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87CB6" w14:textId="1611BAA5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1x10</w:t>
            </w: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F4D0" w14:textId="74EA3644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86D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81B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A26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952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37A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F17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0.0833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01895D02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65BCDDE7" w14:textId="0DC1D9FD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E99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Ad26-COV2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A61D6" w14:textId="70EF66C2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1x10</w:t>
            </w: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2B2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696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7B2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156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FDE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D5D6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73E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0.0625</w:t>
            </w:r>
          </w:p>
        </w:tc>
        <w:tc>
          <w:tcPr>
            <w:tcW w:w="4684" w:type="dxa"/>
            <w:vMerge/>
            <w:tcBorders>
              <w:left w:val="nil"/>
              <w:bottom w:val="nil"/>
              <w:right w:val="nil"/>
            </w:tcBorders>
          </w:tcPr>
          <w:p w14:paraId="60D48498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226F" w:rsidRPr="00227C94" w14:paraId="60B15058" w14:textId="77777777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EAA8" w14:textId="32E421DD" w:rsidR="00E3226F" w:rsidRPr="00227C94" w:rsidRDefault="00E3226F" w:rsidP="0052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Convidecia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F1814" w14:textId="40217B0A" w:rsidR="00E3226F" w:rsidRPr="00227C94" w:rsidRDefault="00E3226F" w:rsidP="00521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5x10</w:t>
            </w: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BAA6F" w14:textId="77777777" w:rsidR="00E3226F" w:rsidRPr="00227C94" w:rsidRDefault="00E3226F" w:rsidP="0052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61EC4" w14:textId="2793E97B" w:rsidR="00E3226F" w:rsidRPr="00227C94" w:rsidRDefault="00E3226F" w:rsidP="00521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391D" w14:textId="2478A299" w:rsidR="00E3226F" w:rsidRPr="00227C94" w:rsidRDefault="00E3226F" w:rsidP="00521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0DBD" w14:textId="5A82A79E" w:rsidR="00E3226F" w:rsidRPr="00227C94" w:rsidRDefault="00E3226F" w:rsidP="00521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0.044</w:t>
            </w:r>
            <w:r w:rsidR="001F26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DD69" w14:textId="3B1E6647" w:rsidR="00E3226F" w:rsidRPr="00227C94" w:rsidRDefault="00E3226F" w:rsidP="00521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BF23" w14:textId="19B2BB3D" w:rsidR="00E3226F" w:rsidRPr="00227C94" w:rsidRDefault="00E3226F" w:rsidP="00521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55.3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922F" w14:textId="05E59610" w:rsidR="00E3226F" w:rsidRPr="00227C94" w:rsidRDefault="00E3226F" w:rsidP="00521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0.044</w:t>
            </w:r>
            <w:r w:rsidR="001F26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0B29E134" w14:textId="60F33DE1" w:rsidR="00E3226F" w:rsidRPr="00227C94" w:rsidRDefault="00E3226F" w:rsidP="00521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extracted from Results section of reference 13. </w:t>
            </w: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 xml:space="preserve">anti-RBD binding antibody titres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shown. </w:t>
            </w: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Pseudo virus neutralisation analysed</w:t>
            </w:r>
          </w:p>
        </w:tc>
      </w:tr>
      <w:tr w:rsidR="00E3226F" w:rsidRPr="00227C94" w14:paraId="6D2E3762" w14:textId="77777777" w:rsidTr="0084256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0C076" w14:textId="4E6E7A07" w:rsidR="00E3226F" w:rsidRPr="00227C94" w:rsidRDefault="00E3226F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Convidecia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461CF" w14:textId="669C56CE" w:rsidR="00E3226F" w:rsidRPr="00227C94" w:rsidRDefault="00E3226F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1x10</w:t>
            </w: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91991" w14:textId="77777777" w:rsidR="00E3226F" w:rsidRPr="00227C94" w:rsidRDefault="00E3226F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A193" w14:textId="54FA175D" w:rsidR="00E3226F" w:rsidRPr="00227C94" w:rsidRDefault="00E3226F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4C55" w14:textId="11811B4E" w:rsidR="00E3226F" w:rsidRPr="00227C94" w:rsidRDefault="00E3226F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411B" w14:textId="61654A70" w:rsidR="00E3226F" w:rsidRPr="00227C94" w:rsidRDefault="00E3226F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0.029</w:t>
            </w:r>
            <w:r w:rsidR="001F26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075B0" w14:textId="3899687E" w:rsidR="00E3226F" w:rsidRPr="00227C94" w:rsidRDefault="00E3226F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FA25A" w14:textId="465D37C5" w:rsidR="00E3226F" w:rsidRPr="00227C94" w:rsidRDefault="00E3226F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61.4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42021" w14:textId="53BAA274" w:rsidR="00E3226F" w:rsidRPr="00227C94" w:rsidRDefault="00E3226F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0.032</w:t>
            </w:r>
            <w:r w:rsidR="001F261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719145C3" w14:textId="77777777" w:rsidR="00E3226F" w:rsidRPr="00227C94" w:rsidRDefault="00E3226F" w:rsidP="00E92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D3" w:rsidRPr="00227C94" w14:paraId="75A1BE74" w14:textId="53EF9DB6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D777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NVX-CoV2373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9CF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7411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7CD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A3E2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63160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114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E9F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870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3906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AB2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0.0940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2A823339" w14:textId="5F2AEE94" w:rsidR="00F00BD3" w:rsidRPr="00227C94" w:rsidRDefault="00E9213D" w:rsidP="00E92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Data extracted from Tables S10 and S11 in Supplementary Appendix for reference 1</w:t>
            </w:r>
            <w:r w:rsidR="00E32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 xml:space="preserve">. Two dose group that included adjuvant analysed. </w:t>
            </w:r>
          </w:p>
        </w:tc>
      </w:tr>
      <w:tr w:rsidR="00F00BD3" w:rsidRPr="00227C94" w14:paraId="5101CA06" w14:textId="5FF3DEF5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5190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NVX-CoV2373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10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9313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31B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366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47521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45E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D716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4B2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3305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B3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0.0897</w:t>
            </w:r>
          </w:p>
        </w:tc>
        <w:tc>
          <w:tcPr>
            <w:tcW w:w="4684" w:type="dxa"/>
            <w:vMerge/>
            <w:tcBorders>
              <w:left w:val="nil"/>
              <w:bottom w:val="nil"/>
              <w:right w:val="nil"/>
            </w:tcBorders>
          </w:tcPr>
          <w:p w14:paraId="29BD4142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443F0969" w14:textId="5C7D5C2A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23BE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CoronaVac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088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7748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025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715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1784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25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2F4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46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49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0.0375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50459345" w14:textId="2674F36E" w:rsidR="00F00BD3" w:rsidRPr="00227C94" w:rsidRDefault="00E9213D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Data extracted from Table 6-1 in Supplementary Appendix for reference 1</w:t>
            </w:r>
            <w:r w:rsidR="00E32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. Phase formulation with day 0/28 schedule. anti-RBD binding antibody titres analysed.</w:t>
            </w:r>
          </w:p>
        </w:tc>
      </w:tr>
      <w:tr w:rsidR="00F00BD3" w:rsidRPr="00227C94" w14:paraId="52A348C5" w14:textId="182F9A02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DAD5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CoronaVac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77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B4F4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21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CBB2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2287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3A7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A8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8E3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514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0.0329</w:t>
            </w:r>
          </w:p>
        </w:tc>
        <w:tc>
          <w:tcPr>
            <w:tcW w:w="4684" w:type="dxa"/>
            <w:vMerge/>
            <w:tcBorders>
              <w:left w:val="nil"/>
              <w:bottom w:val="nil"/>
              <w:right w:val="nil"/>
            </w:tcBorders>
          </w:tcPr>
          <w:p w14:paraId="7533ED54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0DE77D62" w14:textId="6424AEF7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9E2F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BBIBP-CorV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4B2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44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5E5A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52A6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8DBB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40A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70D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1C0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0.0668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711B46DE" w14:textId="23F08A10" w:rsidR="00227C94" w:rsidRPr="00227C94" w:rsidRDefault="00227C94" w:rsidP="00227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Data extracted from Results section (p.49) of reference 1</w:t>
            </w:r>
            <w:r w:rsidR="00E32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 xml:space="preserve">. Stratum 1, ages 18-55; stratum 2, ages 65+. Study did not assess binding antibodies. </w:t>
            </w:r>
          </w:p>
          <w:p w14:paraId="6E5938E2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097957CE" w14:textId="6FE8194E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D29A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BBIBP-CorV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01B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911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9A2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821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5061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3A2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DB5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56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0.0466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361FB20F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790D6F4F" w14:textId="78FEB280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A94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BBIBP-CorV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F0D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675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120D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6565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CA75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9A29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DE7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CD86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0.0630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5E12DC86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63F3F39F" w14:textId="14A2DC9F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1D8B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BBIBP-CorV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0A1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7E0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A771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45CF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309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7C2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F25A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43E9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0.0431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46F66E5E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1E08DC0A" w14:textId="76F4E53C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FA86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BBIBP-CorV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9F66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F927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12A0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6C93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556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1739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F4C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13C9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0.0457</w:t>
            </w:r>
          </w:p>
        </w:tc>
        <w:tc>
          <w:tcPr>
            <w:tcW w:w="4684" w:type="dxa"/>
            <w:vMerge/>
            <w:tcBorders>
              <w:left w:val="nil"/>
              <w:right w:val="nil"/>
            </w:tcBorders>
          </w:tcPr>
          <w:p w14:paraId="2C0B2DE0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00CB0C22" w14:textId="43EBC69D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3330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BBIBP-CorV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A42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808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AD7C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6F73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CED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DB3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CFF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D70D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0.0555</w:t>
            </w:r>
          </w:p>
        </w:tc>
        <w:tc>
          <w:tcPr>
            <w:tcW w:w="4684" w:type="dxa"/>
            <w:vMerge/>
            <w:tcBorders>
              <w:left w:val="nil"/>
              <w:bottom w:val="nil"/>
              <w:right w:val="nil"/>
            </w:tcBorders>
          </w:tcPr>
          <w:p w14:paraId="472F3F84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0BD3" w:rsidRPr="00227C94" w14:paraId="5A1E07D3" w14:textId="7AA4738E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11F4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BBV152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77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99C2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63AE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F53F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10414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4AC0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91EC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F355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F399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0.0682</w:t>
            </w:r>
          </w:p>
        </w:tc>
        <w:tc>
          <w:tcPr>
            <w:tcW w:w="4684" w:type="dxa"/>
            <w:vMerge w:val="restart"/>
            <w:tcBorders>
              <w:top w:val="nil"/>
              <w:left w:val="nil"/>
              <w:right w:val="nil"/>
            </w:tcBorders>
          </w:tcPr>
          <w:p w14:paraId="11F20F2B" w14:textId="1F369D8C" w:rsidR="00F00BD3" w:rsidRPr="00227C94" w:rsidRDefault="00227C94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hAnsi="Times New Roman" w:cs="Times New Roman"/>
                <w:sz w:val="20"/>
                <w:szCs w:val="20"/>
              </w:rPr>
              <w:t>Data extracted from Results section of reference 15. Plaque reduction neutralisation assays analysed</w:t>
            </w:r>
          </w:p>
        </w:tc>
      </w:tr>
      <w:tr w:rsidR="00F00BD3" w:rsidRPr="00227C94" w14:paraId="25212098" w14:textId="0E3C8C69" w:rsidTr="00E3226F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249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BBV152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354B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51DD" w14:textId="77777777" w:rsidR="00F00BD3" w:rsidRPr="00227C94" w:rsidRDefault="00F00BD3" w:rsidP="0047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8066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9F39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9542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2334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3F08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F82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3593" w14:textId="77777777" w:rsidR="00F00BD3" w:rsidRPr="00227C94" w:rsidRDefault="00F00BD3" w:rsidP="0047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27C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0.0518</w:t>
            </w:r>
          </w:p>
        </w:tc>
        <w:tc>
          <w:tcPr>
            <w:tcW w:w="4684" w:type="dxa"/>
            <w:vMerge/>
            <w:tcBorders>
              <w:left w:val="nil"/>
              <w:bottom w:val="nil"/>
              <w:right w:val="nil"/>
            </w:tcBorders>
          </w:tcPr>
          <w:p w14:paraId="43E35CEE" w14:textId="77777777" w:rsidR="00F00BD3" w:rsidRPr="00227C94" w:rsidRDefault="00F00BD3" w:rsidP="00F0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5453E3D" w14:textId="77777777" w:rsidR="00475FF1" w:rsidRPr="00227C94" w:rsidRDefault="00475FF1" w:rsidP="00514DBA">
      <w:pPr>
        <w:rPr>
          <w:rFonts w:ascii="Times New Roman" w:hAnsi="Times New Roman" w:cs="Times New Roman"/>
        </w:rPr>
      </w:pPr>
    </w:p>
    <w:p w14:paraId="6E237F1D" w14:textId="633B181D" w:rsidR="009304C4" w:rsidRDefault="001F2610">
      <w:pPr>
        <w:rPr>
          <w:rFonts w:ascii="Times New Roman" w:hAnsi="Times New Roman" w:cs="Times New Roman"/>
        </w:rPr>
      </w:pPr>
    </w:p>
    <w:p w14:paraId="6D18EE58" w14:textId="2109FEA5" w:rsidR="00227C94" w:rsidRPr="00227C94" w:rsidRDefault="00227C94">
      <w:pPr>
        <w:rPr>
          <w:rFonts w:ascii="Times New Roman" w:hAnsi="Times New Roman" w:cs="Times New Roman"/>
          <w:b/>
          <w:bCs/>
        </w:rPr>
      </w:pPr>
      <w:r w:rsidRPr="00227C94">
        <w:rPr>
          <w:rFonts w:ascii="Times New Roman" w:hAnsi="Times New Roman" w:cs="Times New Roman"/>
          <w:b/>
          <w:bCs/>
        </w:rPr>
        <w:t>Notes on analysis</w:t>
      </w:r>
    </w:p>
    <w:p w14:paraId="21BDC4A7" w14:textId="4069652B" w:rsidR="00475FF1" w:rsidRPr="00227C94" w:rsidRDefault="00475FF1">
      <w:pPr>
        <w:rPr>
          <w:rFonts w:ascii="Times New Roman" w:hAnsi="Times New Roman" w:cs="Times New Roman"/>
        </w:rPr>
      </w:pPr>
      <w:r w:rsidRPr="00227C94">
        <w:rPr>
          <w:rFonts w:ascii="Times New Roman" w:hAnsi="Times New Roman" w:cs="Times New Roman"/>
        </w:rPr>
        <w:t>All analyse</w:t>
      </w:r>
      <w:r w:rsidR="00932B00" w:rsidRPr="00227C94">
        <w:rPr>
          <w:rFonts w:ascii="Times New Roman" w:hAnsi="Times New Roman" w:cs="Times New Roman"/>
        </w:rPr>
        <w:t>s</w:t>
      </w:r>
      <w:r w:rsidRPr="00227C94">
        <w:rPr>
          <w:rFonts w:ascii="Times New Roman" w:hAnsi="Times New Roman" w:cs="Times New Roman"/>
        </w:rPr>
        <w:t xml:space="preserve"> were performed on a log</w:t>
      </w:r>
      <w:r w:rsidRPr="00227C94">
        <w:rPr>
          <w:rFonts w:ascii="Times New Roman" w:hAnsi="Times New Roman" w:cs="Times New Roman"/>
          <w:vertAlign w:val="subscript"/>
        </w:rPr>
        <w:t>10</w:t>
      </w:r>
      <w:r w:rsidRPr="00227C94">
        <w:rPr>
          <w:rFonts w:ascii="Times New Roman" w:hAnsi="Times New Roman" w:cs="Times New Roman"/>
        </w:rPr>
        <w:t xml:space="preserve"> scale. </w:t>
      </w:r>
      <w:r w:rsidR="00227C94">
        <w:rPr>
          <w:rFonts w:ascii="Times New Roman" w:hAnsi="Times New Roman" w:cs="Times New Roman"/>
        </w:rPr>
        <w:t xml:space="preserve">Standard errors were derived by dividing the width of the 95% confidence interval by 3.92 (2x1.96). </w:t>
      </w:r>
      <w:r w:rsidRPr="00227C94">
        <w:rPr>
          <w:rFonts w:ascii="Times New Roman" w:hAnsi="Times New Roman" w:cs="Times New Roman"/>
        </w:rPr>
        <w:t>For studies with more than one stratum, data were averaged (weighted average, by sample size) across the different strata.</w:t>
      </w:r>
    </w:p>
    <w:sectPr w:rsidR="00475FF1" w:rsidRPr="00227C94" w:rsidSect="00B07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BA"/>
    <w:rsid w:val="00105C0A"/>
    <w:rsid w:val="001F2610"/>
    <w:rsid w:val="00227C94"/>
    <w:rsid w:val="00237779"/>
    <w:rsid w:val="0024754C"/>
    <w:rsid w:val="00407FF6"/>
    <w:rsid w:val="00475FF1"/>
    <w:rsid w:val="004E0523"/>
    <w:rsid w:val="00514DBA"/>
    <w:rsid w:val="0068172E"/>
    <w:rsid w:val="00792FB0"/>
    <w:rsid w:val="00827105"/>
    <w:rsid w:val="00932B00"/>
    <w:rsid w:val="00964F5D"/>
    <w:rsid w:val="00A033C5"/>
    <w:rsid w:val="00A84E98"/>
    <w:rsid w:val="00B235EE"/>
    <w:rsid w:val="00BB4C27"/>
    <w:rsid w:val="00E3226F"/>
    <w:rsid w:val="00E9213D"/>
    <w:rsid w:val="00F00BD3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89DA"/>
  <w15:chartTrackingRefBased/>
  <w15:docId w15:val="{3AFA15E5-12C2-4AFC-9D1F-5CD055D9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David</dc:creator>
  <cp:keywords/>
  <dc:description/>
  <cp:lastModifiedBy>Dunn, David</cp:lastModifiedBy>
  <cp:revision>2</cp:revision>
  <dcterms:created xsi:type="dcterms:W3CDTF">2022-07-26T13:39:00Z</dcterms:created>
  <dcterms:modified xsi:type="dcterms:W3CDTF">2022-07-26T13:39:00Z</dcterms:modified>
</cp:coreProperties>
</file>