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E4202" w14:textId="77777777" w:rsidR="00F32056" w:rsidRPr="001836D4" w:rsidRDefault="00F32056" w:rsidP="00F32056">
      <w:pPr>
        <w:pStyle w:val="Heading1"/>
        <w:spacing w:before="0" w:after="0"/>
        <w:rPr>
          <w:rFonts w:ascii="Times New Roman" w:hAnsi="Times New Roman" w:cs="Times New Roman"/>
          <w:b/>
          <w:bCs/>
          <w:sz w:val="24"/>
          <w:szCs w:val="24"/>
          <w:lang w:val="en-GB"/>
        </w:rPr>
        <w:sectPr w:rsidR="00F32056" w:rsidRPr="001836D4" w:rsidSect="00FE760D">
          <w:footerReference w:type="even" r:id="rId8"/>
          <w:footerReference w:type="default" r:id="rId9"/>
          <w:pgSz w:w="12240" w:h="15840"/>
          <w:pgMar w:top="1440" w:right="1440" w:bottom="1440" w:left="1440" w:header="720" w:footer="720" w:gutter="0"/>
          <w:cols w:space="720"/>
        </w:sectPr>
      </w:pPr>
      <w:bookmarkStart w:id="0" w:name="_Hlk115945285"/>
      <w:bookmarkEnd w:id="0"/>
      <w:r>
        <w:rPr>
          <w:rFonts w:ascii="Times New Roman" w:hAnsi="Times New Roman" w:cs="Times New Roman"/>
          <w:b/>
          <w:bCs/>
          <w:sz w:val="24"/>
          <w:szCs w:val="24"/>
          <w:lang w:val="en-GB"/>
        </w:rPr>
        <w:t>Supplement</w:t>
      </w:r>
    </w:p>
    <w:p w14:paraId="68D70357" w14:textId="77777777" w:rsidR="00F32056" w:rsidRPr="00F173BD" w:rsidRDefault="00F32056" w:rsidP="00F32056">
      <w:pPr>
        <w:rPr>
          <w:rFonts w:ascii="Times New Roman" w:hAnsi="Times New Roman" w:cs="Times New Roman"/>
          <w:b/>
          <w:bCs/>
          <w:lang w:val="en-GB"/>
        </w:rPr>
      </w:pPr>
    </w:p>
    <w:p w14:paraId="1BA81ECA" w14:textId="77777777" w:rsidR="00F32056" w:rsidRPr="00E96507" w:rsidRDefault="00F32056" w:rsidP="00F32056">
      <w:pPr>
        <w:rPr>
          <w:rFonts w:ascii="Times New Roman" w:hAnsi="Times New Roman" w:cs="Times New Roman"/>
          <w:sz w:val="20"/>
          <w:szCs w:val="20"/>
          <w:lang w:val="en-GB"/>
        </w:rPr>
      </w:pPr>
      <w:r w:rsidRPr="00E96507">
        <w:rPr>
          <w:rFonts w:ascii="Times New Roman" w:hAnsi="Times New Roman" w:cs="Times New Roman"/>
          <w:b/>
          <w:bCs/>
          <w:sz w:val="20"/>
          <w:szCs w:val="20"/>
          <w:lang w:val="en-GB"/>
        </w:rPr>
        <w:t xml:space="preserve">Supplement 1: Definition of a medicine </w:t>
      </w:r>
    </w:p>
    <w:p w14:paraId="1112F75B" w14:textId="4FA8282E" w:rsidR="00F32056" w:rsidRPr="00B27F4D" w:rsidRDefault="00F32056" w:rsidP="00F32056">
      <w:pPr>
        <w:rPr>
          <w:rFonts w:ascii="Times New Roman" w:hAnsi="Times New Roman" w:cs="Times New Roman"/>
          <w:b/>
          <w:bCs/>
          <w:sz w:val="20"/>
          <w:szCs w:val="20"/>
          <w:lang w:val="en-GB"/>
        </w:rPr>
      </w:pPr>
      <w:r w:rsidRPr="00E96507">
        <w:rPr>
          <w:rFonts w:ascii="Times New Roman" w:hAnsi="Times New Roman" w:cs="Times New Roman"/>
          <w:sz w:val="20"/>
          <w:szCs w:val="20"/>
          <w:lang w:val="en-GB"/>
        </w:rPr>
        <w:t xml:space="preserve">Invoking previous definitions </w:t>
      </w:r>
      <w:sdt>
        <w:sdtPr>
          <w:rPr>
            <w:rFonts w:ascii="Times New Roman" w:hAnsi="Times New Roman" w:cs="Times New Roman"/>
            <w:color w:val="000000"/>
            <w:sz w:val="18"/>
            <w:szCs w:val="18"/>
            <w:lang w:val="en-GB"/>
          </w:rPr>
          <w:tag w:val="MENDELEY_CITATION_v3_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"/>
          <w:id w:val="932716277"/>
          <w:placeholder>
            <w:docPart w:val="35A96E1F41EACD4A8C517B94D1931592"/>
          </w:placeholder>
        </w:sdtPr>
        <w:sdtEndPr/>
        <w:sdtContent>
          <w:r w:rsidR="00B91991" w:rsidRPr="00567139">
            <w:rPr>
              <w:rFonts w:ascii="Times New Roman" w:eastAsia="Times New Roman" w:hAnsi="Times New Roman" w:cs="Times New Roman"/>
              <w:color w:val="000000"/>
              <w:sz w:val="20"/>
              <w:szCs w:val="20"/>
            </w:rPr>
            <w:t>(1,2)</w:t>
          </w:r>
        </w:sdtContent>
      </w:sdt>
      <w:r w:rsidRPr="00E96507">
        <w:rPr>
          <w:rFonts w:ascii="Times New Roman" w:hAnsi="Times New Roman" w:cs="Times New Roman"/>
          <w:sz w:val="20"/>
          <w:szCs w:val="20"/>
          <w:lang w:val="en-GB"/>
        </w:rPr>
        <w:t xml:space="preserve"> we defined a medicine as a product ‘that contains a compound with proven biological effects… taken by or administered to a person or animal for one or more of the following reasons: (i) as a placebo; (ii) to prevent a disease; (iii) to make a diagnosis; (iv) to modify a physiological, biochemical, or anatomical function or abnormality; (vi) to replace a missing factor; (vii) to ameliorate a symptom; (viii) to treat a disease; and/or (ix) to induce anaesthesia’. Under (iv) we included drugs of abuse. </w:t>
      </w:r>
    </w:p>
    <w:p w14:paraId="1FA8222C" w14:textId="77777777" w:rsidR="00F32056" w:rsidRPr="00F173BD" w:rsidRDefault="00F32056" w:rsidP="00F32056">
      <w:pPr>
        <w:rPr>
          <w:rFonts w:ascii="Times New Roman" w:hAnsi="Times New Roman" w:cs="Times New Roman"/>
          <w:lang w:val="en-GB"/>
        </w:rPr>
      </w:pPr>
    </w:p>
    <w:p w14:paraId="29034A2B" w14:textId="15AA1B2D" w:rsidR="00F32056" w:rsidRPr="00E96507" w:rsidRDefault="00F32056" w:rsidP="00F32056">
      <w:pPr>
        <w:rPr>
          <w:rFonts w:ascii="Times New Roman" w:hAnsi="Times New Roman" w:cs="Times New Roman"/>
          <w:sz w:val="20"/>
          <w:szCs w:val="20"/>
          <w:lang w:val="en-GB"/>
        </w:rPr>
      </w:pPr>
      <w:r w:rsidRPr="00E96507">
        <w:rPr>
          <w:rFonts w:ascii="Times New Roman" w:hAnsi="Times New Roman" w:cs="Times New Roman"/>
          <w:b/>
          <w:bCs/>
          <w:sz w:val="20"/>
          <w:szCs w:val="20"/>
          <w:lang w:val="en-GB"/>
        </w:rPr>
        <w:t xml:space="preserve">Table S1: </w:t>
      </w:r>
      <w:r w:rsidRPr="00E96507">
        <w:rPr>
          <w:rFonts w:ascii="Times New Roman" w:hAnsi="Times New Roman" w:cs="Times New Roman"/>
          <w:sz w:val="20"/>
          <w:szCs w:val="20"/>
          <w:lang w:val="en-GB"/>
        </w:rPr>
        <w:t>Data fields extracted from P</w:t>
      </w:r>
      <w:r w:rsidR="00AB2290" w:rsidRPr="00E96507">
        <w:rPr>
          <w:rFonts w:ascii="Times New Roman" w:hAnsi="Times New Roman" w:cs="Times New Roman"/>
          <w:sz w:val="20"/>
          <w:szCs w:val="20"/>
          <w:lang w:val="en-GB"/>
        </w:rPr>
        <w:t xml:space="preserve">revention of </w:t>
      </w:r>
      <w:r w:rsidRPr="00E96507">
        <w:rPr>
          <w:rFonts w:ascii="Times New Roman" w:hAnsi="Times New Roman" w:cs="Times New Roman"/>
          <w:sz w:val="20"/>
          <w:szCs w:val="20"/>
          <w:lang w:val="en-GB"/>
        </w:rPr>
        <w:t>F</w:t>
      </w:r>
      <w:r w:rsidR="00AB2290" w:rsidRPr="00E96507">
        <w:rPr>
          <w:rFonts w:ascii="Times New Roman" w:hAnsi="Times New Roman" w:cs="Times New Roman"/>
          <w:sz w:val="20"/>
          <w:szCs w:val="20"/>
          <w:lang w:val="en-GB"/>
        </w:rPr>
        <w:t xml:space="preserve">uture </w:t>
      </w:r>
      <w:r w:rsidRPr="00E96507">
        <w:rPr>
          <w:rFonts w:ascii="Times New Roman" w:hAnsi="Times New Roman" w:cs="Times New Roman"/>
          <w:sz w:val="20"/>
          <w:szCs w:val="20"/>
          <w:lang w:val="en-GB"/>
        </w:rPr>
        <w:t>D</w:t>
      </w:r>
      <w:r w:rsidR="00AB2290" w:rsidRPr="00E96507">
        <w:rPr>
          <w:rFonts w:ascii="Times New Roman" w:hAnsi="Times New Roman" w:cs="Times New Roman"/>
          <w:sz w:val="20"/>
          <w:szCs w:val="20"/>
          <w:lang w:val="en-GB"/>
        </w:rPr>
        <w:t>eath</w:t>
      </w:r>
      <w:r w:rsidRPr="00E96507">
        <w:rPr>
          <w:rFonts w:ascii="Times New Roman" w:hAnsi="Times New Roman" w:cs="Times New Roman"/>
          <w:sz w:val="20"/>
          <w:szCs w:val="20"/>
          <w:lang w:val="en-GB"/>
        </w:rPr>
        <w:t>s</w:t>
      </w:r>
      <w:r w:rsidR="00AB2290" w:rsidRPr="00E96507">
        <w:rPr>
          <w:rFonts w:ascii="Times New Roman" w:hAnsi="Times New Roman" w:cs="Times New Roman"/>
          <w:sz w:val="20"/>
          <w:szCs w:val="20"/>
          <w:lang w:val="en-GB"/>
        </w:rPr>
        <w:t xml:space="preserve"> reports (PFDs)</w:t>
      </w:r>
      <w:r w:rsidRPr="00E96507">
        <w:rPr>
          <w:rFonts w:ascii="Times New Roman" w:hAnsi="Times New Roman" w:cs="Times New Roman"/>
          <w:sz w:val="20"/>
          <w:szCs w:val="20"/>
          <w:lang w:val="en-GB"/>
        </w:rPr>
        <w:t xml:space="preserve"> through the web scrape (left) or manually (right). The data were then presented in a tabular database for analysis. </w:t>
      </w:r>
    </w:p>
    <w:tbl>
      <w:tblPr>
        <w:tblStyle w:val="TableGrid"/>
        <w:tblpPr w:leftFromText="180" w:rightFromText="180" w:vertAnchor="text" w:horzAnchor="margin" w:tblpY="123"/>
        <w:tblW w:w="0" w:type="auto"/>
        <w:tblLook w:val="04A0" w:firstRow="1" w:lastRow="0" w:firstColumn="1" w:lastColumn="0" w:noHBand="0" w:noVBand="1"/>
      </w:tblPr>
      <w:tblGrid>
        <w:gridCol w:w="3256"/>
        <w:gridCol w:w="5953"/>
      </w:tblGrid>
      <w:tr w:rsidR="00F32056" w:rsidRPr="00D10192" w14:paraId="15A0D225" w14:textId="77777777" w:rsidTr="008254C0">
        <w:tc>
          <w:tcPr>
            <w:tcW w:w="3256" w:type="dxa"/>
            <w:shd w:val="clear" w:color="auto" w:fill="E7E6E6" w:themeFill="background2"/>
          </w:tcPr>
          <w:p w14:paraId="7E412849" w14:textId="77777777" w:rsidR="00F32056" w:rsidRPr="00797C1F" w:rsidRDefault="00F32056" w:rsidP="008254C0">
            <w:pPr>
              <w:rPr>
                <w:rFonts w:ascii="Times New Roman" w:hAnsi="Times New Roman" w:cs="Times New Roman"/>
                <w:b/>
                <w:bCs/>
                <w:sz w:val="18"/>
                <w:szCs w:val="18"/>
                <w:lang w:val="en-GB"/>
              </w:rPr>
            </w:pPr>
            <w:r w:rsidRPr="00797C1F">
              <w:rPr>
                <w:rFonts w:ascii="Times New Roman" w:hAnsi="Times New Roman" w:cs="Times New Roman"/>
                <w:b/>
                <w:bCs/>
                <w:sz w:val="18"/>
                <w:szCs w:val="18"/>
                <w:lang w:val="en-GB"/>
              </w:rPr>
              <w:t>Extracted Automatically</w:t>
            </w:r>
          </w:p>
        </w:tc>
        <w:tc>
          <w:tcPr>
            <w:tcW w:w="5953" w:type="dxa"/>
            <w:shd w:val="clear" w:color="auto" w:fill="E7E6E6" w:themeFill="background2"/>
          </w:tcPr>
          <w:p w14:paraId="24B38277" w14:textId="77777777" w:rsidR="00F32056" w:rsidRPr="00797C1F" w:rsidRDefault="00F32056" w:rsidP="008254C0">
            <w:pPr>
              <w:rPr>
                <w:b/>
                <w:bCs/>
                <w:sz w:val="18"/>
                <w:szCs w:val="18"/>
                <w:lang w:val="en-GB"/>
              </w:rPr>
            </w:pPr>
            <w:r w:rsidRPr="00797C1F">
              <w:rPr>
                <w:rFonts w:ascii="Times New Roman" w:hAnsi="Times New Roman" w:cs="Times New Roman"/>
                <w:b/>
                <w:bCs/>
                <w:sz w:val="18"/>
                <w:szCs w:val="18"/>
                <w:lang w:val="en-GB"/>
              </w:rPr>
              <w:t>Extracted Manually</w:t>
            </w:r>
          </w:p>
        </w:tc>
      </w:tr>
      <w:tr w:rsidR="00F32056" w:rsidRPr="00D10192" w14:paraId="7905FAE7" w14:textId="77777777" w:rsidTr="008254C0">
        <w:tc>
          <w:tcPr>
            <w:tcW w:w="3256" w:type="dxa"/>
          </w:tcPr>
          <w:p w14:paraId="55AA90C9" w14:textId="77777777" w:rsidR="00F32056" w:rsidRPr="00797C1F" w:rsidRDefault="00F32056" w:rsidP="008254C0">
            <w:pPr>
              <w:rPr>
                <w:sz w:val="18"/>
                <w:szCs w:val="18"/>
                <w:lang w:val="en-GB"/>
              </w:rPr>
            </w:pPr>
            <w:r w:rsidRPr="00797C1F">
              <w:rPr>
                <w:rFonts w:ascii="Times New Roman" w:hAnsi="Times New Roman" w:cs="Times New Roman"/>
                <w:sz w:val="18"/>
                <w:szCs w:val="18"/>
                <w:lang w:val="en-GB"/>
              </w:rPr>
              <w:t>Case reference number/url</w:t>
            </w:r>
          </w:p>
        </w:tc>
        <w:tc>
          <w:tcPr>
            <w:tcW w:w="5953" w:type="dxa"/>
          </w:tcPr>
          <w:p w14:paraId="0B814378" w14:textId="77777777" w:rsidR="00F32056" w:rsidRPr="00797C1F" w:rsidRDefault="00F32056" w:rsidP="008254C0">
            <w:pPr>
              <w:rPr>
                <w:sz w:val="18"/>
                <w:szCs w:val="18"/>
                <w:lang w:val="en-GB"/>
              </w:rPr>
            </w:pPr>
            <w:r w:rsidRPr="00797C1F">
              <w:rPr>
                <w:rFonts w:ascii="Times New Roman" w:hAnsi="Times New Roman" w:cs="Times New Roman"/>
                <w:sz w:val="18"/>
                <w:szCs w:val="18"/>
                <w:lang w:val="en-GB"/>
              </w:rPr>
              <w:t>Date of death(s)</w:t>
            </w:r>
          </w:p>
        </w:tc>
      </w:tr>
      <w:tr w:rsidR="00F32056" w:rsidRPr="00D10192" w14:paraId="55779BAF" w14:textId="77777777" w:rsidTr="008254C0">
        <w:tc>
          <w:tcPr>
            <w:tcW w:w="3256" w:type="dxa"/>
          </w:tcPr>
          <w:p w14:paraId="7577657A" w14:textId="77777777" w:rsidR="00F32056" w:rsidRPr="00797C1F" w:rsidRDefault="00F32056" w:rsidP="008254C0">
            <w:pPr>
              <w:rPr>
                <w:rFonts w:ascii="Times New Roman" w:hAnsi="Times New Roman" w:cs="Times New Roman"/>
                <w:sz w:val="18"/>
                <w:szCs w:val="18"/>
                <w:lang w:val="en-GB"/>
              </w:rPr>
            </w:pPr>
            <w:r w:rsidRPr="00797C1F">
              <w:rPr>
                <w:rFonts w:ascii="Times New Roman" w:hAnsi="Times New Roman" w:cs="Times New Roman"/>
                <w:sz w:val="18"/>
                <w:szCs w:val="18"/>
                <w:lang w:val="en-GB"/>
              </w:rPr>
              <w:t>Date of report</w:t>
            </w:r>
          </w:p>
        </w:tc>
        <w:tc>
          <w:tcPr>
            <w:tcW w:w="5953" w:type="dxa"/>
          </w:tcPr>
          <w:p w14:paraId="007CF961" w14:textId="77777777" w:rsidR="00F32056" w:rsidRPr="00797C1F" w:rsidRDefault="00F32056" w:rsidP="008254C0">
            <w:pPr>
              <w:rPr>
                <w:rFonts w:ascii="Times New Roman" w:hAnsi="Times New Roman" w:cs="Times New Roman"/>
                <w:sz w:val="18"/>
                <w:szCs w:val="18"/>
                <w:lang w:val="en-GB"/>
              </w:rPr>
            </w:pPr>
            <w:r w:rsidRPr="00797C1F">
              <w:rPr>
                <w:rFonts w:ascii="Times New Roman" w:hAnsi="Times New Roman" w:cs="Times New Roman"/>
                <w:sz w:val="18"/>
                <w:szCs w:val="18"/>
                <w:lang w:val="en-GB"/>
              </w:rPr>
              <w:t>Inquest duration</w:t>
            </w:r>
          </w:p>
        </w:tc>
      </w:tr>
      <w:tr w:rsidR="00F32056" w:rsidRPr="00D10192" w14:paraId="4A435CC6" w14:textId="77777777" w:rsidTr="008254C0">
        <w:tc>
          <w:tcPr>
            <w:tcW w:w="3256" w:type="dxa"/>
          </w:tcPr>
          <w:p w14:paraId="689C712C" w14:textId="77777777" w:rsidR="00F32056" w:rsidRPr="00797C1F" w:rsidRDefault="00F32056" w:rsidP="008254C0">
            <w:pPr>
              <w:rPr>
                <w:rFonts w:ascii="Times New Roman" w:hAnsi="Times New Roman" w:cs="Times New Roman"/>
                <w:sz w:val="18"/>
                <w:szCs w:val="18"/>
                <w:lang w:val="en-GB"/>
              </w:rPr>
            </w:pPr>
            <w:r w:rsidRPr="00797C1F">
              <w:rPr>
                <w:rFonts w:ascii="Times New Roman" w:hAnsi="Times New Roman" w:cs="Times New Roman"/>
                <w:sz w:val="18"/>
                <w:szCs w:val="18"/>
                <w:lang w:val="en-GB"/>
              </w:rPr>
              <w:t>Name of the deceased</w:t>
            </w:r>
          </w:p>
        </w:tc>
        <w:tc>
          <w:tcPr>
            <w:tcW w:w="5953" w:type="dxa"/>
          </w:tcPr>
          <w:p w14:paraId="54AEA02A" w14:textId="77777777" w:rsidR="00F32056" w:rsidRPr="00797C1F" w:rsidRDefault="00F32056" w:rsidP="008254C0">
            <w:pPr>
              <w:rPr>
                <w:rFonts w:ascii="Times New Roman" w:hAnsi="Times New Roman" w:cs="Times New Roman"/>
                <w:sz w:val="18"/>
                <w:szCs w:val="18"/>
                <w:lang w:val="en-GB"/>
              </w:rPr>
            </w:pPr>
            <w:r w:rsidRPr="00797C1F">
              <w:rPr>
                <w:rFonts w:ascii="Times New Roman" w:hAnsi="Times New Roman" w:cs="Times New Roman"/>
                <w:sz w:val="18"/>
                <w:szCs w:val="18"/>
                <w:lang w:val="en-GB"/>
              </w:rPr>
              <w:t>Age of the deceased at death</w:t>
            </w:r>
          </w:p>
        </w:tc>
      </w:tr>
      <w:tr w:rsidR="00F32056" w:rsidRPr="00D10192" w14:paraId="09471D2B" w14:textId="77777777" w:rsidTr="008254C0">
        <w:tc>
          <w:tcPr>
            <w:tcW w:w="3256" w:type="dxa"/>
          </w:tcPr>
          <w:p w14:paraId="154AF8E4" w14:textId="77777777" w:rsidR="00F32056" w:rsidRPr="00797C1F" w:rsidRDefault="00F32056" w:rsidP="008254C0">
            <w:pPr>
              <w:rPr>
                <w:rFonts w:ascii="Times New Roman" w:hAnsi="Times New Roman" w:cs="Times New Roman"/>
                <w:sz w:val="18"/>
                <w:szCs w:val="18"/>
                <w:lang w:val="en-GB"/>
              </w:rPr>
            </w:pPr>
          </w:p>
        </w:tc>
        <w:tc>
          <w:tcPr>
            <w:tcW w:w="5953" w:type="dxa"/>
          </w:tcPr>
          <w:p w14:paraId="783AF7F3" w14:textId="77777777" w:rsidR="00F32056" w:rsidRPr="00797C1F" w:rsidRDefault="00F32056" w:rsidP="008254C0">
            <w:pPr>
              <w:rPr>
                <w:rFonts w:ascii="Times New Roman" w:hAnsi="Times New Roman" w:cs="Times New Roman"/>
                <w:sz w:val="18"/>
                <w:szCs w:val="18"/>
                <w:lang w:val="en-GB"/>
              </w:rPr>
            </w:pPr>
            <w:r w:rsidRPr="00797C1F">
              <w:rPr>
                <w:rFonts w:ascii="Times New Roman" w:hAnsi="Times New Roman" w:cs="Times New Roman"/>
                <w:sz w:val="18"/>
                <w:szCs w:val="18"/>
                <w:lang w:val="en-GB"/>
              </w:rPr>
              <w:t>Sex of the deceased</w:t>
            </w:r>
          </w:p>
        </w:tc>
      </w:tr>
      <w:tr w:rsidR="00F32056" w:rsidRPr="00D10192" w14:paraId="5423487F" w14:textId="77777777" w:rsidTr="008254C0">
        <w:tc>
          <w:tcPr>
            <w:tcW w:w="3256" w:type="dxa"/>
          </w:tcPr>
          <w:p w14:paraId="08369FB7" w14:textId="77777777" w:rsidR="00F32056" w:rsidRPr="00797C1F" w:rsidRDefault="00F32056" w:rsidP="008254C0">
            <w:pPr>
              <w:rPr>
                <w:rFonts w:ascii="Times New Roman" w:hAnsi="Times New Roman" w:cs="Times New Roman"/>
                <w:sz w:val="18"/>
                <w:szCs w:val="18"/>
                <w:lang w:val="en-GB"/>
              </w:rPr>
            </w:pPr>
          </w:p>
        </w:tc>
        <w:tc>
          <w:tcPr>
            <w:tcW w:w="5953" w:type="dxa"/>
          </w:tcPr>
          <w:p w14:paraId="3299DF96" w14:textId="77777777" w:rsidR="00F32056" w:rsidRPr="00797C1F" w:rsidRDefault="00F32056" w:rsidP="008254C0">
            <w:pPr>
              <w:rPr>
                <w:rFonts w:ascii="Times New Roman" w:hAnsi="Times New Roman" w:cs="Times New Roman"/>
                <w:sz w:val="18"/>
                <w:szCs w:val="18"/>
                <w:lang w:val="en-GB"/>
              </w:rPr>
            </w:pPr>
            <w:r w:rsidRPr="00797C1F">
              <w:rPr>
                <w:rFonts w:ascii="Times New Roman" w:hAnsi="Times New Roman" w:cs="Times New Roman"/>
                <w:sz w:val="18"/>
                <w:szCs w:val="18"/>
                <w:lang w:val="en-GB"/>
              </w:rPr>
              <w:t>Relevant medical/social history of the deceased</w:t>
            </w:r>
          </w:p>
        </w:tc>
      </w:tr>
      <w:tr w:rsidR="00F32056" w:rsidRPr="00D10192" w14:paraId="0121501E" w14:textId="77777777" w:rsidTr="008254C0">
        <w:tc>
          <w:tcPr>
            <w:tcW w:w="3256" w:type="dxa"/>
          </w:tcPr>
          <w:p w14:paraId="68A10328" w14:textId="77777777" w:rsidR="00F32056" w:rsidRPr="00797C1F" w:rsidRDefault="00F32056" w:rsidP="008254C0">
            <w:pPr>
              <w:rPr>
                <w:rFonts w:ascii="Times New Roman" w:hAnsi="Times New Roman" w:cs="Times New Roman"/>
                <w:sz w:val="18"/>
                <w:szCs w:val="18"/>
                <w:lang w:val="en-GB"/>
              </w:rPr>
            </w:pPr>
            <w:r w:rsidRPr="00797C1F">
              <w:rPr>
                <w:rFonts w:ascii="Times New Roman" w:hAnsi="Times New Roman" w:cs="Times New Roman"/>
                <w:sz w:val="18"/>
                <w:szCs w:val="18"/>
                <w:lang w:val="en-GB"/>
              </w:rPr>
              <w:t>Death category</w:t>
            </w:r>
          </w:p>
        </w:tc>
        <w:tc>
          <w:tcPr>
            <w:tcW w:w="5953" w:type="dxa"/>
          </w:tcPr>
          <w:p w14:paraId="0402F944" w14:textId="77777777" w:rsidR="00F32056" w:rsidRPr="00797C1F" w:rsidRDefault="00F32056" w:rsidP="008254C0">
            <w:pPr>
              <w:rPr>
                <w:rFonts w:ascii="Times New Roman" w:hAnsi="Times New Roman" w:cs="Times New Roman"/>
                <w:sz w:val="18"/>
                <w:szCs w:val="18"/>
                <w:lang w:val="en-GB"/>
              </w:rPr>
            </w:pPr>
            <w:r w:rsidRPr="00797C1F">
              <w:rPr>
                <w:rFonts w:ascii="Times New Roman" w:hAnsi="Times New Roman" w:cs="Times New Roman"/>
                <w:sz w:val="18"/>
                <w:szCs w:val="18"/>
                <w:lang w:val="en-GB"/>
              </w:rPr>
              <w:t>Death setting(s)</w:t>
            </w:r>
          </w:p>
        </w:tc>
      </w:tr>
      <w:tr w:rsidR="00F32056" w:rsidRPr="00D10192" w14:paraId="03580C82" w14:textId="77777777" w:rsidTr="008254C0">
        <w:tc>
          <w:tcPr>
            <w:tcW w:w="3256" w:type="dxa"/>
          </w:tcPr>
          <w:p w14:paraId="760B3B07" w14:textId="77777777" w:rsidR="00F32056" w:rsidRPr="00797C1F" w:rsidRDefault="00F32056" w:rsidP="008254C0">
            <w:pPr>
              <w:rPr>
                <w:rFonts w:ascii="Times New Roman" w:hAnsi="Times New Roman" w:cs="Times New Roman"/>
                <w:sz w:val="18"/>
                <w:szCs w:val="18"/>
                <w:lang w:val="en-GB"/>
              </w:rPr>
            </w:pPr>
          </w:p>
        </w:tc>
        <w:tc>
          <w:tcPr>
            <w:tcW w:w="5953" w:type="dxa"/>
          </w:tcPr>
          <w:p w14:paraId="27E47B39" w14:textId="77777777" w:rsidR="00F32056" w:rsidRPr="00797C1F" w:rsidRDefault="00F32056" w:rsidP="008254C0">
            <w:pPr>
              <w:rPr>
                <w:rFonts w:ascii="Times New Roman" w:hAnsi="Times New Roman" w:cs="Times New Roman"/>
                <w:sz w:val="18"/>
                <w:szCs w:val="18"/>
                <w:lang w:val="en-GB"/>
              </w:rPr>
            </w:pPr>
            <w:r w:rsidRPr="00797C1F">
              <w:rPr>
                <w:rFonts w:ascii="Times New Roman" w:hAnsi="Times New Roman" w:cs="Times New Roman"/>
                <w:sz w:val="18"/>
                <w:szCs w:val="18"/>
                <w:lang w:val="en-GB"/>
              </w:rPr>
              <w:t>Medical cause(s) of death</w:t>
            </w:r>
          </w:p>
        </w:tc>
      </w:tr>
      <w:tr w:rsidR="00F32056" w:rsidRPr="00D10192" w14:paraId="2C898A47" w14:textId="77777777" w:rsidTr="008254C0">
        <w:tc>
          <w:tcPr>
            <w:tcW w:w="3256" w:type="dxa"/>
          </w:tcPr>
          <w:p w14:paraId="63E47FB0" w14:textId="77777777" w:rsidR="00F32056" w:rsidRPr="00797C1F" w:rsidRDefault="00F32056" w:rsidP="008254C0">
            <w:pPr>
              <w:rPr>
                <w:rFonts w:ascii="Times New Roman" w:hAnsi="Times New Roman" w:cs="Times New Roman"/>
                <w:sz w:val="18"/>
                <w:szCs w:val="18"/>
                <w:lang w:val="en-GB"/>
              </w:rPr>
            </w:pPr>
          </w:p>
        </w:tc>
        <w:tc>
          <w:tcPr>
            <w:tcW w:w="5953" w:type="dxa"/>
          </w:tcPr>
          <w:p w14:paraId="50036013" w14:textId="77777777" w:rsidR="00F32056" w:rsidRPr="00797C1F" w:rsidRDefault="00F32056" w:rsidP="008254C0">
            <w:pPr>
              <w:rPr>
                <w:rFonts w:ascii="Times New Roman" w:hAnsi="Times New Roman" w:cs="Times New Roman"/>
                <w:sz w:val="18"/>
                <w:szCs w:val="18"/>
                <w:lang w:val="en-GB"/>
              </w:rPr>
            </w:pPr>
            <w:r w:rsidRPr="00797C1F">
              <w:rPr>
                <w:rFonts w:ascii="Times New Roman" w:hAnsi="Times New Roman" w:cs="Times New Roman"/>
                <w:sz w:val="18"/>
                <w:szCs w:val="18"/>
                <w:lang w:val="en-GB"/>
              </w:rPr>
              <w:t>Coroner’s conclusion(s)</w:t>
            </w:r>
          </w:p>
        </w:tc>
      </w:tr>
      <w:tr w:rsidR="00F32056" w:rsidRPr="00D10192" w14:paraId="156C2267" w14:textId="77777777" w:rsidTr="008254C0">
        <w:tc>
          <w:tcPr>
            <w:tcW w:w="3256" w:type="dxa"/>
          </w:tcPr>
          <w:p w14:paraId="338A834F" w14:textId="77777777" w:rsidR="00F32056" w:rsidRPr="00797C1F" w:rsidRDefault="00F32056" w:rsidP="008254C0">
            <w:pPr>
              <w:rPr>
                <w:rFonts w:ascii="Times New Roman" w:hAnsi="Times New Roman" w:cs="Times New Roman"/>
                <w:sz w:val="18"/>
                <w:szCs w:val="18"/>
                <w:lang w:val="en-GB"/>
              </w:rPr>
            </w:pPr>
          </w:p>
        </w:tc>
        <w:tc>
          <w:tcPr>
            <w:tcW w:w="5953" w:type="dxa"/>
          </w:tcPr>
          <w:p w14:paraId="63DC4C68" w14:textId="77777777" w:rsidR="00F32056" w:rsidRPr="00797C1F" w:rsidRDefault="00F32056" w:rsidP="008254C0">
            <w:pPr>
              <w:rPr>
                <w:rFonts w:ascii="Times New Roman" w:hAnsi="Times New Roman" w:cs="Times New Roman"/>
                <w:sz w:val="18"/>
                <w:szCs w:val="18"/>
                <w:lang w:val="en-GB"/>
              </w:rPr>
            </w:pPr>
            <w:r w:rsidRPr="00797C1F">
              <w:rPr>
                <w:rFonts w:ascii="Times New Roman" w:hAnsi="Times New Roman" w:cs="Times New Roman"/>
                <w:sz w:val="18"/>
                <w:szCs w:val="18"/>
                <w:lang w:val="en-GB"/>
              </w:rPr>
              <w:t>Class of medicine(s) involved in the death(s)</w:t>
            </w:r>
          </w:p>
        </w:tc>
      </w:tr>
      <w:tr w:rsidR="00F32056" w:rsidRPr="00D10192" w14:paraId="1D09EB6D" w14:textId="77777777" w:rsidTr="008254C0">
        <w:tc>
          <w:tcPr>
            <w:tcW w:w="3256" w:type="dxa"/>
          </w:tcPr>
          <w:p w14:paraId="70707D1E" w14:textId="77777777" w:rsidR="00F32056" w:rsidRPr="00797C1F" w:rsidRDefault="00F32056" w:rsidP="008254C0">
            <w:pPr>
              <w:rPr>
                <w:rFonts w:ascii="Times New Roman" w:hAnsi="Times New Roman" w:cs="Times New Roman"/>
                <w:sz w:val="18"/>
                <w:szCs w:val="18"/>
                <w:lang w:val="en-GB"/>
              </w:rPr>
            </w:pPr>
          </w:p>
        </w:tc>
        <w:tc>
          <w:tcPr>
            <w:tcW w:w="5953" w:type="dxa"/>
          </w:tcPr>
          <w:p w14:paraId="267CCE7A" w14:textId="77777777" w:rsidR="00F32056" w:rsidRPr="00797C1F" w:rsidRDefault="00F32056" w:rsidP="008254C0">
            <w:pPr>
              <w:rPr>
                <w:rFonts w:ascii="Times New Roman" w:hAnsi="Times New Roman" w:cs="Times New Roman"/>
                <w:sz w:val="18"/>
                <w:szCs w:val="18"/>
                <w:lang w:val="en-GB"/>
              </w:rPr>
            </w:pPr>
            <w:r w:rsidRPr="00797C1F">
              <w:rPr>
                <w:rFonts w:ascii="Times New Roman" w:hAnsi="Times New Roman" w:cs="Times New Roman"/>
                <w:sz w:val="18"/>
                <w:szCs w:val="18"/>
                <w:lang w:val="en-GB"/>
              </w:rPr>
              <w:t>Details of the coroner’s concern(s)</w:t>
            </w:r>
          </w:p>
        </w:tc>
      </w:tr>
      <w:tr w:rsidR="00F32056" w:rsidRPr="00D10192" w14:paraId="765CD9ED" w14:textId="77777777" w:rsidTr="008254C0">
        <w:tc>
          <w:tcPr>
            <w:tcW w:w="3256" w:type="dxa"/>
          </w:tcPr>
          <w:p w14:paraId="2099648E" w14:textId="77777777" w:rsidR="00F32056" w:rsidRPr="00797C1F" w:rsidRDefault="00F32056" w:rsidP="008254C0">
            <w:pPr>
              <w:rPr>
                <w:rFonts w:ascii="Times New Roman" w:hAnsi="Times New Roman" w:cs="Times New Roman"/>
                <w:sz w:val="18"/>
                <w:szCs w:val="18"/>
                <w:lang w:val="en-GB"/>
              </w:rPr>
            </w:pPr>
          </w:p>
        </w:tc>
        <w:tc>
          <w:tcPr>
            <w:tcW w:w="5953" w:type="dxa"/>
          </w:tcPr>
          <w:p w14:paraId="37B358A7" w14:textId="77777777" w:rsidR="00F32056" w:rsidRPr="00797C1F" w:rsidRDefault="00F32056" w:rsidP="008254C0">
            <w:pPr>
              <w:rPr>
                <w:rFonts w:ascii="Times New Roman" w:hAnsi="Times New Roman" w:cs="Times New Roman"/>
                <w:sz w:val="18"/>
                <w:szCs w:val="18"/>
                <w:lang w:val="en-GB"/>
              </w:rPr>
            </w:pPr>
            <w:r w:rsidRPr="00797C1F">
              <w:rPr>
                <w:rFonts w:ascii="Times New Roman" w:hAnsi="Times New Roman" w:cs="Times New Roman"/>
                <w:sz w:val="18"/>
                <w:szCs w:val="18"/>
                <w:lang w:val="en-GB"/>
              </w:rPr>
              <w:t>Classification(s) of the coroner’s concern(s)</w:t>
            </w:r>
          </w:p>
        </w:tc>
      </w:tr>
      <w:tr w:rsidR="00F32056" w:rsidRPr="00D10192" w14:paraId="78F5D9DC" w14:textId="77777777" w:rsidTr="008254C0">
        <w:tc>
          <w:tcPr>
            <w:tcW w:w="3256" w:type="dxa"/>
          </w:tcPr>
          <w:p w14:paraId="63216270" w14:textId="77777777" w:rsidR="00F32056" w:rsidRPr="00797C1F" w:rsidRDefault="00F32056" w:rsidP="008254C0">
            <w:pPr>
              <w:rPr>
                <w:rFonts w:ascii="Times New Roman" w:hAnsi="Times New Roman" w:cs="Times New Roman"/>
                <w:sz w:val="18"/>
                <w:szCs w:val="18"/>
                <w:lang w:val="en-GB"/>
              </w:rPr>
            </w:pPr>
          </w:p>
        </w:tc>
        <w:tc>
          <w:tcPr>
            <w:tcW w:w="5953" w:type="dxa"/>
          </w:tcPr>
          <w:p w14:paraId="12CA60F2" w14:textId="77777777" w:rsidR="00F32056" w:rsidRPr="00797C1F" w:rsidRDefault="00F32056" w:rsidP="008254C0">
            <w:pPr>
              <w:rPr>
                <w:rFonts w:ascii="Times New Roman" w:hAnsi="Times New Roman" w:cs="Times New Roman"/>
                <w:sz w:val="18"/>
                <w:szCs w:val="18"/>
                <w:lang w:val="en-GB"/>
              </w:rPr>
            </w:pPr>
            <w:r w:rsidRPr="00797C1F">
              <w:rPr>
                <w:rFonts w:ascii="Times New Roman" w:hAnsi="Times New Roman" w:cs="Times New Roman"/>
                <w:sz w:val="18"/>
                <w:szCs w:val="18"/>
                <w:lang w:val="en-GB"/>
              </w:rPr>
              <w:t>Action(s) proposed by the coroner</w:t>
            </w:r>
          </w:p>
        </w:tc>
      </w:tr>
      <w:tr w:rsidR="00F32056" w:rsidRPr="00D10192" w14:paraId="6785C71D" w14:textId="77777777" w:rsidTr="008254C0">
        <w:tc>
          <w:tcPr>
            <w:tcW w:w="3256" w:type="dxa"/>
          </w:tcPr>
          <w:p w14:paraId="0AB3C4BC" w14:textId="77777777" w:rsidR="00F32056" w:rsidRPr="00797C1F" w:rsidRDefault="00F32056" w:rsidP="008254C0">
            <w:pPr>
              <w:rPr>
                <w:rFonts w:ascii="Times New Roman" w:hAnsi="Times New Roman" w:cs="Times New Roman"/>
                <w:sz w:val="18"/>
                <w:szCs w:val="18"/>
                <w:lang w:val="en-GB"/>
              </w:rPr>
            </w:pPr>
          </w:p>
        </w:tc>
        <w:tc>
          <w:tcPr>
            <w:tcW w:w="5953" w:type="dxa"/>
          </w:tcPr>
          <w:p w14:paraId="2D8F24DC" w14:textId="77777777" w:rsidR="00F32056" w:rsidRPr="00797C1F" w:rsidRDefault="00F32056" w:rsidP="008254C0">
            <w:pPr>
              <w:rPr>
                <w:rFonts w:ascii="Times New Roman" w:hAnsi="Times New Roman" w:cs="Times New Roman"/>
                <w:sz w:val="18"/>
                <w:szCs w:val="18"/>
                <w:lang w:val="en-GB"/>
              </w:rPr>
            </w:pPr>
            <w:r w:rsidRPr="00797C1F">
              <w:rPr>
                <w:rFonts w:ascii="Times New Roman" w:hAnsi="Times New Roman" w:cs="Times New Roman"/>
                <w:sz w:val="18"/>
                <w:szCs w:val="18"/>
                <w:lang w:val="en-GB"/>
              </w:rPr>
              <w:t>Classification(s) of action(s) proposed by the coroner</w:t>
            </w:r>
          </w:p>
        </w:tc>
      </w:tr>
      <w:tr w:rsidR="00F32056" w:rsidRPr="00D10192" w14:paraId="3617ED7A" w14:textId="77777777" w:rsidTr="008254C0">
        <w:tc>
          <w:tcPr>
            <w:tcW w:w="3256" w:type="dxa"/>
          </w:tcPr>
          <w:p w14:paraId="12349069" w14:textId="77777777" w:rsidR="00F32056" w:rsidRPr="00797C1F" w:rsidRDefault="00F32056" w:rsidP="008254C0">
            <w:pPr>
              <w:rPr>
                <w:rFonts w:ascii="Times New Roman" w:hAnsi="Times New Roman" w:cs="Times New Roman"/>
                <w:sz w:val="18"/>
                <w:szCs w:val="18"/>
                <w:lang w:val="en-GB"/>
              </w:rPr>
            </w:pPr>
            <w:r w:rsidRPr="00797C1F">
              <w:rPr>
                <w:rFonts w:ascii="Times New Roman" w:hAnsi="Times New Roman" w:cs="Times New Roman"/>
                <w:sz w:val="18"/>
                <w:szCs w:val="18"/>
                <w:lang w:val="en-GB"/>
              </w:rPr>
              <w:t>Those to whom the report was sent</w:t>
            </w:r>
          </w:p>
        </w:tc>
        <w:tc>
          <w:tcPr>
            <w:tcW w:w="5953" w:type="dxa"/>
          </w:tcPr>
          <w:p w14:paraId="0594BCB4" w14:textId="77777777" w:rsidR="00F32056" w:rsidRPr="00797C1F" w:rsidRDefault="00F32056" w:rsidP="008254C0">
            <w:pPr>
              <w:rPr>
                <w:rFonts w:ascii="Times New Roman" w:hAnsi="Times New Roman" w:cs="Times New Roman"/>
                <w:sz w:val="18"/>
                <w:szCs w:val="18"/>
                <w:lang w:val="en-GB"/>
              </w:rPr>
            </w:pPr>
            <w:r w:rsidRPr="00797C1F">
              <w:rPr>
                <w:rFonts w:ascii="Times New Roman" w:hAnsi="Times New Roman" w:cs="Times New Roman"/>
                <w:sz w:val="18"/>
                <w:szCs w:val="18"/>
                <w:lang w:val="en-GB"/>
              </w:rPr>
              <w:t>Numbers and types of individuals or organizations to whom reports were sent</w:t>
            </w:r>
          </w:p>
        </w:tc>
      </w:tr>
      <w:tr w:rsidR="00F32056" w:rsidRPr="00D10192" w14:paraId="30BCE91E" w14:textId="77777777" w:rsidTr="008254C0">
        <w:tc>
          <w:tcPr>
            <w:tcW w:w="3256" w:type="dxa"/>
          </w:tcPr>
          <w:p w14:paraId="4EFE41FA" w14:textId="77777777" w:rsidR="00F32056" w:rsidRPr="00797C1F" w:rsidRDefault="00F32056" w:rsidP="008254C0">
            <w:pPr>
              <w:rPr>
                <w:rFonts w:ascii="Times New Roman" w:hAnsi="Times New Roman" w:cs="Times New Roman"/>
                <w:sz w:val="18"/>
                <w:szCs w:val="18"/>
                <w:lang w:val="en-GB"/>
              </w:rPr>
            </w:pPr>
          </w:p>
        </w:tc>
        <w:tc>
          <w:tcPr>
            <w:tcW w:w="5953" w:type="dxa"/>
          </w:tcPr>
          <w:p w14:paraId="0B35F9CD" w14:textId="77777777" w:rsidR="00F32056" w:rsidRPr="00797C1F" w:rsidRDefault="00F32056" w:rsidP="008254C0">
            <w:pPr>
              <w:rPr>
                <w:rFonts w:ascii="Times New Roman" w:hAnsi="Times New Roman" w:cs="Times New Roman"/>
                <w:sz w:val="18"/>
                <w:szCs w:val="18"/>
                <w:lang w:val="en-GB"/>
              </w:rPr>
            </w:pPr>
            <w:r w:rsidRPr="00797C1F">
              <w:rPr>
                <w:rFonts w:ascii="Times New Roman" w:hAnsi="Times New Roman" w:cs="Times New Roman"/>
                <w:sz w:val="18"/>
                <w:szCs w:val="18"/>
                <w:lang w:val="en-GB"/>
              </w:rPr>
              <w:t>Date on which the response was due</w:t>
            </w:r>
          </w:p>
        </w:tc>
      </w:tr>
      <w:tr w:rsidR="00F32056" w:rsidRPr="00D10192" w14:paraId="0D629E74" w14:textId="77777777" w:rsidTr="008254C0">
        <w:tc>
          <w:tcPr>
            <w:tcW w:w="3256" w:type="dxa"/>
          </w:tcPr>
          <w:p w14:paraId="5A47EDDA" w14:textId="77777777" w:rsidR="00F32056" w:rsidRPr="00797C1F" w:rsidRDefault="00F32056" w:rsidP="008254C0">
            <w:pPr>
              <w:rPr>
                <w:rFonts w:ascii="Times New Roman" w:hAnsi="Times New Roman" w:cs="Times New Roman"/>
                <w:sz w:val="18"/>
                <w:szCs w:val="18"/>
                <w:lang w:val="en-GB"/>
              </w:rPr>
            </w:pPr>
          </w:p>
        </w:tc>
        <w:tc>
          <w:tcPr>
            <w:tcW w:w="5953" w:type="dxa"/>
          </w:tcPr>
          <w:p w14:paraId="147CA8C1" w14:textId="77777777" w:rsidR="00F32056" w:rsidRPr="00797C1F" w:rsidRDefault="00F32056" w:rsidP="008254C0">
            <w:pPr>
              <w:rPr>
                <w:rFonts w:ascii="Times New Roman" w:hAnsi="Times New Roman" w:cs="Times New Roman"/>
                <w:sz w:val="18"/>
                <w:szCs w:val="18"/>
                <w:lang w:val="en-GB"/>
              </w:rPr>
            </w:pPr>
            <w:r w:rsidRPr="00797C1F">
              <w:rPr>
                <w:rFonts w:ascii="Times New Roman" w:hAnsi="Times New Roman" w:cs="Times New Roman"/>
                <w:sz w:val="18"/>
                <w:szCs w:val="18"/>
                <w:lang w:val="en-GB"/>
              </w:rPr>
              <w:t>Whether individuals or organizations addressed responded (yes/no)</w:t>
            </w:r>
          </w:p>
        </w:tc>
      </w:tr>
      <w:tr w:rsidR="00F32056" w:rsidRPr="00D10192" w14:paraId="4F1F40D0" w14:textId="77777777" w:rsidTr="008254C0">
        <w:tc>
          <w:tcPr>
            <w:tcW w:w="3256" w:type="dxa"/>
          </w:tcPr>
          <w:p w14:paraId="1B656D4F" w14:textId="77777777" w:rsidR="00F32056" w:rsidRPr="00797C1F" w:rsidRDefault="00F32056" w:rsidP="008254C0">
            <w:pPr>
              <w:rPr>
                <w:rFonts w:ascii="Times New Roman" w:hAnsi="Times New Roman" w:cs="Times New Roman"/>
                <w:sz w:val="18"/>
                <w:szCs w:val="18"/>
                <w:lang w:val="en-GB"/>
              </w:rPr>
            </w:pPr>
          </w:p>
        </w:tc>
        <w:tc>
          <w:tcPr>
            <w:tcW w:w="5953" w:type="dxa"/>
          </w:tcPr>
          <w:p w14:paraId="1D1F26C6" w14:textId="77777777" w:rsidR="00F32056" w:rsidRPr="00797C1F" w:rsidRDefault="00F32056" w:rsidP="008254C0">
            <w:pPr>
              <w:rPr>
                <w:rFonts w:ascii="Times New Roman" w:hAnsi="Times New Roman" w:cs="Times New Roman"/>
                <w:sz w:val="18"/>
                <w:szCs w:val="18"/>
                <w:lang w:val="en-GB"/>
              </w:rPr>
            </w:pPr>
            <w:r w:rsidRPr="00797C1F">
              <w:rPr>
                <w:rFonts w:ascii="Times New Roman" w:hAnsi="Times New Roman" w:cs="Times New Roman"/>
                <w:sz w:val="18"/>
                <w:szCs w:val="18"/>
                <w:lang w:val="en-GB"/>
              </w:rPr>
              <w:t>Date of the response</w:t>
            </w:r>
          </w:p>
        </w:tc>
      </w:tr>
      <w:tr w:rsidR="00F32056" w:rsidRPr="00D10192" w14:paraId="602F8325" w14:textId="77777777" w:rsidTr="008254C0">
        <w:tc>
          <w:tcPr>
            <w:tcW w:w="3256" w:type="dxa"/>
          </w:tcPr>
          <w:p w14:paraId="7D063EF4" w14:textId="77777777" w:rsidR="00F32056" w:rsidRPr="00797C1F" w:rsidRDefault="00F32056" w:rsidP="008254C0">
            <w:pPr>
              <w:rPr>
                <w:rFonts w:ascii="Times New Roman" w:hAnsi="Times New Roman" w:cs="Times New Roman"/>
                <w:sz w:val="18"/>
                <w:szCs w:val="18"/>
                <w:lang w:val="en-GB"/>
              </w:rPr>
            </w:pPr>
          </w:p>
        </w:tc>
        <w:tc>
          <w:tcPr>
            <w:tcW w:w="5953" w:type="dxa"/>
          </w:tcPr>
          <w:p w14:paraId="73AA1D36" w14:textId="77777777" w:rsidR="00F32056" w:rsidRPr="00797C1F" w:rsidRDefault="00F32056" w:rsidP="008254C0">
            <w:pPr>
              <w:rPr>
                <w:rFonts w:ascii="Times New Roman" w:hAnsi="Times New Roman" w:cs="Times New Roman"/>
                <w:sz w:val="18"/>
                <w:szCs w:val="18"/>
                <w:lang w:val="en-GB"/>
              </w:rPr>
            </w:pPr>
            <w:r w:rsidRPr="00797C1F">
              <w:rPr>
                <w:rFonts w:ascii="Times New Roman" w:hAnsi="Times New Roman" w:cs="Times New Roman"/>
                <w:sz w:val="18"/>
                <w:szCs w:val="18"/>
                <w:lang w:val="en-GB"/>
              </w:rPr>
              <w:t>Number of days underdue/overdue</w:t>
            </w:r>
          </w:p>
        </w:tc>
      </w:tr>
    </w:tbl>
    <w:p w14:paraId="19C71D40" w14:textId="77777777" w:rsidR="00F32056" w:rsidRPr="00F57DF0" w:rsidRDefault="00F32056" w:rsidP="00F32056">
      <w:pPr>
        <w:rPr>
          <w:rFonts w:ascii="Times New Roman" w:hAnsi="Times New Roman" w:cs="Times New Roman"/>
          <w:b/>
          <w:bCs/>
          <w:sz w:val="20"/>
          <w:szCs w:val="20"/>
          <w:lang w:val="en-GB"/>
        </w:rPr>
      </w:pPr>
    </w:p>
    <w:p w14:paraId="06B9EEEE" w14:textId="77777777" w:rsidR="00F32056" w:rsidRDefault="00F32056" w:rsidP="00F32056">
      <w:pPr>
        <w:rPr>
          <w:rFonts w:ascii="Times New Roman" w:hAnsi="Times New Roman" w:cs="Times New Roman"/>
          <w:b/>
          <w:bCs/>
          <w:sz w:val="18"/>
          <w:szCs w:val="18"/>
          <w:lang w:val="en-GB"/>
        </w:rPr>
      </w:pPr>
    </w:p>
    <w:p w14:paraId="260FC94C" w14:textId="637C4F2C" w:rsidR="00F32056" w:rsidRPr="00E96507" w:rsidRDefault="00F32056" w:rsidP="00F32056">
      <w:pPr>
        <w:rPr>
          <w:sz w:val="20"/>
          <w:szCs w:val="20"/>
          <w:lang w:val="en-GB"/>
        </w:rPr>
      </w:pPr>
      <w:r w:rsidRPr="00E96507">
        <w:rPr>
          <w:rFonts w:ascii="Times New Roman" w:hAnsi="Times New Roman" w:cs="Times New Roman"/>
          <w:b/>
          <w:bCs/>
          <w:sz w:val="20"/>
          <w:szCs w:val="20"/>
          <w:lang w:val="en-GB"/>
        </w:rPr>
        <w:t>Table S2</w:t>
      </w:r>
      <w:r w:rsidRPr="00E96507">
        <w:rPr>
          <w:rFonts w:ascii="Times New Roman" w:hAnsi="Times New Roman" w:cs="Times New Roman"/>
          <w:sz w:val="20"/>
          <w:szCs w:val="20"/>
          <w:lang w:val="en-GB"/>
        </w:rPr>
        <w:t xml:space="preserve">: </w:t>
      </w:r>
      <w:r w:rsidR="00896D98" w:rsidRPr="00E96507">
        <w:rPr>
          <w:rFonts w:ascii="Times New Roman" w:hAnsi="Times New Roman" w:cs="Times New Roman"/>
          <w:sz w:val="20"/>
          <w:szCs w:val="20"/>
          <w:lang w:val="en-GB"/>
        </w:rPr>
        <w:t>Reporting rates of m</w:t>
      </w:r>
      <w:r w:rsidR="00CB3702" w:rsidRPr="00E96507">
        <w:rPr>
          <w:rFonts w:ascii="Times New Roman" w:hAnsi="Times New Roman" w:cs="Times New Roman"/>
          <w:sz w:val="20"/>
          <w:szCs w:val="20"/>
          <w:lang w:val="en-GB"/>
        </w:rPr>
        <w:t xml:space="preserve">edicine-related </w:t>
      </w:r>
      <w:r w:rsidR="00AB2290" w:rsidRPr="00E96507">
        <w:rPr>
          <w:rFonts w:ascii="Times New Roman" w:hAnsi="Times New Roman" w:cs="Times New Roman"/>
          <w:sz w:val="20"/>
          <w:szCs w:val="20"/>
          <w:lang w:val="en-GB"/>
        </w:rPr>
        <w:t xml:space="preserve">Prevention of Future Deaths reports (PFDs) </w:t>
      </w:r>
      <w:r w:rsidR="0086442F" w:rsidRPr="00E96507">
        <w:rPr>
          <w:rFonts w:ascii="Times New Roman" w:hAnsi="Times New Roman" w:cs="Times New Roman"/>
          <w:sz w:val="20"/>
          <w:szCs w:val="20"/>
          <w:lang w:val="en-GB"/>
        </w:rPr>
        <w:t xml:space="preserve">in England and Wales </w:t>
      </w:r>
      <w:r w:rsidR="004D1543" w:rsidRPr="00E96507">
        <w:rPr>
          <w:rFonts w:ascii="Times New Roman" w:hAnsi="Times New Roman" w:cs="Times New Roman"/>
          <w:sz w:val="20"/>
          <w:szCs w:val="20"/>
          <w:lang w:val="en-GB"/>
        </w:rPr>
        <w:t>between July 2013 and 2</w:t>
      </w:r>
      <w:r w:rsidR="006918C3">
        <w:rPr>
          <w:rFonts w:ascii="Times New Roman" w:hAnsi="Times New Roman" w:cs="Times New Roman"/>
          <w:sz w:val="20"/>
          <w:szCs w:val="20"/>
          <w:lang w:val="en-GB"/>
        </w:rPr>
        <w:t>3</w:t>
      </w:r>
      <w:r w:rsidR="004D1543" w:rsidRPr="00E96507">
        <w:rPr>
          <w:rFonts w:ascii="Times New Roman" w:hAnsi="Times New Roman" w:cs="Times New Roman"/>
          <w:sz w:val="20"/>
          <w:szCs w:val="20"/>
          <w:lang w:val="en-GB"/>
        </w:rPr>
        <w:t xml:space="preserve"> February 2022</w:t>
      </w:r>
      <w:r w:rsidRPr="00E96507">
        <w:rPr>
          <w:rFonts w:ascii="Times New Roman" w:hAnsi="Times New Roman" w:cs="Times New Roman"/>
          <w:sz w:val="20"/>
          <w:szCs w:val="20"/>
          <w:lang w:val="en-GB"/>
        </w:rPr>
        <w:t>, normalized for year by calculating the mean number of reports published per day in the screened period</w:t>
      </w:r>
    </w:p>
    <w:tbl>
      <w:tblPr>
        <w:tblW w:w="6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1843"/>
        <w:gridCol w:w="1843"/>
        <w:gridCol w:w="2448"/>
      </w:tblGrid>
      <w:tr w:rsidR="00557541" w:rsidRPr="00D10192" w14:paraId="0E0E4D7B" w14:textId="77777777" w:rsidTr="00557541">
        <w:trPr>
          <w:trHeight w:val="300"/>
        </w:trPr>
        <w:tc>
          <w:tcPr>
            <w:tcW w:w="704" w:type="dxa"/>
            <w:shd w:val="clear" w:color="auto" w:fill="E7E6E6" w:themeFill="background2"/>
            <w:tcMar>
              <w:top w:w="0" w:type="dxa"/>
              <w:left w:w="45" w:type="dxa"/>
              <w:bottom w:w="0" w:type="dxa"/>
              <w:right w:w="45" w:type="dxa"/>
            </w:tcMar>
            <w:hideMark/>
          </w:tcPr>
          <w:p w14:paraId="46AA4239" w14:textId="77777777" w:rsidR="00557541" w:rsidRPr="00D10192" w:rsidRDefault="00557541" w:rsidP="00557541">
            <w:pPr>
              <w:spacing w:line="240" w:lineRule="auto"/>
              <w:rPr>
                <w:rFonts w:ascii="Times New Roman" w:eastAsia="Times New Roman" w:hAnsi="Times New Roman" w:cs="Times New Roman"/>
                <w:b/>
                <w:bCs/>
                <w:sz w:val="18"/>
                <w:szCs w:val="18"/>
                <w:lang w:val="en-GB"/>
              </w:rPr>
            </w:pPr>
            <w:r w:rsidRPr="00D10192">
              <w:rPr>
                <w:rFonts w:ascii="Times New Roman" w:eastAsia="Times New Roman" w:hAnsi="Times New Roman" w:cs="Times New Roman"/>
                <w:b/>
                <w:bCs/>
                <w:sz w:val="18"/>
                <w:szCs w:val="18"/>
                <w:lang w:val="en-GB"/>
              </w:rPr>
              <w:t>Year</w:t>
            </w:r>
          </w:p>
        </w:tc>
        <w:tc>
          <w:tcPr>
            <w:tcW w:w="1843" w:type="dxa"/>
            <w:shd w:val="clear" w:color="auto" w:fill="E7E6E6" w:themeFill="background2"/>
          </w:tcPr>
          <w:p w14:paraId="4E1B3BBF" w14:textId="446984E9" w:rsidR="00557541" w:rsidRPr="00D10192" w:rsidRDefault="00557541" w:rsidP="00557541">
            <w:pPr>
              <w:spacing w:line="240" w:lineRule="auto"/>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 xml:space="preserve">Total </w:t>
            </w:r>
            <w:r w:rsidRPr="00D10192">
              <w:rPr>
                <w:rFonts w:ascii="Times New Roman" w:eastAsia="Times New Roman" w:hAnsi="Times New Roman" w:cs="Times New Roman"/>
                <w:b/>
                <w:bCs/>
                <w:sz w:val="18"/>
                <w:szCs w:val="18"/>
                <w:lang w:val="en-GB"/>
              </w:rPr>
              <w:t>PFD rate (reports/day)</w:t>
            </w:r>
          </w:p>
        </w:tc>
        <w:tc>
          <w:tcPr>
            <w:tcW w:w="1843" w:type="dxa"/>
            <w:shd w:val="clear" w:color="auto" w:fill="E7E6E6" w:themeFill="background2"/>
          </w:tcPr>
          <w:p w14:paraId="0CBB67D7" w14:textId="7F432624" w:rsidR="00557541" w:rsidRPr="00D10192" w:rsidRDefault="00557541" w:rsidP="00557541">
            <w:pPr>
              <w:spacing w:line="240" w:lineRule="auto"/>
              <w:rPr>
                <w:rFonts w:ascii="Times New Roman" w:eastAsia="Times New Roman" w:hAnsi="Times New Roman" w:cs="Times New Roman"/>
                <w:b/>
                <w:bCs/>
                <w:sz w:val="18"/>
                <w:szCs w:val="18"/>
                <w:lang w:val="en-GB"/>
              </w:rPr>
            </w:pPr>
            <w:r w:rsidRPr="00D10192">
              <w:rPr>
                <w:rFonts w:ascii="Times New Roman" w:eastAsia="Times New Roman" w:hAnsi="Times New Roman" w:cs="Times New Roman"/>
                <w:b/>
                <w:bCs/>
                <w:sz w:val="18"/>
                <w:szCs w:val="18"/>
                <w:lang w:val="en-GB"/>
              </w:rPr>
              <w:t xml:space="preserve">Number of </w:t>
            </w:r>
            <w:r>
              <w:rPr>
                <w:rFonts w:ascii="Times New Roman" w:eastAsia="Times New Roman" w:hAnsi="Times New Roman" w:cs="Times New Roman"/>
                <w:b/>
                <w:bCs/>
                <w:sz w:val="18"/>
                <w:szCs w:val="18"/>
                <w:lang w:val="en-GB"/>
              </w:rPr>
              <w:t>medicine-related PFDs</w:t>
            </w:r>
          </w:p>
        </w:tc>
        <w:tc>
          <w:tcPr>
            <w:tcW w:w="2448" w:type="dxa"/>
            <w:shd w:val="clear" w:color="auto" w:fill="E7E6E6" w:themeFill="background2"/>
            <w:tcMar>
              <w:top w:w="0" w:type="dxa"/>
              <w:left w:w="45" w:type="dxa"/>
              <w:bottom w:w="0" w:type="dxa"/>
              <w:right w:w="45" w:type="dxa"/>
            </w:tcMar>
            <w:hideMark/>
          </w:tcPr>
          <w:p w14:paraId="5A4E6F3D" w14:textId="2CEF4BC2" w:rsidR="00557541" w:rsidRPr="00D10192" w:rsidRDefault="00557541" w:rsidP="00557541">
            <w:pPr>
              <w:spacing w:line="240" w:lineRule="auto"/>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Medicine-related</w:t>
            </w:r>
            <w:r w:rsidRPr="00D10192">
              <w:rPr>
                <w:rFonts w:ascii="Times New Roman" w:eastAsia="Times New Roman" w:hAnsi="Times New Roman" w:cs="Times New Roman"/>
                <w:b/>
                <w:bCs/>
                <w:sz w:val="18"/>
                <w:szCs w:val="18"/>
                <w:lang w:val="en-GB"/>
              </w:rPr>
              <w:t xml:space="preserve"> PFD rate (%)</w:t>
            </w:r>
          </w:p>
        </w:tc>
      </w:tr>
      <w:tr w:rsidR="00557541" w:rsidRPr="00D10192" w14:paraId="2752A967" w14:textId="77777777" w:rsidTr="00557541">
        <w:trPr>
          <w:trHeight w:val="300"/>
        </w:trPr>
        <w:tc>
          <w:tcPr>
            <w:tcW w:w="704" w:type="dxa"/>
            <w:tcMar>
              <w:top w:w="0" w:type="dxa"/>
              <w:left w:w="45" w:type="dxa"/>
              <w:bottom w:w="0" w:type="dxa"/>
              <w:right w:w="45" w:type="dxa"/>
            </w:tcMar>
            <w:hideMark/>
          </w:tcPr>
          <w:p w14:paraId="55BF24C0" w14:textId="77777777" w:rsidR="00557541" w:rsidRPr="00D10192" w:rsidRDefault="00557541" w:rsidP="00557541">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2013</w:t>
            </w:r>
          </w:p>
        </w:tc>
        <w:tc>
          <w:tcPr>
            <w:tcW w:w="1843" w:type="dxa"/>
          </w:tcPr>
          <w:p w14:paraId="102A352E" w14:textId="1F1CA89A" w:rsidR="00557541" w:rsidRPr="00F57DF0" w:rsidRDefault="00557541" w:rsidP="00557541">
            <w:pPr>
              <w:spacing w:line="240" w:lineRule="auto"/>
              <w:rPr>
                <w:rFonts w:ascii="Times New Roman" w:hAnsi="Times New Roman" w:cs="Times New Roman"/>
                <w:sz w:val="18"/>
                <w:szCs w:val="18"/>
                <w:lang w:val="en-GB"/>
              </w:rPr>
            </w:pPr>
            <w:r w:rsidRPr="00D10192">
              <w:rPr>
                <w:rFonts w:ascii="Times New Roman" w:eastAsia="Times New Roman" w:hAnsi="Times New Roman" w:cs="Times New Roman"/>
                <w:sz w:val="18"/>
                <w:szCs w:val="18"/>
                <w:lang w:val="en-GB"/>
              </w:rPr>
              <w:t>1.11</w:t>
            </w:r>
          </w:p>
        </w:tc>
        <w:tc>
          <w:tcPr>
            <w:tcW w:w="1843" w:type="dxa"/>
          </w:tcPr>
          <w:p w14:paraId="20F1B504" w14:textId="35CCE2EC" w:rsidR="00557541" w:rsidRPr="00D10192" w:rsidRDefault="00557541" w:rsidP="00557541">
            <w:pPr>
              <w:spacing w:line="240" w:lineRule="auto"/>
              <w:rPr>
                <w:rFonts w:ascii="Times New Roman" w:eastAsia="Times New Roman" w:hAnsi="Times New Roman" w:cs="Times New Roman"/>
                <w:sz w:val="18"/>
                <w:szCs w:val="18"/>
                <w:lang w:val="en-GB"/>
              </w:rPr>
            </w:pPr>
            <w:r w:rsidRPr="00F57DF0">
              <w:rPr>
                <w:rFonts w:ascii="Times New Roman" w:hAnsi="Times New Roman" w:cs="Times New Roman"/>
                <w:sz w:val="18"/>
                <w:szCs w:val="18"/>
                <w:lang w:val="en-GB"/>
              </w:rPr>
              <w:t>173</w:t>
            </w:r>
          </w:p>
        </w:tc>
        <w:tc>
          <w:tcPr>
            <w:tcW w:w="2448" w:type="dxa"/>
            <w:tcMar>
              <w:top w:w="0" w:type="dxa"/>
              <w:left w:w="45" w:type="dxa"/>
              <w:bottom w:w="0" w:type="dxa"/>
              <w:right w:w="45" w:type="dxa"/>
            </w:tcMar>
            <w:hideMark/>
          </w:tcPr>
          <w:p w14:paraId="4513E55B" w14:textId="0FC83875" w:rsidR="00557541" w:rsidRPr="00D10192" w:rsidRDefault="00557541" w:rsidP="00557541">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15.0</w:t>
            </w:r>
          </w:p>
        </w:tc>
      </w:tr>
      <w:tr w:rsidR="00557541" w:rsidRPr="00D10192" w14:paraId="1CF82C8D" w14:textId="77777777" w:rsidTr="00557541">
        <w:trPr>
          <w:trHeight w:val="300"/>
        </w:trPr>
        <w:tc>
          <w:tcPr>
            <w:tcW w:w="704" w:type="dxa"/>
            <w:tcMar>
              <w:top w:w="0" w:type="dxa"/>
              <w:left w:w="45" w:type="dxa"/>
              <w:bottom w:w="0" w:type="dxa"/>
              <w:right w:w="45" w:type="dxa"/>
            </w:tcMar>
            <w:hideMark/>
          </w:tcPr>
          <w:p w14:paraId="2939A9FD" w14:textId="77777777" w:rsidR="00557541" w:rsidRPr="00D10192" w:rsidRDefault="00557541" w:rsidP="00557541">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2014</w:t>
            </w:r>
          </w:p>
        </w:tc>
        <w:tc>
          <w:tcPr>
            <w:tcW w:w="1843" w:type="dxa"/>
          </w:tcPr>
          <w:p w14:paraId="4D7433DC" w14:textId="297CDA23" w:rsidR="00557541" w:rsidRPr="00F57DF0" w:rsidRDefault="00557541" w:rsidP="00557541">
            <w:pPr>
              <w:spacing w:line="240" w:lineRule="auto"/>
              <w:rPr>
                <w:rFonts w:ascii="Times New Roman" w:hAnsi="Times New Roman" w:cs="Times New Roman"/>
                <w:sz w:val="18"/>
                <w:szCs w:val="18"/>
                <w:lang w:val="en-GB"/>
              </w:rPr>
            </w:pPr>
            <w:r w:rsidRPr="00D10192">
              <w:rPr>
                <w:rFonts w:ascii="Times New Roman" w:eastAsia="Times New Roman" w:hAnsi="Times New Roman" w:cs="Times New Roman"/>
                <w:sz w:val="18"/>
                <w:szCs w:val="18"/>
                <w:lang w:val="en-GB"/>
              </w:rPr>
              <w:t>1.52</w:t>
            </w:r>
          </w:p>
        </w:tc>
        <w:tc>
          <w:tcPr>
            <w:tcW w:w="1843" w:type="dxa"/>
          </w:tcPr>
          <w:p w14:paraId="243B1306" w14:textId="74E9EE9F" w:rsidR="00557541" w:rsidRPr="00D10192" w:rsidRDefault="00557541" w:rsidP="00557541">
            <w:pPr>
              <w:spacing w:line="240" w:lineRule="auto"/>
              <w:rPr>
                <w:rFonts w:ascii="Times New Roman" w:eastAsia="Times New Roman" w:hAnsi="Times New Roman" w:cs="Times New Roman"/>
                <w:sz w:val="18"/>
                <w:szCs w:val="18"/>
                <w:lang w:val="en-GB"/>
              </w:rPr>
            </w:pPr>
            <w:r w:rsidRPr="00F57DF0">
              <w:rPr>
                <w:rFonts w:ascii="Times New Roman" w:hAnsi="Times New Roman" w:cs="Times New Roman"/>
                <w:sz w:val="18"/>
                <w:szCs w:val="18"/>
                <w:lang w:val="en-GB"/>
              </w:rPr>
              <w:t>555</w:t>
            </w:r>
          </w:p>
        </w:tc>
        <w:tc>
          <w:tcPr>
            <w:tcW w:w="2448" w:type="dxa"/>
            <w:tcMar>
              <w:top w:w="0" w:type="dxa"/>
              <w:left w:w="45" w:type="dxa"/>
              <w:bottom w:w="0" w:type="dxa"/>
              <w:right w:w="45" w:type="dxa"/>
            </w:tcMar>
            <w:hideMark/>
          </w:tcPr>
          <w:p w14:paraId="30D95755" w14:textId="0F2AA8E3" w:rsidR="00557541" w:rsidRPr="00D10192" w:rsidRDefault="00557541" w:rsidP="00557541">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15.1</w:t>
            </w:r>
          </w:p>
        </w:tc>
      </w:tr>
      <w:tr w:rsidR="00557541" w:rsidRPr="00D10192" w14:paraId="732513CD" w14:textId="77777777" w:rsidTr="00557541">
        <w:trPr>
          <w:trHeight w:val="300"/>
        </w:trPr>
        <w:tc>
          <w:tcPr>
            <w:tcW w:w="704" w:type="dxa"/>
            <w:tcMar>
              <w:top w:w="0" w:type="dxa"/>
              <w:left w:w="45" w:type="dxa"/>
              <w:bottom w:w="0" w:type="dxa"/>
              <w:right w:w="45" w:type="dxa"/>
            </w:tcMar>
            <w:hideMark/>
          </w:tcPr>
          <w:p w14:paraId="77D1DA70" w14:textId="77777777" w:rsidR="00557541" w:rsidRPr="00D10192" w:rsidRDefault="00557541" w:rsidP="00557541">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2015</w:t>
            </w:r>
          </w:p>
        </w:tc>
        <w:tc>
          <w:tcPr>
            <w:tcW w:w="1843" w:type="dxa"/>
          </w:tcPr>
          <w:p w14:paraId="6514A450" w14:textId="35C9416A" w:rsidR="00557541" w:rsidRPr="00F57DF0" w:rsidRDefault="00557541" w:rsidP="00557541">
            <w:pPr>
              <w:spacing w:line="240" w:lineRule="auto"/>
              <w:rPr>
                <w:rFonts w:ascii="Times New Roman" w:hAnsi="Times New Roman" w:cs="Times New Roman"/>
                <w:sz w:val="18"/>
                <w:szCs w:val="18"/>
                <w:lang w:val="en-GB"/>
              </w:rPr>
            </w:pPr>
            <w:r w:rsidRPr="00D10192">
              <w:rPr>
                <w:rFonts w:ascii="Times New Roman" w:eastAsia="Times New Roman" w:hAnsi="Times New Roman" w:cs="Times New Roman"/>
                <w:sz w:val="18"/>
                <w:szCs w:val="18"/>
                <w:lang w:val="en-GB"/>
              </w:rPr>
              <w:t>1.31</w:t>
            </w:r>
          </w:p>
        </w:tc>
        <w:tc>
          <w:tcPr>
            <w:tcW w:w="1843" w:type="dxa"/>
          </w:tcPr>
          <w:p w14:paraId="48B5E3E3" w14:textId="70E039C1" w:rsidR="00557541" w:rsidRPr="00D10192" w:rsidRDefault="00557541" w:rsidP="00557541">
            <w:pPr>
              <w:spacing w:line="240" w:lineRule="auto"/>
              <w:rPr>
                <w:rFonts w:ascii="Times New Roman" w:eastAsia="Times New Roman" w:hAnsi="Times New Roman" w:cs="Times New Roman"/>
                <w:sz w:val="18"/>
                <w:szCs w:val="18"/>
                <w:lang w:val="en-GB"/>
              </w:rPr>
            </w:pPr>
            <w:r w:rsidRPr="00F57DF0">
              <w:rPr>
                <w:rFonts w:ascii="Times New Roman" w:hAnsi="Times New Roman" w:cs="Times New Roman"/>
                <w:sz w:val="18"/>
                <w:szCs w:val="18"/>
                <w:lang w:val="en-GB"/>
              </w:rPr>
              <w:t>477</w:t>
            </w:r>
          </w:p>
        </w:tc>
        <w:tc>
          <w:tcPr>
            <w:tcW w:w="2448" w:type="dxa"/>
            <w:tcMar>
              <w:top w:w="0" w:type="dxa"/>
              <w:left w:w="45" w:type="dxa"/>
              <w:bottom w:w="0" w:type="dxa"/>
              <w:right w:w="45" w:type="dxa"/>
            </w:tcMar>
            <w:hideMark/>
          </w:tcPr>
          <w:p w14:paraId="2C9BE175" w14:textId="729DD1C5" w:rsidR="00557541" w:rsidRPr="00D10192" w:rsidRDefault="00557541" w:rsidP="00557541">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16.1</w:t>
            </w:r>
          </w:p>
        </w:tc>
      </w:tr>
      <w:tr w:rsidR="00557541" w:rsidRPr="00D10192" w14:paraId="4050C3C6" w14:textId="77777777" w:rsidTr="00557541">
        <w:trPr>
          <w:trHeight w:val="300"/>
        </w:trPr>
        <w:tc>
          <w:tcPr>
            <w:tcW w:w="704" w:type="dxa"/>
            <w:tcMar>
              <w:top w:w="0" w:type="dxa"/>
              <w:left w:w="45" w:type="dxa"/>
              <w:bottom w:w="0" w:type="dxa"/>
              <w:right w:w="45" w:type="dxa"/>
            </w:tcMar>
            <w:hideMark/>
          </w:tcPr>
          <w:p w14:paraId="7075988E" w14:textId="77777777" w:rsidR="00557541" w:rsidRPr="00D10192" w:rsidRDefault="00557541" w:rsidP="00557541">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2016</w:t>
            </w:r>
          </w:p>
        </w:tc>
        <w:tc>
          <w:tcPr>
            <w:tcW w:w="1843" w:type="dxa"/>
          </w:tcPr>
          <w:p w14:paraId="6A218FC9" w14:textId="04DF4B0A" w:rsidR="00557541" w:rsidRPr="00F57DF0" w:rsidRDefault="00557541" w:rsidP="00557541">
            <w:pPr>
              <w:spacing w:line="240" w:lineRule="auto"/>
              <w:rPr>
                <w:rFonts w:ascii="Times New Roman" w:hAnsi="Times New Roman" w:cs="Times New Roman"/>
                <w:sz w:val="18"/>
                <w:szCs w:val="18"/>
                <w:lang w:val="en-GB"/>
              </w:rPr>
            </w:pPr>
            <w:r w:rsidRPr="00D10192">
              <w:rPr>
                <w:rFonts w:ascii="Times New Roman" w:eastAsia="Times New Roman" w:hAnsi="Times New Roman" w:cs="Times New Roman"/>
                <w:sz w:val="18"/>
                <w:szCs w:val="18"/>
                <w:lang w:val="en-GB"/>
              </w:rPr>
              <w:t>1.28</w:t>
            </w:r>
          </w:p>
        </w:tc>
        <w:tc>
          <w:tcPr>
            <w:tcW w:w="1843" w:type="dxa"/>
          </w:tcPr>
          <w:p w14:paraId="6A6A6DCE" w14:textId="21919C30" w:rsidR="00557541" w:rsidRPr="00D10192" w:rsidRDefault="00557541" w:rsidP="00557541">
            <w:pPr>
              <w:spacing w:line="240" w:lineRule="auto"/>
              <w:rPr>
                <w:rFonts w:ascii="Times New Roman" w:eastAsia="Times New Roman" w:hAnsi="Times New Roman" w:cs="Times New Roman"/>
                <w:sz w:val="18"/>
                <w:szCs w:val="18"/>
                <w:lang w:val="en-GB"/>
              </w:rPr>
            </w:pPr>
            <w:r w:rsidRPr="00F57DF0">
              <w:rPr>
                <w:rFonts w:ascii="Times New Roman" w:hAnsi="Times New Roman" w:cs="Times New Roman"/>
                <w:sz w:val="18"/>
                <w:szCs w:val="18"/>
                <w:lang w:val="en-GB"/>
              </w:rPr>
              <w:t>470</w:t>
            </w:r>
          </w:p>
        </w:tc>
        <w:tc>
          <w:tcPr>
            <w:tcW w:w="2448" w:type="dxa"/>
            <w:tcMar>
              <w:top w:w="0" w:type="dxa"/>
              <w:left w:w="45" w:type="dxa"/>
              <w:bottom w:w="0" w:type="dxa"/>
              <w:right w:w="45" w:type="dxa"/>
            </w:tcMar>
            <w:hideMark/>
          </w:tcPr>
          <w:p w14:paraId="6B809E96" w14:textId="2B857372" w:rsidR="00557541" w:rsidRPr="00D10192" w:rsidRDefault="00557541" w:rsidP="00557541">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14.0</w:t>
            </w:r>
          </w:p>
        </w:tc>
      </w:tr>
      <w:tr w:rsidR="00557541" w:rsidRPr="00D10192" w14:paraId="14AAA748" w14:textId="77777777" w:rsidTr="00557541">
        <w:trPr>
          <w:trHeight w:val="300"/>
        </w:trPr>
        <w:tc>
          <w:tcPr>
            <w:tcW w:w="704" w:type="dxa"/>
            <w:tcMar>
              <w:top w:w="0" w:type="dxa"/>
              <w:left w:w="45" w:type="dxa"/>
              <w:bottom w:w="0" w:type="dxa"/>
              <w:right w:w="45" w:type="dxa"/>
            </w:tcMar>
            <w:hideMark/>
          </w:tcPr>
          <w:p w14:paraId="75735054" w14:textId="77777777" w:rsidR="00557541" w:rsidRPr="00D10192" w:rsidRDefault="00557541" w:rsidP="00557541">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2017</w:t>
            </w:r>
          </w:p>
        </w:tc>
        <w:tc>
          <w:tcPr>
            <w:tcW w:w="1843" w:type="dxa"/>
          </w:tcPr>
          <w:p w14:paraId="65DD2533" w14:textId="054E75B6" w:rsidR="00557541" w:rsidRPr="00F57DF0" w:rsidRDefault="00557541" w:rsidP="00557541">
            <w:pPr>
              <w:spacing w:line="240" w:lineRule="auto"/>
              <w:rPr>
                <w:rFonts w:ascii="Times New Roman" w:hAnsi="Times New Roman" w:cs="Times New Roman"/>
                <w:sz w:val="18"/>
                <w:szCs w:val="18"/>
                <w:lang w:val="en-GB"/>
              </w:rPr>
            </w:pPr>
            <w:r w:rsidRPr="00D10192">
              <w:rPr>
                <w:rFonts w:ascii="Times New Roman" w:eastAsia="Times New Roman" w:hAnsi="Times New Roman" w:cs="Times New Roman"/>
                <w:sz w:val="18"/>
                <w:szCs w:val="18"/>
                <w:lang w:val="en-GB"/>
              </w:rPr>
              <w:t>1.19</w:t>
            </w:r>
          </w:p>
        </w:tc>
        <w:tc>
          <w:tcPr>
            <w:tcW w:w="1843" w:type="dxa"/>
          </w:tcPr>
          <w:p w14:paraId="63DD98B4" w14:textId="59712D21" w:rsidR="00557541" w:rsidRPr="00D10192" w:rsidRDefault="00557541" w:rsidP="00557541">
            <w:pPr>
              <w:spacing w:line="240" w:lineRule="auto"/>
              <w:rPr>
                <w:rFonts w:ascii="Times New Roman" w:eastAsia="Times New Roman" w:hAnsi="Times New Roman" w:cs="Times New Roman"/>
                <w:sz w:val="18"/>
                <w:szCs w:val="18"/>
                <w:lang w:val="en-GB"/>
              </w:rPr>
            </w:pPr>
            <w:r w:rsidRPr="00F57DF0">
              <w:rPr>
                <w:rFonts w:ascii="Times New Roman" w:hAnsi="Times New Roman" w:cs="Times New Roman"/>
                <w:sz w:val="18"/>
                <w:szCs w:val="18"/>
                <w:lang w:val="en-GB"/>
              </w:rPr>
              <w:t>435</w:t>
            </w:r>
          </w:p>
        </w:tc>
        <w:tc>
          <w:tcPr>
            <w:tcW w:w="2448" w:type="dxa"/>
            <w:tcMar>
              <w:top w:w="0" w:type="dxa"/>
              <w:left w:w="45" w:type="dxa"/>
              <w:bottom w:w="0" w:type="dxa"/>
              <w:right w:w="45" w:type="dxa"/>
            </w:tcMar>
            <w:hideMark/>
          </w:tcPr>
          <w:p w14:paraId="50CAF1CA" w14:textId="39AAA013" w:rsidR="00557541" w:rsidRPr="00D10192" w:rsidRDefault="00557541" w:rsidP="00557541">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17.0</w:t>
            </w:r>
          </w:p>
        </w:tc>
      </w:tr>
      <w:tr w:rsidR="00557541" w:rsidRPr="00D10192" w14:paraId="217E6BD8" w14:textId="77777777" w:rsidTr="00557541">
        <w:trPr>
          <w:trHeight w:val="300"/>
        </w:trPr>
        <w:tc>
          <w:tcPr>
            <w:tcW w:w="704" w:type="dxa"/>
            <w:tcMar>
              <w:top w:w="0" w:type="dxa"/>
              <w:left w:w="45" w:type="dxa"/>
              <w:bottom w:w="0" w:type="dxa"/>
              <w:right w:w="45" w:type="dxa"/>
            </w:tcMar>
            <w:hideMark/>
          </w:tcPr>
          <w:p w14:paraId="71E020E9" w14:textId="77777777" w:rsidR="00557541" w:rsidRPr="00D10192" w:rsidRDefault="00557541" w:rsidP="00557541">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2018</w:t>
            </w:r>
          </w:p>
        </w:tc>
        <w:tc>
          <w:tcPr>
            <w:tcW w:w="1843" w:type="dxa"/>
          </w:tcPr>
          <w:p w14:paraId="495AA05D" w14:textId="2E0667A3" w:rsidR="00557541" w:rsidRPr="00F57DF0" w:rsidRDefault="00557541" w:rsidP="00557541">
            <w:pPr>
              <w:spacing w:line="240" w:lineRule="auto"/>
              <w:rPr>
                <w:rFonts w:ascii="Times New Roman" w:hAnsi="Times New Roman" w:cs="Times New Roman"/>
                <w:sz w:val="18"/>
                <w:szCs w:val="18"/>
                <w:lang w:val="en-GB"/>
              </w:rPr>
            </w:pPr>
            <w:r w:rsidRPr="00D10192">
              <w:rPr>
                <w:rFonts w:ascii="Times New Roman" w:eastAsia="Times New Roman" w:hAnsi="Times New Roman" w:cs="Times New Roman"/>
                <w:sz w:val="18"/>
                <w:szCs w:val="18"/>
                <w:lang w:val="en-GB"/>
              </w:rPr>
              <w:t>1.14</w:t>
            </w:r>
          </w:p>
        </w:tc>
        <w:tc>
          <w:tcPr>
            <w:tcW w:w="1843" w:type="dxa"/>
          </w:tcPr>
          <w:p w14:paraId="3E5B8DD8" w14:textId="737E24E7" w:rsidR="00557541" w:rsidRPr="00D10192" w:rsidRDefault="00557541" w:rsidP="00557541">
            <w:pPr>
              <w:spacing w:line="240" w:lineRule="auto"/>
              <w:rPr>
                <w:rFonts w:ascii="Times New Roman" w:eastAsia="Times New Roman" w:hAnsi="Times New Roman" w:cs="Times New Roman"/>
                <w:sz w:val="18"/>
                <w:szCs w:val="18"/>
                <w:lang w:val="en-GB"/>
              </w:rPr>
            </w:pPr>
            <w:r w:rsidRPr="00F57DF0">
              <w:rPr>
                <w:rFonts w:ascii="Times New Roman" w:hAnsi="Times New Roman" w:cs="Times New Roman"/>
                <w:sz w:val="18"/>
                <w:szCs w:val="18"/>
                <w:lang w:val="en-GB"/>
              </w:rPr>
              <w:t>415</w:t>
            </w:r>
          </w:p>
        </w:tc>
        <w:tc>
          <w:tcPr>
            <w:tcW w:w="2448" w:type="dxa"/>
            <w:tcMar>
              <w:top w:w="0" w:type="dxa"/>
              <w:left w:w="45" w:type="dxa"/>
              <w:bottom w:w="0" w:type="dxa"/>
              <w:right w:w="45" w:type="dxa"/>
            </w:tcMar>
            <w:hideMark/>
          </w:tcPr>
          <w:p w14:paraId="712131BF" w14:textId="61CBD390" w:rsidR="00557541" w:rsidRPr="00D10192" w:rsidRDefault="00557541" w:rsidP="00557541">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20.7</w:t>
            </w:r>
          </w:p>
        </w:tc>
      </w:tr>
      <w:tr w:rsidR="00557541" w:rsidRPr="00D10192" w14:paraId="0F699B1B" w14:textId="77777777" w:rsidTr="00557541">
        <w:trPr>
          <w:trHeight w:val="300"/>
        </w:trPr>
        <w:tc>
          <w:tcPr>
            <w:tcW w:w="704" w:type="dxa"/>
            <w:tcMar>
              <w:top w:w="0" w:type="dxa"/>
              <w:left w:w="45" w:type="dxa"/>
              <w:bottom w:w="0" w:type="dxa"/>
              <w:right w:w="45" w:type="dxa"/>
            </w:tcMar>
            <w:hideMark/>
          </w:tcPr>
          <w:p w14:paraId="09FBEFE6" w14:textId="77777777" w:rsidR="00557541" w:rsidRPr="00D10192" w:rsidRDefault="00557541" w:rsidP="00557541">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2019</w:t>
            </w:r>
          </w:p>
        </w:tc>
        <w:tc>
          <w:tcPr>
            <w:tcW w:w="1843" w:type="dxa"/>
          </w:tcPr>
          <w:p w14:paraId="201B70F6" w14:textId="46C2AB9C" w:rsidR="00557541" w:rsidRPr="00F57DF0" w:rsidRDefault="00557541" w:rsidP="00557541">
            <w:pPr>
              <w:spacing w:line="240" w:lineRule="auto"/>
              <w:rPr>
                <w:rFonts w:ascii="Times New Roman" w:hAnsi="Times New Roman" w:cs="Times New Roman"/>
                <w:sz w:val="18"/>
                <w:szCs w:val="18"/>
                <w:lang w:val="en-GB"/>
              </w:rPr>
            </w:pPr>
            <w:r w:rsidRPr="00D10192">
              <w:rPr>
                <w:rFonts w:ascii="Times New Roman" w:eastAsia="Times New Roman" w:hAnsi="Times New Roman" w:cs="Times New Roman"/>
                <w:sz w:val="18"/>
                <w:szCs w:val="18"/>
                <w:lang w:val="en-GB"/>
              </w:rPr>
              <w:t>1.42</w:t>
            </w:r>
          </w:p>
        </w:tc>
        <w:tc>
          <w:tcPr>
            <w:tcW w:w="1843" w:type="dxa"/>
          </w:tcPr>
          <w:p w14:paraId="212F0766" w14:textId="328E81EF" w:rsidR="00557541" w:rsidRPr="00D10192" w:rsidRDefault="00557541" w:rsidP="00557541">
            <w:pPr>
              <w:spacing w:line="240" w:lineRule="auto"/>
              <w:rPr>
                <w:rFonts w:ascii="Times New Roman" w:eastAsia="Times New Roman" w:hAnsi="Times New Roman" w:cs="Times New Roman"/>
                <w:sz w:val="18"/>
                <w:szCs w:val="18"/>
                <w:lang w:val="en-GB"/>
              </w:rPr>
            </w:pPr>
            <w:r w:rsidRPr="00F57DF0">
              <w:rPr>
                <w:rFonts w:ascii="Times New Roman" w:hAnsi="Times New Roman" w:cs="Times New Roman"/>
                <w:sz w:val="18"/>
                <w:szCs w:val="18"/>
                <w:lang w:val="en-GB"/>
              </w:rPr>
              <w:t>517</w:t>
            </w:r>
          </w:p>
        </w:tc>
        <w:tc>
          <w:tcPr>
            <w:tcW w:w="2448" w:type="dxa"/>
            <w:tcMar>
              <w:top w:w="0" w:type="dxa"/>
              <w:left w:w="45" w:type="dxa"/>
              <w:bottom w:w="0" w:type="dxa"/>
              <w:right w:w="45" w:type="dxa"/>
            </w:tcMar>
            <w:hideMark/>
          </w:tcPr>
          <w:p w14:paraId="1D9F9D7E" w14:textId="63803345" w:rsidR="00557541" w:rsidRPr="00D10192" w:rsidRDefault="00557541" w:rsidP="00557541">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21.1</w:t>
            </w:r>
          </w:p>
        </w:tc>
      </w:tr>
      <w:tr w:rsidR="00557541" w:rsidRPr="00D10192" w14:paraId="21137C30" w14:textId="77777777" w:rsidTr="00557541">
        <w:trPr>
          <w:trHeight w:val="300"/>
        </w:trPr>
        <w:tc>
          <w:tcPr>
            <w:tcW w:w="704" w:type="dxa"/>
            <w:tcMar>
              <w:top w:w="0" w:type="dxa"/>
              <w:left w:w="45" w:type="dxa"/>
              <w:bottom w:w="0" w:type="dxa"/>
              <w:right w:w="45" w:type="dxa"/>
            </w:tcMar>
            <w:hideMark/>
          </w:tcPr>
          <w:p w14:paraId="6170145A" w14:textId="77777777" w:rsidR="00557541" w:rsidRPr="00D10192" w:rsidRDefault="00557541" w:rsidP="00557541">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2020</w:t>
            </w:r>
          </w:p>
        </w:tc>
        <w:tc>
          <w:tcPr>
            <w:tcW w:w="1843" w:type="dxa"/>
          </w:tcPr>
          <w:p w14:paraId="4C448DAE" w14:textId="353E5FE1" w:rsidR="00557541" w:rsidRPr="00F57DF0" w:rsidRDefault="00557541" w:rsidP="00557541">
            <w:pPr>
              <w:spacing w:line="240" w:lineRule="auto"/>
              <w:rPr>
                <w:rFonts w:ascii="Times New Roman" w:hAnsi="Times New Roman" w:cs="Times New Roman"/>
                <w:sz w:val="18"/>
                <w:szCs w:val="18"/>
                <w:lang w:val="en-GB"/>
              </w:rPr>
            </w:pPr>
            <w:r w:rsidRPr="00D10192">
              <w:rPr>
                <w:rFonts w:ascii="Times New Roman" w:eastAsia="Times New Roman" w:hAnsi="Times New Roman" w:cs="Times New Roman"/>
                <w:sz w:val="18"/>
                <w:szCs w:val="18"/>
                <w:lang w:val="en-GB"/>
              </w:rPr>
              <w:t>0.86</w:t>
            </w:r>
          </w:p>
        </w:tc>
        <w:tc>
          <w:tcPr>
            <w:tcW w:w="1843" w:type="dxa"/>
          </w:tcPr>
          <w:p w14:paraId="23C9ADB8" w14:textId="5A7EC47B" w:rsidR="00557541" w:rsidRPr="00D10192" w:rsidRDefault="00557541" w:rsidP="00557541">
            <w:pPr>
              <w:spacing w:line="240" w:lineRule="auto"/>
              <w:rPr>
                <w:rFonts w:ascii="Times New Roman" w:eastAsia="Times New Roman" w:hAnsi="Times New Roman" w:cs="Times New Roman"/>
                <w:sz w:val="18"/>
                <w:szCs w:val="18"/>
                <w:lang w:val="en-GB"/>
              </w:rPr>
            </w:pPr>
            <w:r w:rsidRPr="00F57DF0">
              <w:rPr>
                <w:rFonts w:ascii="Times New Roman" w:hAnsi="Times New Roman" w:cs="Times New Roman"/>
                <w:sz w:val="18"/>
                <w:szCs w:val="18"/>
                <w:lang w:val="en-GB"/>
              </w:rPr>
              <w:t>313</w:t>
            </w:r>
          </w:p>
        </w:tc>
        <w:tc>
          <w:tcPr>
            <w:tcW w:w="2448" w:type="dxa"/>
            <w:tcMar>
              <w:top w:w="0" w:type="dxa"/>
              <w:left w:w="45" w:type="dxa"/>
              <w:bottom w:w="0" w:type="dxa"/>
              <w:right w:w="45" w:type="dxa"/>
            </w:tcMar>
            <w:hideMark/>
          </w:tcPr>
          <w:p w14:paraId="05D6EB74" w14:textId="483BD6DA" w:rsidR="00557541" w:rsidRPr="00D10192" w:rsidRDefault="00557541" w:rsidP="00557541">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26.2</w:t>
            </w:r>
          </w:p>
        </w:tc>
      </w:tr>
      <w:tr w:rsidR="00557541" w:rsidRPr="00D10192" w14:paraId="37BF58D5" w14:textId="77777777" w:rsidTr="00557541">
        <w:trPr>
          <w:trHeight w:val="300"/>
        </w:trPr>
        <w:tc>
          <w:tcPr>
            <w:tcW w:w="704" w:type="dxa"/>
            <w:tcMar>
              <w:top w:w="0" w:type="dxa"/>
              <w:left w:w="45" w:type="dxa"/>
              <w:bottom w:w="0" w:type="dxa"/>
              <w:right w:w="45" w:type="dxa"/>
            </w:tcMar>
            <w:hideMark/>
          </w:tcPr>
          <w:p w14:paraId="038FF603" w14:textId="77777777" w:rsidR="00557541" w:rsidRPr="00D10192" w:rsidRDefault="00557541" w:rsidP="00557541">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2021</w:t>
            </w:r>
          </w:p>
        </w:tc>
        <w:tc>
          <w:tcPr>
            <w:tcW w:w="1843" w:type="dxa"/>
          </w:tcPr>
          <w:p w14:paraId="43FE496A" w14:textId="34F11D45" w:rsidR="00557541" w:rsidRPr="00F57DF0" w:rsidRDefault="00557541" w:rsidP="00557541">
            <w:pPr>
              <w:spacing w:line="240" w:lineRule="auto"/>
              <w:rPr>
                <w:rFonts w:ascii="Times New Roman" w:hAnsi="Times New Roman" w:cs="Times New Roman"/>
                <w:sz w:val="18"/>
                <w:szCs w:val="18"/>
                <w:lang w:val="en-GB"/>
              </w:rPr>
            </w:pPr>
            <w:r w:rsidRPr="00D10192">
              <w:rPr>
                <w:rFonts w:ascii="Times New Roman" w:eastAsia="Times New Roman" w:hAnsi="Times New Roman" w:cs="Times New Roman"/>
                <w:sz w:val="18"/>
                <w:szCs w:val="18"/>
                <w:lang w:val="en-GB"/>
              </w:rPr>
              <w:t>1.18</w:t>
            </w:r>
          </w:p>
        </w:tc>
        <w:tc>
          <w:tcPr>
            <w:tcW w:w="1843" w:type="dxa"/>
          </w:tcPr>
          <w:p w14:paraId="44DD89E3" w14:textId="328218CD" w:rsidR="00557541" w:rsidRPr="00D10192" w:rsidRDefault="00557541" w:rsidP="00557541">
            <w:pPr>
              <w:spacing w:line="240" w:lineRule="auto"/>
              <w:rPr>
                <w:rFonts w:ascii="Times New Roman" w:eastAsia="Times New Roman" w:hAnsi="Times New Roman" w:cs="Times New Roman"/>
                <w:sz w:val="18"/>
                <w:szCs w:val="18"/>
                <w:lang w:val="en-GB"/>
              </w:rPr>
            </w:pPr>
            <w:r w:rsidRPr="00F57DF0">
              <w:rPr>
                <w:rFonts w:ascii="Times New Roman" w:hAnsi="Times New Roman" w:cs="Times New Roman"/>
                <w:sz w:val="18"/>
                <w:szCs w:val="18"/>
                <w:lang w:val="en-GB"/>
              </w:rPr>
              <w:t>430</w:t>
            </w:r>
          </w:p>
        </w:tc>
        <w:tc>
          <w:tcPr>
            <w:tcW w:w="2448" w:type="dxa"/>
            <w:tcMar>
              <w:top w:w="0" w:type="dxa"/>
              <w:left w:w="45" w:type="dxa"/>
              <w:bottom w:w="0" w:type="dxa"/>
              <w:right w:w="45" w:type="dxa"/>
            </w:tcMar>
            <w:hideMark/>
          </w:tcPr>
          <w:p w14:paraId="45570DF5" w14:textId="3AAE3B8B" w:rsidR="00557541" w:rsidRPr="00D10192" w:rsidRDefault="00557541" w:rsidP="00557541">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20.5</w:t>
            </w:r>
          </w:p>
        </w:tc>
      </w:tr>
      <w:tr w:rsidR="00557541" w:rsidRPr="00D10192" w14:paraId="7F447D8A" w14:textId="77777777" w:rsidTr="00557541">
        <w:trPr>
          <w:trHeight w:val="300"/>
        </w:trPr>
        <w:tc>
          <w:tcPr>
            <w:tcW w:w="704" w:type="dxa"/>
            <w:tcMar>
              <w:top w:w="0" w:type="dxa"/>
              <w:left w:w="45" w:type="dxa"/>
              <w:bottom w:w="0" w:type="dxa"/>
              <w:right w:w="45" w:type="dxa"/>
            </w:tcMar>
            <w:hideMark/>
          </w:tcPr>
          <w:p w14:paraId="42BFB247" w14:textId="77777777" w:rsidR="00557541" w:rsidRPr="00D10192" w:rsidRDefault="00557541" w:rsidP="00557541">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2022</w:t>
            </w:r>
          </w:p>
        </w:tc>
        <w:tc>
          <w:tcPr>
            <w:tcW w:w="1843" w:type="dxa"/>
          </w:tcPr>
          <w:p w14:paraId="154B1196" w14:textId="20FCB470" w:rsidR="00557541" w:rsidRPr="00F57DF0" w:rsidRDefault="00557541" w:rsidP="00557541">
            <w:pPr>
              <w:spacing w:line="240" w:lineRule="auto"/>
              <w:rPr>
                <w:rFonts w:ascii="Times New Roman" w:hAnsi="Times New Roman" w:cs="Times New Roman"/>
                <w:sz w:val="18"/>
                <w:szCs w:val="18"/>
                <w:lang w:val="en-GB"/>
              </w:rPr>
            </w:pPr>
            <w:r w:rsidRPr="00D10192">
              <w:rPr>
                <w:rFonts w:ascii="Times New Roman" w:eastAsia="Times New Roman" w:hAnsi="Times New Roman" w:cs="Times New Roman"/>
                <w:sz w:val="18"/>
                <w:szCs w:val="18"/>
                <w:lang w:val="en-GB"/>
              </w:rPr>
              <w:t>1.06</w:t>
            </w:r>
          </w:p>
        </w:tc>
        <w:tc>
          <w:tcPr>
            <w:tcW w:w="1843" w:type="dxa"/>
          </w:tcPr>
          <w:p w14:paraId="4F2731E6" w14:textId="2C8F6CBB" w:rsidR="00557541" w:rsidRPr="00D10192" w:rsidRDefault="00557541" w:rsidP="00557541">
            <w:pPr>
              <w:spacing w:line="240" w:lineRule="auto"/>
              <w:rPr>
                <w:rFonts w:ascii="Times New Roman" w:eastAsia="Times New Roman" w:hAnsi="Times New Roman" w:cs="Times New Roman"/>
                <w:sz w:val="18"/>
                <w:szCs w:val="18"/>
                <w:lang w:val="en-GB"/>
              </w:rPr>
            </w:pPr>
            <w:r w:rsidRPr="00F57DF0">
              <w:rPr>
                <w:rFonts w:ascii="Times New Roman" w:hAnsi="Times New Roman" w:cs="Times New Roman"/>
                <w:sz w:val="18"/>
                <w:szCs w:val="18"/>
                <w:lang w:val="en-GB"/>
              </w:rPr>
              <w:t>52</w:t>
            </w:r>
          </w:p>
        </w:tc>
        <w:tc>
          <w:tcPr>
            <w:tcW w:w="2448" w:type="dxa"/>
            <w:tcMar>
              <w:top w:w="0" w:type="dxa"/>
              <w:left w:w="45" w:type="dxa"/>
              <w:bottom w:w="0" w:type="dxa"/>
              <w:right w:w="45" w:type="dxa"/>
            </w:tcMar>
            <w:hideMark/>
          </w:tcPr>
          <w:p w14:paraId="2361F018" w14:textId="492F0EE0" w:rsidR="00557541" w:rsidRPr="00D10192" w:rsidRDefault="00557541" w:rsidP="00557541">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23.1</w:t>
            </w:r>
          </w:p>
        </w:tc>
      </w:tr>
    </w:tbl>
    <w:p w14:paraId="01911983" w14:textId="4C22682C" w:rsidR="00F32056" w:rsidRDefault="00F32056" w:rsidP="00F32056">
      <w:pPr>
        <w:tabs>
          <w:tab w:val="left" w:pos="440"/>
        </w:tabs>
        <w:rPr>
          <w:rFonts w:ascii="Times New Roman" w:hAnsi="Times New Roman" w:cs="Times New Roman"/>
          <w:b/>
          <w:bCs/>
          <w:sz w:val="20"/>
          <w:szCs w:val="20"/>
          <w:lang w:val="en-GB"/>
        </w:rPr>
      </w:pPr>
    </w:p>
    <w:p w14:paraId="5F0348A8" w14:textId="77777777" w:rsidR="00932BF4" w:rsidRDefault="00932BF4" w:rsidP="00F32056">
      <w:pPr>
        <w:tabs>
          <w:tab w:val="left" w:pos="440"/>
        </w:tabs>
        <w:rPr>
          <w:rFonts w:ascii="Times New Roman" w:hAnsi="Times New Roman" w:cs="Times New Roman"/>
          <w:b/>
          <w:bCs/>
          <w:sz w:val="20"/>
          <w:szCs w:val="20"/>
          <w:lang w:val="en-GB"/>
        </w:rPr>
      </w:pPr>
    </w:p>
    <w:p w14:paraId="45BB77F2" w14:textId="77777777" w:rsidR="00F810C3" w:rsidRDefault="00F810C3" w:rsidP="00F810C3">
      <w:pPr>
        <w:pStyle w:val="ArialNarrow"/>
        <w:spacing w:after="0" w:line="240" w:lineRule="auto"/>
        <w:rPr>
          <w:rFonts w:ascii="Times New Roman" w:hAnsi="Times New Roman" w:cs="Times New Roman"/>
          <w:b/>
          <w:bCs/>
          <w:sz w:val="18"/>
          <w:szCs w:val="18"/>
        </w:rPr>
      </w:pPr>
      <w:r w:rsidRPr="00153E76">
        <w:rPr>
          <w:rFonts w:ascii="Times New Roman" w:hAnsi="Times New Roman" w:cs="Times New Roman"/>
          <w:noProof/>
          <w:szCs w:val="20"/>
        </w:rPr>
        <w:drawing>
          <wp:inline distT="0" distB="0" distL="0" distR="0" wp14:anchorId="0650AB88" wp14:editId="5FD1292A">
            <wp:extent cx="5356860" cy="6733540"/>
            <wp:effectExtent l="0" t="0" r="0" b="0"/>
            <wp:docPr id="7" name="Picture 7"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bar chart, histogram&#10;&#10;Description automatically generated"/>
                    <pic:cNvPicPr/>
                  </pic:nvPicPr>
                  <pic:blipFill rotWithShape="1">
                    <a:blip r:embed="rId10" cstate="print">
                      <a:extLst>
                        <a:ext uri="{28A0092B-C50C-407E-A947-70E740481C1C}">
                          <a14:useLocalDpi xmlns:a14="http://schemas.microsoft.com/office/drawing/2010/main" val="0"/>
                        </a:ext>
                      </a:extLst>
                    </a:blip>
                    <a:srcRect b="3396"/>
                    <a:stretch/>
                  </pic:blipFill>
                  <pic:spPr bwMode="auto">
                    <a:xfrm>
                      <a:off x="0" y="0"/>
                      <a:ext cx="5356860" cy="6733540"/>
                    </a:xfrm>
                    <a:prstGeom prst="rect">
                      <a:avLst/>
                    </a:prstGeom>
                    <a:ln>
                      <a:noFill/>
                    </a:ln>
                    <a:extLst>
                      <a:ext uri="{53640926-AAD7-44D8-BBD7-CCE9431645EC}">
                        <a14:shadowObscured xmlns:a14="http://schemas.microsoft.com/office/drawing/2010/main"/>
                      </a:ext>
                    </a:extLst>
                  </pic:spPr>
                </pic:pic>
              </a:graphicData>
            </a:graphic>
          </wp:inline>
        </w:drawing>
      </w:r>
    </w:p>
    <w:p w14:paraId="72344991" w14:textId="77777777" w:rsidR="00E96507" w:rsidRDefault="00E96507" w:rsidP="00F810C3">
      <w:pPr>
        <w:pStyle w:val="ArialNarrow"/>
        <w:spacing w:after="0" w:line="240" w:lineRule="auto"/>
        <w:rPr>
          <w:rFonts w:ascii="Times New Roman" w:hAnsi="Times New Roman" w:cs="Times New Roman"/>
          <w:b/>
          <w:bCs/>
          <w:sz w:val="18"/>
          <w:szCs w:val="18"/>
        </w:rPr>
      </w:pPr>
    </w:p>
    <w:p w14:paraId="0A80FC06" w14:textId="2D51D65A" w:rsidR="00932BF4" w:rsidRPr="005E58C3" w:rsidRDefault="00932BF4" w:rsidP="005E58C3">
      <w:pPr>
        <w:spacing w:after="160"/>
        <w:rPr>
          <w:rFonts w:ascii="Times New Roman" w:hAnsi="Times New Roman" w:cs="Times New Roman"/>
          <w:sz w:val="20"/>
          <w:szCs w:val="20"/>
          <w:lang w:val="en-GB"/>
        </w:rPr>
      </w:pPr>
      <w:r w:rsidRPr="00E96507">
        <w:rPr>
          <w:rFonts w:ascii="Times New Roman" w:hAnsi="Times New Roman" w:cs="Times New Roman"/>
          <w:b/>
          <w:sz w:val="20"/>
          <w:szCs w:val="20"/>
          <w:lang w:val="en-GB"/>
        </w:rPr>
        <w:t>Figure S1:</w:t>
      </w:r>
      <w:r w:rsidRPr="00E96507">
        <w:rPr>
          <w:rFonts w:ascii="Times New Roman" w:hAnsi="Times New Roman" w:cs="Times New Roman"/>
          <w:sz w:val="20"/>
          <w:szCs w:val="20"/>
          <w:lang w:val="en-GB"/>
        </w:rPr>
        <w:t xml:space="preserve"> Frequency of types of case-relevant medical problems (blue), mental health problems (green) and social problems (yellow) of the deceased as reported by coroners in </w:t>
      </w:r>
      <w:r w:rsidRPr="00E96507">
        <w:rPr>
          <w:rFonts w:ascii="Times New Roman" w:hAnsi="Times New Roman" w:cs="Times New Roman"/>
          <w:bCs/>
          <w:sz w:val="20"/>
          <w:szCs w:val="20"/>
          <w:lang w:val="en-GB"/>
        </w:rPr>
        <w:t>7</w:t>
      </w:r>
      <w:r>
        <w:rPr>
          <w:rFonts w:ascii="Times New Roman" w:hAnsi="Times New Roman" w:cs="Times New Roman"/>
          <w:bCs/>
          <w:sz w:val="20"/>
          <w:szCs w:val="20"/>
          <w:lang w:val="en-GB"/>
        </w:rPr>
        <w:t>04</w:t>
      </w:r>
      <w:r w:rsidRPr="00E96507">
        <w:rPr>
          <w:rFonts w:ascii="Times New Roman" w:hAnsi="Times New Roman" w:cs="Times New Roman"/>
          <w:bCs/>
          <w:sz w:val="20"/>
          <w:szCs w:val="20"/>
          <w:lang w:val="en-GB"/>
        </w:rPr>
        <w:t xml:space="preserve"> Prevention of Future Death Reports (PFDs) involving medicines in England and Wales between July 2013 and 2</w:t>
      </w:r>
      <w:r w:rsidR="006918C3">
        <w:rPr>
          <w:rFonts w:ascii="Times New Roman" w:hAnsi="Times New Roman" w:cs="Times New Roman"/>
          <w:bCs/>
          <w:sz w:val="20"/>
          <w:szCs w:val="20"/>
          <w:lang w:val="en-GB"/>
        </w:rPr>
        <w:t>3</w:t>
      </w:r>
      <w:r w:rsidRPr="00E96507">
        <w:rPr>
          <w:rFonts w:ascii="Times New Roman" w:hAnsi="Times New Roman" w:cs="Times New Roman"/>
          <w:bCs/>
          <w:sz w:val="20"/>
          <w:szCs w:val="20"/>
          <w:lang w:val="en-GB"/>
        </w:rPr>
        <w:t xml:space="preserve"> February 2022</w:t>
      </w:r>
      <w:r w:rsidRPr="00E96507">
        <w:rPr>
          <w:rFonts w:ascii="Times New Roman" w:hAnsi="Times New Roman" w:cs="Times New Roman"/>
          <w:sz w:val="20"/>
          <w:szCs w:val="20"/>
          <w:lang w:val="en-GB"/>
        </w:rPr>
        <w:t>. Only common occurrences reported in &gt;20 cases are presented in the figure; a complete list of extracted problems is provided in Table S3(A-C) in Supplement.</w:t>
      </w:r>
    </w:p>
    <w:p w14:paraId="43F55E00" w14:textId="043D39E6" w:rsidR="00F810C3" w:rsidRPr="00E96507" w:rsidRDefault="00F810C3" w:rsidP="00F810C3">
      <w:pPr>
        <w:pStyle w:val="ArialNarrow"/>
        <w:spacing w:after="0" w:line="240" w:lineRule="auto"/>
        <w:rPr>
          <w:rFonts w:ascii="Times New Roman" w:hAnsi="Times New Roman" w:cs="Times New Roman"/>
          <w:szCs w:val="20"/>
        </w:rPr>
      </w:pPr>
      <w:r w:rsidRPr="00E96507">
        <w:rPr>
          <w:rFonts w:ascii="Times New Roman" w:hAnsi="Times New Roman" w:cs="Times New Roman"/>
          <w:b/>
          <w:bCs/>
          <w:szCs w:val="20"/>
        </w:rPr>
        <w:lastRenderedPageBreak/>
        <w:t>Table S</w:t>
      </w:r>
      <w:r w:rsidR="00E96507" w:rsidRPr="00E96507">
        <w:rPr>
          <w:rFonts w:ascii="Times New Roman" w:hAnsi="Times New Roman" w:cs="Times New Roman"/>
          <w:b/>
          <w:bCs/>
          <w:szCs w:val="20"/>
        </w:rPr>
        <w:t>3</w:t>
      </w:r>
      <w:r w:rsidRPr="00E96507">
        <w:rPr>
          <w:rFonts w:ascii="Times New Roman" w:hAnsi="Times New Roman" w:cs="Times New Roman"/>
          <w:b/>
          <w:bCs/>
          <w:szCs w:val="20"/>
        </w:rPr>
        <w:t xml:space="preserve">A: </w:t>
      </w:r>
      <w:r w:rsidRPr="00E96507">
        <w:rPr>
          <w:rFonts w:ascii="Times New Roman" w:hAnsi="Times New Roman" w:cs="Times New Roman"/>
          <w:szCs w:val="20"/>
        </w:rPr>
        <w:t xml:space="preserve">Reported </w:t>
      </w:r>
      <w:r w:rsidR="00C81C00">
        <w:rPr>
          <w:rFonts w:ascii="Times New Roman" w:hAnsi="Times New Roman" w:cs="Times New Roman"/>
          <w:szCs w:val="20"/>
        </w:rPr>
        <w:t xml:space="preserve">past </w:t>
      </w:r>
      <w:r w:rsidRPr="00E96507">
        <w:rPr>
          <w:rFonts w:ascii="Times New Roman" w:hAnsi="Times New Roman" w:cs="Times New Roman"/>
          <w:szCs w:val="20"/>
        </w:rPr>
        <w:t xml:space="preserve">medical </w:t>
      </w:r>
      <w:r w:rsidR="00C81C00">
        <w:rPr>
          <w:rFonts w:ascii="Times New Roman" w:hAnsi="Times New Roman" w:cs="Times New Roman"/>
          <w:szCs w:val="20"/>
        </w:rPr>
        <w:t>problems</w:t>
      </w:r>
      <w:r w:rsidRPr="00E96507">
        <w:rPr>
          <w:rFonts w:ascii="Times New Roman" w:hAnsi="Times New Roman" w:cs="Times New Roman"/>
          <w:szCs w:val="20"/>
        </w:rPr>
        <w:t xml:space="preserve"> of the deceased mentioned by coroners in </w:t>
      </w:r>
      <w:r w:rsidR="00E96507" w:rsidRPr="00E96507">
        <w:rPr>
          <w:rFonts w:ascii="Times New Roman" w:hAnsi="Times New Roman" w:cs="Times New Roman"/>
          <w:bCs/>
          <w:szCs w:val="20"/>
        </w:rPr>
        <w:t>Prevention of Future Death Reports (PFDs) involving medicines in England and Wales between July 2013 and 2</w:t>
      </w:r>
      <w:r w:rsidR="006918C3">
        <w:rPr>
          <w:rFonts w:ascii="Times New Roman" w:hAnsi="Times New Roman" w:cs="Times New Roman"/>
          <w:bCs/>
          <w:szCs w:val="20"/>
        </w:rPr>
        <w:t>3</w:t>
      </w:r>
      <w:r w:rsidR="00E96507" w:rsidRPr="00E96507">
        <w:rPr>
          <w:rFonts w:ascii="Times New Roman" w:hAnsi="Times New Roman" w:cs="Times New Roman"/>
          <w:bCs/>
          <w:szCs w:val="20"/>
        </w:rPr>
        <w:t xml:space="preserve"> February 2022</w:t>
      </w:r>
    </w:p>
    <w:tbl>
      <w:tblPr>
        <w:tblStyle w:val="TableGrid"/>
        <w:tblW w:w="0" w:type="auto"/>
        <w:tblLook w:val="04A0" w:firstRow="1" w:lastRow="0" w:firstColumn="1" w:lastColumn="0" w:noHBand="0" w:noVBand="1"/>
      </w:tblPr>
      <w:tblGrid>
        <w:gridCol w:w="4508"/>
        <w:gridCol w:w="4508"/>
      </w:tblGrid>
      <w:tr w:rsidR="00F810C3" w:rsidRPr="00D10192" w14:paraId="713FAD90" w14:textId="77777777" w:rsidTr="00A719D3">
        <w:tc>
          <w:tcPr>
            <w:tcW w:w="4508" w:type="dxa"/>
            <w:shd w:val="clear" w:color="auto" w:fill="E7E6E6" w:themeFill="background2"/>
          </w:tcPr>
          <w:p w14:paraId="3723ECBC" w14:textId="77777777" w:rsidR="00F810C3" w:rsidRPr="00F57DF0" w:rsidRDefault="00F810C3" w:rsidP="00A719D3">
            <w:pPr>
              <w:pStyle w:val="ArialNarrow"/>
              <w:spacing w:after="0" w:line="276" w:lineRule="auto"/>
              <w:rPr>
                <w:rFonts w:ascii="Times New Roman" w:hAnsi="Times New Roman" w:cs="Times New Roman"/>
                <w:b/>
                <w:bCs/>
                <w:sz w:val="18"/>
                <w:szCs w:val="18"/>
              </w:rPr>
            </w:pPr>
            <w:r w:rsidRPr="00F57DF0">
              <w:rPr>
                <w:rFonts w:ascii="Times New Roman" w:hAnsi="Times New Roman" w:cs="Times New Roman"/>
                <w:b/>
                <w:bCs/>
                <w:sz w:val="18"/>
                <w:szCs w:val="18"/>
              </w:rPr>
              <w:t>Condition</w:t>
            </w:r>
          </w:p>
        </w:tc>
        <w:tc>
          <w:tcPr>
            <w:tcW w:w="4508" w:type="dxa"/>
            <w:shd w:val="clear" w:color="auto" w:fill="E7E6E6" w:themeFill="background2"/>
          </w:tcPr>
          <w:p w14:paraId="783DADC1" w14:textId="77777777" w:rsidR="00F810C3" w:rsidRPr="00F57DF0" w:rsidRDefault="00F810C3" w:rsidP="00A719D3">
            <w:pPr>
              <w:pStyle w:val="ArialNarrow"/>
              <w:spacing w:after="0" w:line="276" w:lineRule="auto"/>
              <w:rPr>
                <w:rFonts w:ascii="Times New Roman" w:hAnsi="Times New Roman" w:cs="Times New Roman"/>
                <w:b/>
                <w:bCs/>
                <w:sz w:val="18"/>
                <w:szCs w:val="18"/>
              </w:rPr>
            </w:pPr>
            <w:r w:rsidRPr="00F57DF0">
              <w:rPr>
                <w:rFonts w:ascii="Times New Roman" w:hAnsi="Times New Roman" w:cs="Times New Roman"/>
                <w:b/>
                <w:bCs/>
                <w:sz w:val="18"/>
                <w:szCs w:val="18"/>
              </w:rPr>
              <w:t>Number of PFD reports</w:t>
            </w:r>
          </w:p>
        </w:tc>
      </w:tr>
      <w:tr w:rsidR="00F810C3" w:rsidRPr="00D10192" w14:paraId="1366C18F" w14:textId="77777777" w:rsidTr="00A719D3">
        <w:tc>
          <w:tcPr>
            <w:tcW w:w="4508" w:type="dxa"/>
            <w:shd w:val="clear" w:color="auto" w:fill="auto"/>
          </w:tcPr>
          <w:p w14:paraId="32F24F3F"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Cardiovascular Disease</w:t>
            </w:r>
          </w:p>
        </w:tc>
        <w:tc>
          <w:tcPr>
            <w:tcW w:w="4508" w:type="dxa"/>
            <w:shd w:val="clear" w:color="auto" w:fill="auto"/>
          </w:tcPr>
          <w:p w14:paraId="14D6E6F3"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111</w:t>
            </w:r>
          </w:p>
        </w:tc>
      </w:tr>
      <w:tr w:rsidR="00F810C3" w:rsidRPr="00D10192" w14:paraId="492F8960" w14:textId="77777777" w:rsidTr="00A719D3">
        <w:tc>
          <w:tcPr>
            <w:tcW w:w="4508" w:type="dxa"/>
            <w:shd w:val="clear" w:color="auto" w:fill="auto"/>
          </w:tcPr>
          <w:p w14:paraId="681C5726"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Chronic Pain</w:t>
            </w:r>
          </w:p>
        </w:tc>
        <w:tc>
          <w:tcPr>
            <w:tcW w:w="4508" w:type="dxa"/>
            <w:shd w:val="clear" w:color="auto" w:fill="auto"/>
          </w:tcPr>
          <w:p w14:paraId="22484298"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48</w:t>
            </w:r>
          </w:p>
        </w:tc>
      </w:tr>
      <w:tr w:rsidR="00F810C3" w:rsidRPr="00D10192" w14:paraId="6C420B0A" w14:textId="77777777" w:rsidTr="00A719D3">
        <w:tc>
          <w:tcPr>
            <w:tcW w:w="4508" w:type="dxa"/>
            <w:shd w:val="clear" w:color="auto" w:fill="auto"/>
          </w:tcPr>
          <w:p w14:paraId="3FB5FEA4"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Diabetes</w:t>
            </w:r>
          </w:p>
        </w:tc>
        <w:tc>
          <w:tcPr>
            <w:tcW w:w="4508" w:type="dxa"/>
            <w:shd w:val="clear" w:color="auto" w:fill="auto"/>
          </w:tcPr>
          <w:p w14:paraId="43F6C074"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36</w:t>
            </w:r>
          </w:p>
        </w:tc>
      </w:tr>
      <w:tr w:rsidR="00F810C3" w:rsidRPr="00D10192" w14:paraId="0B221822" w14:textId="77777777" w:rsidTr="00A719D3">
        <w:tc>
          <w:tcPr>
            <w:tcW w:w="4508" w:type="dxa"/>
            <w:shd w:val="clear" w:color="auto" w:fill="auto"/>
          </w:tcPr>
          <w:p w14:paraId="3CAE63DD"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Lung Disease</w:t>
            </w:r>
          </w:p>
        </w:tc>
        <w:tc>
          <w:tcPr>
            <w:tcW w:w="4508" w:type="dxa"/>
            <w:shd w:val="clear" w:color="auto" w:fill="auto"/>
          </w:tcPr>
          <w:p w14:paraId="0939D80D"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29</w:t>
            </w:r>
          </w:p>
        </w:tc>
      </w:tr>
      <w:tr w:rsidR="00F810C3" w:rsidRPr="00D10192" w14:paraId="72534A2B" w14:textId="77777777" w:rsidTr="00A719D3">
        <w:tc>
          <w:tcPr>
            <w:tcW w:w="4508" w:type="dxa"/>
            <w:shd w:val="clear" w:color="auto" w:fill="auto"/>
          </w:tcPr>
          <w:p w14:paraId="360486AD"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Surgery</w:t>
            </w:r>
          </w:p>
        </w:tc>
        <w:tc>
          <w:tcPr>
            <w:tcW w:w="4508" w:type="dxa"/>
            <w:shd w:val="clear" w:color="auto" w:fill="auto"/>
          </w:tcPr>
          <w:p w14:paraId="66AF68C5"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29</w:t>
            </w:r>
          </w:p>
        </w:tc>
      </w:tr>
      <w:tr w:rsidR="00F810C3" w:rsidRPr="00D10192" w14:paraId="5DA55E75" w14:textId="77777777" w:rsidTr="00A719D3">
        <w:tc>
          <w:tcPr>
            <w:tcW w:w="4508" w:type="dxa"/>
            <w:shd w:val="clear" w:color="auto" w:fill="auto"/>
          </w:tcPr>
          <w:p w14:paraId="00515673"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Kidney Disease</w:t>
            </w:r>
          </w:p>
        </w:tc>
        <w:tc>
          <w:tcPr>
            <w:tcW w:w="4508" w:type="dxa"/>
            <w:shd w:val="clear" w:color="auto" w:fill="auto"/>
          </w:tcPr>
          <w:p w14:paraId="4B6E32F2"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27</w:t>
            </w:r>
          </w:p>
        </w:tc>
      </w:tr>
      <w:tr w:rsidR="00F810C3" w:rsidRPr="00D10192" w14:paraId="16ABC2D1" w14:textId="77777777" w:rsidTr="00A719D3">
        <w:tc>
          <w:tcPr>
            <w:tcW w:w="4508" w:type="dxa"/>
            <w:shd w:val="clear" w:color="auto" w:fill="auto"/>
          </w:tcPr>
          <w:p w14:paraId="2C258FFD"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Cancer</w:t>
            </w:r>
          </w:p>
        </w:tc>
        <w:tc>
          <w:tcPr>
            <w:tcW w:w="4508" w:type="dxa"/>
            <w:shd w:val="clear" w:color="auto" w:fill="auto"/>
          </w:tcPr>
          <w:p w14:paraId="38119C73"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26</w:t>
            </w:r>
          </w:p>
        </w:tc>
      </w:tr>
      <w:tr w:rsidR="00F810C3" w:rsidRPr="00D10192" w14:paraId="28CA76EF" w14:textId="77777777" w:rsidTr="00A719D3">
        <w:tc>
          <w:tcPr>
            <w:tcW w:w="4508" w:type="dxa"/>
            <w:shd w:val="clear" w:color="auto" w:fill="auto"/>
          </w:tcPr>
          <w:p w14:paraId="565D9A00"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Infection</w:t>
            </w:r>
          </w:p>
        </w:tc>
        <w:tc>
          <w:tcPr>
            <w:tcW w:w="4508" w:type="dxa"/>
            <w:shd w:val="clear" w:color="auto" w:fill="auto"/>
          </w:tcPr>
          <w:p w14:paraId="5FE9D62D"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24</w:t>
            </w:r>
          </w:p>
        </w:tc>
      </w:tr>
      <w:tr w:rsidR="00F810C3" w:rsidRPr="00D10192" w14:paraId="204B534C" w14:textId="77777777" w:rsidTr="00A719D3">
        <w:tc>
          <w:tcPr>
            <w:tcW w:w="4508" w:type="dxa"/>
            <w:shd w:val="clear" w:color="auto" w:fill="auto"/>
          </w:tcPr>
          <w:p w14:paraId="7A416897"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Epilepsy</w:t>
            </w:r>
          </w:p>
        </w:tc>
        <w:tc>
          <w:tcPr>
            <w:tcW w:w="4508" w:type="dxa"/>
            <w:shd w:val="clear" w:color="auto" w:fill="auto"/>
          </w:tcPr>
          <w:p w14:paraId="3A566AC8"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17</w:t>
            </w:r>
          </w:p>
        </w:tc>
      </w:tr>
      <w:tr w:rsidR="00F810C3" w:rsidRPr="00D10192" w14:paraId="359116D6" w14:textId="77777777" w:rsidTr="00A719D3">
        <w:tc>
          <w:tcPr>
            <w:tcW w:w="4508" w:type="dxa"/>
            <w:shd w:val="clear" w:color="auto" w:fill="auto"/>
          </w:tcPr>
          <w:p w14:paraId="04C75FE2"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Liver Disease</w:t>
            </w:r>
          </w:p>
        </w:tc>
        <w:tc>
          <w:tcPr>
            <w:tcW w:w="4508" w:type="dxa"/>
            <w:shd w:val="clear" w:color="auto" w:fill="auto"/>
          </w:tcPr>
          <w:p w14:paraId="6FB60956"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17</w:t>
            </w:r>
          </w:p>
        </w:tc>
      </w:tr>
      <w:tr w:rsidR="00F810C3" w:rsidRPr="00D10192" w14:paraId="7084762D" w14:textId="77777777" w:rsidTr="00A719D3">
        <w:tc>
          <w:tcPr>
            <w:tcW w:w="4508" w:type="dxa"/>
            <w:shd w:val="clear" w:color="auto" w:fill="auto"/>
          </w:tcPr>
          <w:p w14:paraId="1A25ED7B"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Movement Disorder</w:t>
            </w:r>
          </w:p>
        </w:tc>
        <w:tc>
          <w:tcPr>
            <w:tcW w:w="4508" w:type="dxa"/>
            <w:shd w:val="clear" w:color="auto" w:fill="auto"/>
          </w:tcPr>
          <w:p w14:paraId="3C144414"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14</w:t>
            </w:r>
          </w:p>
        </w:tc>
      </w:tr>
      <w:tr w:rsidR="00F810C3" w:rsidRPr="00D10192" w14:paraId="370A3715" w14:textId="77777777" w:rsidTr="00A719D3">
        <w:tc>
          <w:tcPr>
            <w:tcW w:w="4508" w:type="dxa"/>
            <w:shd w:val="clear" w:color="auto" w:fill="auto"/>
          </w:tcPr>
          <w:p w14:paraId="24B67E0E"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Undefined</w:t>
            </w:r>
          </w:p>
        </w:tc>
        <w:tc>
          <w:tcPr>
            <w:tcW w:w="4508" w:type="dxa"/>
            <w:shd w:val="clear" w:color="auto" w:fill="auto"/>
          </w:tcPr>
          <w:p w14:paraId="080EB389"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14</w:t>
            </w:r>
          </w:p>
        </w:tc>
      </w:tr>
      <w:tr w:rsidR="00F810C3" w:rsidRPr="00D10192" w14:paraId="0FA4109F" w14:textId="77777777" w:rsidTr="00A719D3">
        <w:tc>
          <w:tcPr>
            <w:tcW w:w="4508" w:type="dxa"/>
            <w:shd w:val="clear" w:color="auto" w:fill="auto"/>
          </w:tcPr>
          <w:p w14:paraId="1DEFEFD5"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Allergy</w:t>
            </w:r>
          </w:p>
        </w:tc>
        <w:tc>
          <w:tcPr>
            <w:tcW w:w="4508" w:type="dxa"/>
            <w:shd w:val="clear" w:color="auto" w:fill="auto"/>
          </w:tcPr>
          <w:p w14:paraId="18D071A2"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13</w:t>
            </w:r>
          </w:p>
        </w:tc>
      </w:tr>
      <w:tr w:rsidR="00F810C3" w:rsidRPr="00D10192" w14:paraId="5D4DD962" w14:textId="77777777" w:rsidTr="00A719D3">
        <w:tc>
          <w:tcPr>
            <w:tcW w:w="4508" w:type="dxa"/>
            <w:shd w:val="clear" w:color="auto" w:fill="auto"/>
          </w:tcPr>
          <w:p w14:paraId="241E6327"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Asthma</w:t>
            </w:r>
          </w:p>
        </w:tc>
        <w:tc>
          <w:tcPr>
            <w:tcW w:w="4508" w:type="dxa"/>
            <w:shd w:val="clear" w:color="auto" w:fill="auto"/>
          </w:tcPr>
          <w:p w14:paraId="3CCE9C45"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13</w:t>
            </w:r>
          </w:p>
        </w:tc>
      </w:tr>
      <w:tr w:rsidR="00F810C3" w:rsidRPr="00D10192" w14:paraId="557D129A" w14:textId="77777777" w:rsidTr="00A719D3">
        <w:tc>
          <w:tcPr>
            <w:tcW w:w="4508" w:type="dxa"/>
            <w:shd w:val="clear" w:color="auto" w:fill="auto"/>
          </w:tcPr>
          <w:p w14:paraId="0E996809"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Trauma</w:t>
            </w:r>
          </w:p>
        </w:tc>
        <w:tc>
          <w:tcPr>
            <w:tcW w:w="4508" w:type="dxa"/>
            <w:shd w:val="clear" w:color="auto" w:fill="auto"/>
          </w:tcPr>
          <w:p w14:paraId="2E38D62C"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13</w:t>
            </w:r>
          </w:p>
        </w:tc>
      </w:tr>
      <w:tr w:rsidR="00F810C3" w:rsidRPr="00D10192" w14:paraId="17A2D3A5" w14:textId="77777777" w:rsidTr="00A719D3">
        <w:tc>
          <w:tcPr>
            <w:tcW w:w="4508" w:type="dxa"/>
            <w:shd w:val="clear" w:color="auto" w:fill="auto"/>
          </w:tcPr>
          <w:p w14:paraId="3A3F75C3"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Stroke</w:t>
            </w:r>
          </w:p>
        </w:tc>
        <w:tc>
          <w:tcPr>
            <w:tcW w:w="4508" w:type="dxa"/>
            <w:shd w:val="clear" w:color="auto" w:fill="auto"/>
          </w:tcPr>
          <w:p w14:paraId="2F958F2F"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11</w:t>
            </w:r>
          </w:p>
        </w:tc>
      </w:tr>
      <w:tr w:rsidR="00F810C3" w:rsidRPr="00D10192" w14:paraId="36EA679D" w14:textId="77777777" w:rsidTr="00A719D3">
        <w:tc>
          <w:tcPr>
            <w:tcW w:w="4508" w:type="dxa"/>
            <w:shd w:val="clear" w:color="auto" w:fill="auto"/>
          </w:tcPr>
          <w:p w14:paraId="5C9E250D"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Hormonal Imbalance</w:t>
            </w:r>
          </w:p>
        </w:tc>
        <w:tc>
          <w:tcPr>
            <w:tcW w:w="4508" w:type="dxa"/>
            <w:shd w:val="clear" w:color="auto" w:fill="auto"/>
          </w:tcPr>
          <w:p w14:paraId="3A0041D5"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10</w:t>
            </w:r>
          </w:p>
        </w:tc>
      </w:tr>
      <w:tr w:rsidR="00F810C3" w:rsidRPr="00D10192" w14:paraId="071B754C" w14:textId="77777777" w:rsidTr="00A719D3">
        <w:tc>
          <w:tcPr>
            <w:tcW w:w="4508" w:type="dxa"/>
            <w:shd w:val="clear" w:color="auto" w:fill="auto"/>
          </w:tcPr>
          <w:p w14:paraId="5995C6B4"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Obesity</w:t>
            </w:r>
          </w:p>
        </w:tc>
        <w:tc>
          <w:tcPr>
            <w:tcW w:w="4508" w:type="dxa"/>
            <w:shd w:val="clear" w:color="auto" w:fill="auto"/>
          </w:tcPr>
          <w:p w14:paraId="61F4CAF8"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10</w:t>
            </w:r>
          </w:p>
        </w:tc>
      </w:tr>
      <w:tr w:rsidR="00F810C3" w:rsidRPr="00D10192" w14:paraId="3D722AD6" w14:textId="77777777" w:rsidTr="00A719D3">
        <w:tc>
          <w:tcPr>
            <w:tcW w:w="4508" w:type="dxa"/>
            <w:shd w:val="clear" w:color="auto" w:fill="auto"/>
          </w:tcPr>
          <w:p w14:paraId="436F98FC"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Fall</w:t>
            </w:r>
          </w:p>
        </w:tc>
        <w:tc>
          <w:tcPr>
            <w:tcW w:w="4508" w:type="dxa"/>
            <w:shd w:val="clear" w:color="auto" w:fill="auto"/>
          </w:tcPr>
          <w:p w14:paraId="2B4CD41D"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8</w:t>
            </w:r>
          </w:p>
        </w:tc>
      </w:tr>
      <w:tr w:rsidR="00F810C3" w:rsidRPr="00D10192" w14:paraId="191B0C40" w14:textId="77777777" w:rsidTr="00A719D3">
        <w:tc>
          <w:tcPr>
            <w:tcW w:w="4508" w:type="dxa"/>
            <w:shd w:val="clear" w:color="auto" w:fill="auto"/>
          </w:tcPr>
          <w:p w14:paraId="5FE22676"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Immune Dysfunction</w:t>
            </w:r>
          </w:p>
        </w:tc>
        <w:tc>
          <w:tcPr>
            <w:tcW w:w="4508" w:type="dxa"/>
            <w:shd w:val="clear" w:color="auto" w:fill="auto"/>
          </w:tcPr>
          <w:p w14:paraId="01EA6B17"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8</w:t>
            </w:r>
          </w:p>
        </w:tc>
      </w:tr>
      <w:tr w:rsidR="00F810C3" w:rsidRPr="00D10192" w14:paraId="30FF3822" w14:textId="77777777" w:rsidTr="00A719D3">
        <w:tc>
          <w:tcPr>
            <w:tcW w:w="4508" w:type="dxa"/>
            <w:shd w:val="clear" w:color="auto" w:fill="auto"/>
          </w:tcPr>
          <w:p w14:paraId="3DB1C440"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Visual Issues</w:t>
            </w:r>
          </w:p>
        </w:tc>
        <w:tc>
          <w:tcPr>
            <w:tcW w:w="4508" w:type="dxa"/>
            <w:shd w:val="clear" w:color="auto" w:fill="auto"/>
          </w:tcPr>
          <w:p w14:paraId="67C2A34A"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7</w:t>
            </w:r>
          </w:p>
        </w:tc>
      </w:tr>
      <w:tr w:rsidR="00F810C3" w:rsidRPr="00D10192" w14:paraId="5DF5269E" w14:textId="77777777" w:rsidTr="00A719D3">
        <w:tc>
          <w:tcPr>
            <w:tcW w:w="4508" w:type="dxa"/>
            <w:shd w:val="clear" w:color="auto" w:fill="auto"/>
          </w:tcPr>
          <w:p w14:paraId="4A19398E"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Frailty</w:t>
            </w:r>
          </w:p>
        </w:tc>
        <w:tc>
          <w:tcPr>
            <w:tcW w:w="4508" w:type="dxa"/>
            <w:shd w:val="clear" w:color="auto" w:fill="auto"/>
          </w:tcPr>
          <w:p w14:paraId="44C1E82F"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6</w:t>
            </w:r>
          </w:p>
        </w:tc>
      </w:tr>
      <w:tr w:rsidR="00F810C3" w:rsidRPr="00D10192" w14:paraId="1EE19B24" w14:textId="77777777" w:rsidTr="00A719D3">
        <w:tc>
          <w:tcPr>
            <w:tcW w:w="4508" w:type="dxa"/>
            <w:shd w:val="clear" w:color="auto" w:fill="auto"/>
          </w:tcPr>
          <w:p w14:paraId="20D7698C"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Gastrointestinal Disease</w:t>
            </w:r>
          </w:p>
        </w:tc>
        <w:tc>
          <w:tcPr>
            <w:tcW w:w="4508" w:type="dxa"/>
            <w:shd w:val="clear" w:color="auto" w:fill="auto"/>
          </w:tcPr>
          <w:p w14:paraId="02F8D3CA"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6</w:t>
            </w:r>
          </w:p>
        </w:tc>
      </w:tr>
      <w:tr w:rsidR="00F810C3" w:rsidRPr="00D10192" w14:paraId="7B77F66B" w14:textId="77777777" w:rsidTr="00A719D3">
        <w:tc>
          <w:tcPr>
            <w:tcW w:w="4508" w:type="dxa"/>
            <w:shd w:val="clear" w:color="auto" w:fill="auto"/>
          </w:tcPr>
          <w:p w14:paraId="500974BE"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Metabolic Disorder</w:t>
            </w:r>
          </w:p>
        </w:tc>
        <w:tc>
          <w:tcPr>
            <w:tcW w:w="4508" w:type="dxa"/>
            <w:shd w:val="clear" w:color="auto" w:fill="auto"/>
          </w:tcPr>
          <w:p w14:paraId="15D08481"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5</w:t>
            </w:r>
          </w:p>
        </w:tc>
      </w:tr>
      <w:tr w:rsidR="00F810C3" w:rsidRPr="00D10192" w14:paraId="07D44128" w14:textId="77777777" w:rsidTr="00A719D3">
        <w:tc>
          <w:tcPr>
            <w:tcW w:w="4508" w:type="dxa"/>
            <w:shd w:val="clear" w:color="auto" w:fill="auto"/>
          </w:tcPr>
          <w:p w14:paraId="4435517E"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Nutrient Deficit</w:t>
            </w:r>
          </w:p>
        </w:tc>
        <w:tc>
          <w:tcPr>
            <w:tcW w:w="4508" w:type="dxa"/>
            <w:shd w:val="clear" w:color="auto" w:fill="auto"/>
          </w:tcPr>
          <w:p w14:paraId="4C843AE5"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5</w:t>
            </w:r>
          </w:p>
        </w:tc>
      </w:tr>
      <w:tr w:rsidR="00F810C3" w:rsidRPr="00D10192" w14:paraId="2FFDE7E9" w14:textId="77777777" w:rsidTr="00A719D3">
        <w:tc>
          <w:tcPr>
            <w:tcW w:w="4508" w:type="dxa"/>
            <w:shd w:val="clear" w:color="auto" w:fill="auto"/>
          </w:tcPr>
          <w:p w14:paraId="74D44676"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Premature Birth</w:t>
            </w:r>
          </w:p>
        </w:tc>
        <w:tc>
          <w:tcPr>
            <w:tcW w:w="4508" w:type="dxa"/>
            <w:shd w:val="clear" w:color="auto" w:fill="auto"/>
          </w:tcPr>
          <w:p w14:paraId="0EA02025"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4</w:t>
            </w:r>
          </w:p>
        </w:tc>
      </w:tr>
      <w:tr w:rsidR="00F810C3" w:rsidRPr="00D10192" w14:paraId="67C0C685" w14:textId="77777777" w:rsidTr="00A719D3">
        <w:tc>
          <w:tcPr>
            <w:tcW w:w="4508" w:type="dxa"/>
            <w:shd w:val="clear" w:color="auto" w:fill="auto"/>
          </w:tcPr>
          <w:p w14:paraId="3AB69F86"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Arthritis</w:t>
            </w:r>
          </w:p>
        </w:tc>
        <w:tc>
          <w:tcPr>
            <w:tcW w:w="4508" w:type="dxa"/>
            <w:shd w:val="clear" w:color="auto" w:fill="auto"/>
          </w:tcPr>
          <w:p w14:paraId="0B12B545"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3</w:t>
            </w:r>
          </w:p>
        </w:tc>
      </w:tr>
      <w:tr w:rsidR="00F810C3" w:rsidRPr="00D10192" w14:paraId="668DCFBA" w14:textId="77777777" w:rsidTr="00A719D3">
        <w:tc>
          <w:tcPr>
            <w:tcW w:w="4508" w:type="dxa"/>
            <w:shd w:val="clear" w:color="auto" w:fill="auto"/>
          </w:tcPr>
          <w:p w14:paraId="698CCDD5"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Down’s Syndrome</w:t>
            </w:r>
          </w:p>
        </w:tc>
        <w:tc>
          <w:tcPr>
            <w:tcW w:w="4508" w:type="dxa"/>
            <w:shd w:val="clear" w:color="auto" w:fill="auto"/>
          </w:tcPr>
          <w:p w14:paraId="59C14556"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3</w:t>
            </w:r>
          </w:p>
        </w:tc>
      </w:tr>
      <w:tr w:rsidR="00F810C3" w:rsidRPr="00D10192" w14:paraId="3FD08E79" w14:textId="77777777" w:rsidTr="00A719D3">
        <w:tc>
          <w:tcPr>
            <w:tcW w:w="4508" w:type="dxa"/>
            <w:shd w:val="clear" w:color="auto" w:fill="auto"/>
          </w:tcPr>
          <w:p w14:paraId="69670A74"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Skin Condition</w:t>
            </w:r>
          </w:p>
        </w:tc>
        <w:tc>
          <w:tcPr>
            <w:tcW w:w="4508" w:type="dxa"/>
            <w:shd w:val="clear" w:color="auto" w:fill="auto"/>
          </w:tcPr>
          <w:p w14:paraId="3108F5F5"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3</w:t>
            </w:r>
          </w:p>
        </w:tc>
      </w:tr>
      <w:tr w:rsidR="00F810C3" w:rsidRPr="00D10192" w14:paraId="47CEBBB2" w14:textId="77777777" w:rsidTr="00A719D3">
        <w:tc>
          <w:tcPr>
            <w:tcW w:w="4508" w:type="dxa"/>
            <w:shd w:val="clear" w:color="auto" w:fill="auto"/>
          </w:tcPr>
          <w:p w14:paraId="3EF682F6"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Pregnancy</w:t>
            </w:r>
          </w:p>
        </w:tc>
        <w:tc>
          <w:tcPr>
            <w:tcW w:w="4508" w:type="dxa"/>
            <w:shd w:val="clear" w:color="auto" w:fill="auto"/>
          </w:tcPr>
          <w:p w14:paraId="120AEA64"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2</w:t>
            </w:r>
          </w:p>
        </w:tc>
      </w:tr>
      <w:tr w:rsidR="00F810C3" w:rsidRPr="00D10192" w14:paraId="2042FF64" w14:textId="77777777" w:rsidTr="00A719D3">
        <w:tc>
          <w:tcPr>
            <w:tcW w:w="4508" w:type="dxa"/>
            <w:shd w:val="clear" w:color="auto" w:fill="auto"/>
          </w:tcPr>
          <w:p w14:paraId="61036C6F"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Total</w:t>
            </w:r>
          </w:p>
        </w:tc>
        <w:tc>
          <w:tcPr>
            <w:tcW w:w="4508" w:type="dxa"/>
            <w:shd w:val="clear" w:color="auto" w:fill="auto"/>
          </w:tcPr>
          <w:p w14:paraId="5B63D72F"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522</w:t>
            </w:r>
          </w:p>
        </w:tc>
      </w:tr>
    </w:tbl>
    <w:p w14:paraId="454C6696" w14:textId="77777777" w:rsidR="00F810C3" w:rsidRPr="00F57DF0" w:rsidRDefault="00F810C3" w:rsidP="00F810C3">
      <w:pPr>
        <w:pStyle w:val="ArialNarrow"/>
        <w:spacing w:line="276" w:lineRule="auto"/>
        <w:rPr>
          <w:rFonts w:ascii="Times New Roman" w:hAnsi="Times New Roman" w:cs="Times New Roman"/>
          <w:sz w:val="18"/>
          <w:szCs w:val="18"/>
        </w:rPr>
      </w:pPr>
    </w:p>
    <w:p w14:paraId="1E32D9C1" w14:textId="078BBDAC" w:rsidR="00F810C3" w:rsidRPr="005E58C3" w:rsidRDefault="00F810C3" w:rsidP="00F810C3">
      <w:pPr>
        <w:pStyle w:val="ArialNarrow"/>
        <w:spacing w:line="276" w:lineRule="auto"/>
        <w:rPr>
          <w:rFonts w:ascii="Times New Roman" w:hAnsi="Times New Roman" w:cs="Times New Roman"/>
          <w:szCs w:val="20"/>
        </w:rPr>
      </w:pPr>
      <w:r w:rsidRPr="00C81C00">
        <w:rPr>
          <w:rFonts w:ascii="Times New Roman" w:hAnsi="Times New Roman" w:cs="Times New Roman"/>
          <w:b/>
          <w:bCs/>
          <w:szCs w:val="20"/>
        </w:rPr>
        <w:t>Table S</w:t>
      </w:r>
      <w:r w:rsidR="00C81C00" w:rsidRPr="00C81C00">
        <w:rPr>
          <w:rFonts w:ascii="Times New Roman" w:hAnsi="Times New Roman" w:cs="Times New Roman"/>
          <w:b/>
          <w:bCs/>
          <w:szCs w:val="20"/>
        </w:rPr>
        <w:t>3</w:t>
      </w:r>
      <w:r w:rsidRPr="00C81C00">
        <w:rPr>
          <w:rFonts w:ascii="Times New Roman" w:hAnsi="Times New Roman" w:cs="Times New Roman"/>
          <w:b/>
          <w:bCs/>
          <w:szCs w:val="20"/>
        </w:rPr>
        <w:t xml:space="preserve">B: </w:t>
      </w:r>
      <w:r w:rsidRPr="00C81C00">
        <w:rPr>
          <w:rFonts w:ascii="Times New Roman" w:hAnsi="Times New Roman" w:cs="Times New Roman"/>
          <w:szCs w:val="20"/>
        </w:rPr>
        <w:t xml:space="preserve">Reported </w:t>
      </w:r>
      <w:r w:rsidR="00C81C00" w:rsidRPr="00C81C00">
        <w:rPr>
          <w:rFonts w:ascii="Times New Roman" w:hAnsi="Times New Roman" w:cs="Times New Roman"/>
          <w:szCs w:val="20"/>
        </w:rPr>
        <w:t xml:space="preserve">past </w:t>
      </w:r>
      <w:r w:rsidRPr="00C81C00">
        <w:rPr>
          <w:rFonts w:ascii="Times New Roman" w:hAnsi="Times New Roman" w:cs="Times New Roman"/>
          <w:szCs w:val="20"/>
        </w:rPr>
        <w:t xml:space="preserve">mental health </w:t>
      </w:r>
      <w:r w:rsidR="00C81C00" w:rsidRPr="00C81C00">
        <w:rPr>
          <w:rFonts w:ascii="Times New Roman" w:hAnsi="Times New Roman" w:cs="Times New Roman"/>
          <w:szCs w:val="20"/>
        </w:rPr>
        <w:t>problems</w:t>
      </w:r>
      <w:r w:rsidRPr="00C81C00">
        <w:rPr>
          <w:rFonts w:ascii="Times New Roman" w:hAnsi="Times New Roman" w:cs="Times New Roman"/>
          <w:szCs w:val="20"/>
        </w:rPr>
        <w:t xml:space="preserve"> of the deceased mentioned by coroners in </w:t>
      </w:r>
      <w:r w:rsidR="00C81C00" w:rsidRPr="00C81C00">
        <w:rPr>
          <w:rFonts w:ascii="Times New Roman" w:hAnsi="Times New Roman" w:cs="Times New Roman"/>
          <w:bCs/>
          <w:szCs w:val="20"/>
        </w:rPr>
        <w:t>Prevention of Future Death Reports (PFDs) involving medicines in England and Wales between July 2013 and 2</w:t>
      </w:r>
      <w:r w:rsidR="006918C3">
        <w:rPr>
          <w:rFonts w:ascii="Times New Roman" w:hAnsi="Times New Roman" w:cs="Times New Roman"/>
          <w:bCs/>
          <w:szCs w:val="20"/>
        </w:rPr>
        <w:t>3</w:t>
      </w:r>
      <w:r w:rsidR="00C81C00" w:rsidRPr="00C81C00">
        <w:rPr>
          <w:rFonts w:ascii="Times New Roman" w:hAnsi="Times New Roman" w:cs="Times New Roman"/>
          <w:bCs/>
          <w:szCs w:val="20"/>
        </w:rPr>
        <w:t xml:space="preserve"> February 2022</w:t>
      </w:r>
      <w:r w:rsidR="005E58C3">
        <w:rPr>
          <w:rFonts w:ascii="Times New Roman" w:hAnsi="Times New Roman" w:cs="Times New Roman"/>
          <w:szCs w:val="20"/>
        </w:rPr>
        <w:t xml:space="preserve">. </w:t>
      </w:r>
    </w:p>
    <w:tbl>
      <w:tblPr>
        <w:tblStyle w:val="TableGrid"/>
        <w:tblW w:w="0" w:type="auto"/>
        <w:tblLook w:val="04A0" w:firstRow="1" w:lastRow="0" w:firstColumn="1" w:lastColumn="0" w:noHBand="0" w:noVBand="1"/>
      </w:tblPr>
      <w:tblGrid>
        <w:gridCol w:w="4508"/>
        <w:gridCol w:w="4508"/>
      </w:tblGrid>
      <w:tr w:rsidR="00F810C3" w:rsidRPr="00D10192" w14:paraId="514CE504" w14:textId="77777777" w:rsidTr="00A719D3">
        <w:tc>
          <w:tcPr>
            <w:tcW w:w="4508" w:type="dxa"/>
            <w:shd w:val="clear" w:color="auto" w:fill="E7E6E6" w:themeFill="background2"/>
          </w:tcPr>
          <w:p w14:paraId="1FD87F28" w14:textId="77777777" w:rsidR="00F810C3" w:rsidRPr="00F57DF0" w:rsidRDefault="00F810C3" w:rsidP="00A719D3">
            <w:pPr>
              <w:pStyle w:val="ArialNarrow"/>
              <w:spacing w:after="0" w:line="276" w:lineRule="auto"/>
              <w:rPr>
                <w:rFonts w:ascii="Times New Roman" w:hAnsi="Times New Roman" w:cs="Times New Roman"/>
                <w:b/>
                <w:bCs/>
                <w:sz w:val="18"/>
                <w:szCs w:val="18"/>
              </w:rPr>
            </w:pPr>
            <w:r w:rsidRPr="00F57DF0">
              <w:rPr>
                <w:rFonts w:ascii="Times New Roman" w:hAnsi="Times New Roman" w:cs="Times New Roman"/>
                <w:b/>
                <w:bCs/>
                <w:sz w:val="18"/>
                <w:szCs w:val="18"/>
              </w:rPr>
              <w:t>Condition</w:t>
            </w:r>
          </w:p>
        </w:tc>
        <w:tc>
          <w:tcPr>
            <w:tcW w:w="4508" w:type="dxa"/>
            <w:shd w:val="clear" w:color="auto" w:fill="E7E6E6" w:themeFill="background2"/>
          </w:tcPr>
          <w:p w14:paraId="4F92E44B" w14:textId="77777777" w:rsidR="00F810C3" w:rsidRPr="00F57DF0" w:rsidRDefault="00F810C3" w:rsidP="00A719D3">
            <w:pPr>
              <w:pStyle w:val="ArialNarrow"/>
              <w:spacing w:after="0" w:line="276" w:lineRule="auto"/>
              <w:rPr>
                <w:rFonts w:ascii="Times New Roman" w:hAnsi="Times New Roman" w:cs="Times New Roman"/>
                <w:b/>
                <w:bCs/>
                <w:sz w:val="18"/>
                <w:szCs w:val="18"/>
              </w:rPr>
            </w:pPr>
            <w:r w:rsidRPr="00F57DF0">
              <w:rPr>
                <w:rFonts w:ascii="Times New Roman" w:hAnsi="Times New Roman" w:cs="Times New Roman"/>
                <w:b/>
                <w:bCs/>
                <w:sz w:val="18"/>
                <w:szCs w:val="18"/>
              </w:rPr>
              <w:t>Number of PFD reports</w:t>
            </w:r>
          </w:p>
        </w:tc>
      </w:tr>
      <w:tr w:rsidR="00F810C3" w:rsidRPr="00D10192" w14:paraId="4453A29B" w14:textId="77777777" w:rsidTr="00A719D3">
        <w:tc>
          <w:tcPr>
            <w:tcW w:w="4508" w:type="dxa"/>
            <w:shd w:val="clear" w:color="auto" w:fill="auto"/>
          </w:tcPr>
          <w:p w14:paraId="0DFAA725"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Depression</w:t>
            </w:r>
          </w:p>
        </w:tc>
        <w:tc>
          <w:tcPr>
            <w:tcW w:w="4508" w:type="dxa"/>
            <w:shd w:val="clear" w:color="auto" w:fill="auto"/>
          </w:tcPr>
          <w:p w14:paraId="63EADE00"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79</w:t>
            </w:r>
          </w:p>
        </w:tc>
      </w:tr>
      <w:tr w:rsidR="00F810C3" w:rsidRPr="00D10192" w14:paraId="543510E2" w14:textId="77777777" w:rsidTr="00A719D3">
        <w:tc>
          <w:tcPr>
            <w:tcW w:w="4508" w:type="dxa"/>
            <w:shd w:val="clear" w:color="auto" w:fill="auto"/>
          </w:tcPr>
          <w:p w14:paraId="5791F0C5"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Suicidal Intention or Attempts</w:t>
            </w:r>
          </w:p>
        </w:tc>
        <w:tc>
          <w:tcPr>
            <w:tcW w:w="4508" w:type="dxa"/>
            <w:shd w:val="clear" w:color="auto" w:fill="auto"/>
          </w:tcPr>
          <w:p w14:paraId="14CE94F4"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64</w:t>
            </w:r>
          </w:p>
        </w:tc>
      </w:tr>
      <w:tr w:rsidR="00F810C3" w:rsidRPr="00D10192" w14:paraId="04287BEA" w14:textId="77777777" w:rsidTr="00A719D3">
        <w:tc>
          <w:tcPr>
            <w:tcW w:w="4508" w:type="dxa"/>
            <w:shd w:val="clear" w:color="auto" w:fill="auto"/>
          </w:tcPr>
          <w:p w14:paraId="12D58971"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Undefined</w:t>
            </w:r>
          </w:p>
        </w:tc>
        <w:tc>
          <w:tcPr>
            <w:tcW w:w="4508" w:type="dxa"/>
            <w:shd w:val="clear" w:color="auto" w:fill="auto"/>
          </w:tcPr>
          <w:p w14:paraId="250677A3"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63</w:t>
            </w:r>
          </w:p>
        </w:tc>
      </w:tr>
      <w:tr w:rsidR="00F810C3" w:rsidRPr="00D10192" w14:paraId="5BAB053F" w14:textId="77777777" w:rsidTr="00A719D3">
        <w:tc>
          <w:tcPr>
            <w:tcW w:w="4508" w:type="dxa"/>
            <w:shd w:val="clear" w:color="auto" w:fill="auto"/>
          </w:tcPr>
          <w:p w14:paraId="20266F5D"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Psychosis (Including Schizophrenia)</w:t>
            </w:r>
          </w:p>
        </w:tc>
        <w:tc>
          <w:tcPr>
            <w:tcW w:w="4508" w:type="dxa"/>
            <w:shd w:val="clear" w:color="auto" w:fill="auto"/>
          </w:tcPr>
          <w:p w14:paraId="7D8B14D4"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55</w:t>
            </w:r>
          </w:p>
        </w:tc>
      </w:tr>
      <w:tr w:rsidR="00F810C3" w:rsidRPr="00D10192" w14:paraId="26A062BB" w14:textId="77777777" w:rsidTr="00A719D3">
        <w:tc>
          <w:tcPr>
            <w:tcW w:w="4508" w:type="dxa"/>
            <w:shd w:val="clear" w:color="auto" w:fill="auto"/>
          </w:tcPr>
          <w:p w14:paraId="4AF52205"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Anxiety Disorders</w:t>
            </w:r>
          </w:p>
        </w:tc>
        <w:tc>
          <w:tcPr>
            <w:tcW w:w="4508" w:type="dxa"/>
            <w:shd w:val="clear" w:color="auto" w:fill="auto"/>
          </w:tcPr>
          <w:p w14:paraId="3926F561"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38</w:t>
            </w:r>
          </w:p>
        </w:tc>
      </w:tr>
      <w:tr w:rsidR="00F810C3" w:rsidRPr="00D10192" w14:paraId="169D2C6B" w14:textId="77777777" w:rsidTr="00A719D3">
        <w:tc>
          <w:tcPr>
            <w:tcW w:w="4508" w:type="dxa"/>
            <w:shd w:val="clear" w:color="auto" w:fill="auto"/>
          </w:tcPr>
          <w:p w14:paraId="71F86743"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Self-Harm</w:t>
            </w:r>
          </w:p>
        </w:tc>
        <w:tc>
          <w:tcPr>
            <w:tcW w:w="4508" w:type="dxa"/>
            <w:shd w:val="clear" w:color="auto" w:fill="auto"/>
          </w:tcPr>
          <w:p w14:paraId="619E728B"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36</w:t>
            </w:r>
          </w:p>
        </w:tc>
      </w:tr>
      <w:tr w:rsidR="00F810C3" w:rsidRPr="00D10192" w14:paraId="0D07DBA0" w14:textId="77777777" w:rsidTr="00A719D3">
        <w:tc>
          <w:tcPr>
            <w:tcW w:w="4508" w:type="dxa"/>
            <w:shd w:val="clear" w:color="auto" w:fill="auto"/>
          </w:tcPr>
          <w:p w14:paraId="26BDCA42"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Personality Disorder</w:t>
            </w:r>
          </w:p>
        </w:tc>
        <w:tc>
          <w:tcPr>
            <w:tcW w:w="4508" w:type="dxa"/>
            <w:shd w:val="clear" w:color="auto" w:fill="auto"/>
          </w:tcPr>
          <w:p w14:paraId="5A050118"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28</w:t>
            </w:r>
          </w:p>
        </w:tc>
      </w:tr>
      <w:tr w:rsidR="00F810C3" w:rsidRPr="00D10192" w14:paraId="0B57720B" w14:textId="77777777" w:rsidTr="00A719D3">
        <w:tc>
          <w:tcPr>
            <w:tcW w:w="4508" w:type="dxa"/>
            <w:shd w:val="clear" w:color="auto" w:fill="auto"/>
          </w:tcPr>
          <w:p w14:paraId="01813DCE"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Dementia</w:t>
            </w:r>
          </w:p>
        </w:tc>
        <w:tc>
          <w:tcPr>
            <w:tcW w:w="4508" w:type="dxa"/>
            <w:shd w:val="clear" w:color="auto" w:fill="auto"/>
          </w:tcPr>
          <w:p w14:paraId="562CAF8C"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15</w:t>
            </w:r>
          </w:p>
        </w:tc>
      </w:tr>
      <w:tr w:rsidR="00F810C3" w:rsidRPr="00D10192" w14:paraId="63A79F59" w14:textId="77777777" w:rsidTr="00A719D3">
        <w:tc>
          <w:tcPr>
            <w:tcW w:w="4508" w:type="dxa"/>
            <w:shd w:val="clear" w:color="auto" w:fill="auto"/>
          </w:tcPr>
          <w:p w14:paraId="34BEC951"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Bipolar Affective Disorder</w:t>
            </w:r>
          </w:p>
        </w:tc>
        <w:tc>
          <w:tcPr>
            <w:tcW w:w="4508" w:type="dxa"/>
            <w:shd w:val="clear" w:color="auto" w:fill="auto"/>
          </w:tcPr>
          <w:p w14:paraId="163E008B"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14</w:t>
            </w:r>
          </w:p>
        </w:tc>
      </w:tr>
      <w:tr w:rsidR="00F810C3" w:rsidRPr="00D10192" w14:paraId="6DEA2AB9" w14:textId="77777777" w:rsidTr="00A719D3">
        <w:tc>
          <w:tcPr>
            <w:tcW w:w="4508" w:type="dxa"/>
            <w:shd w:val="clear" w:color="auto" w:fill="auto"/>
          </w:tcPr>
          <w:p w14:paraId="309904C8"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ADHD</w:t>
            </w:r>
          </w:p>
        </w:tc>
        <w:tc>
          <w:tcPr>
            <w:tcW w:w="4508" w:type="dxa"/>
            <w:shd w:val="clear" w:color="auto" w:fill="auto"/>
          </w:tcPr>
          <w:p w14:paraId="79593243"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10</w:t>
            </w:r>
          </w:p>
        </w:tc>
      </w:tr>
      <w:tr w:rsidR="00F810C3" w:rsidRPr="00D10192" w14:paraId="1753AFA0" w14:textId="77777777" w:rsidTr="00A719D3">
        <w:tc>
          <w:tcPr>
            <w:tcW w:w="4508" w:type="dxa"/>
            <w:shd w:val="clear" w:color="auto" w:fill="auto"/>
          </w:tcPr>
          <w:p w14:paraId="4B75FB1C"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ASD</w:t>
            </w:r>
          </w:p>
        </w:tc>
        <w:tc>
          <w:tcPr>
            <w:tcW w:w="4508" w:type="dxa"/>
            <w:shd w:val="clear" w:color="auto" w:fill="auto"/>
          </w:tcPr>
          <w:p w14:paraId="082F3D6A"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10</w:t>
            </w:r>
          </w:p>
        </w:tc>
      </w:tr>
      <w:tr w:rsidR="00F810C3" w:rsidRPr="00D10192" w14:paraId="4D9C9CF5" w14:textId="77777777" w:rsidTr="00A719D3">
        <w:tc>
          <w:tcPr>
            <w:tcW w:w="4508" w:type="dxa"/>
            <w:shd w:val="clear" w:color="auto" w:fill="auto"/>
          </w:tcPr>
          <w:p w14:paraId="008555BC"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PTSD</w:t>
            </w:r>
          </w:p>
        </w:tc>
        <w:tc>
          <w:tcPr>
            <w:tcW w:w="4508" w:type="dxa"/>
            <w:shd w:val="clear" w:color="auto" w:fill="auto"/>
          </w:tcPr>
          <w:p w14:paraId="1636C126"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9</w:t>
            </w:r>
          </w:p>
        </w:tc>
      </w:tr>
      <w:tr w:rsidR="00F810C3" w:rsidRPr="00D10192" w14:paraId="16B29D7A" w14:textId="77777777" w:rsidTr="00A719D3">
        <w:tc>
          <w:tcPr>
            <w:tcW w:w="4508" w:type="dxa"/>
            <w:shd w:val="clear" w:color="auto" w:fill="auto"/>
          </w:tcPr>
          <w:p w14:paraId="0C3E334B"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lastRenderedPageBreak/>
              <w:t>Behavioural Disorder</w:t>
            </w:r>
          </w:p>
        </w:tc>
        <w:tc>
          <w:tcPr>
            <w:tcW w:w="4508" w:type="dxa"/>
            <w:shd w:val="clear" w:color="auto" w:fill="auto"/>
          </w:tcPr>
          <w:p w14:paraId="49427C98"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4</w:t>
            </w:r>
          </w:p>
        </w:tc>
      </w:tr>
      <w:tr w:rsidR="00F810C3" w:rsidRPr="00D10192" w14:paraId="083A2AB9" w14:textId="77777777" w:rsidTr="00A719D3">
        <w:tc>
          <w:tcPr>
            <w:tcW w:w="4508" w:type="dxa"/>
            <w:shd w:val="clear" w:color="auto" w:fill="auto"/>
          </w:tcPr>
          <w:p w14:paraId="5D500505"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Parkinson’s Disease</w:t>
            </w:r>
          </w:p>
        </w:tc>
        <w:tc>
          <w:tcPr>
            <w:tcW w:w="4508" w:type="dxa"/>
            <w:shd w:val="clear" w:color="auto" w:fill="auto"/>
          </w:tcPr>
          <w:p w14:paraId="61DD7764"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4</w:t>
            </w:r>
          </w:p>
        </w:tc>
      </w:tr>
      <w:tr w:rsidR="00F810C3" w:rsidRPr="00D10192" w14:paraId="6BD0FE95" w14:textId="77777777" w:rsidTr="00A719D3">
        <w:tc>
          <w:tcPr>
            <w:tcW w:w="4508" w:type="dxa"/>
            <w:shd w:val="clear" w:color="auto" w:fill="auto"/>
          </w:tcPr>
          <w:p w14:paraId="3A85A432"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Eating Disorder</w:t>
            </w:r>
          </w:p>
        </w:tc>
        <w:tc>
          <w:tcPr>
            <w:tcW w:w="4508" w:type="dxa"/>
            <w:shd w:val="clear" w:color="auto" w:fill="auto"/>
          </w:tcPr>
          <w:p w14:paraId="33F8D35A"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3</w:t>
            </w:r>
          </w:p>
        </w:tc>
      </w:tr>
      <w:tr w:rsidR="00F810C3" w:rsidRPr="00D10192" w14:paraId="496C9A1D" w14:textId="77777777" w:rsidTr="00A719D3">
        <w:tc>
          <w:tcPr>
            <w:tcW w:w="4508" w:type="dxa"/>
            <w:shd w:val="clear" w:color="auto" w:fill="auto"/>
          </w:tcPr>
          <w:p w14:paraId="4BC380A1"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Mood Disorders</w:t>
            </w:r>
          </w:p>
        </w:tc>
        <w:tc>
          <w:tcPr>
            <w:tcW w:w="4508" w:type="dxa"/>
            <w:shd w:val="clear" w:color="auto" w:fill="auto"/>
          </w:tcPr>
          <w:p w14:paraId="262A8CE9"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3</w:t>
            </w:r>
          </w:p>
        </w:tc>
      </w:tr>
      <w:tr w:rsidR="00F810C3" w:rsidRPr="00D10192" w14:paraId="208A9CCA" w14:textId="77777777" w:rsidTr="00A719D3">
        <w:tc>
          <w:tcPr>
            <w:tcW w:w="4508" w:type="dxa"/>
            <w:shd w:val="clear" w:color="auto" w:fill="auto"/>
          </w:tcPr>
          <w:p w14:paraId="666131B6"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OCD</w:t>
            </w:r>
          </w:p>
        </w:tc>
        <w:tc>
          <w:tcPr>
            <w:tcW w:w="4508" w:type="dxa"/>
            <w:shd w:val="clear" w:color="auto" w:fill="auto"/>
          </w:tcPr>
          <w:p w14:paraId="39BCF187"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3</w:t>
            </w:r>
          </w:p>
        </w:tc>
      </w:tr>
      <w:tr w:rsidR="00F810C3" w:rsidRPr="00D10192" w14:paraId="6C5BA73A" w14:textId="77777777" w:rsidTr="00A719D3">
        <w:tc>
          <w:tcPr>
            <w:tcW w:w="4508" w:type="dxa"/>
            <w:shd w:val="clear" w:color="auto" w:fill="auto"/>
          </w:tcPr>
          <w:p w14:paraId="00ADB592"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Emotional Disorder</w:t>
            </w:r>
          </w:p>
        </w:tc>
        <w:tc>
          <w:tcPr>
            <w:tcW w:w="4508" w:type="dxa"/>
            <w:shd w:val="clear" w:color="auto" w:fill="auto"/>
          </w:tcPr>
          <w:p w14:paraId="231B60C2"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2</w:t>
            </w:r>
          </w:p>
        </w:tc>
      </w:tr>
      <w:tr w:rsidR="00F810C3" w:rsidRPr="00D10192" w14:paraId="1D083AD7" w14:textId="77777777" w:rsidTr="00A719D3">
        <w:tc>
          <w:tcPr>
            <w:tcW w:w="4508" w:type="dxa"/>
            <w:shd w:val="clear" w:color="auto" w:fill="auto"/>
          </w:tcPr>
          <w:p w14:paraId="132B3C9E"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Phobia</w:t>
            </w:r>
          </w:p>
        </w:tc>
        <w:tc>
          <w:tcPr>
            <w:tcW w:w="4508" w:type="dxa"/>
            <w:shd w:val="clear" w:color="auto" w:fill="auto"/>
          </w:tcPr>
          <w:p w14:paraId="7CC141DA"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2</w:t>
            </w:r>
          </w:p>
        </w:tc>
      </w:tr>
      <w:tr w:rsidR="00F810C3" w:rsidRPr="00D10192" w14:paraId="5B9074AC" w14:textId="77777777" w:rsidTr="00A719D3">
        <w:tc>
          <w:tcPr>
            <w:tcW w:w="4508" w:type="dxa"/>
            <w:shd w:val="clear" w:color="auto" w:fill="auto"/>
          </w:tcPr>
          <w:p w14:paraId="5FC5FA48"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Total</w:t>
            </w:r>
          </w:p>
        </w:tc>
        <w:tc>
          <w:tcPr>
            <w:tcW w:w="4508" w:type="dxa"/>
            <w:shd w:val="clear" w:color="auto" w:fill="auto"/>
          </w:tcPr>
          <w:p w14:paraId="491F947E"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442</w:t>
            </w:r>
          </w:p>
        </w:tc>
      </w:tr>
    </w:tbl>
    <w:p w14:paraId="5F07231C" w14:textId="3812B837" w:rsidR="005E58C3" w:rsidRPr="001E097B" w:rsidRDefault="005E58C3" w:rsidP="001E097B">
      <w:pPr>
        <w:pStyle w:val="ArialNarrow"/>
        <w:spacing w:line="276" w:lineRule="auto"/>
        <w:rPr>
          <w:rFonts w:ascii="Times New Roman" w:hAnsi="Times New Roman" w:cs="Times New Roman"/>
          <w:sz w:val="18"/>
          <w:szCs w:val="18"/>
        </w:rPr>
      </w:pPr>
      <w:r w:rsidRPr="00C81C00">
        <w:rPr>
          <w:rFonts w:ascii="Times New Roman" w:hAnsi="Times New Roman" w:cs="Times New Roman"/>
          <w:i/>
          <w:iCs/>
          <w:sz w:val="18"/>
          <w:szCs w:val="18"/>
        </w:rPr>
        <w:t>ADHD</w:t>
      </w:r>
      <w:r w:rsidRPr="00C81C00">
        <w:rPr>
          <w:rFonts w:ascii="Times New Roman" w:hAnsi="Times New Roman" w:cs="Times New Roman"/>
          <w:sz w:val="18"/>
          <w:szCs w:val="18"/>
        </w:rPr>
        <w:t xml:space="preserve">: Attention Deficit Hyperactive Disorder; </w:t>
      </w:r>
      <w:r w:rsidRPr="00C81C00">
        <w:rPr>
          <w:rFonts w:ascii="Times New Roman" w:hAnsi="Times New Roman" w:cs="Times New Roman"/>
          <w:i/>
          <w:iCs/>
          <w:sz w:val="18"/>
          <w:szCs w:val="18"/>
        </w:rPr>
        <w:t>ASD</w:t>
      </w:r>
      <w:r w:rsidRPr="00C81C00">
        <w:rPr>
          <w:rFonts w:ascii="Times New Roman" w:hAnsi="Times New Roman" w:cs="Times New Roman"/>
          <w:sz w:val="18"/>
          <w:szCs w:val="18"/>
        </w:rPr>
        <w:t xml:space="preserve">: Autistic Spectrum Disorder; </w:t>
      </w:r>
      <w:r w:rsidRPr="00C81C00">
        <w:rPr>
          <w:rFonts w:ascii="Times New Roman" w:hAnsi="Times New Roman" w:cs="Times New Roman"/>
          <w:i/>
          <w:iCs/>
          <w:sz w:val="18"/>
          <w:szCs w:val="18"/>
        </w:rPr>
        <w:t>PTSD</w:t>
      </w:r>
      <w:r w:rsidRPr="00C81C00">
        <w:rPr>
          <w:rFonts w:ascii="Times New Roman" w:hAnsi="Times New Roman" w:cs="Times New Roman"/>
          <w:sz w:val="18"/>
          <w:szCs w:val="18"/>
        </w:rPr>
        <w:t xml:space="preserve">: Post-Traumatic Stress Disorder; </w:t>
      </w:r>
      <w:r w:rsidRPr="00C81C00">
        <w:rPr>
          <w:rFonts w:ascii="Times New Roman" w:hAnsi="Times New Roman" w:cs="Times New Roman"/>
          <w:i/>
          <w:iCs/>
          <w:sz w:val="18"/>
          <w:szCs w:val="18"/>
        </w:rPr>
        <w:t>OCD</w:t>
      </w:r>
      <w:r w:rsidRPr="00C81C00">
        <w:rPr>
          <w:rFonts w:ascii="Times New Roman" w:hAnsi="Times New Roman" w:cs="Times New Roman"/>
          <w:sz w:val="18"/>
          <w:szCs w:val="18"/>
        </w:rPr>
        <w:t>: Obsessive-Compulsive Disorder</w:t>
      </w:r>
      <w:r>
        <w:rPr>
          <w:rFonts w:ascii="Times New Roman" w:hAnsi="Times New Roman" w:cs="Times New Roman"/>
          <w:sz w:val="18"/>
          <w:szCs w:val="18"/>
        </w:rPr>
        <w:t xml:space="preserve">. </w:t>
      </w:r>
    </w:p>
    <w:p w14:paraId="2C93A410" w14:textId="4765146B" w:rsidR="00F810C3" w:rsidRPr="005E58C3" w:rsidRDefault="00F810C3" w:rsidP="005E58C3">
      <w:pPr>
        <w:spacing w:after="240"/>
        <w:rPr>
          <w:rFonts w:ascii="Times New Roman" w:hAnsi="Times New Roman" w:cs="Times New Roman"/>
          <w:sz w:val="20"/>
          <w:szCs w:val="20"/>
          <w:lang w:val="en-GB"/>
        </w:rPr>
      </w:pPr>
      <w:r w:rsidRPr="00C81C00">
        <w:rPr>
          <w:rFonts w:ascii="Times New Roman" w:hAnsi="Times New Roman" w:cs="Times New Roman"/>
          <w:b/>
          <w:bCs/>
          <w:sz w:val="20"/>
          <w:szCs w:val="20"/>
          <w:lang w:val="en-GB"/>
        </w:rPr>
        <w:t xml:space="preserve">Table </w:t>
      </w:r>
      <w:r w:rsidR="00C81C00" w:rsidRPr="00C81C00">
        <w:rPr>
          <w:rFonts w:ascii="Times New Roman" w:hAnsi="Times New Roman" w:cs="Times New Roman"/>
          <w:b/>
          <w:bCs/>
          <w:sz w:val="20"/>
          <w:szCs w:val="20"/>
          <w:lang w:val="en-GB"/>
        </w:rPr>
        <w:t>S3</w:t>
      </w:r>
      <w:r w:rsidRPr="00C81C00">
        <w:rPr>
          <w:rFonts w:ascii="Times New Roman" w:hAnsi="Times New Roman" w:cs="Times New Roman"/>
          <w:b/>
          <w:bCs/>
          <w:sz w:val="20"/>
          <w:szCs w:val="20"/>
          <w:lang w:val="en-GB"/>
        </w:rPr>
        <w:t xml:space="preserve">C: </w:t>
      </w:r>
      <w:r w:rsidRPr="00C81C00">
        <w:rPr>
          <w:rFonts w:ascii="Times New Roman" w:hAnsi="Times New Roman" w:cs="Times New Roman"/>
          <w:sz w:val="20"/>
          <w:szCs w:val="20"/>
          <w:lang w:val="en-GB"/>
        </w:rPr>
        <w:t xml:space="preserve">Reported </w:t>
      </w:r>
      <w:r w:rsidR="00C81C00" w:rsidRPr="00C81C00">
        <w:rPr>
          <w:rFonts w:ascii="Times New Roman" w:hAnsi="Times New Roman" w:cs="Times New Roman"/>
          <w:sz w:val="20"/>
          <w:szCs w:val="20"/>
          <w:lang w:val="en-GB"/>
        </w:rPr>
        <w:t xml:space="preserve">past </w:t>
      </w:r>
      <w:r w:rsidRPr="00C81C00">
        <w:rPr>
          <w:rFonts w:ascii="Times New Roman" w:hAnsi="Times New Roman" w:cs="Times New Roman"/>
          <w:sz w:val="20"/>
          <w:szCs w:val="20"/>
          <w:lang w:val="en-GB"/>
        </w:rPr>
        <w:t xml:space="preserve">social </w:t>
      </w:r>
      <w:r w:rsidR="00C81C00" w:rsidRPr="00C81C00">
        <w:rPr>
          <w:rFonts w:ascii="Times New Roman" w:hAnsi="Times New Roman" w:cs="Times New Roman"/>
          <w:sz w:val="20"/>
          <w:szCs w:val="20"/>
          <w:lang w:val="en-GB"/>
        </w:rPr>
        <w:t>problems</w:t>
      </w:r>
      <w:r w:rsidRPr="00C81C00">
        <w:rPr>
          <w:rFonts w:ascii="Times New Roman" w:hAnsi="Times New Roman" w:cs="Times New Roman"/>
          <w:sz w:val="20"/>
          <w:szCs w:val="20"/>
          <w:lang w:val="en-GB"/>
        </w:rPr>
        <w:t xml:space="preserve"> of the deceased mentioned by coroners in </w:t>
      </w:r>
      <w:r w:rsidR="00C81C00" w:rsidRPr="00C81C00">
        <w:rPr>
          <w:rFonts w:ascii="Times New Roman" w:hAnsi="Times New Roman" w:cs="Times New Roman"/>
          <w:bCs/>
          <w:sz w:val="20"/>
          <w:szCs w:val="20"/>
          <w:lang w:val="en-GB"/>
        </w:rPr>
        <w:t>Prevention of Future Death Reports (PFDs) involving medicines in England and Wales between July 2013 and 2</w:t>
      </w:r>
      <w:r w:rsidR="006918C3">
        <w:rPr>
          <w:rFonts w:ascii="Times New Roman" w:hAnsi="Times New Roman" w:cs="Times New Roman"/>
          <w:bCs/>
          <w:sz w:val="20"/>
          <w:szCs w:val="20"/>
          <w:lang w:val="en-GB"/>
        </w:rPr>
        <w:t>3</w:t>
      </w:r>
      <w:r w:rsidR="00C81C00" w:rsidRPr="00C81C00">
        <w:rPr>
          <w:rFonts w:ascii="Times New Roman" w:hAnsi="Times New Roman" w:cs="Times New Roman"/>
          <w:bCs/>
          <w:sz w:val="20"/>
          <w:szCs w:val="20"/>
          <w:lang w:val="en-GB"/>
        </w:rPr>
        <w:t xml:space="preserve"> February 202</w:t>
      </w:r>
      <w:r w:rsidR="005E58C3">
        <w:rPr>
          <w:rFonts w:ascii="Times New Roman" w:hAnsi="Times New Roman" w:cs="Times New Roman"/>
          <w:bCs/>
          <w:sz w:val="20"/>
          <w:szCs w:val="20"/>
          <w:lang w:val="en-GB"/>
        </w:rPr>
        <w:t xml:space="preserve">2. </w:t>
      </w:r>
    </w:p>
    <w:tbl>
      <w:tblPr>
        <w:tblStyle w:val="TableGrid"/>
        <w:tblW w:w="0" w:type="auto"/>
        <w:tblLook w:val="04A0" w:firstRow="1" w:lastRow="0" w:firstColumn="1" w:lastColumn="0" w:noHBand="0" w:noVBand="1"/>
      </w:tblPr>
      <w:tblGrid>
        <w:gridCol w:w="4508"/>
        <w:gridCol w:w="4508"/>
      </w:tblGrid>
      <w:tr w:rsidR="00F810C3" w:rsidRPr="00D10192" w14:paraId="3B5A7807" w14:textId="77777777" w:rsidTr="00A719D3">
        <w:tc>
          <w:tcPr>
            <w:tcW w:w="4508" w:type="dxa"/>
            <w:shd w:val="clear" w:color="auto" w:fill="E7E6E6" w:themeFill="background2"/>
          </w:tcPr>
          <w:p w14:paraId="3709D500" w14:textId="77777777" w:rsidR="00F810C3" w:rsidRPr="00F57DF0" w:rsidRDefault="00F810C3" w:rsidP="00A719D3">
            <w:pPr>
              <w:pStyle w:val="ArialNarrow"/>
              <w:spacing w:after="0" w:line="276" w:lineRule="auto"/>
              <w:rPr>
                <w:rFonts w:ascii="Times New Roman" w:hAnsi="Times New Roman" w:cs="Times New Roman"/>
                <w:b/>
                <w:bCs/>
                <w:sz w:val="18"/>
                <w:szCs w:val="18"/>
              </w:rPr>
            </w:pPr>
            <w:r w:rsidRPr="00F57DF0">
              <w:rPr>
                <w:rFonts w:ascii="Times New Roman" w:hAnsi="Times New Roman" w:cs="Times New Roman"/>
                <w:b/>
                <w:bCs/>
                <w:sz w:val="18"/>
                <w:szCs w:val="18"/>
              </w:rPr>
              <w:t>Category</w:t>
            </w:r>
          </w:p>
        </w:tc>
        <w:tc>
          <w:tcPr>
            <w:tcW w:w="4508" w:type="dxa"/>
            <w:shd w:val="clear" w:color="auto" w:fill="E7E6E6" w:themeFill="background2"/>
          </w:tcPr>
          <w:p w14:paraId="0F3D3D04" w14:textId="77777777" w:rsidR="00F810C3" w:rsidRPr="00F57DF0" w:rsidRDefault="00F810C3" w:rsidP="00A719D3">
            <w:pPr>
              <w:pStyle w:val="ArialNarrow"/>
              <w:spacing w:after="0" w:line="276" w:lineRule="auto"/>
              <w:rPr>
                <w:rFonts w:ascii="Times New Roman" w:hAnsi="Times New Roman" w:cs="Times New Roman"/>
                <w:b/>
                <w:bCs/>
                <w:sz w:val="18"/>
                <w:szCs w:val="18"/>
              </w:rPr>
            </w:pPr>
            <w:r w:rsidRPr="00F57DF0">
              <w:rPr>
                <w:rFonts w:ascii="Times New Roman" w:hAnsi="Times New Roman" w:cs="Times New Roman"/>
                <w:b/>
                <w:bCs/>
                <w:sz w:val="18"/>
                <w:szCs w:val="18"/>
              </w:rPr>
              <w:t>Number of PFD Reports</w:t>
            </w:r>
          </w:p>
        </w:tc>
      </w:tr>
      <w:tr w:rsidR="00F810C3" w:rsidRPr="00D10192" w14:paraId="62963EED" w14:textId="77777777" w:rsidTr="00A719D3">
        <w:tc>
          <w:tcPr>
            <w:tcW w:w="4508" w:type="dxa"/>
            <w:shd w:val="clear" w:color="auto" w:fill="auto"/>
          </w:tcPr>
          <w:p w14:paraId="18BB7984"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Drug Abuse/Addiction</w:t>
            </w:r>
          </w:p>
        </w:tc>
        <w:tc>
          <w:tcPr>
            <w:tcW w:w="4508" w:type="dxa"/>
            <w:shd w:val="clear" w:color="auto" w:fill="auto"/>
          </w:tcPr>
          <w:p w14:paraId="6B316FAD"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162</w:t>
            </w:r>
          </w:p>
        </w:tc>
      </w:tr>
      <w:tr w:rsidR="00F810C3" w:rsidRPr="00D10192" w14:paraId="5A64F0D0" w14:textId="77777777" w:rsidTr="00A719D3">
        <w:tc>
          <w:tcPr>
            <w:tcW w:w="4508" w:type="dxa"/>
            <w:shd w:val="clear" w:color="auto" w:fill="auto"/>
          </w:tcPr>
          <w:p w14:paraId="38F8E656"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Hospitalized (Voluntarily or on Mental Health Grounds)</w:t>
            </w:r>
          </w:p>
        </w:tc>
        <w:tc>
          <w:tcPr>
            <w:tcW w:w="4508" w:type="dxa"/>
            <w:shd w:val="clear" w:color="auto" w:fill="auto"/>
          </w:tcPr>
          <w:p w14:paraId="3FA93BB9"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46</w:t>
            </w:r>
          </w:p>
        </w:tc>
      </w:tr>
      <w:tr w:rsidR="00F810C3" w:rsidRPr="00D10192" w14:paraId="4D139746" w14:textId="77777777" w:rsidTr="00A719D3">
        <w:tc>
          <w:tcPr>
            <w:tcW w:w="4508" w:type="dxa"/>
            <w:shd w:val="clear" w:color="auto" w:fill="auto"/>
          </w:tcPr>
          <w:p w14:paraId="6D7735C6"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Prisoner</w:t>
            </w:r>
          </w:p>
        </w:tc>
        <w:tc>
          <w:tcPr>
            <w:tcW w:w="4508" w:type="dxa"/>
            <w:shd w:val="clear" w:color="auto" w:fill="auto"/>
          </w:tcPr>
          <w:p w14:paraId="1156E172"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41</w:t>
            </w:r>
          </w:p>
        </w:tc>
      </w:tr>
      <w:tr w:rsidR="00F810C3" w:rsidRPr="00D10192" w14:paraId="203DA819" w14:textId="77777777" w:rsidTr="00A719D3">
        <w:tc>
          <w:tcPr>
            <w:tcW w:w="4508" w:type="dxa"/>
            <w:shd w:val="clear" w:color="auto" w:fill="auto"/>
          </w:tcPr>
          <w:p w14:paraId="039F2F80"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Past Overdose</w:t>
            </w:r>
          </w:p>
        </w:tc>
        <w:tc>
          <w:tcPr>
            <w:tcW w:w="4508" w:type="dxa"/>
            <w:shd w:val="clear" w:color="auto" w:fill="auto"/>
          </w:tcPr>
          <w:p w14:paraId="0CEDF787"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19</w:t>
            </w:r>
          </w:p>
        </w:tc>
      </w:tr>
      <w:tr w:rsidR="00F810C3" w:rsidRPr="00D10192" w14:paraId="59C67F7E" w14:textId="77777777" w:rsidTr="00A719D3">
        <w:tc>
          <w:tcPr>
            <w:tcW w:w="4508" w:type="dxa"/>
            <w:shd w:val="clear" w:color="auto" w:fill="auto"/>
          </w:tcPr>
          <w:p w14:paraId="78668771"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Poor Engagement with Healthcare/Community Services</w:t>
            </w:r>
          </w:p>
        </w:tc>
        <w:tc>
          <w:tcPr>
            <w:tcW w:w="4508" w:type="dxa"/>
            <w:shd w:val="clear" w:color="auto" w:fill="auto"/>
          </w:tcPr>
          <w:p w14:paraId="1066FB61"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12</w:t>
            </w:r>
          </w:p>
        </w:tc>
      </w:tr>
      <w:tr w:rsidR="00F810C3" w:rsidRPr="00D10192" w14:paraId="5DBC03B4" w14:textId="77777777" w:rsidTr="00A719D3">
        <w:tc>
          <w:tcPr>
            <w:tcW w:w="4508" w:type="dxa"/>
            <w:shd w:val="clear" w:color="auto" w:fill="auto"/>
          </w:tcPr>
          <w:p w14:paraId="2F15FB03"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Relationship Problems</w:t>
            </w:r>
          </w:p>
        </w:tc>
        <w:tc>
          <w:tcPr>
            <w:tcW w:w="4508" w:type="dxa"/>
            <w:shd w:val="clear" w:color="auto" w:fill="auto"/>
          </w:tcPr>
          <w:p w14:paraId="794B6DB0"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12</w:t>
            </w:r>
          </w:p>
        </w:tc>
      </w:tr>
      <w:tr w:rsidR="00F810C3" w:rsidRPr="00D10192" w14:paraId="5F3165E4" w14:textId="77777777" w:rsidTr="00A719D3">
        <w:tc>
          <w:tcPr>
            <w:tcW w:w="4508" w:type="dxa"/>
            <w:shd w:val="clear" w:color="auto" w:fill="auto"/>
          </w:tcPr>
          <w:p w14:paraId="10E6F985"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Care Home</w:t>
            </w:r>
          </w:p>
        </w:tc>
        <w:tc>
          <w:tcPr>
            <w:tcW w:w="4508" w:type="dxa"/>
            <w:shd w:val="clear" w:color="auto" w:fill="auto"/>
          </w:tcPr>
          <w:p w14:paraId="07FF10BA"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11</w:t>
            </w:r>
          </w:p>
        </w:tc>
      </w:tr>
      <w:tr w:rsidR="00F810C3" w:rsidRPr="00D10192" w14:paraId="77BD7289" w14:textId="77777777" w:rsidTr="00A719D3">
        <w:tc>
          <w:tcPr>
            <w:tcW w:w="4508" w:type="dxa"/>
            <w:shd w:val="clear" w:color="auto" w:fill="auto"/>
          </w:tcPr>
          <w:p w14:paraId="051ED01F"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Homelessness</w:t>
            </w:r>
          </w:p>
        </w:tc>
        <w:tc>
          <w:tcPr>
            <w:tcW w:w="4508" w:type="dxa"/>
            <w:shd w:val="clear" w:color="auto" w:fill="auto"/>
          </w:tcPr>
          <w:p w14:paraId="0A22E525"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11</w:t>
            </w:r>
          </w:p>
        </w:tc>
      </w:tr>
      <w:tr w:rsidR="00F810C3" w:rsidRPr="00D10192" w14:paraId="6272DA28" w14:textId="77777777" w:rsidTr="00A719D3">
        <w:tc>
          <w:tcPr>
            <w:tcW w:w="4508" w:type="dxa"/>
            <w:shd w:val="clear" w:color="auto" w:fill="auto"/>
          </w:tcPr>
          <w:p w14:paraId="39DFF784"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Student</w:t>
            </w:r>
          </w:p>
        </w:tc>
        <w:tc>
          <w:tcPr>
            <w:tcW w:w="4508" w:type="dxa"/>
            <w:shd w:val="clear" w:color="auto" w:fill="auto"/>
          </w:tcPr>
          <w:p w14:paraId="602765A2"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8</w:t>
            </w:r>
          </w:p>
        </w:tc>
      </w:tr>
      <w:tr w:rsidR="00F810C3" w:rsidRPr="00D10192" w14:paraId="0BD00320" w14:textId="77777777" w:rsidTr="00A719D3">
        <w:tc>
          <w:tcPr>
            <w:tcW w:w="4508" w:type="dxa"/>
            <w:shd w:val="clear" w:color="auto" w:fill="auto"/>
          </w:tcPr>
          <w:p w14:paraId="6B28165B"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Death in Family</w:t>
            </w:r>
          </w:p>
        </w:tc>
        <w:tc>
          <w:tcPr>
            <w:tcW w:w="4508" w:type="dxa"/>
            <w:shd w:val="clear" w:color="auto" w:fill="auto"/>
          </w:tcPr>
          <w:p w14:paraId="7BEE9B7D"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7</w:t>
            </w:r>
          </w:p>
        </w:tc>
      </w:tr>
      <w:tr w:rsidR="00F810C3" w:rsidRPr="00D10192" w14:paraId="59662E48" w14:textId="77777777" w:rsidTr="00A719D3">
        <w:tc>
          <w:tcPr>
            <w:tcW w:w="4508" w:type="dxa"/>
            <w:shd w:val="clear" w:color="auto" w:fill="auto"/>
          </w:tcPr>
          <w:p w14:paraId="461487B7"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Having Financial Problems</w:t>
            </w:r>
          </w:p>
        </w:tc>
        <w:tc>
          <w:tcPr>
            <w:tcW w:w="4508" w:type="dxa"/>
            <w:shd w:val="clear" w:color="auto" w:fill="auto"/>
          </w:tcPr>
          <w:p w14:paraId="1CA74DF3"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7</w:t>
            </w:r>
          </w:p>
        </w:tc>
      </w:tr>
      <w:tr w:rsidR="00F810C3" w:rsidRPr="00D10192" w14:paraId="2F9FD50A" w14:textId="77777777" w:rsidTr="00A719D3">
        <w:tc>
          <w:tcPr>
            <w:tcW w:w="4508" w:type="dxa"/>
            <w:shd w:val="clear" w:color="auto" w:fill="auto"/>
          </w:tcPr>
          <w:p w14:paraId="400A532D"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Abuse Victim</w:t>
            </w:r>
          </w:p>
        </w:tc>
        <w:tc>
          <w:tcPr>
            <w:tcW w:w="4508" w:type="dxa"/>
            <w:shd w:val="clear" w:color="auto" w:fill="auto"/>
          </w:tcPr>
          <w:p w14:paraId="6725C913"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5</w:t>
            </w:r>
          </w:p>
        </w:tc>
      </w:tr>
      <w:tr w:rsidR="00F810C3" w:rsidRPr="00D10192" w14:paraId="6F00C197" w14:textId="77777777" w:rsidTr="00A719D3">
        <w:tc>
          <w:tcPr>
            <w:tcW w:w="4508" w:type="dxa"/>
            <w:shd w:val="clear" w:color="auto" w:fill="auto"/>
          </w:tcPr>
          <w:p w14:paraId="21BCB322"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Assault Victim</w:t>
            </w:r>
          </w:p>
        </w:tc>
        <w:tc>
          <w:tcPr>
            <w:tcW w:w="4508" w:type="dxa"/>
            <w:shd w:val="clear" w:color="auto" w:fill="auto"/>
          </w:tcPr>
          <w:p w14:paraId="5F30D24D"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5</w:t>
            </w:r>
          </w:p>
        </w:tc>
      </w:tr>
      <w:tr w:rsidR="00F810C3" w:rsidRPr="00D10192" w14:paraId="722395EE" w14:textId="77777777" w:rsidTr="00A719D3">
        <w:tc>
          <w:tcPr>
            <w:tcW w:w="4508" w:type="dxa"/>
            <w:shd w:val="clear" w:color="auto" w:fill="auto"/>
          </w:tcPr>
          <w:p w14:paraId="0B0FB419"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Isolated Individual</w:t>
            </w:r>
          </w:p>
        </w:tc>
        <w:tc>
          <w:tcPr>
            <w:tcW w:w="4508" w:type="dxa"/>
            <w:shd w:val="clear" w:color="auto" w:fill="auto"/>
          </w:tcPr>
          <w:p w14:paraId="747CC878"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5</w:t>
            </w:r>
          </w:p>
        </w:tc>
      </w:tr>
      <w:tr w:rsidR="00F810C3" w:rsidRPr="00D10192" w14:paraId="74648CB9" w14:textId="77777777" w:rsidTr="00A719D3">
        <w:tc>
          <w:tcPr>
            <w:tcW w:w="4508" w:type="dxa"/>
            <w:shd w:val="clear" w:color="auto" w:fill="auto"/>
          </w:tcPr>
          <w:p w14:paraId="5A3BD2DB"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Social Problems</w:t>
            </w:r>
          </w:p>
        </w:tc>
        <w:tc>
          <w:tcPr>
            <w:tcW w:w="4508" w:type="dxa"/>
            <w:shd w:val="clear" w:color="auto" w:fill="auto"/>
          </w:tcPr>
          <w:p w14:paraId="4414FE17"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5</w:t>
            </w:r>
          </w:p>
        </w:tc>
      </w:tr>
      <w:tr w:rsidR="00F810C3" w:rsidRPr="00D10192" w14:paraId="14D127A6" w14:textId="77777777" w:rsidTr="00A719D3">
        <w:tc>
          <w:tcPr>
            <w:tcW w:w="4508" w:type="dxa"/>
            <w:shd w:val="clear" w:color="auto" w:fill="auto"/>
          </w:tcPr>
          <w:p w14:paraId="50778347"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Drug Trial Participant</w:t>
            </w:r>
          </w:p>
        </w:tc>
        <w:tc>
          <w:tcPr>
            <w:tcW w:w="4508" w:type="dxa"/>
            <w:shd w:val="clear" w:color="auto" w:fill="auto"/>
          </w:tcPr>
          <w:p w14:paraId="13F40E31"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4</w:t>
            </w:r>
          </w:p>
        </w:tc>
      </w:tr>
      <w:tr w:rsidR="00F810C3" w:rsidRPr="00D10192" w14:paraId="7A1DFB38" w14:textId="77777777" w:rsidTr="00A719D3">
        <w:tc>
          <w:tcPr>
            <w:tcW w:w="4508" w:type="dxa"/>
            <w:shd w:val="clear" w:color="auto" w:fill="auto"/>
          </w:tcPr>
          <w:p w14:paraId="36EAC779"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Good Engagement with Healthcare/Community Services</w:t>
            </w:r>
          </w:p>
        </w:tc>
        <w:tc>
          <w:tcPr>
            <w:tcW w:w="4508" w:type="dxa"/>
            <w:shd w:val="clear" w:color="auto" w:fill="auto"/>
          </w:tcPr>
          <w:p w14:paraId="67F34153"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4</w:t>
            </w:r>
          </w:p>
        </w:tc>
      </w:tr>
      <w:tr w:rsidR="00F810C3" w:rsidRPr="00D10192" w14:paraId="5B0FC562" w14:textId="77777777" w:rsidTr="00A719D3">
        <w:tc>
          <w:tcPr>
            <w:tcW w:w="4508" w:type="dxa"/>
            <w:shd w:val="clear" w:color="auto" w:fill="auto"/>
          </w:tcPr>
          <w:p w14:paraId="6B3B8D06"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Previous Child Death</w:t>
            </w:r>
          </w:p>
        </w:tc>
        <w:tc>
          <w:tcPr>
            <w:tcW w:w="4508" w:type="dxa"/>
            <w:shd w:val="clear" w:color="auto" w:fill="auto"/>
          </w:tcPr>
          <w:p w14:paraId="669E1EC8"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4</w:t>
            </w:r>
          </w:p>
        </w:tc>
      </w:tr>
      <w:tr w:rsidR="00F810C3" w:rsidRPr="00D10192" w14:paraId="2191F0F5" w14:textId="77777777" w:rsidTr="00A719D3">
        <w:tc>
          <w:tcPr>
            <w:tcW w:w="4508" w:type="dxa"/>
            <w:shd w:val="clear" w:color="auto" w:fill="auto"/>
          </w:tcPr>
          <w:p w14:paraId="07141B91"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Event Attendee</w:t>
            </w:r>
          </w:p>
        </w:tc>
        <w:tc>
          <w:tcPr>
            <w:tcW w:w="4508" w:type="dxa"/>
            <w:shd w:val="clear" w:color="auto" w:fill="auto"/>
          </w:tcPr>
          <w:p w14:paraId="297250C9"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3</w:t>
            </w:r>
          </w:p>
        </w:tc>
      </w:tr>
      <w:tr w:rsidR="00F810C3" w:rsidRPr="00D10192" w14:paraId="162F575E" w14:textId="77777777" w:rsidTr="00A719D3">
        <w:tc>
          <w:tcPr>
            <w:tcW w:w="4508" w:type="dxa"/>
            <w:shd w:val="clear" w:color="auto" w:fill="auto"/>
          </w:tcPr>
          <w:p w14:paraId="76D5BAD8"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DNAR Order</w:t>
            </w:r>
          </w:p>
        </w:tc>
        <w:tc>
          <w:tcPr>
            <w:tcW w:w="4508" w:type="dxa"/>
            <w:shd w:val="clear" w:color="auto" w:fill="auto"/>
          </w:tcPr>
          <w:p w14:paraId="006DFA7E"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2</w:t>
            </w:r>
          </w:p>
        </w:tc>
      </w:tr>
      <w:tr w:rsidR="00F810C3" w:rsidRPr="00D10192" w14:paraId="2E0B1103" w14:textId="77777777" w:rsidTr="00A719D3">
        <w:tc>
          <w:tcPr>
            <w:tcW w:w="4508" w:type="dxa"/>
            <w:shd w:val="clear" w:color="auto" w:fill="auto"/>
          </w:tcPr>
          <w:p w14:paraId="31376F57"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Fall</w:t>
            </w:r>
          </w:p>
        </w:tc>
        <w:tc>
          <w:tcPr>
            <w:tcW w:w="4508" w:type="dxa"/>
            <w:shd w:val="clear" w:color="auto" w:fill="auto"/>
          </w:tcPr>
          <w:p w14:paraId="36B738CE"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2</w:t>
            </w:r>
          </w:p>
        </w:tc>
      </w:tr>
      <w:tr w:rsidR="00F810C3" w:rsidRPr="00D10192" w14:paraId="53B6EB05" w14:textId="77777777" w:rsidTr="00A719D3">
        <w:tc>
          <w:tcPr>
            <w:tcW w:w="4508" w:type="dxa"/>
            <w:shd w:val="clear" w:color="auto" w:fill="auto"/>
          </w:tcPr>
          <w:p w14:paraId="79987DE6"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Insufficient Care</w:t>
            </w:r>
          </w:p>
        </w:tc>
        <w:tc>
          <w:tcPr>
            <w:tcW w:w="4508" w:type="dxa"/>
            <w:shd w:val="clear" w:color="auto" w:fill="auto"/>
          </w:tcPr>
          <w:p w14:paraId="6A22CA47"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2</w:t>
            </w:r>
          </w:p>
        </w:tc>
      </w:tr>
      <w:tr w:rsidR="00F810C3" w:rsidRPr="00D10192" w14:paraId="374BC896" w14:textId="77777777" w:rsidTr="00A719D3">
        <w:tc>
          <w:tcPr>
            <w:tcW w:w="4508" w:type="dxa"/>
            <w:shd w:val="clear" w:color="auto" w:fill="auto"/>
          </w:tcPr>
          <w:p w14:paraId="2B6307DE"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Professional Issues</w:t>
            </w:r>
          </w:p>
        </w:tc>
        <w:tc>
          <w:tcPr>
            <w:tcW w:w="4508" w:type="dxa"/>
            <w:shd w:val="clear" w:color="auto" w:fill="auto"/>
          </w:tcPr>
          <w:p w14:paraId="11319C74"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2</w:t>
            </w:r>
          </w:p>
        </w:tc>
      </w:tr>
      <w:tr w:rsidR="00F810C3" w:rsidRPr="00D10192" w14:paraId="49DE96B1" w14:textId="77777777" w:rsidTr="00A719D3">
        <w:tc>
          <w:tcPr>
            <w:tcW w:w="4508" w:type="dxa"/>
            <w:shd w:val="clear" w:color="auto" w:fill="auto"/>
          </w:tcPr>
          <w:p w14:paraId="715AF00A"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Asylum Seeker</w:t>
            </w:r>
          </w:p>
        </w:tc>
        <w:tc>
          <w:tcPr>
            <w:tcW w:w="4508" w:type="dxa"/>
            <w:shd w:val="clear" w:color="auto" w:fill="auto"/>
          </w:tcPr>
          <w:p w14:paraId="48B7AFC3"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w:t>
            </w:r>
          </w:p>
        </w:tc>
      </w:tr>
      <w:tr w:rsidR="00F810C3" w:rsidRPr="00D10192" w14:paraId="5BC1BF85" w14:textId="77777777" w:rsidTr="00A719D3">
        <w:tc>
          <w:tcPr>
            <w:tcW w:w="4508" w:type="dxa"/>
            <w:shd w:val="clear" w:color="auto" w:fill="auto"/>
          </w:tcPr>
          <w:p w14:paraId="7B47EFBF"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Foster Child</w:t>
            </w:r>
          </w:p>
        </w:tc>
        <w:tc>
          <w:tcPr>
            <w:tcW w:w="4508" w:type="dxa"/>
            <w:shd w:val="clear" w:color="auto" w:fill="auto"/>
          </w:tcPr>
          <w:p w14:paraId="11C55E5D"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w:t>
            </w:r>
          </w:p>
        </w:tc>
      </w:tr>
      <w:tr w:rsidR="00F810C3" w:rsidRPr="00D10192" w14:paraId="5FAAC78C" w14:textId="77777777" w:rsidTr="00A719D3">
        <w:tc>
          <w:tcPr>
            <w:tcW w:w="4508" w:type="dxa"/>
            <w:shd w:val="clear" w:color="auto" w:fill="auto"/>
          </w:tcPr>
          <w:p w14:paraId="32DD31D3"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Missing Person</w:t>
            </w:r>
          </w:p>
        </w:tc>
        <w:tc>
          <w:tcPr>
            <w:tcW w:w="4508" w:type="dxa"/>
            <w:shd w:val="clear" w:color="auto" w:fill="auto"/>
          </w:tcPr>
          <w:p w14:paraId="6ACD43B1"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w:t>
            </w:r>
          </w:p>
        </w:tc>
      </w:tr>
      <w:tr w:rsidR="00F810C3" w:rsidRPr="00D10192" w14:paraId="65185F7D" w14:textId="77777777" w:rsidTr="00A719D3">
        <w:tc>
          <w:tcPr>
            <w:tcW w:w="4508" w:type="dxa"/>
            <w:shd w:val="clear" w:color="auto" w:fill="auto"/>
          </w:tcPr>
          <w:p w14:paraId="35B63594"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Pilot</w:t>
            </w:r>
          </w:p>
        </w:tc>
        <w:tc>
          <w:tcPr>
            <w:tcW w:w="4508" w:type="dxa"/>
            <w:shd w:val="clear" w:color="auto" w:fill="auto"/>
          </w:tcPr>
          <w:p w14:paraId="2A3241F0"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w:t>
            </w:r>
          </w:p>
        </w:tc>
      </w:tr>
      <w:tr w:rsidR="00F810C3" w:rsidRPr="00D10192" w14:paraId="698D1279" w14:textId="77777777" w:rsidTr="00A719D3">
        <w:tc>
          <w:tcPr>
            <w:tcW w:w="4508" w:type="dxa"/>
            <w:shd w:val="clear" w:color="auto" w:fill="auto"/>
          </w:tcPr>
          <w:p w14:paraId="73142D4D"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Total</w:t>
            </w:r>
          </w:p>
        </w:tc>
        <w:tc>
          <w:tcPr>
            <w:tcW w:w="4508" w:type="dxa"/>
            <w:shd w:val="clear" w:color="auto" w:fill="auto"/>
          </w:tcPr>
          <w:p w14:paraId="681ADC94" w14:textId="77777777" w:rsidR="00F810C3" w:rsidRPr="00F57DF0" w:rsidRDefault="00F810C3" w:rsidP="00A719D3">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383</w:t>
            </w:r>
          </w:p>
        </w:tc>
      </w:tr>
    </w:tbl>
    <w:p w14:paraId="122D086E" w14:textId="590305DA" w:rsidR="00F810C3" w:rsidRDefault="005E58C3" w:rsidP="005E58C3">
      <w:pPr>
        <w:pStyle w:val="ArialNarrow"/>
        <w:spacing w:line="276" w:lineRule="auto"/>
        <w:rPr>
          <w:rFonts w:ascii="Times New Roman" w:hAnsi="Times New Roman" w:cs="Times New Roman"/>
          <w:sz w:val="18"/>
          <w:szCs w:val="18"/>
        </w:rPr>
      </w:pPr>
      <w:r w:rsidRPr="00F57DF0">
        <w:rPr>
          <w:rFonts w:ascii="Times New Roman" w:hAnsi="Times New Roman" w:cs="Times New Roman"/>
          <w:i/>
          <w:iCs/>
          <w:sz w:val="18"/>
          <w:szCs w:val="18"/>
        </w:rPr>
        <w:t>DNAR</w:t>
      </w:r>
      <w:r w:rsidRPr="00F57DF0">
        <w:rPr>
          <w:rFonts w:ascii="Times New Roman" w:hAnsi="Times New Roman" w:cs="Times New Roman"/>
          <w:sz w:val="18"/>
          <w:szCs w:val="18"/>
        </w:rPr>
        <w:t>: Do Not Attempt Resuscitatio</w:t>
      </w:r>
      <w:r>
        <w:rPr>
          <w:rFonts w:ascii="Times New Roman" w:hAnsi="Times New Roman" w:cs="Times New Roman"/>
          <w:sz w:val="18"/>
          <w:szCs w:val="18"/>
        </w:rPr>
        <w:t xml:space="preserve">n. </w:t>
      </w:r>
    </w:p>
    <w:p w14:paraId="5DB3B960" w14:textId="77777777" w:rsidR="005E58C3" w:rsidRPr="005E58C3" w:rsidRDefault="005E58C3" w:rsidP="005E58C3">
      <w:pPr>
        <w:pStyle w:val="ArialNarrow"/>
        <w:spacing w:line="276" w:lineRule="auto"/>
        <w:rPr>
          <w:rFonts w:ascii="Times New Roman" w:hAnsi="Times New Roman" w:cs="Times New Roman"/>
          <w:sz w:val="18"/>
          <w:szCs w:val="18"/>
        </w:rPr>
      </w:pPr>
    </w:p>
    <w:p w14:paraId="6F6D8AD6" w14:textId="5ADC888F" w:rsidR="006F77F3" w:rsidRDefault="00F32056" w:rsidP="00F32056">
      <w:pPr>
        <w:tabs>
          <w:tab w:val="left" w:pos="440"/>
        </w:tabs>
        <w:rPr>
          <w:rFonts w:ascii="Times New Roman" w:hAnsi="Times New Roman" w:cs="Times New Roman"/>
          <w:sz w:val="21"/>
          <w:szCs w:val="21"/>
          <w:lang w:val="en-GB"/>
        </w:rPr>
      </w:pPr>
      <w:r w:rsidRPr="00633C5E">
        <w:rPr>
          <w:rFonts w:ascii="Times New Roman" w:hAnsi="Times New Roman" w:cs="Times New Roman"/>
          <w:b/>
          <w:bCs/>
          <w:sz w:val="21"/>
          <w:szCs w:val="21"/>
          <w:lang w:val="en-GB"/>
        </w:rPr>
        <w:t>Table S</w:t>
      </w:r>
      <w:r w:rsidR="00492A2D">
        <w:rPr>
          <w:rFonts w:ascii="Times New Roman" w:hAnsi="Times New Roman" w:cs="Times New Roman"/>
          <w:b/>
          <w:bCs/>
          <w:sz w:val="21"/>
          <w:szCs w:val="21"/>
          <w:lang w:val="en-GB"/>
        </w:rPr>
        <w:t>4</w:t>
      </w:r>
      <w:r w:rsidRPr="00633C5E">
        <w:rPr>
          <w:rFonts w:ascii="Times New Roman" w:hAnsi="Times New Roman" w:cs="Times New Roman"/>
          <w:sz w:val="21"/>
          <w:szCs w:val="21"/>
          <w:lang w:val="en-GB"/>
        </w:rPr>
        <w:t xml:space="preserve">: </w:t>
      </w:r>
      <w:r w:rsidR="00E82A01" w:rsidRPr="00633C5E">
        <w:rPr>
          <w:rFonts w:ascii="Times New Roman" w:hAnsi="Times New Roman" w:cs="Times New Roman"/>
          <w:sz w:val="21"/>
          <w:szCs w:val="21"/>
          <w:lang w:val="en-GB"/>
        </w:rPr>
        <w:t>Distribution</w:t>
      </w:r>
      <w:r w:rsidR="00E82A01" w:rsidRPr="00F173BD">
        <w:rPr>
          <w:rFonts w:ascii="Times New Roman" w:hAnsi="Times New Roman" w:cs="Times New Roman"/>
          <w:lang w:val="en-GB"/>
        </w:rPr>
        <w:t xml:space="preserve"> </w:t>
      </w:r>
      <w:r w:rsidR="00E82A01">
        <w:rPr>
          <w:rFonts w:ascii="Times New Roman" w:hAnsi="Times New Roman" w:cs="Times New Roman"/>
          <w:lang w:val="en-GB"/>
        </w:rPr>
        <w:t xml:space="preserve">of </w:t>
      </w:r>
      <w:r w:rsidR="004D1543" w:rsidRPr="00F173BD">
        <w:rPr>
          <w:rFonts w:ascii="Times New Roman" w:hAnsi="Times New Roman" w:cs="Times New Roman"/>
          <w:lang w:val="en-GB"/>
        </w:rPr>
        <w:t>P</w:t>
      </w:r>
      <w:r w:rsidR="004D1543">
        <w:rPr>
          <w:rFonts w:ascii="Times New Roman" w:hAnsi="Times New Roman" w:cs="Times New Roman"/>
          <w:lang w:val="en-GB"/>
        </w:rPr>
        <w:t xml:space="preserve">revention of </w:t>
      </w:r>
      <w:r w:rsidR="004D1543" w:rsidRPr="00F173BD">
        <w:rPr>
          <w:rFonts w:ascii="Times New Roman" w:hAnsi="Times New Roman" w:cs="Times New Roman"/>
          <w:lang w:val="en-GB"/>
        </w:rPr>
        <w:t>F</w:t>
      </w:r>
      <w:r w:rsidR="004D1543">
        <w:rPr>
          <w:rFonts w:ascii="Times New Roman" w:hAnsi="Times New Roman" w:cs="Times New Roman"/>
          <w:lang w:val="en-GB"/>
        </w:rPr>
        <w:t xml:space="preserve">uture </w:t>
      </w:r>
      <w:r w:rsidR="004D1543" w:rsidRPr="00F173BD">
        <w:rPr>
          <w:rFonts w:ascii="Times New Roman" w:hAnsi="Times New Roman" w:cs="Times New Roman"/>
          <w:lang w:val="en-GB"/>
        </w:rPr>
        <w:t>D</w:t>
      </w:r>
      <w:r w:rsidR="004D1543">
        <w:rPr>
          <w:rFonts w:ascii="Times New Roman" w:hAnsi="Times New Roman" w:cs="Times New Roman"/>
          <w:lang w:val="en-GB"/>
        </w:rPr>
        <w:t>eath</w:t>
      </w:r>
      <w:r w:rsidR="004D1543" w:rsidRPr="00F173BD">
        <w:rPr>
          <w:rFonts w:ascii="Times New Roman" w:hAnsi="Times New Roman" w:cs="Times New Roman"/>
          <w:lang w:val="en-GB"/>
        </w:rPr>
        <w:t>s</w:t>
      </w:r>
      <w:r w:rsidR="004D1543">
        <w:rPr>
          <w:rFonts w:ascii="Times New Roman" w:hAnsi="Times New Roman" w:cs="Times New Roman"/>
          <w:lang w:val="en-GB"/>
        </w:rPr>
        <w:t xml:space="preserve"> reports (PFDs)</w:t>
      </w:r>
      <w:r w:rsidR="004D1543" w:rsidRPr="00F173BD">
        <w:rPr>
          <w:rFonts w:ascii="Times New Roman" w:hAnsi="Times New Roman" w:cs="Times New Roman"/>
          <w:lang w:val="en-GB"/>
        </w:rPr>
        <w:t xml:space="preserve"> </w:t>
      </w:r>
      <w:r w:rsidR="004D1543">
        <w:rPr>
          <w:rFonts w:ascii="Times New Roman" w:hAnsi="Times New Roman" w:cs="Times New Roman"/>
          <w:lang w:val="en-GB"/>
        </w:rPr>
        <w:t>in England and Wales between July 2013 and 2</w:t>
      </w:r>
      <w:r w:rsidR="006918C3">
        <w:rPr>
          <w:rFonts w:ascii="Times New Roman" w:hAnsi="Times New Roman" w:cs="Times New Roman"/>
          <w:lang w:val="en-GB"/>
        </w:rPr>
        <w:t>3</w:t>
      </w:r>
      <w:r w:rsidR="004D1543">
        <w:rPr>
          <w:rFonts w:ascii="Times New Roman" w:hAnsi="Times New Roman" w:cs="Times New Roman"/>
          <w:lang w:val="en-GB"/>
        </w:rPr>
        <w:t xml:space="preserve"> February 2022 </w:t>
      </w:r>
      <w:r w:rsidRPr="00633C5E">
        <w:rPr>
          <w:rFonts w:ascii="Times New Roman" w:hAnsi="Times New Roman" w:cs="Times New Roman"/>
          <w:sz w:val="21"/>
          <w:szCs w:val="21"/>
          <w:lang w:val="en-GB"/>
        </w:rPr>
        <w:t>by coroner’s area</w:t>
      </w:r>
      <w:r w:rsidR="0025528C">
        <w:rPr>
          <w:rFonts w:ascii="Times New Roman" w:hAnsi="Times New Roman" w:cs="Times New Roman"/>
          <w:sz w:val="21"/>
          <w:szCs w:val="21"/>
          <w:lang w:val="en-GB"/>
        </w:rPr>
        <w:t xml:space="preserve">. </w:t>
      </w:r>
      <w:r w:rsidR="00E0752D">
        <w:rPr>
          <w:rFonts w:ascii="Times New Roman" w:hAnsi="Times New Roman" w:cs="Times New Roman"/>
          <w:sz w:val="21"/>
          <w:szCs w:val="21"/>
          <w:lang w:val="en-GB"/>
        </w:rPr>
        <w:t>Total number of medicine-related PFDs was used to generate a decile ranking of areas by frequency, and then used to calculate the rate of medicine-related PFDs from the total produced from each area</w:t>
      </w:r>
      <w:r w:rsidR="00CF40AC">
        <w:rPr>
          <w:rFonts w:ascii="Times New Roman" w:hAnsi="Times New Roman" w:cs="Times New Roman"/>
          <w:sz w:val="21"/>
          <w:szCs w:val="21"/>
          <w:lang w:val="en-GB"/>
        </w:rPr>
        <w:t xml:space="preserve"> for an additional ranking by decile.</w:t>
      </w:r>
    </w:p>
    <w:p w14:paraId="7B365109" w14:textId="47A8BFF4" w:rsidR="006F77F3" w:rsidRDefault="006F77F3" w:rsidP="00F32056">
      <w:pPr>
        <w:tabs>
          <w:tab w:val="left" w:pos="440"/>
        </w:tabs>
        <w:rPr>
          <w:rFonts w:ascii="Times New Roman" w:hAnsi="Times New Roman" w:cs="Times New Roman"/>
          <w:sz w:val="21"/>
          <w:szCs w:val="21"/>
          <w:lang w:val="en-GB"/>
        </w:rPr>
      </w:pP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7"/>
        <w:gridCol w:w="567"/>
        <w:gridCol w:w="1417"/>
        <w:gridCol w:w="2127"/>
        <w:gridCol w:w="2075"/>
        <w:gridCol w:w="1281"/>
      </w:tblGrid>
      <w:tr w:rsidR="009967B4" w:rsidRPr="00947730" w14:paraId="2B541381" w14:textId="77777777" w:rsidTr="0068197E">
        <w:trPr>
          <w:trHeight w:val="300"/>
        </w:trPr>
        <w:tc>
          <w:tcPr>
            <w:tcW w:w="2547" w:type="dxa"/>
            <w:shd w:val="clear" w:color="auto" w:fill="D9D9D9"/>
            <w:tcMar>
              <w:top w:w="0" w:type="dxa"/>
              <w:left w:w="45" w:type="dxa"/>
              <w:bottom w:w="0" w:type="dxa"/>
              <w:right w:w="45" w:type="dxa"/>
            </w:tcMar>
            <w:hideMark/>
          </w:tcPr>
          <w:p w14:paraId="01AD8162" w14:textId="4369478F" w:rsidR="009967B4" w:rsidRPr="00947730" w:rsidRDefault="0068197E" w:rsidP="00BB6C05">
            <w:pPr>
              <w:spacing w:line="240" w:lineRule="auto"/>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lastRenderedPageBreak/>
              <w:t xml:space="preserve">Coroners’ </w:t>
            </w:r>
            <w:r w:rsidR="009967B4" w:rsidRPr="00947730">
              <w:rPr>
                <w:rFonts w:ascii="Times New Roman" w:eastAsia="Times New Roman" w:hAnsi="Times New Roman" w:cs="Times New Roman"/>
                <w:b/>
                <w:bCs/>
                <w:sz w:val="18"/>
                <w:szCs w:val="18"/>
                <w:lang w:val="en-GB"/>
              </w:rPr>
              <w:t>Area</w:t>
            </w:r>
          </w:p>
        </w:tc>
        <w:tc>
          <w:tcPr>
            <w:tcW w:w="567" w:type="dxa"/>
            <w:shd w:val="clear" w:color="auto" w:fill="D9D9D9"/>
            <w:tcMar>
              <w:top w:w="0" w:type="dxa"/>
              <w:left w:w="45" w:type="dxa"/>
              <w:bottom w:w="0" w:type="dxa"/>
              <w:right w:w="45" w:type="dxa"/>
            </w:tcMar>
            <w:hideMark/>
          </w:tcPr>
          <w:p w14:paraId="784933A3" w14:textId="77777777" w:rsidR="009967B4" w:rsidRPr="00947730" w:rsidRDefault="009967B4" w:rsidP="00BB6C05">
            <w:pPr>
              <w:spacing w:line="240" w:lineRule="auto"/>
              <w:rPr>
                <w:rFonts w:ascii="Times New Roman" w:eastAsia="Times New Roman" w:hAnsi="Times New Roman" w:cs="Times New Roman"/>
                <w:b/>
                <w:bCs/>
                <w:sz w:val="18"/>
                <w:szCs w:val="18"/>
                <w:lang w:val="en-GB"/>
              </w:rPr>
            </w:pPr>
            <w:r w:rsidRPr="00947730">
              <w:rPr>
                <w:rFonts w:ascii="Times New Roman" w:eastAsia="Times New Roman" w:hAnsi="Times New Roman" w:cs="Times New Roman"/>
                <w:b/>
                <w:bCs/>
                <w:sz w:val="18"/>
                <w:szCs w:val="18"/>
                <w:lang w:val="en-GB"/>
              </w:rPr>
              <w:t>Total PFDs</w:t>
            </w:r>
          </w:p>
        </w:tc>
        <w:tc>
          <w:tcPr>
            <w:tcW w:w="1417" w:type="dxa"/>
            <w:shd w:val="clear" w:color="auto" w:fill="D9D9D9"/>
            <w:tcMar>
              <w:top w:w="0" w:type="dxa"/>
              <w:left w:w="45" w:type="dxa"/>
              <w:bottom w:w="0" w:type="dxa"/>
              <w:right w:w="45" w:type="dxa"/>
            </w:tcMar>
            <w:hideMark/>
          </w:tcPr>
          <w:p w14:paraId="2B4EE669" w14:textId="5D39DAF0" w:rsidR="009967B4" w:rsidRPr="00947730" w:rsidRDefault="009967B4" w:rsidP="00BB6C05">
            <w:pPr>
              <w:spacing w:line="240" w:lineRule="auto"/>
              <w:rPr>
                <w:rFonts w:ascii="Times New Roman" w:eastAsia="Times New Roman" w:hAnsi="Times New Roman" w:cs="Times New Roman"/>
                <w:b/>
                <w:bCs/>
                <w:sz w:val="18"/>
                <w:szCs w:val="18"/>
                <w:lang w:val="en-GB"/>
              </w:rPr>
            </w:pPr>
            <w:r w:rsidRPr="00947730">
              <w:rPr>
                <w:rFonts w:ascii="Times New Roman" w:eastAsia="Times New Roman" w:hAnsi="Times New Roman" w:cs="Times New Roman"/>
                <w:b/>
                <w:bCs/>
                <w:sz w:val="18"/>
                <w:szCs w:val="18"/>
                <w:lang w:val="en-GB"/>
              </w:rPr>
              <w:t>Med</w:t>
            </w:r>
            <w:r>
              <w:rPr>
                <w:rFonts w:ascii="Times New Roman" w:eastAsia="Times New Roman" w:hAnsi="Times New Roman" w:cs="Times New Roman"/>
                <w:b/>
                <w:bCs/>
                <w:sz w:val="18"/>
                <w:szCs w:val="18"/>
                <w:lang w:val="en-GB"/>
              </w:rPr>
              <w:t>icine-Related PFDs</w:t>
            </w:r>
          </w:p>
        </w:tc>
        <w:tc>
          <w:tcPr>
            <w:tcW w:w="2127" w:type="dxa"/>
            <w:shd w:val="clear" w:color="auto" w:fill="D9D9D9"/>
          </w:tcPr>
          <w:p w14:paraId="4E2AA9B1" w14:textId="03F6F767" w:rsidR="009967B4" w:rsidRPr="00947730" w:rsidRDefault="009967B4" w:rsidP="00BB6C05">
            <w:pPr>
              <w:spacing w:line="240" w:lineRule="auto"/>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Decile Rank (</w:t>
            </w:r>
            <w:r w:rsidR="0068197E">
              <w:rPr>
                <w:rFonts w:ascii="Times New Roman" w:eastAsia="Times New Roman" w:hAnsi="Times New Roman" w:cs="Times New Roman"/>
                <w:b/>
                <w:bCs/>
                <w:sz w:val="18"/>
                <w:szCs w:val="18"/>
                <w:lang w:val="en-GB"/>
              </w:rPr>
              <w:t>Number of Medicine-Related Reports</w:t>
            </w:r>
            <w:r>
              <w:rPr>
                <w:rFonts w:ascii="Times New Roman" w:eastAsia="Times New Roman" w:hAnsi="Times New Roman" w:cs="Times New Roman"/>
                <w:b/>
                <w:bCs/>
                <w:sz w:val="18"/>
                <w:szCs w:val="18"/>
                <w:lang w:val="en-GB"/>
              </w:rPr>
              <w:t>)</w:t>
            </w:r>
          </w:p>
        </w:tc>
        <w:tc>
          <w:tcPr>
            <w:tcW w:w="2075" w:type="dxa"/>
            <w:shd w:val="clear" w:color="auto" w:fill="D9D9D9"/>
            <w:tcMar>
              <w:top w:w="0" w:type="dxa"/>
              <w:left w:w="45" w:type="dxa"/>
              <w:bottom w:w="0" w:type="dxa"/>
              <w:right w:w="45" w:type="dxa"/>
            </w:tcMar>
            <w:hideMark/>
          </w:tcPr>
          <w:p w14:paraId="0CEA0DCF" w14:textId="2067EE38" w:rsidR="009967B4" w:rsidRPr="00947730" w:rsidRDefault="009967B4" w:rsidP="00BB6C05">
            <w:pPr>
              <w:spacing w:line="240" w:lineRule="auto"/>
              <w:rPr>
                <w:rFonts w:ascii="Times New Roman" w:eastAsia="Times New Roman" w:hAnsi="Times New Roman" w:cs="Times New Roman"/>
                <w:b/>
                <w:bCs/>
                <w:sz w:val="18"/>
                <w:szCs w:val="18"/>
                <w:lang w:val="en-GB"/>
              </w:rPr>
            </w:pPr>
            <w:r w:rsidRPr="00947730">
              <w:rPr>
                <w:rFonts w:ascii="Times New Roman" w:eastAsia="Times New Roman" w:hAnsi="Times New Roman" w:cs="Times New Roman"/>
                <w:b/>
                <w:bCs/>
                <w:sz w:val="18"/>
                <w:szCs w:val="18"/>
                <w:lang w:val="en-GB"/>
              </w:rPr>
              <w:t>Rate</w:t>
            </w:r>
            <w:r>
              <w:rPr>
                <w:rFonts w:ascii="Times New Roman" w:eastAsia="Times New Roman" w:hAnsi="Times New Roman" w:cs="Times New Roman"/>
                <w:b/>
                <w:bCs/>
                <w:sz w:val="18"/>
                <w:szCs w:val="18"/>
                <w:lang w:val="en-GB"/>
              </w:rPr>
              <w:t xml:space="preserve"> of </w:t>
            </w:r>
            <w:r w:rsidRPr="00947730">
              <w:rPr>
                <w:rFonts w:ascii="Times New Roman" w:eastAsia="Times New Roman" w:hAnsi="Times New Roman" w:cs="Times New Roman"/>
                <w:b/>
                <w:bCs/>
                <w:sz w:val="18"/>
                <w:szCs w:val="18"/>
                <w:lang w:val="en-GB"/>
              </w:rPr>
              <w:t>Med</w:t>
            </w:r>
            <w:r>
              <w:rPr>
                <w:rFonts w:ascii="Times New Roman" w:eastAsia="Times New Roman" w:hAnsi="Times New Roman" w:cs="Times New Roman"/>
                <w:b/>
                <w:bCs/>
                <w:sz w:val="18"/>
                <w:szCs w:val="18"/>
                <w:lang w:val="en-GB"/>
              </w:rPr>
              <w:t xml:space="preserve">icine-Related </w:t>
            </w:r>
            <w:r w:rsidRPr="00947730">
              <w:rPr>
                <w:rFonts w:ascii="Times New Roman" w:eastAsia="Times New Roman" w:hAnsi="Times New Roman" w:cs="Times New Roman"/>
                <w:b/>
                <w:bCs/>
                <w:sz w:val="18"/>
                <w:szCs w:val="18"/>
                <w:lang w:val="en-GB"/>
              </w:rPr>
              <w:t>PFDs</w:t>
            </w:r>
          </w:p>
        </w:tc>
        <w:tc>
          <w:tcPr>
            <w:tcW w:w="0" w:type="auto"/>
            <w:shd w:val="clear" w:color="auto" w:fill="D9D9D9"/>
            <w:tcMar>
              <w:top w:w="0" w:type="dxa"/>
              <w:left w:w="45" w:type="dxa"/>
              <w:bottom w:w="0" w:type="dxa"/>
              <w:right w:w="45" w:type="dxa"/>
            </w:tcMar>
            <w:hideMark/>
          </w:tcPr>
          <w:p w14:paraId="19D56A19" w14:textId="3D35C14C" w:rsidR="009967B4" w:rsidRPr="00947730" w:rsidRDefault="009967B4" w:rsidP="00BB6C05">
            <w:pPr>
              <w:spacing w:line="240" w:lineRule="auto"/>
              <w:rPr>
                <w:rFonts w:ascii="Times New Roman" w:eastAsia="Times New Roman" w:hAnsi="Times New Roman" w:cs="Times New Roman"/>
                <w:b/>
                <w:bCs/>
                <w:sz w:val="18"/>
                <w:szCs w:val="18"/>
                <w:lang w:val="en-GB"/>
              </w:rPr>
            </w:pPr>
            <w:r>
              <w:rPr>
                <w:rFonts w:ascii="Times New Roman" w:eastAsia="Times New Roman" w:hAnsi="Times New Roman" w:cs="Times New Roman"/>
                <w:b/>
                <w:bCs/>
                <w:sz w:val="18"/>
                <w:szCs w:val="18"/>
                <w:lang w:val="en-GB"/>
              </w:rPr>
              <w:t>Decile Rank (Rate)</w:t>
            </w:r>
          </w:p>
        </w:tc>
      </w:tr>
      <w:tr w:rsidR="00F07BEE" w:rsidRPr="00947730" w14:paraId="1A61A7A9" w14:textId="77777777" w:rsidTr="0068197E">
        <w:trPr>
          <w:trHeight w:val="300"/>
        </w:trPr>
        <w:tc>
          <w:tcPr>
            <w:tcW w:w="2547" w:type="dxa"/>
            <w:tcMar>
              <w:top w:w="0" w:type="dxa"/>
              <w:left w:w="45" w:type="dxa"/>
              <w:bottom w:w="0" w:type="dxa"/>
              <w:right w:w="45" w:type="dxa"/>
            </w:tcMar>
            <w:hideMark/>
          </w:tcPr>
          <w:p w14:paraId="537D0E35"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Avon</w:t>
            </w:r>
          </w:p>
        </w:tc>
        <w:tc>
          <w:tcPr>
            <w:tcW w:w="567" w:type="dxa"/>
            <w:tcMar>
              <w:top w:w="0" w:type="dxa"/>
              <w:left w:w="45" w:type="dxa"/>
              <w:bottom w:w="0" w:type="dxa"/>
              <w:right w:w="45" w:type="dxa"/>
            </w:tcMar>
            <w:hideMark/>
          </w:tcPr>
          <w:p w14:paraId="7F96F8FE"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71</w:t>
            </w:r>
          </w:p>
        </w:tc>
        <w:tc>
          <w:tcPr>
            <w:tcW w:w="1417" w:type="dxa"/>
            <w:tcMar>
              <w:top w:w="0" w:type="dxa"/>
              <w:left w:w="45" w:type="dxa"/>
              <w:bottom w:w="0" w:type="dxa"/>
              <w:right w:w="45" w:type="dxa"/>
            </w:tcMar>
            <w:hideMark/>
          </w:tcPr>
          <w:p w14:paraId="5DDB1E22"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12</w:t>
            </w:r>
          </w:p>
        </w:tc>
        <w:tc>
          <w:tcPr>
            <w:tcW w:w="2127" w:type="dxa"/>
          </w:tcPr>
          <w:p w14:paraId="051A8A6A" w14:textId="1D154963" w:rsidR="00F07BEE" w:rsidRPr="00947730" w:rsidRDefault="00F07BEE"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8</w:t>
            </w:r>
          </w:p>
        </w:tc>
        <w:tc>
          <w:tcPr>
            <w:tcW w:w="2075" w:type="dxa"/>
            <w:tcMar>
              <w:top w:w="0" w:type="dxa"/>
              <w:left w:w="45" w:type="dxa"/>
              <w:bottom w:w="0" w:type="dxa"/>
              <w:right w:w="45" w:type="dxa"/>
            </w:tcMar>
            <w:hideMark/>
          </w:tcPr>
          <w:p w14:paraId="3A1FF3EA" w14:textId="22C89C22"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0.169</w:t>
            </w:r>
          </w:p>
        </w:tc>
        <w:tc>
          <w:tcPr>
            <w:tcW w:w="0" w:type="auto"/>
            <w:tcMar>
              <w:top w:w="0" w:type="dxa"/>
              <w:left w:w="45" w:type="dxa"/>
              <w:bottom w:w="0" w:type="dxa"/>
              <w:right w:w="45" w:type="dxa"/>
            </w:tcMar>
            <w:hideMark/>
          </w:tcPr>
          <w:p w14:paraId="1EC583E5" w14:textId="79A2247F" w:rsidR="00F07BEE" w:rsidRPr="00947730" w:rsidRDefault="00BB6C05"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6</w:t>
            </w:r>
          </w:p>
        </w:tc>
      </w:tr>
      <w:tr w:rsidR="00F07BEE" w:rsidRPr="00947730" w14:paraId="338E352C" w14:textId="77777777" w:rsidTr="0068197E">
        <w:trPr>
          <w:trHeight w:val="300"/>
        </w:trPr>
        <w:tc>
          <w:tcPr>
            <w:tcW w:w="2547" w:type="dxa"/>
            <w:tcMar>
              <w:top w:w="0" w:type="dxa"/>
              <w:left w:w="45" w:type="dxa"/>
              <w:bottom w:w="0" w:type="dxa"/>
              <w:right w:w="45" w:type="dxa"/>
            </w:tcMar>
            <w:hideMark/>
          </w:tcPr>
          <w:p w14:paraId="2F69AC1A"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Bedfordshire &amp; Luton</w:t>
            </w:r>
          </w:p>
        </w:tc>
        <w:tc>
          <w:tcPr>
            <w:tcW w:w="567" w:type="dxa"/>
            <w:tcMar>
              <w:top w:w="0" w:type="dxa"/>
              <w:left w:w="45" w:type="dxa"/>
              <w:bottom w:w="0" w:type="dxa"/>
              <w:right w:w="45" w:type="dxa"/>
            </w:tcMar>
            <w:hideMark/>
          </w:tcPr>
          <w:p w14:paraId="03FC33A5"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58</w:t>
            </w:r>
          </w:p>
        </w:tc>
        <w:tc>
          <w:tcPr>
            <w:tcW w:w="1417" w:type="dxa"/>
            <w:tcMar>
              <w:top w:w="0" w:type="dxa"/>
              <w:left w:w="45" w:type="dxa"/>
              <w:bottom w:w="0" w:type="dxa"/>
              <w:right w:w="45" w:type="dxa"/>
            </w:tcMar>
            <w:hideMark/>
          </w:tcPr>
          <w:p w14:paraId="7D55FE61"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12</w:t>
            </w:r>
          </w:p>
        </w:tc>
        <w:tc>
          <w:tcPr>
            <w:tcW w:w="2127" w:type="dxa"/>
          </w:tcPr>
          <w:p w14:paraId="2177124A" w14:textId="54AD2A9D" w:rsidR="00F07BEE" w:rsidRPr="00947730" w:rsidRDefault="00F07BEE"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8</w:t>
            </w:r>
          </w:p>
        </w:tc>
        <w:tc>
          <w:tcPr>
            <w:tcW w:w="2075" w:type="dxa"/>
            <w:tcMar>
              <w:top w:w="0" w:type="dxa"/>
              <w:left w:w="45" w:type="dxa"/>
              <w:bottom w:w="0" w:type="dxa"/>
              <w:right w:w="45" w:type="dxa"/>
            </w:tcMar>
            <w:hideMark/>
          </w:tcPr>
          <w:p w14:paraId="670CCD57" w14:textId="02F8E508"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0.207</w:t>
            </w:r>
          </w:p>
        </w:tc>
        <w:tc>
          <w:tcPr>
            <w:tcW w:w="0" w:type="auto"/>
            <w:tcMar>
              <w:top w:w="0" w:type="dxa"/>
              <w:left w:w="45" w:type="dxa"/>
              <w:bottom w:w="0" w:type="dxa"/>
              <w:right w:w="45" w:type="dxa"/>
            </w:tcMar>
            <w:hideMark/>
          </w:tcPr>
          <w:p w14:paraId="1EA82488" w14:textId="46E1E3E7" w:rsidR="00F07BEE" w:rsidRPr="00947730" w:rsidRDefault="00BB6C05"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7</w:t>
            </w:r>
          </w:p>
        </w:tc>
      </w:tr>
      <w:tr w:rsidR="00F07BEE" w:rsidRPr="00947730" w14:paraId="32E2E4DB" w14:textId="77777777" w:rsidTr="0068197E">
        <w:trPr>
          <w:trHeight w:val="300"/>
        </w:trPr>
        <w:tc>
          <w:tcPr>
            <w:tcW w:w="2547" w:type="dxa"/>
            <w:tcMar>
              <w:top w:w="0" w:type="dxa"/>
              <w:left w:w="45" w:type="dxa"/>
              <w:bottom w:w="0" w:type="dxa"/>
              <w:right w:w="45" w:type="dxa"/>
            </w:tcMar>
            <w:hideMark/>
          </w:tcPr>
          <w:p w14:paraId="719AA290"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Berkshire</w:t>
            </w:r>
          </w:p>
        </w:tc>
        <w:tc>
          <w:tcPr>
            <w:tcW w:w="567" w:type="dxa"/>
            <w:tcMar>
              <w:top w:w="0" w:type="dxa"/>
              <w:left w:w="45" w:type="dxa"/>
              <w:bottom w:w="0" w:type="dxa"/>
              <w:right w:w="45" w:type="dxa"/>
            </w:tcMar>
            <w:hideMark/>
          </w:tcPr>
          <w:p w14:paraId="545B5663"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33</w:t>
            </w:r>
          </w:p>
        </w:tc>
        <w:tc>
          <w:tcPr>
            <w:tcW w:w="1417" w:type="dxa"/>
            <w:tcMar>
              <w:top w:w="0" w:type="dxa"/>
              <w:left w:w="45" w:type="dxa"/>
              <w:bottom w:w="0" w:type="dxa"/>
              <w:right w:w="45" w:type="dxa"/>
            </w:tcMar>
            <w:hideMark/>
          </w:tcPr>
          <w:p w14:paraId="4F0DF958"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5</w:t>
            </w:r>
          </w:p>
        </w:tc>
        <w:tc>
          <w:tcPr>
            <w:tcW w:w="2127" w:type="dxa"/>
          </w:tcPr>
          <w:p w14:paraId="25EE9B0D" w14:textId="46AA337D"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5</w:t>
            </w:r>
          </w:p>
        </w:tc>
        <w:tc>
          <w:tcPr>
            <w:tcW w:w="2075" w:type="dxa"/>
            <w:tcMar>
              <w:top w:w="0" w:type="dxa"/>
              <w:left w:w="45" w:type="dxa"/>
              <w:bottom w:w="0" w:type="dxa"/>
              <w:right w:w="45" w:type="dxa"/>
            </w:tcMar>
            <w:hideMark/>
          </w:tcPr>
          <w:p w14:paraId="66237597" w14:textId="08B86B0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0.152</w:t>
            </w:r>
          </w:p>
        </w:tc>
        <w:tc>
          <w:tcPr>
            <w:tcW w:w="0" w:type="auto"/>
            <w:tcMar>
              <w:top w:w="0" w:type="dxa"/>
              <w:left w:w="45" w:type="dxa"/>
              <w:bottom w:w="0" w:type="dxa"/>
              <w:right w:w="45" w:type="dxa"/>
            </w:tcMar>
            <w:hideMark/>
          </w:tcPr>
          <w:p w14:paraId="67EE0FD9" w14:textId="7BFEDB66" w:rsidR="00F07BEE" w:rsidRPr="00947730" w:rsidRDefault="00BB6C05"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5</w:t>
            </w:r>
          </w:p>
        </w:tc>
      </w:tr>
      <w:tr w:rsidR="00F07BEE" w:rsidRPr="00947730" w14:paraId="76EC60D4" w14:textId="77777777" w:rsidTr="0068197E">
        <w:trPr>
          <w:trHeight w:val="300"/>
        </w:trPr>
        <w:tc>
          <w:tcPr>
            <w:tcW w:w="2547" w:type="dxa"/>
            <w:tcMar>
              <w:top w:w="0" w:type="dxa"/>
              <w:left w:w="45" w:type="dxa"/>
              <w:bottom w:w="0" w:type="dxa"/>
              <w:right w:w="45" w:type="dxa"/>
            </w:tcMar>
            <w:hideMark/>
          </w:tcPr>
          <w:p w14:paraId="4572640C"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Birmingham &amp; Solihull</w:t>
            </w:r>
          </w:p>
        </w:tc>
        <w:tc>
          <w:tcPr>
            <w:tcW w:w="567" w:type="dxa"/>
            <w:tcMar>
              <w:top w:w="0" w:type="dxa"/>
              <w:left w:w="45" w:type="dxa"/>
              <w:bottom w:w="0" w:type="dxa"/>
              <w:right w:w="45" w:type="dxa"/>
            </w:tcMar>
            <w:hideMark/>
          </w:tcPr>
          <w:p w14:paraId="50750CEE"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114</w:t>
            </w:r>
          </w:p>
        </w:tc>
        <w:tc>
          <w:tcPr>
            <w:tcW w:w="1417" w:type="dxa"/>
            <w:tcMar>
              <w:top w:w="0" w:type="dxa"/>
              <w:left w:w="45" w:type="dxa"/>
              <w:bottom w:w="0" w:type="dxa"/>
              <w:right w:w="45" w:type="dxa"/>
            </w:tcMar>
            <w:hideMark/>
          </w:tcPr>
          <w:p w14:paraId="357DE7DE"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29</w:t>
            </w:r>
          </w:p>
        </w:tc>
        <w:tc>
          <w:tcPr>
            <w:tcW w:w="2127" w:type="dxa"/>
          </w:tcPr>
          <w:p w14:paraId="15F28E3A" w14:textId="08A7340D"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10</w:t>
            </w:r>
          </w:p>
        </w:tc>
        <w:tc>
          <w:tcPr>
            <w:tcW w:w="2075" w:type="dxa"/>
            <w:tcMar>
              <w:top w:w="0" w:type="dxa"/>
              <w:left w:w="45" w:type="dxa"/>
              <w:bottom w:w="0" w:type="dxa"/>
              <w:right w:w="45" w:type="dxa"/>
            </w:tcMar>
            <w:hideMark/>
          </w:tcPr>
          <w:p w14:paraId="3A350E95" w14:textId="1E64A3F4"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0.254</w:t>
            </w:r>
          </w:p>
        </w:tc>
        <w:tc>
          <w:tcPr>
            <w:tcW w:w="0" w:type="auto"/>
            <w:tcMar>
              <w:top w:w="0" w:type="dxa"/>
              <w:left w:w="45" w:type="dxa"/>
              <w:bottom w:w="0" w:type="dxa"/>
              <w:right w:w="45" w:type="dxa"/>
            </w:tcMar>
            <w:hideMark/>
          </w:tcPr>
          <w:p w14:paraId="01716996" w14:textId="45A903C6" w:rsidR="00F07BEE" w:rsidRPr="00947730" w:rsidRDefault="00BB6C05"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9</w:t>
            </w:r>
          </w:p>
        </w:tc>
      </w:tr>
      <w:tr w:rsidR="00F07BEE" w:rsidRPr="00947730" w14:paraId="5131BCC3" w14:textId="77777777" w:rsidTr="0068197E">
        <w:trPr>
          <w:trHeight w:val="300"/>
        </w:trPr>
        <w:tc>
          <w:tcPr>
            <w:tcW w:w="2547" w:type="dxa"/>
            <w:tcMar>
              <w:top w:w="0" w:type="dxa"/>
              <w:left w:w="45" w:type="dxa"/>
              <w:bottom w:w="0" w:type="dxa"/>
              <w:right w:w="45" w:type="dxa"/>
            </w:tcMar>
            <w:hideMark/>
          </w:tcPr>
          <w:p w14:paraId="654B8DD7"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Blackpool &amp; Fylde</w:t>
            </w:r>
          </w:p>
        </w:tc>
        <w:tc>
          <w:tcPr>
            <w:tcW w:w="567" w:type="dxa"/>
            <w:tcMar>
              <w:top w:w="0" w:type="dxa"/>
              <w:left w:w="45" w:type="dxa"/>
              <w:bottom w:w="0" w:type="dxa"/>
              <w:right w:w="45" w:type="dxa"/>
            </w:tcMar>
            <w:hideMark/>
          </w:tcPr>
          <w:p w14:paraId="1E8D5AFB"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35</w:t>
            </w:r>
          </w:p>
        </w:tc>
        <w:tc>
          <w:tcPr>
            <w:tcW w:w="1417" w:type="dxa"/>
            <w:tcMar>
              <w:top w:w="0" w:type="dxa"/>
              <w:left w:w="45" w:type="dxa"/>
              <w:bottom w:w="0" w:type="dxa"/>
              <w:right w:w="45" w:type="dxa"/>
            </w:tcMar>
            <w:hideMark/>
          </w:tcPr>
          <w:p w14:paraId="2FE81BE9"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9</w:t>
            </w:r>
          </w:p>
        </w:tc>
        <w:tc>
          <w:tcPr>
            <w:tcW w:w="2127" w:type="dxa"/>
          </w:tcPr>
          <w:p w14:paraId="77CA6B48" w14:textId="15CA5255"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7</w:t>
            </w:r>
          </w:p>
        </w:tc>
        <w:tc>
          <w:tcPr>
            <w:tcW w:w="2075" w:type="dxa"/>
            <w:tcMar>
              <w:top w:w="0" w:type="dxa"/>
              <w:left w:w="45" w:type="dxa"/>
              <w:bottom w:w="0" w:type="dxa"/>
              <w:right w:w="45" w:type="dxa"/>
            </w:tcMar>
            <w:hideMark/>
          </w:tcPr>
          <w:p w14:paraId="7683937B" w14:textId="5ED6F6E4"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0.257</w:t>
            </w:r>
          </w:p>
        </w:tc>
        <w:tc>
          <w:tcPr>
            <w:tcW w:w="0" w:type="auto"/>
            <w:tcMar>
              <w:top w:w="0" w:type="dxa"/>
              <w:left w:w="45" w:type="dxa"/>
              <w:bottom w:w="0" w:type="dxa"/>
              <w:right w:w="45" w:type="dxa"/>
            </w:tcMar>
            <w:hideMark/>
          </w:tcPr>
          <w:p w14:paraId="7C89E561" w14:textId="2D41F57D" w:rsidR="00F07BEE" w:rsidRPr="00947730" w:rsidRDefault="00BB6C05"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9</w:t>
            </w:r>
          </w:p>
        </w:tc>
      </w:tr>
      <w:tr w:rsidR="00F07BEE" w:rsidRPr="00947730" w14:paraId="38F1316F" w14:textId="77777777" w:rsidTr="0068197E">
        <w:trPr>
          <w:trHeight w:val="300"/>
        </w:trPr>
        <w:tc>
          <w:tcPr>
            <w:tcW w:w="2547" w:type="dxa"/>
            <w:tcMar>
              <w:top w:w="0" w:type="dxa"/>
              <w:left w:w="45" w:type="dxa"/>
              <w:bottom w:w="0" w:type="dxa"/>
              <w:right w:w="45" w:type="dxa"/>
            </w:tcMar>
            <w:hideMark/>
          </w:tcPr>
          <w:p w14:paraId="7C236EDC"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Brighton &amp; Hove</w:t>
            </w:r>
          </w:p>
        </w:tc>
        <w:tc>
          <w:tcPr>
            <w:tcW w:w="567" w:type="dxa"/>
            <w:tcMar>
              <w:top w:w="0" w:type="dxa"/>
              <w:left w:w="45" w:type="dxa"/>
              <w:bottom w:w="0" w:type="dxa"/>
              <w:right w:w="45" w:type="dxa"/>
            </w:tcMar>
            <w:hideMark/>
          </w:tcPr>
          <w:p w14:paraId="7660EEF2"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61</w:t>
            </w:r>
          </w:p>
        </w:tc>
        <w:tc>
          <w:tcPr>
            <w:tcW w:w="1417" w:type="dxa"/>
            <w:tcMar>
              <w:top w:w="0" w:type="dxa"/>
              <w:left w:w="45" w:type="dxa"/>
              <w:bottom w:w="0" w:type="dxa"/>
              <w:right w:w="45" w:type="dxa"/>
            </w:tcMar>
            <w:hideMark/>
          </w:tcPr>
          <w:p w14:paraId="7FBBB205"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8</w:t>
            </w:r>
          </w:p>
        </w:tc>
        <w:tc>
          <w:tcPr>
            <w:tcW w:w="2127" w:type="dxa"/>
          </w:tcPr>
          <w:p w14:paraId="75A8D2A0" w14:textId="23742F84"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6</w:t>
            </w:r>
          </w:p>
        </w:tc>
        <w:tc>
          <w:tcPr>
            <w:tcW w:w="2075" w:type="dxa"/>
            <w:tcMar>
              <w:top w:w="0" w:type="dxa"/>
              <w:left w:w="45" w:type="dxa"/>
              <w:bottom w:w="0" w:type="dxa"/>
              <w:right w:w="45" w:type="dxa"/>
            </w:tcMar>
            <w:hideMark/>
          </w:tcPr>
          <w:p w14:paraId="5EA9709C" w14:textId="1C72A822"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0.131</w:t>
            </w:r>
          </w:p>
        </w:tc>
        <w:tc>
          <w:tcPr>
            <w:tcW w:w="0" w:type="auto"/>
            <w:tcMar>
              <w:top w:w="0" w:type="dxa"/>
              <w:left w:w="45" w:type="dxa"/>
              <w:bottom w:w="0" w:type="dxa"/>
              <w:right w:w="45" w:type="dxa"/>
            </w:tcMar>
            <w:hideMark/>
          </w:tcPr>
          <w:p w14:paraId="5710C20C" w14:textId="54CBAC7C" w:rsidR="00F07BEE" w:rsidRPr="00947730" w:rsidRDefault="00BB6C05"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4</w:t>
            </w:r>
          </w:p>
        </w:tc>
      </w:tr>
      <w:tr w:rsidR="00F07BEE" w:rsidRPr="00947730" w14:paraId="233CEAE8" w14:textId="77777777" w:rsidTr="0068197E">
        <w:trPr>
          <w:trHeight w:val="300"/>
        </w:trPr>
        <w:tc>
          <w:tcPr>
            <w:tcW w:w="2547" w:type="dxa"/>
            <w:tcMar>
              <w:top w:w="0" w:type="dxa"/>
              <w:left w:w="45" w:type="dxa"/>
              <w:bottom w:w="0" w:type="dxa"/>
              <w:right w:w="45" w:type="dxa"/>
            </w:tcMar>
            <w:hideMark/>
          </w:tcPr>
          <w:p w14:paraId="18023875"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Buckinghamshire</w:t>
            </w:r>
          </w:p>
        </w:tc>
        <w:tc>
          <w:tcPr>
            <w:tcW w:w="567" w:type="dxa"/>
            <w:tcMar>
              <w:top w:w="0" w:type="dxa"/>
              <w:left w:w="45" w:type="dxa"/>
              <w:bottom w:w="0" w:type="dxa"/>
              <w:right w:w="45" w:type="dxa"/>
            </w:tcMar>
            <w:hideMark/>
          </w:tcPr>
          <w:p w14:paraId="283C9EC5"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17</w:t>
            </w:r>
          </w:p>
        </w:tc>
        <w:tc>
          <w:tcPr>
            <w:tcW w:w="1417" w:type="dxa"/>
            <w:tcMar>
              <w:top w:w="0" w:type="dxa"/>
              <w:left w:w="45" w:type="dxa"/>
              <w:bottom w:w="0" w:type="dxa"/>
              <w:right w:w="45" w:type="dxa"/>
            </w:tcMar>
            <w:hideMark/>
          </w:tcPr>
          <w:p w14:paraId="38A3C33C"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3</w:t>
            </w:r>
          </w:p>
        </w:tc>
        <w:tc>
          <w:tcPr>
            <w:tcW w:w="2127" w:type="dxa"/>
          </w:tcPr>
          <w:p w14:paraId="5362E8A7" w14:textId="7EBDACA6"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3</w:t>
            </w:r>
          </w:p>
        </w:tc>
        <w:tc>
          <w:tcPr>
            <w:tcW w:w="2075" w:type="dxa"/>
            <w:tcMar>
              <w:top w:w="0" w:type="dxa"/>
              <w:left w:w="45" w:type="dxa"/>
              <w:bottom w:w="0" w:type="dxa"/>
              <w:right w:w="45" w:type="dxa"/>
            </w:tcMar>
            <w:hideMark/>
          </w:tcPr>
          <w:p w14:paraId="7D859C33" w14:textId="5AF3BB3D"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0.176</w:t>
            </w:r>
          </w:p>
        </w:tc>
        <w:tc>
          <w:tcPr>
            <w:tcW w:w="0" w:type="auto"/>
            <w:tcMar>
              <w:top w:w="0" w:type="dxa"/>
              <w:left w:w="45" w:type="dxa"/>
              <w:bottom w:w="0" w:type="dxa"/>
              <w:right w:w="45" w:type="dxa"/>
            </w:tcMar>
            <w:hideMark/>
          </w:tcPr>
          <w:p w14:paraId="18AC40C1" w14:textId="4046951F" w:rsidR="00F07BEE" w:rsidRPr="00947730" w:rsidRDefault="00BB6C05"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6</w:t>
            </w:r>
          </w:p>
        </w:tc>
      </w:tr>
      <w:tr w:rsidR="00F07BEE" w:rsidRPr="00947730" w14:paraId="47AD1D2E" w14:textId="77777777" w:rsidTr="0068197E">
        <w:trPr>
          <w:trHeight w:val="300"/>
        </w:trPr>
        <w:tc>
          <w:tcPr>
            <w:tcW w:w="2547" w:type="dxa"/>
            <w:tcMar>
              <w:top w:w="0" w:type="dxa"/>
              <w:left w:w="45" w:type="dxa"/>
              <w:bottom w:w="0" w:type="dxa"/>
              <w:right w:w="45" w:type="dxa"/>
            </w:tcMar>
            <w:hideMark/>
          </w:tcPr>
          <w:p w14:paraId="730C81FF"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Cambridgeshire &amp; Peterborough</w:t>
            </w:r>
          </w:p>
        </w:tc>
        <w:tc>
          <w:tcPr>
            <w:tcW w:w="567" w:type="dxa"/>
            <w:tcMar>
              <w:top w:w="0" w:type="dxa"/>
              <w:left w:w="45" w:type="dxa"/>
              <w:bottom w:w="0" w:type="dxa"/>
              <w:right w:w="45" w:type="dxa"/>
            </w:tcMar>
            <w:hideMark/>
          </w:tcPr>
          <w:p w14:paraId="41E40AEC"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44</w:t>
            </w:r>
          </w:p>
        </w:tc>
        <w:tc>
          <w:tcPr>
            <w:tcW w:w="1417" w:type="dxa"/>
            <w:tcMar>
              <w:top w:w="0" w:type="dxa"/>
              <w:left w:w="45" w:type="dxa"/>
              <w:bottom w:w="0" w:type="dxa"/>
              <w:right w:w="45" w:type="dxa"/>
            </w:tcMar>
            <w:hideMark/>
          </w:tcPr>
          <w:p w14:paraId="6483E02A"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8</w:t>
            </w:r>
          </w:p>
        </w:tc>
        <w:tc>
          <w:tcPr>
            <w:tcW w:w="2127" w:type="dxa"/>
          </w:tcPr>
          <w:p w14:paraId="2102004C" w14:textId="1D30D989"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6</w:t>
            </w:r>
          </w:p>
        </w:tc>
        <w:tc>
          <w:tcPr>
            <w:tcW w:w="2075" w:type="dxa"/>
            <w:tcMar>
              <w:top w:w="0" w:type="dxa"/>
              <w:left w:w="45" w:type="dxa"/>
              <w:bottom w:w="0" w:type="dxa"/>
              <w:right w:w="45" w:type="dxa"/>
            </w:tcMar>
            <w:hideMark/>
          </w:tcPr>
          <w:p w14:paraId="323BA2B2" w14:textId="57F9B0D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0.182</w:t>
            </w:r>
          </w:p>
        </w:tc>
        <w:tc>
          <w:tcPr>
            <w:tcW w:w="0" w:type="auto"/>
            <w:tcMar>
              <w:top w:w="0" w:type="dxa"/>
              <w:left w:w="45" w:type="dxa"/>
              <w:bottom w:w="0" w:type="dxa"/>
              <w:right w:w="45" w:type="dxa"/>
            </w:tcMar>
            <w:hideMark/>
          </w:tcPr>
          <w:p w14:paraId="291FE551" w14:textId="045F5194"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6</w:t>
            </w:r>
          </w:p>
        </w:tc>
      </w:tr>
      <w:tr w:rsidR="00F07BEE" w:rsidRPr="00947730" w14:paraId="46BC5C68" w14:textId="77777777" w:rsidTr="0068197E">
        <w:trPr>
          <w:trHeight w:val="300"/>
        </w:trPr>
        <w:tc>
          <w:tcPr>
            <w:tcW w:w="2547" w:type="dxa"/>
            <w:tcMar>
              <w:top w:w="0" w:type="dxa"/>
              <w:left w:w="45" w:type="dxa"/>
              <w:bottom w:w="0" w:type="dxa"/>
              <w:right w:w="45" w:type="dxa"/>
            </w:tcMar>
            <w:hideMark/>
          </w:tcPr>
          <w:p w14:paraId="574555DC"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Carmarthenshire &amp; Pembrokeshire</w:t>
            </w:r>
          </w:p>
        </w:tc>
        <w:tc>
          <w:tcPr>
            <w:tcW w:w="567" w:type="dxa"/>
            <w:tcMar>
              <w:top w:w="0" w:type="dxa"/>
              <w:left w:w="45" w:type="dxa"/>
              <w:bottom w:w="0" w:type="dxa"/>
              <w:right w:w="45" w:type="dxa"/>
            </w:tcMar>
            <w:hideMark/>
          </w:tcPr>
          <w:p w14:paraId="19FBC532"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4</w:t>
            </w:r>
          </w:p>
        </w:tc>
        <w:tc>
          <w:tcPr>
            <w:tcW w:w="1417" w:type="dxa"/>
            <w:tcMar>
              <w:top w:w="0" w:type="dxa"/>
              <w:left w:w="45" w:type="dxa"/>
              <w:bottom w:w="0" w:type="dxa"/>
              <w:right w:w="45" w:type="dxa"/>
            </w:tcMar>
            <w:hideMark/>
          </w:tcPr>
          <w:p w14:paraId="6AC8D4B2"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w:t>
            </w:r>
          </w:p>
        </w:tc>
        <w:tc>
          <w:tcPr>
            <w:tcW w:w="2127" w:type="dxa"/>
          </w:tcPr>
          <w:p w14:paraId="372DC14D" w14:textId="4FD61C33"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w:t>
            </w:r>
          </w:p>
        </w:tc>
        <w:tc>
          <w:tcPr>
            <w:tcW w:w="2075" w:type="dxa"/>
            <w:tcMar>
              <w:top w:w="0" w:type="dxa"/>
              <w:left w:w="45" w:type="dxa"/>
              <w:bottom w:w="0" w:type="dxa"/>
              <w:right w:w="45" w:type="dxa"/>
            </w:tcMar>
            <w:hideMark/>
          </w:tcPr>
          <w:p w14:paraId="3594A015" w14:textId="36A370DE"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0.000</w:t>
            </w:r>
          </w:p>
        </w:tc>
        <w:tc>
          <w:tcPr>
            <w:tcW w:w="0" w:type="auto"/>
            <w:tcMar>
              <w:top w:w="0" w:type="dxa"/>
              <w:left w:w="45" w:type="dxa"/>
              <w:bottom w:w="0" w:type="dxa"/>
              <w:right w:w="45" w:type="dxa"/>
            </w:tcMar>
            <w:hideMark/>
          </w:tcPr>
          <w:p w14:paraId="7C2F898A" w14:textId="512FDB87" w:rsidR="00F07BEE" w:rsidRPr="00947730" w:rsidRDefault="00BB6C05"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w:t>
            </w:r>
          </w:p>
        </w:tc>
      </w:tr>
      <w:tr w:rsidR="00F07BEE" w:rsidRPr="00947730" w14:paraId="05A74B2B" w14:textId="77777777" w:rsidTr="0068197E">
        <w:trPr>
          <w:trHeight w:val="300"/>
        </w:trPr>
        <w:tc>
          <w:tcPr>
            <w:tcW w:w="2547" w:type="dxa"/>
            <w:tcMar>
              <w:top w:w="0" w:type="dxa"/>
              <w:left w:w="45" w:type="dxa"/>
              <w:bottom w:w="0" w:type="dxa"/>
              <w:right w:w="45" w:type="dxa"/>
            </w:tcMar>
            <w:hideMark/>
          </w:tcPr>
          <w:p w14:paraId="4331E390"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Ceredigon</w:t>
            </w:r>
          </w:p>
        </w:tc>
        <w:tc>
          <w:tcPr>
            <w:tcW w:w="567" w:type="dxa"/>
            <w:tcMar>
              <w:top w:w="0" w:type="dxa"/>
              <w:left w:w="45" w:type="dxa"/>
              <w:bottom w:w="0" w:type="dxa"/>
              <w:right w:w="45" w:type="dxa"/>
            </w:tcMar>
            <w:hideMark/>
          </w:tcPr>
          <w:p w14:paraId="6BF3E6B9"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w:t>
            </w:r>
          </w:p>
        </w:tc>
        <w:tc>
          <w:tcPr>
            <w:tcW w:w="1417" w:type="dxa"/>
            <w:tcMar>
              <w:top w:w="0" w:type="dxa"/>
              <w:left w:w="45" w:type="dxa"/>
              <w:bottom w:w="0" w:type="dxa"/>
              <w:right w:w="45" w:type="dxa"/>
            </w:tcMar>
            <w:hideMark/>
          </w:tcPr>
          <w:p w14:paraId="06E73821"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w:t>
            </w:r>
          </w:p>
        </w:tc>
        <w:tc>
          <w:tcPr>
            <w:tcW w:w="2127" w:type="dxa"/>
          </w:tcPr>
          <w:p w14:paraId="525CFCAD" w14:textId="2EE2E58F"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w:t>
            </w:r>
          </w:p>
        </w:tc>
        <w:tc>
          <w:tcPr>
            <w:tcW w:w="2075" w:type="dxa"/>
            <w:tcMar>
              <w:top w:w="0" w:type="dxa"/>
              <w:left w:w="45" w:type="dxa"/>
              <w:bottom w:w="0" w:type="dxa"/>
              <w:right w:w="45" w:type="dxa"/>
            </w:tcMar>
            <w:hideMark/>
          </w:tcPr>
          <w:p w14:paraId="6F60F345" w14:textId="7BF3C86D"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0.000</w:t>
            </w:r>
          </w:p>
        </w:tc>
        <w:tc>
          <w:tcPr>
            <w:tcW w:w="0" w:type="auto"/>
            <w:tcMar>
              <w:top w:w="0" w:type="dxa"/>
              <w:left w:w="45" w:type="dxa"/>
              <w:bottom w:w="0" w:type="dxa"/>
              <w:right w:w="45" w:type="dxa"/>
            </w:tcMar>
            <w:hideMark/>
          </w:tcPr>
          <w:p w14:paraId="3D7D2954" w14:textId="09424DC0" w:rsidR="00F07BEE" w:rsidRPr="00947730" w:rsidRDefault="00BB6C05"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w:t>
            </w:r>
          </w:p>
        </w:tc>
      </w:tr>
      <w:tr w:rsidR="00F07BEE" w:rsidRPr="00947730" w14:paraId="5AD11C91" w14:textId="77777777" w:rsidTr="0068197E">
        <w:trPr>
          <w:trHeight w:val="300"/>
        </w:trPr>
        <w:tc>
          <w:tcPr>
            <w:tcW w:w="2547" w:type="dxa"/>
            <w:tcMar>
              <w:top w:w="0" w:type="dxa"/>
              <w:left w:w="45" w:type="dxa"/>
              <w:bottom w:w="0" w:type="dxa"/>
              <w:right w:w="45" w:type="dxa"/>
            </w:tcMar>
            <w:hideMark/>
          </w:tcPr>
          <w:p w14:paraId="7DFB6751"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Cheshire</w:t>
            </w:r>
          </w:p>
        </w:tc>
        <w:tc>
          <w:tcPr>
            <w:tcW w:w="567" w:type="dxa"/>
            <w:tcMar>
              <w:top w:w="0" w:type="dxa"/>
              <w:left w:w="45" w:type="dxa"/>
              <w:bottom w:w="0" w:type="dxa"/>
              <w:right w:w="45" w:type="dxa"/>
            </w:tcMar>
            <w:hideMark/>
          </w:tcPr>
          <w:p w14:paraId="30B77F32"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22</w:t>
            </w:r>
          </w:p>
        </w:tc>
        <w:tc>
          <w:tcPr>
            <w:tcW w:w="1417" w:type="dxa"/>
            <w:tcMar>
              <w:top w:w="0" w:type="dxa"/>
              <w:left w:w="45" w:type="dxa"/>
              <w:bottom w:w="0" w:type="dxa"/>
              <w:right w:w="45" w:type="dxa"/>
            </w:tcMar>
            <w:hideMark/>
          </w:tcPr>
          <w:p w14:paraId="0A9762E1"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2</w:t>
            </w:r>
          </w:p>
        </w:tc>
        <w:tc>
          <w:tcPr>
            <w:tcW w:w="2127" w:type="dxa"/>
          </w:tcPr>
          <w:p w14:paraId="3D105F87" w14:textId="459FFB89"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w:t>
            </w:r>
          </w:p>
        </w:tc>
        <w:tc>
          <w:tcPr>
            <w:tcW w:w="2075" w:type="dxa"/>
            <w:tcMar>
              <w:top w:w="0" w:type="dxa"/>
              <w:left w:w="45" w:type="dxa"/>
              <w:bottom w:w="0" w:type="dxa"/>
              <w:right w:w="45" w:type="dxa"/>
            </w:tcMar>
            <w:hideMark/>
          </w:tcPr>
          <w:p w14:paraId="6CB910AD" w14:textId="32C4A590"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0.091</w:t>
            </w:r>
          </w:p>
        </w:tc>
        <w:tc>
          <w:tcPr>
            <w:tcW w:w="0" w:type="auto"/>
            <w:tcMar>
              <w:top w:w="0" w:type="dxa"/>
              <w:left w:w="45" w:type="dxa"/>
              <w:bottom w:w="0" w:type="dxa"/>
              <w:right w:w="45" w:type="dxa"/>
            </w:tcMar>
            <w:hideMark/>
          </w:tcPr>
          <w:p w14:paraId="2B118968" w14:textId="4254A17F" w:rsidR="00F07BEE" w:rsidRPr="00947730" w:rsidRDefault="00BB6C05"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2</w:t>
            </w:r>
          </w:p>
        </w:tc>
      </w:tr>
      <w:tr w:rsidR="00F07BEE" w:rsidRPr="00947730" w14:paraId="04319B15" w14:textId="77777777" w:rsidTr="0068197E">
        <w:trPr>
          <w:trHeight w:val="300"/>
        </w:trPr>
        <w:tc>
          <w:tcPr>
            <w:tcW w:w="2547" w:type="dxa"/>
            <w:tcMar>
              <w:top w:w="0" w:type="dxa"/>
              <w:left w:w="45" w:type="dxa"/>
              <w:bottom w:w="0" w:type="dxa"/>
              <w:right w:w="45" w:type="dxa"/>
            </w:tcMar>
            <w:hideMark/>
          </w:tcPr>
          <w:p w14:paraId="2341D2F3"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Cornwall &amp; The Isles of Scilly</w:t>
            </w:r>
          </w:p>
        </w:tc>
        <w:tc>
          <w:tcPr>
            <w:tcW w:w="567" w:type="dxa"/>
            <w:tcMar>
              <w:top w:w="0" w:type="dxa"/>
              <w:left w:w="45" w:type="dxa"/>
              <w:bottom w:w="0" w:type="dxa"/>
              <w:right w:w="45" w:type="dxa"/>
            </w:tcMar>
            <w:hideMark/>
          </w:tcPr>
          <w:p w14:paraId="2F4679D0"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71</w:t>
            </w:r>
          </w:p>
        </w:tc>
        <w:tc>
          <w:tcPr>
            <w:tcW w:w="1417" w:type="dxa"/>
            <w:tcMar>
              <w:top w:w="0" w:type="dxa"/>
              <w:left w:w="45" w:type="dxa"/>
              <w:bottom w:w="0" w:type="dxa"/>
              <w:right w:w="45" w:type="dxa"/>
            </w:tcMar>
            <w:hideMark/>
          </w:tcPr>
          <w:p w14:paraId="3DBBE99E"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14</w:t>
            </w:r>
          </w:p>
        </w:tc>
        <w:tc>
          <w:tcPr>
            <w:tcW w:w="2127" w:type="dxa"/>
          </w:tcPr>
          <w:p w14:paraId="527EE362" w14:textId="6F58A72D"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9</w:t>
            </w:r>
          </w:p>
        </w:tc>
        <w:tc>
          <w:tcPr>
            <w:tcW w:w="2075" w:type="dxa"/>
            <w:tcMar>
              <w:top w:w="0" w:type="dxa"/>
              <w:left w:w="45" w:type="dxa"/>
              <w:bottom w:w="0" w:type="dxa"/>
              <w:right w:w="45" w:type="dxa"/>
            </w:tcMar>
            <w:hideMark/>
          </w:tcPr>
          <w:p w14:paraId="6CFE300E" w14:textId="23782061"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0.197</w:t>
            </w:r>
          </w:p>
        </w:tc>
        <w:tc>
          <w:tcPr>
            <w:tcW w:w="0" w:type="auto"/>
            <w:tcMar>
              <w:top w:w="0" w:type="dxa"/>
              <w:left w:w="45" w:type="dxa"/>
              <w:bottom w:w="0" w:type="dxa"/>
              <w:right w:w="45" w:type="dxa"/>
            </w:tcMar>
            <w:hideMark/>
          </w:tcPr>
          <w:p w14:paraId="3A986A45" w14:textId="5B4D6A12" w:rsidR="00F07BEE" w:rsidRPr="00947730" w:rsidRDefault="00BB6C05"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7</w:t>
            </w:r>
          </w:p>
        </w:tc>
      </w:tr>
      <w:tr w:rsidR="00F07BEE" w:rsidRPr="00947730" w14:paraId="49EE500A" w14:textId="77777777" w:rsidTr="0068197E">
        <w:trPr>
          <w:trHeight w:val="300"/>
        </w:trPr>
        <w:tc>
          <w:tcPr>
            <w:tcW w:w="2547" w:type="dxa"/>
            <w:tcMar>
              <w:top w:w="0" w:type="dxa"/>
              <w:left w:w="45" w:type="dxa"/>
              <w:bottom w:w="0" w:type="dxa"/>
              <w:right w:w="45" w:type="dxa"/>
            </w:tcMar>
            <w:hideMark/>
          </w:tcPr>
          <w:p w14:paraId="7E172913"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County Durham &amp; Darlington</w:t>
            </w:r>
          </w:p>
        </w:tc>
        <w:tc>
          <w:tcPr>
            <w:tcW w:w="567" w:type="dxa"/>
            <w:tcMar>
              <w:top w:w="0" w:type="dxa"/>
              <w:left w:w="45" w:type="dxa"/>
              <w:bottom w:w="0" w:type="dxa"/>
              <w:right w:w="45" w:type="dxa"/>
            </w:tcMar>
            <w:hideMark/>
          </w:tcPr>
          <w:p w14:paraId="598FC3CC"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63</w:t>
            </w:r>
          </w:p>
        </w:tc>
        <w:tc>
          <w:tcPr>
            <w:tcW w:w="1417" w:type="dxa"/>
            <w:tcMar>
              <w:top w:w="0" w:type="dxa"/>
              <w:left w:w="45" w:type="dxa"/>
              <w:bottom w:w="0" w:type="dxa"/>
              <w:right w:w="45" w:type="dxa"/>
            </w:tcMar>
            <w:hideMark/>
          </w:tcPr>
          <w:p w14:paraId="7B5759B9"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11</w:t>
            </w:r>
          </w:p>
        </w:tc>
        <w:tc>
          <w:tcPr>
            <w:tcW w:w="2127" w:type="dxa"/>
          </w:tcPr>
          <w:p w14:paraId="6CFF00F0" w14:textId="7674FEAC"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7</w:t>
            </w:r>
          </w:p>
        </w:tc>
        <w:tc>
          <w:tcPr>
            <w:tcW w:w="2075" w:type="dxa"/>
            <w:tcMar>
              <w:top w:w="0" w:type="dxa"/>
              <w:left w:w="45" w:type="dxa"/>
              <w:bottom w:w="0" w:type="dxa"/>
              <w:right w:w="45" w:type="dxa"/>
            </w:tcMar>
            <w:hideMark/>
          </w:tcPr>
          <w:p w14:paraId="611A0EA2" w14:textId="33736539"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0.175</w:t>
            </w:r>
          </w:p>
        </w:tc>
        <w:tc>
          <w:tcPr>
            <w:tcW w:w="0" w:type="auto"/>
            <w:tcMar>
              <w:top w:w="0" w:type="dxa"/>
              <w:left w:w="45" w:type="dxa"/>
              <w:bottom w:w="0" w:type="dxa"/>
              <w:right w:w="45" w:type="dxa"/>
            </w:tcMar>
            <w:hideMark/>
          </w:tcPr>
          <w:p w14:paraId="681D5FBA" w14:textId="07AD5BEE" w:rsidR="00F07BEE" w:rsidRPr="00947730" w:rsidRDefault="00BB6C05"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6</w:t>
            </w:r>
          </w:p>
        </w:tc>
      </w:tr>
      <w:tr w:rsidR="00F07BEE" w:rsidRPr="00947730" w14:paraId="34F0ECC4" w14:textId="77777777" w:rsidTr="0068197E">
        <w:trPr>
          <w:trHeight w:val="300"/>
        </w:trPr>
        <w:tc>
          <w:tcPr>
            <w:tcW w:w="2547" w:type="dxa"/>
            <w:tcMar>
              <w:top w:w="0" w:type="dxa"/>
              <w:left w:w="45" w:type="dxa"/>
              <w:bottom w:w="0" w:type="dxa"/>
              <w:right w:w="45" w:type="dxa"/>
            </w:tcMar>
            <w:hideMark/>
          </w:tcPr>
          <w:p w14:paraId="568177EF"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Coventry</w:t>
            </w:r>
          </w:p>
        </w:tc>
        <w:tc>
          <w:tcPr>
            <w:tcW w:w="567" w:type="dxa"/>
            <w:tcMar>
              <w:top w:w="0" w:type="dxa"/>
              <w:left w:w="45" w:type="dxa"/>
              <w:bottom w:w="0" w:type="dxa"/>
              <w:right w:w="45" w:type="dxa"/>
            </w:tcMar>
            <w:hideMark/>
          </w:tcPr>
          <w:p w14:paraId="3FE2DFAB"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20</w:t>
            </w:r>
          </w:p>
        </w:tc>
        <w:tc>
          <w:tcPr>
            <w:tcW w:w="1417" w:type="dxa"/>
            <w:tcMar>
              <w:top w:w="0" w:type="dxa"/>
              <w:left w:w="45" w:type="dxa"/>
              <w:bottom w:w="0" w:type="dxa"/>
              <w:right w:w="45" w:type="dxa"/>
            </w:tcMar>
            <w:hideMark/>
          </w:tcPr>
          <w:p w14:paraId="7DAB86C6"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6</w:t>
            </w:r>
          </w:p>
        </w:tc>
        <w:tc>
          <w:tcPr>
            <w:tcW w:w="2127" w:type="dxa"/>
          </w:tcPr>
          <w:p w14:paraId="253F496A" w14:textId="2AF1097E"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6</w:t>
            </w:r>
          </w:p>
        </w:tc>
        <w:tc>
          <w:tcPr>
            <w:tcW w:w="2075" w:type="dxa"/>
            <w:tcMar>
              <w:top w:w="0" w:type="dxa"/>
              <w:left w:w="45" w:type="dxa"/>
              <w:bottom w:w="0" w:type="dxa"/>
              <w:right w:w="45" w:type="dxa"/>
            </w:tcMar>
            <w:hideMark/>
          </w:tcPr>
          <w:p w14:paraId="385E4A19" w14:textId="076ABF73"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0.300</w:t>
            </w:r>
          </w:p>
        </w:tc>
        <w:tc>
          <w:tcPr>
            <w:tcW w:w="0" w:type="auto"/>
            <w:tcMar>
              <w:top w:w="0" w:type="dxa"/>
              <w:left w:w="45" w:type="dxa"/>
              <w:bottom w:w="0" w:type="dxa"/>
              <w:right w:w="45" w:type="dxa"/>
            </w:tcMar>
            <w:hideMark/>
          </w:tcPr>
          <w:p w14:paraId="7AF8C6D6" w14:textId="14DFE075" w:rsidR="00F07BEE" w:rsidRPr="00947730" w:rsidRDefault="00BB6C05"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10</w:t>
            </w:r>
          </w:p>
        </w:tc>
      </w:tr>
      <w:tr w:rsidR="00F07BEE" w:rsidRPr="00947730" w14:paraId="3718AE19" w14:textId="77777777" w:rsidTr="0068197E">
        <w:trPr>
          <w:trHeight w:val="300"/>
        </w:trPr>
        <w:tc>
          <w:tcPr>
            <w:tcW w:w="2547" w:type="dxa"/>
            <w:tcMar>
              <w:top w:w="0" w:type="dxa"/>
              <w:left w:w="45" w:type="dxa"/>
              <w:bottom w:w="0" w:type="dxa"/>
              <w:right w:w="45" w:type="dxa"/>
            </w:tcMar>
            <w:hideMark/>
          </w:tcPr>
          <w:p w14:paraId="19B7D9C5"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Cumbria</w:t>
            </w:r>
          </w:p>
        </w:tc>
        <w:tc>
          <w:tcPr>
            <w:tcW w:w="567" w:type="dxa"/>
            <w:tcMar>
              <w:top w:w="0" w:type="dxa"/>
              <w:left w:w="45" w:type="dxa"/>
              <w:bottom w:w="0" w:type="dxa"/>
              <w:right w:w="45" w:type="dxa"/>
            </w:tcMar>
            <w:hideMark/>
          </w:tcPr>
          <w:p w14:paraId="3D2A27BE"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51</w:t>
            </w:r>
          </w:p>
        </w:tc>
        <w:tc>
          <w:tcPr>
            <w:tcW w:w="1417" w:type="dxa"/>
            <w:tcMar>
              <w:top w:w="0" w:type="dxa"/>
              <w:left w:w="45" w:type="dxa"/>
              <w:bottom w:w="0" w:type="dxa"/>
              <w:right w:w="45" w:type="dxa"/>
            </w:tcMar>
            <w:hideMark/>
          </w:tcPr>
          <w:p w14:paraId="15438150"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6</w:t>
            </w:r>
          </w:p>
        </w:tc>
        <w:tc>
          <w:tcPr>
            <w:tcW w:w="2127" w:type="dxa"/>
          </w:tcPr>
          <w:p w14:paraId="759B5738" w14:textId="2E2B5B8A"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6</w:t>
            </w:r>
          </w:p>
        </w:tc>
        <w:tc>
          <w:tcPr>
            <w:tcW w:w="2075" w:type="dxa"/>
            <w:tcMar>
              <w:top w:w="0" w:type="dxa"/>
              <w:left w:w="45" w:type="dxa"/>
              <w:bottom w:w="0" w:type="dxa"/>
              <w:right w:w="45" w:type="dxa"/>
            </w:tcMar>
            <w:hideMark/>
          </w:tcPr>
          <w:p w14:paraId="59C49302" w14:textId="5B12A6F1"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0.118</w:t>
            </w:r>
          </w:p>
        </w:tc>
        <w:tc>
          <w:tcPr>
            <w:tcW w:w="0" w:type="auto"/>
            <w:tcMar>
              <w:top w:w="0" w:type="dxa"/>
              <w:left w:w="45" w:type="dxa"/>
              <w:bottom w:w="0" w:type="dxa"/>
              <w:right w:w="45" w:type="dxa"/>
            </w:tcMar>
            <w:hideMark/>
          </w:tcPr>
          <w:p w14:paraId="2BB0C23F" w14:textId="67E08975" w:rsidR="00F07BEE" w:rsidRPr="00947730" w:rsidRDefault="00634BBE"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3</w:t>
            </w:r>
          </w:p>
        </w:tc>
      </w:tr>
      <w:tr w:rsidR="00F07BEE" w:rsidRPr="00947730" w14:paraId="1E2FB7E4" w14:textId="77777777" w:rsidTr="0068197E">
        <w:trPr>
          <w:trHeight w:val="300"/>
        </w:trPr>
        <w:tc>
          <w:tcPr>
            <w:tcW w:w="2547" w:type="dxa"/>
            <w:tcMar>
              <w:top w:w="0" w:type="dxa"/>
              <w:left w:w="45" w:type="dxa"/>
              <w:bottom w:w="0" w:type="dxa"/>
              <w:right w:w="45" w:type="dxa"/>
            </w:tcMar>
            <w:hideMark/>
          </w:tcPr>
          <w:p w14:paraId="48DBCC4C"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Derby &amp; Derbyshire</w:t>
            </w:r>
          </w:p>
        </w:tc>
        <w:tc>
          <w:tcPr>
            <w:tcW w:w="567" w:type="dxa"/>
            <w:tcMar>
              <w:top w:w="0" w:type="dxa"/>
              <w:left w:w="45" w:type="dxa"/>
              <w:bottom w:w="0" w:type="dxa"/>
              <w:right w:w="45" w:type="dxa"/>
            </w:tcMar>
            <w:hideMark/>
          </w:tcPr>
          <w:p w14:paraId="333969EF"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29</w:t>
            </w:r>
          </w:p>
        </w:tc>
        <w:tc>
          <w:tcPr>
            <w:tcW w:w="1417" w:type="dxa"/>
            <w:tcMar>
              <w:top w:w="0" w:type="dxa"/>
              <w:left w:w="45" w:type="dxa"/>
              <w:bottom w:w="0" w:type="dxa"/>
              <w:right w:w="45" w:type="dxa"/>
            </w:tcMar>
            <w:hideMark/>
          </w:tcPr>
          <w:p w14:paraId="3CA1C5FF"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4</w:t>
            </w:r>
          </w:p>
        </w:tc>
        <w:tc>
          <w:tcPr>
            <w:tcW w:w="2127" w:type="dxa"/>
          </w:tcPr>
          <w:p w14:paraId="050B6B2A" w14:textId="102265BF"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4</w:t>
            </w:r>
          </w:p>
        </w:tc>
        <w:tc>
          <w:tcPr>
            <w:tcW w:w="2075" w:type="dxa"/>
            <w:tcMar>
              <w:top w:w="0" w:type="dxa"/>
              <w:left w:w="45" w:type="dxa"/>
              <w:bottom w:w="0" w:type="dxa"/>
              <w:right w:w="45" w:type="dxa"/>
            </w:tcMar>
            <w:hideMark/>
          </w:tcPr>
          <w:p w14:paraId="2535AF1D" w14:textId="62CA46CF"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0.138</w:t>
            </w:r>
          </w:p>
        </w:tc>
        <w:tc>
          <w:tcPr>
            <w:tcW w:w="0" w:type="auto"/>
            <w:tcMar>
              <w:top w:w="0" w:type="dxa"/>
              <w:left w:w="45" w:type="dxa"/>
              <w:bottom w:w="0" w:type="dxa"/>
              <w:right w:w="45" w:type="dxa"/>
            </w:tcMar>
            <w:hideMark/>
          </w:tcPr>
          <w:p w14:paraId="673CAFC3" w14:textId="488D0EDE" w:rsidR="00F07BEE" w:rsidRPr="00947730" w:rsidRDefault="00634BBE"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4</w:t>
            </w:r>
          </w:p>
        </w:tc>
      </w:tr>
      <w:tr w:rsidR="00F07BEE" w:rsidRPr="00947730" w14:paraId="59676EC6" w14:textId="77777777" w:rsidTr="0068197E">
        <w:trPr>
          <w:trHeight w:val="300"/>
        </w:trPr>
        <w:tc>
          <w:tcPr>
            <w:tcW w:w="2547" w:type="dxa"/>
            <w:tcMar>
              <w:top w:w="0" w:type="dxa"/>
              <w:left w:w="45" w:type="dxa"/>
              <w:bottom w:w="0" w:type="dxa"/>
              <w:right w:w="45" w:type="dxa"/>
            </w:tcMar>
            <w:hideMark/>
          </w:tcPr>
          <w:p w14:paraId="27AE5675"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Dorset</w:t>
            </w:r>
          </w:p>
        </w:tc>
        <w:tc>
          <w:tcPr>
            <w:tcW w:w="567" w:type="dxa"/>
            <w:tcMar>
              <w:top w:w="0" w:type="dxa"/>
              <w:left w:w="45" w:type="dxa"/>
              <w:bottom w:w="0" w:type="dxa"/>
              <w:right w:w="45" w:type="dxa"/>
            </w:tcMar>
            <w:hideMark/>
          </w:tcPr>
          <w:p w14:paraId="66379BEC"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38</w:t>
            </w:r>
          </w:p>
        </w:tc>
        <w:tc>
          <w:tcPr>
            <w:tcW w:w="1417" w:type="dxa"/>
            <w:tcMar>
              <w:top w:w="0" w:type="dxa"/>
              <w:left w:w="45" w:type="dxa"/>
              <w:bottom w:w="0" w:type="dxa"/>
              <w:right w:w="45" w:type="dxa"/>
            </w:tcMar>
            <w:hideMark/>
          </w:tcPr>
          <w:p w14:paraId="7E658944"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11</w:t>
            </w:r>
          </w:p>
        </w:tc>
        <w:tc>
          <w:tcPr>
            <w:tcW w:w="2127" w:type="dxa"/>
          </w:tcPr>
          <w:p w14:paraId="495F6C59" w14:textId="532DD746"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7</w:t>
            </w:r>
          </w:p>
        </w:tc>
        <w:tc>
          <w:tcPr>
            <w:tcW w:w="2075" w:type="dxa"/>
            <w:tcMar>
              <w:top w:w="0" w:type="dxa"/>
              <w:left w:w="45" w:type="dxa"/>
              <w:bottom w:w="0" w:type="dxa"/>
              <w:right w:w="45" w:type="dxa"/>
            </w:tcMar>
            <w:hideMark/>
          </w:tcPr>
          <w:p w14:paraId="1850026C" w14:textId="68A97E4E"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0.289</w:t>
            </w:r>
          </w:p>
        </w:tc>
        <w:tc>
          <w:tcPr>
            <w:tcW w:w="0" w:type="auto"/>
            <w:tcMar>
              <w:top w:w="0" w:type="dxa"/>
              <w:left w:w="45" w:type="dxa"/>
              <w:bottom w:w="0" w:type="dxa"/>
              <w:right w:w="45" w:type="dxa"/>
            </w:tcMar>
            <w:hideMark/>
          </w:tcPr>
          <w:p w14:paraId="6535BB83" w14:textId="759F2986" w:rsidR="00F07BEE" w:rsidRPr="00947730" w:rsidRDefault="00634BBE"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10</w:t>
            </w:r>
          </w:p>
        </w:tc>
      </w:tr>
      <w:tr w:rsidR="00F07BEE" w:rsidRPr="00947730" w14:paraId="7BE55EC2" w14:textId="77777777" w:rsidTr="0068197E">
        <w:trPr>
          <w:trHeight w:val="300"/>
        </w:trPr>
        <w:tc>
          <w:tcPr>
            <w:tcW w:w="2547" w:type="dxa"/>
            <w:tcMar>
              <w:top w:w="0" w:type="dxa"/>
              <w:left w:w="45" w:type="dxa"/>
              <w:bottom w:w="0" w:type="dxa"/>
              <w:right w:w="45" w:type="dxa"/>
            </w:tcMar>
            <w:hideMark/>
          </w:tcPr>
          <w:p w14:paraId="70118821"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East Riding of Yorkshire &amp; Kingston-Upon-Hull</w:t>
            </w:r>
          </w:p>
        </w:tc>
        <w:tc>
          <w:tcPr>
            <w:tcW w:w="567" w:type="dxa"/>
            <w:tcMar>
              <w:top w:w="0" w:type="dxa"/>
              <w:left w:w="45" w:type="dxa"/>
              <w:bottom w:w="0" w:type="dxa"/>
              <w:right w:w="45" w:type="dxa"/>
            </w:tcMar>
            <w:hideMark/>
          </w:tcPr>
          <w:p w14:paraId="6BA050E6"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10</w:t>
            </w:r>
          </w:p>
        </w:tc>
        <w:tc>
          <w:tcPr>
            <w:tcW w:w="1417" w:type="dxa"/>
            <w:tcMar>
              <w:top w:w="0" w:type="dxa"/>
              <w:left w:w="45" w:type="dxa"/>
              <w:bottom w:w="0" w:type="dxa"/>
              <w:right w:w="45" w:type="dxa"/>
            </w:tcMar>
            <w:hideMark/>
          </w:tcPr>
          <w:p w14:paraId="004C6B97"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2</w:t>
            </w:r>
          </w:p>
        </w:tc>
        <w:tc>
          <w:tcPr>
            <w:tcW w:w="2127" w:type="dxa"/>
          </w:tcPr>
          <w:p w14:paraId="70C6111F" w14:textId="3ED117D4"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3</w:t>
            </w:r>
          </w:p>
        </w:tc>
        <w:tc>
          <w:tcPr>
            <w:tcW w:w="2075" w:type="dxa"/>
            <w:tcMar>
              <w:top w:w="0" w:type="dxa"/>
              <w:left w:w="45" w:type="dxa"/>
              <w:bottom w:w="0" w:type="dxa"/>
              <w:right w:w="45" w:type="dxa"/>
            </w:tcMar>
            <w:hideMark/>
          </w:tcPr>
          <w:p w14:paraId="0EC81FDA" w14:textId="44D9C0CB"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0.200</w:t>
            </w:r>
          </w:p>
        </w:tc>
        <w:tc>
          <w:tcPr>
            <w:tcW w:w="0" w:type="auto"/>
            <w:tcMar>
              <w:top w:w="0" w:type="dxa"/>
              <w:left w:w="45" w:type="dxa"/>
              <w:bottom w:w="0" w:type="dxa"/>
              <w:right w:w="45" w:type="dxa"/>
            </w:tcMar>
            <w:hideMark/>
          </w:tcPr>
          <w:p w14:paraId="34D21E68" w14:textId="09946CBA" w:rsidR="00F07BEE" w:rsidRPr="00947730" w:rsidRDefault="00634BBE"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7</w:t>
            </w:r>
          </w:p>
        </w:tc>
      </w:tr>
      <w:tr w:rsidR="00F07BEE" w:rsidRPr="00947730" w14:paraId="5BBD4D79" w14:textId="77777777" w:rsidTr="0068197E">
        <w:trPr>
          <w:trHeight w:val="300"/>
        </w:trPr>
        <w:tc>
          <w:tcPr>
            <w:tcW w:w="2547" w:type="dxa"/>
            <w:tcMar>
              <w:top w:w="0" w:type="dxa"/>
              <w:left w:w="45" w:type="dxa"/>
              <w:bottom w:w="0" w:type="dxa"/>
              <w:right w:w="45" w:type="dxa"/>
            </w:tcMar>
            <w:hideMark/>
          </w:tcPr>
          <w:p w14:paraId="297136A8"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East Sussex</w:t>
            </w:r>
          </w:p>
        </w:tc>
        <w:tc>
          <w:tcPr>
            <w:tcW w:w="567" w:type="dxa"/>
            <w:tcMar>
              <w:top w:w="0" w:type="dxa"/>
              <w:left w:w="45" w:type="dxa"/>
              <w:bottom w:w="0" w:type="dxa"/>
              <w:right w:w="45" w:type="dxa"/>
            </w:tcMar>
            <w:hideMark/>
          </w:tcPr>
          <w:p w14:paraId="774AA05F"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11</w:t>
            </w:r>
          </w:p>
        </w:tc>
        <w:tc>
          <w:tcPr>
            <w:tcW w:w="1417" w:type="dxa"/>
            <w:tcMar>
              <w:top w:w="0" w:type="dxa"/>
              <w:left w:w="45" w:type="dxa"/>
              <w:bottom w:w="0" w:type="dxa"/>
              <w:right w:w="45" w:type="dxa"/>
            </w:tcMar>
            <w:hideMark/>
          </w:tcPr>
          <w:p w14:paraId="04F75872"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3</w:t>
            </w:r>
          </w:p>
        </w:tc>
        <w:tc>
          <w:tcPr>
            <w:tcW w:w="2127" w:type="dxa"/>
          </w:tcPr>
          <w:p w14:paraId="68C2A6DB" w14:textId="706CA888"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3</w:t>
            </w:r>
          </w:p>
        </w:tc>
        <w:tc>
          <w:tcPr>
            <w:tcW w:w="2075" w:type="dxa"/>
            <w:tcMar>
              <w:top w:w="0" w:type="dxa"/>
              <w:left w:w="45" w:type="dxa"/>
              <w:bottom w:w="0" w:type="dxa"/>
              <w:right w:w="45" w:type="dxa"/>
            </w:tcMar>
            <w:hideMark/>
          </w:tcPr>
          <w:p w14:paraId="2008D1AD" w14:textId="5CF2C6D4"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0.273</w:t>
            </w:r>
          </w:p>
        </w:tc>
        <w:tc>
          <w:tcPr>
            <w:tcW w:w="0" w:type="auto"/>
            <w:tcMar>
              <w:top w:w="0" w:type="dxa"/>
              <w:left w:w="45" w:type="dxa"/>
              <w:bottom w:w="0" w:type="dxa"/>
              <w:right w:w="45" w:type="dxa"/>
            </w:tcMar>
            <w:hideMark/>
          </w:tcPr>
          <w:p w14:paraId="4ED4FB66" w14:textId="4DB6677D" w:rsidR="00F07BEE" w:rsidRPr="00947730" w:rsidRDefault="00634BBE"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10</w:t>
            </w:r>
          </w:p>
        </w:tc>
      </w:tr>
      <w:tr w:rsidR="00F07BEE" w:rsidRPr="00947730" w14:paraId="23132E1A" w14:textId="77777777" w:rsidTr="0068197E">
        <w:trPr>
          <w:trHeight w:val="300"/>
        </w:trPr>
        <w:tc>
          <w:tcPr>
            <w:tcW w:w="2547" w:type="dxa"/>
            <w:tcMar>
              <w:top w:w="0" w:type="dxa"/>
              <w:left w:w="45" w:type="dxa"/>
              <w:bottom w:w="0" w:type="dxa"/>
              <w:right w:w="45" w:type="dxa"/>
            </w:tcMar>
            <w:hideMark/>
          </w:tcPr>
          <w:p w14:paraId="0851F77F"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Essex</w:t>
            </w:r>
          </w:p>
        </w:tc>
        <w:tc>
          <w:tcPr>
            <w:tcW w:w="567" w:type="dxa"/>
            <w:tcMar>
              <w:top w:w="0" w:type="dxa"/>
              <w:left w:w="45" w:type="dxa"/>
              <w:bottom w:w="0" w:type="dxa"/>
              <w:right w:w="45" w:type="dxa"/>
            </w:tcMar>
            <w:hideMark/>
          </w:tcPr>
          <w:p w14:paraId="4B908320"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52</w:t>
            </w:r>
          </w:p>
        </w:tc>
        <w:tc>
          <w:tcPr>
            <w:tcW w:w="1417" w:type="dxa"/>
            <w:tcMar>
              <w:top w:w="0" w:type="dxa"/>
              <w:left w:w="45" w:type="dxa"/>
              <w:bottom w:w="0" w:type="dxa"/>
              <w:right w:w="45" w:type="dxa"/>
            </w:tcMar>
            <w:hideMark/>
          </w:tcPr>
          <w:p w14:paraId="0203411D"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13</w:t>
            </w:r>
          </w:p>
        </w:tc>
        <w:tc>
          <w:tcPr>
            <w:tcW w:w="2127" w:type="dxa"/>
          </w:tcPr>
          <w:p w14:paraId="6F3D85C7" w14:textId="33457E1B"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8</w:t>
            </w:r>
          </w:p>
        </w:tc>
        <w:tc>
          <w:tcPr>
            <w:tcW w:w="2075" w:type="dxa"/>
            <w:tcMar>
              <w:top w:w="0" w:type="dxa"/>
              <w:left w:w="45" w:type="dxa"/>
              <w:bottom w:w="0" w:type="dxa"/>
              <w:right w:w="45" w:type="dxa"/>
            </w:tcMar>
            <w:hideMark/>
          </w:tcPr>
          <w:p w14:paraId="51E5AAE2" w14:textId="7367C6AB"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0.250</w:t>
            </w:r>
          </w:p>
        </w:tc>
        <w:tc>
          <w:tcPr>
            <w:tcW w:w="0" w:type="auto"/>
            <w:tcMar>
              <w:top w:w="0" w:type="dxa"/>
              <w:left w:w="45" w:type="dxa"/>
              <w:bottom w:w="0" w:type="dxa"/>
              <w:right w:w="45" w:type="dxa"/>
            </w:tcMar>
            <w:hideMark/>
          </w:tcPr>
          <w:p w14:paraId="1E0AE580" w14:textId="01E636BD" w:rsidR="00F07BEE" w:rsidRPr="00947730" w:rsidRDefault="00634BBE"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9</w:t>
            </w:r>
          </w:p>
        </w:tc>
      </w:tr>
      <w:tr w:rsidR="00F07BEE" w:rsidRPr="00947730" w14:paraId="3D657260" w14:textId="77777777" w:rsidTr="0068197E">
        <w:trPr>
          <w:trHeight w:val="300"/>
        </w:trPr>
        <w:tc>
          <w:tcPr>
            <w:tcW w:w="2547" w:type="dxa"/>
            <w:tcMar>
              <w:top w:w="0" w:type="dxa"/>
              <w:left w:w="45" w:type="dxa"/>
              <w:bottom w:w="0" w:type="dxa"/>
              <w:right w:w="45" w:type="dxa"/>
            </w:tcMar>
            <w:hideMark/>
          </w:tcPr>
          <w:p w14:paraId="31DC63AD"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Exeter &amp; Greater Devon</w:t>
            </w:r>
          </w:p>
        </w:tc>
        <w:tc>
          <w:tcPr>
            <w:tcW w:w="567" w:type="dxa"/>
            <w:tcMar>
              <w:top w:w="0" w:type="dxa"/>
              <w:left w:w="45" w:type="dxa"/>
              <w:bottom w:w="0" w:type="dxa"/>
              <w:right w:w="45" w:type="dxa"/>
            </w:tcMar>
            <w:hideMark/>
          </w:tcPr>
          <w:p w14:paraId="6EE8C195"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43</w:t>
            </w:r>
          </w:p>
        </w:tc>
        <w:tc>
          <w:tcPr>
            <w:tcW w:w="1417" w:type="dxa"/>
            <w:tcMar>
              <w:top w:w="0" w:type="dxa"/>
              <w:left w:w="45" w:type="dxa"/>
              <w:bottom w:w="0" w:type="dxa"/>
              <w:right w:w="45" w:type="dxa"/>
            </w:tcMar>
            <w:hideMark/>
          </w:tcPr>
          <w:p w14:paraId="725753E2"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15</w:t>
            </w:r>
          </w:p>
        </w:tc>
        <w:tc>
          <w:tcPr>
            <w:tcW w:w="2127" w:type="dxa"/>
          </w:tcPr>
          <w:p w14:paraId="6FABB77C" w14:textId="7C38ECFD"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9</w:t>
            </w:r>
          </w:p>
        </w:tc>
        <w:tc>
          <w:tcPr>
            <w:tcW w:w="2075" w:type="dxa"/>
            <w:tcMar>
              <w:top w:w="0" w:type="dxa"/>
              <w:left w:w="45" w:type="dxa"/>
              <w:bottom w:w="0" w:type="dxa"/>
              <w:right w:w="45" w:type="dxa"/>
            </w:tcMar>
            <w:hideMark/>
          </w:tcPr>
          <w:p w14:paraId="1B39EE87" w14:textId="42486DDE"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0.349</w:t>
            </w:r>
          </w:p>
        </w:tc>
        <w:tc>
          <w:tcPr>
            <w:tcW w:w="0" w:type="auto"/>
            <w:tcMar>
              <w:top w:w="0" w:type="dxa"/>
              <w:left w:w="45" w:type="dxa"/>
              <w:bottom w:w="0" w:type="dxa"/>
              <w:right w:w="45" w:type="dxa"/>
            </w:tcMar>
            <w:hideMark/>
          </w:tcPr>
          <w:p w14:paraId="13E46E3A" w14:textId="4CAF8D92"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10</w:t>
            </w:r>
          </w:p>
        </w:tc>
      </w:tr>
      <w:tr w:rsidR="00F07BEE" w:rsidRPr="00947730" w14:paraId="23BDEC1B" w14:textId="77777777" w:rsidTr="0068197E">
        <w:trPr>
          <w:trHeight w:val="300"/>
        </w:trPr>
        <w:tc>
          <w:tcPr>
            <w:tcW w:w="2547" w:type="dxa"/>
            <w:tcMar>
              <w:top w:w="0" w:type="dxa"/>
              <w:left w:w="45" w:type="dxa"/>
              <w:bottom w:w="0" w:type="dxa"/>
              <w:right w:w="45" w:type="dxa"/>
            </w:tcMar>
            <w:hideMark/>
          </w:tcPr>
          <w:p w14:paraId="77E19567"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Gateshead &amp; South Tyneside</w:t>
            </w:r>
          </w:p>
        </w:tc>
        <w:tc>
          <w:tcPr>
            <w:tcW w:w="567" w:type="dxa"/>
            <w:tcMar>
              <w:top w:w="0" w:type="dxa"/>
              <w:left w:w="45" w:type="dxa"/>
              <w:bottom w:w="0" w:type="dxa"/>
              <w:right w:w="45" w:type="dxa"/>
            </w:tcMar>
            <w:hideMark/>
          </w:tcPr>
          <w:p w14:paraId="242D8A07"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7</w:t>
            </w:r>
          </w:p>
        </w:tc>
        <w:tc>
          <w:tcPr>
            <w:tcW w:w="1417" w:type="dxa"/>
            <w:tcMar>
              <w:top w:w="0" w:type="dxa"/>
              <w:left w:w="45" w:type="dxa"/>
              <w:bottom w:w="0" w:type="dxa"/>
              <w:right w:w="45" w:type="dxa"/>
            </w:tcMar>
            <w:hideMark/>
          </w:tcPr>
          <w:p w14:paraId="021500E5"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w:t>
            </w:r>
          </w:p>
        </w:tc>
        <w:tc>
          <w:tcPr>
            <w:tcW w:w="2127" w:type="dxa"/>
          </w:tcPr>
          <w:p w14:paraId="25053A88" w14:textId="2576D2F8"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2</w:t>
            </w:r>
          </w:p>
        </w:tc>
        <w:tc>
          <w:tcPr>
            <w:tcW w:w="2075" w:type="dxa"/>
            <w:tcMar>
              <w:top w:w="0" w:type="dxa"/>
              <w:left w:w="45" w:type="dxa"/>
              <w:bottom w:w="0" w:type="dxa"/>
              <w:right w:w="45" w:type="dxa"/>
            </w:tcMar>
            <w:hideMark/>
          </w:tcPr>
          <w:p w14:paraId="7ACFF634" w14:textId="43EE38C8"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0.143</w:t>
            </w:r>
          </w:p>
        </w:tc>
        <w:tc>
          <w:tcPr>
            <w:tcW w:w="0" w:type="auto"/>
            <w:tcMar>
              <w:top w:w="0" w:type="dxa"/>
              <w:left w:w="45" w:type="dxa"/>
              <w:bottom w:w="0" w:type="dxa"/>
              <w:right w:w="45" w:type="dxa"/>
            </w:tcMar>
            <w:hideMark/>
          </w:tcPr>
          <w:p w14:paraId="0619B83F" w14:textId="3EAD7AFB" w:rsidR="00F07BEE" w:rsidRPr="00947730" w:rsidRDefault="00634BBE"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4</w:t>
            </w:r>
          </w:p>
        </w:tc>
      </w:tr>
      <w:tr w:rsidR="00F07BEE" w:rsidRPr="00947730" w14:paraId="5C9CFFB8" w14:textId="77777777" w:rsidTr="0068197E">
        <w:trPr>
          <w:trHeight w:val="300"/>
        </w:trPr>
        <w:tc>
          <w:tcPr>
            <w:tcW w:w="2547" w:type="dxa"/>
            <w:tcMar>
              <w:top w:w="0" w:type="dxa"/>
              <w:left w:w="45" w:type="dxa"/>
              <w:bottom w:w="0" w:type="dxa"/>
              <w:right w:w="45" w:type="dxa"/>
            </w:tcMar>
            <w:hideMark/>
          </w:tcPr>
          <w:p w14:paraId="48178985"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Gloucestershire</w:t>
            </w:r>
          </w:p>
        </w:tc>
        <w:tc>
          <w:tcPr>
            <w:tcW w:w="567" w:type="dxa"/>
            <w:tcMar>
              <w:top w:w="0" w:type="dxa"/>
              <w:left w:w="45" w:type="dxa"/>
              <w:bottom w:w="0" w:type="dxa"/>
              <w:right w:w="45" w:type="dxa"/>
            </w:tcMar>
            <w:hideMark/>
          </w:tcPr>
          <w:p w14:paraId="4A03989F"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32</w:t>
            </w:r>
          </w:p>
        </w:tc>
        <w:tc>
          <w:tcPr>
            <w:tcW w:w="1417" w:type="dxa"/>
            <w:tcMar>
              <w:top w:w="0" w:type="dxa"/>
              <w:left w:w="45" w:type="dxa"/>
              <w:bottom w:w="0" w:type="dxa"/>
              <w:right w:w="45" w:type="dxa"/>
            </w:tcMar>
            <w:hideMark/>
          </w:tcPr>
          <w:p w14:paraId="0702D56C"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5</w:t>
            </w:r>
          </w:p>
        </w:tc>
        <w:tc>
          <w:tcPr>
            <w:tcW w:w="2127" w:type="dxa"/>
          </w:tcPr>
          <w:p w14:paraId="6F792258" w14:textId="0DCB08ED"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5</w:t>
            </w:r>
          </w:p>
        </w:tc>
        <w:tc>
          <w:tcPr>
            <w:tcW w:w="2075" w:type="dxa"/>
            <w:tcMar>
              <w:top w:w="0" w:type="dxa"/>
              <w:left w:w="45" w:type="dxa"/>
              <w:bottom w:w="0" w:type="dxa"/>
              <w:right w:w="45" w:type="dxa"/>
            </w:tcMar>
            <w:hideMark/>
          </w:tcPr>
          <w:p w14:paraId="12C2328E" w14:textId="54F25379"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0.156</w:t>
            </w:r>
          </w:p>
        </w:tc>
        <w:tc>
          <w:tcPr>
            <w:tcW w:w="0" w:type="auto"/>
            <w:tcMar>
              <w:top w:w="0" w:type="dxa"/>
              <w:left w:w="45" w:type="dxa"/>
              <w:bottom w:w="0" w:type="dxa"/>
              <w:right w:w="45" w:type="dxa"/>
            </w:tcMar>
            <w:hideMark/>
          </w:tcPr>
          <w:p w14:paraId="6A265BCF" w14:textId="0DBDDDD6" w:rsidR="00F07BEE" w:rsidRPr="00947730" w:rsidRDefault="00634BBE"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5</w:t>
            </w:r>
          </w:p>
        </w:tc>
      </w:tr>
      <w:tr w:rsidR="00F07BEE" w:rsidRPr="00947730" w14:paraId="1FFE9E1F" w14:textId="77777777" w:rsidTr="0068197E">
        <w:trPr>
          <w:trHeight w:val="300"/>
        </w:trPr>
        <w:tc>
          <w:tcPr>
            <w:tcW w:w="2547" w:type="dxa"/>
            <w:tcMar>
              <w:top w:w="0" w:type="dxa"/>
              <w:left w:w="45" w:type="dxa"/>
              <w:bottom w:w="0" w:type="dxa"/>
              <w:right w:w="45" w:type="dxa"/>
            </w:tcMar>
            <w:hideMark/>
          </w:tcPr>
          <w:p w14:paraId="0E0B28CA"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Greater Manchester North</w:t>
            </w:r>
          </w:p>
        </w:tc>
        <w:tc>
          <w:tcPr>
            <w:tcW w:w="567" w:type="dxa"/>
            <w:tcMar>
              <w:top w:w="0" w:type="dxa"/>
              <w:left w:w="45" w:type="dxa"/>
              <w:bottom w:w="0" w:type="dxa"/>
              <w:right w:w="45" w:type="dxa"/>
            </w:tcMar>
            <w:hideMark/>
          </w:tcPr>
          <w:p w14:paraId="5D2872EC"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95</w:t>
            </w:r>
          </w:p>
        </w:tc>
        <w:tc>
          <w:tcPr>
            <w:tcW w:w="1417" w:type="dxa"/>
            <w:tcMar>
              <w:top w:w="0" w:type="dxa"/>
              <w:left w:w="45" w:type="dxa"/>
              <w:bottom w:w="0" w:type="dxa"/>
              <w:right w:w="45" w:type="dxa"/>
            </w:tcMar>
            <w:hideMark/>
          </w:tcPr>
          <w:p w14:paraId="73CDA1A5"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29</w:t>
            </w:r>
          </w:p>
        </w:tc>
        <w:tc>
          <w:tcPr>
            <w:tcW w:w="2127" w:type="dxa"/>
          </w:tcPr>
          <w:p w14:paraId="16F4BF09" w14:textId="7544C716"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10</w:t>
            </w:r>
          </w:p>
        </w:tc>
        <w:tc>
          <w:tcPr>
            <w:tcW w:w="2075" w:type="dxa"/>
            <w:tcMar>
              <w:top w:w="0" w:type="dxa"/>
              <w:left w:w="45" w:type="dxa"/>
              <w:bottom w:w="0" w:type="dxa"/>
              <w:right w:w="45" w:type="dxa"/>
            </w:tcMar>
            <w:hideMark/>
          </w:tcPr>
          <w:p w14:paraId="32BF35F2" w14:textId="5114685E"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0.305</w:t>
            </w:r>
          </w:p>
        </w:tc>
        <w:tc>
          <w:tcPr>
            <w:tcW w:w="0" w:type="auto"/>
            <w:tcMar>
              <w:top w:w="0" w:type="dxa"/>
              <w:left w:w="45" w:type="dxa"/>
              <w:bottom w:w="0" w:type="dxa"/>
              <w:right w:w="45" w:type="dxa"/>
            </w:tcMar>
            <w:hideMark/>
          </w:tcPr>
          <w:p w14:paraId="52E46B8B" w14:textId="781FEDCA" w:rsidR="00F07BEE" w:rsidRPr="00947730" w:rsidRDefault="00634BBE"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10</w:t>
            </w:r>
          </w:p>
        </w:tc>
      </w:tr>
      <w:tr w:rsidR="00F07BEE" w:rsidRPr="00947730" w14:paraId="64979AAB" w14:textId="77777777" w:rsidTr="0068197E">
        <w:trPr>
          <w:trHeight w:val="300"/>
        </w:trPr>
        <w:tc>
          <w:tcPr>
            <w:tcW w:w="2547" w:type="dxa"/>
            <w:tcMar>
              <w:top w:w="0" w:type="dxa"/>
              <w:left w:w="45" w:type="dxa"/>
              <w:bottom w:w="0" w:type="dxa"/>
              <w:right w:w="45" w:type="dxa"/>
            </w:tcMar>
            <w:hideMark/>
          </w:tcPr>
          <w:p w14:paraId="0604D0F3"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Greater Manchester South</w:t>
            </w:r>
          </w:p>
        </w:tc>
        <w:tc>
          <w:tcPr>
            <w:tcW w:w="567" w:type="dxa"/>
            <w:tcMar>
              <w:top w:w="0" w:type="dxa"/>
              <w:left w:w="45" w:type="dxa"/>
              <w:bottom w:w="0" w:type="dxa"/>
              <w:right w:w="45" w:type="dxa"/>
            </w:tcMar>
            <w:hideMark/>
          </w:tcPr>
          <w:p w14:paraId="01D0AAE9"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316</w:t>
            </w:r>
          </w:p>
        </w:tc>
        <w:tc>
          <w:tcPr>
            <w:tcW w:w="1417" w:type="dxa"/>
            <w:tcMar>
              <w:top w:w="0" w:type="dxa"/>
              <w:left w:w="45" w:type="dxa"/>
              <w:bottom w:w="0" w:type="dxa"/>
              <w:right w:w="45" w:type="dxa"/>
            </w:tcMar>
            <w:hideMark/>
          </w:tcPr>
          <w:p w14:paraId="3D395BB3"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61</w:t>
            </w:r>
          </w:p>
        </w:tc>
        <w:tc>
          <w:tcPr>
            <w:tcW w:w="2127" w:type="dxa"/>
          </w:tcPr>
          <w:p w14:paraId="795463EE" w14:textId="2C058400"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10</w:t>
            </w:r>
          </w:p>
        </w:tc>
        <w:tc>
          <w:tcPr>
            <w:tcW w:w="2075" w:type="dxa"/>
            <w:tcMar>
              <w:top w:w="0" w:type="dxa"/>
              <w:left w:w="45" w:type="dxa"/>
              <w:bottom w:w="0" w:type="dxa"/>
              <w:right w:w="45" w:type="dxa"/>
            </w:tcMar>
            <w:hideMark/>
          </w:tcPr>
          <w:p w14:paraId="5C7FBE91" w14:textId="303EEE9A"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0.193</w:t>
            </w:r>
          </w:p>
        </w:tc>
        <w:tc>
          <w:tcPr>
            <w:tcW w:w="0" w:type="auto"/>
            <w:tcMar>
              <w:top w:w="0" w:type="dxa"/>
              <w:left w:w="45" w:type="dxa"/>
              <w:bottom w:w="0" w:type="dxa"/>
              <w:right w:w="45" w:type="dxa"/>
            </w:tcMar>
            <w:hideMark/>
          </w:tcPr>
          <w:p w14:paraId="49CD508A" w14:textId="5C2F20CB" w:rsidR="00F07BEE" w:rsidRPr="00947730" w:rsidRDefault="00634BBE"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7</w:t>
            </w:r>
          </w:p>
        </w:tc>
      </w:tr>
      <w:tr w:rsidR="00F07BEE" w:rsidRPr="00947730" w14:paraId="4DF9D88F" w14:textId="77777777" w:rsidTr="0068197E">
        <w:trPr>
          <w:trHeight w:val="300"/>
        </w:trPr>
        <w:tc>
          <w:tcPr>
            <w:tcW w:w="2547" w:type="dxa"/>
            <w:tcMar>
              <w:top w:w="0" w:type="dxa"/>
              <w:left w:w="45" w:type="dxa"/>
              <w:bottom w:w="0" w:type="dxa"/>
              <w:right w:w="45" w:type="dxa"/>
            </w:tcMar>
            <w:hideMark/>
          </w:tcPr>
          <w:p w14:paraId="2715787A"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Greater Manchester West</w:t>
            </w:r>
          </w:p>
        </w:tc>
        <w:tc>
          <w:tcPr>
            <w:tcW w:w="567" w:type="dxa"/>
            <w:tcMar>
              <w:top w:w="0" w:type="dxa"/>
              <w:left w:w="45" w:type="dxa"/>
              <w:bottom w:w="0" w:type="dxa"/>
              <w:right w:w="45" w:type="dxa"/>
            </w:tcMar>
            <w:hideMark/>
          </w:tcPr>
          <w:p w14:paraId="7DBB9870"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103</w:t>
            </w:r>
          </w:p>
        </w:tc>
        <w:tc>
          <w:tcPr>
            <w:tcW w:w="1417" w:type="dxa"/>
            <w:tcMar>
              <w:top w:w="0" w:type="dxa"/>
              <w:left w:w="45" w:type="dxa"/>
              <w:bottom w:w="0" w:type="dxa"/>
              <w:right w:w="45" w:type="dxa"/>
            </w:tcMar>
            <w:hideMark/>
          </w:tcPr>
          <w:p w14:paraId="20D402C4"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23</w:t>
            </w:r>
          </w:p>
        </w:tc>
        <w:tc>
          <w:tcPr>
            <w:tcW w:w="2127" w:type="dxa"/>
          </w:tcPr>
          <w:p w14:paraId="65415388" w14:textId="21B38B5D"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10</w:t>
            </w:r>
          </w:p>
        </w:tc>
        <w:tc>
          <w:tcPr>
            <w:tcW w:w="2075" w:type="dxa"/>
            <w:tcMar>
              <w:top w:w="0" w:type="dxa"/>
              <w:left w:w="45" w:type="dxa"/>
              <w:bottom w:w="0" w:type="dxa"/>
              <w:right w:w="45" w:type="dxa"/>
            </w:tcMar>
            <w:hideMark/>
          </w:tcPr>
          <w:p w14:paraId="007AD945" w14:textId="540BD6EE"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0.223</w:t>
            </w:r>
          </w:p>
        </w:tc>
        <w:tc>
          <w:tcPr>
            <w:tcW w:w="0" w:type="auto"/>
            <w:tcMar>
              <w:top w:w="0" w:type="dxa"/>
              <w:left w:w="45" w:type="dxa"/>
              <w:bottom w:w="0" w:type="dxa"/>
              <w:right w:w="45" w:type="dxa"/>
            </w:tcMar>
            <w:hideMark/>
          </w:tcPr>
          <w:p w14:paraId="5963351F" w14:textId="57DA6E75" w:rsidR="00F07BEE" w:rsidRPr="00947730" w:rsidRDefault="00634BBE"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8</w:t>
            </w:r>
          </w:p>
        </w:tc>
      </w:tr>
      <w:tr w:rsidR="00F07BEE" w:rsidRPr="00947730" w14:paraId="0DF8822D" w14:textId="77777777" w:rsidTr="0068197E">
        <w:trPr>
          <w:trHeight w:val="300"/>
        </w:trPr>
        <w:tc>
          <w:tcPr>
            <w:tcW w:w="2547" w:type="dxa"/>
            <w:tcMar>
              <w:top w:w="0" w:type="dxa"/>
              <w:left w:w="45" w:type="dxa"/>
              <w:bottom w:w="0" w:type="dxa"/>
              <w:right w:w="45" w:type="dxa"/>
            </w:tcMar>
            <w:hideMark/>
          </w:tcPr>
          <w:p w14:paraId="04F5CEED"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Gwent</w:t>
            </w:r>
          </w:p>
        </w:tc>
        <w:tc>
          <w:tcPr>
            <w:tcW w:w="567" w:type="dxa"/>
            <w:tcMar>
              <w:top w:w="0" w:type="dxa"/>
              <w:left w:w="45" w:type="dxa"/>
              <w:bottom w:w="0" w:type="dxa"/>
              <w:right w:w="45" w:type="dxa"/>
            </w:tcMar>
            <w:hideMark/>
          </w:tcPr>
          <w:p w14:paraId="65101FEE"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27</w:t>
            </w:r>
          </w:p>
        </w:tc>
        <w:tc>
          <w:tcPr>
            <w:tcW w:w="1417" w:type="dxa"/>
            <w:tcMar>
              <w:top w:w="0" w:type="dxa"/>
              <w:left w:w="45" w:type="dxa"/>
              <w:bottom w:w="0" w:type="dxa"/>
              <w:right w:w="45" w:type="dxa"/>
            </w:tcMar>
            <w:hideMark/>
          </w:tcPr>
          <w:p w14:paraId="36A5D264"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3</w:t>
            </w:r>
          </w:p>
        </w:tc>
        <w:tc>
          <w:tcPr>
            <w:tcW w:w="2127" w:type="dxa"/>
          </w:tcPr>
          <w:p w14:paraId="28E9E96F" w14:textId="2E164DCA"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3</w:t>
            </w:r>
          </w:p>
        </w:tc>
        <w:tc>
          <w:tcPr>
            <w:tcW w:w="2075" w:type="dxa"/>
            <w:tcMar>
              <w:top w:w="0" w:type="dxa"/>
              <w:left w:w="45" w:type="dxa"/>
              <w:bottom w:w="0" w:type="dxa"/>
              <w:right w:w="45" w:type="dxa"/>
            </w:tcMar>
            <w:hideMark/>
          </w:tcPr>
          <w:p w14:paraId="12851382" w14:textId="0446BDBF"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0.111</w:t>
            </w:r>
          </w:p>
        </w:tc>
        <w:tc>
          <w:tcPr>
            <w:tcW w:w="0" w:type="auto"/>
            <w:tcMar>
              <w:top w:w="0" w:type="dxa"/>
              <w:left w:w="45" w:type="dxa"/>
              <w:bottom w:w="0" w:type="dxa"/>
              <w:right w:w="45" w:type="dxa"/>
            </w:tcMar>
            <w:hideMark/>
          </w:tcPr>
          <w:p w14:paraId="33B3A61D" w14:textId="0EAFD6F2" w:rsidR="00F07BEE" w:rsidRPr="00947730" w:rsidRDefault="00634BBE"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3</w:t>
            </w:r>
          </w:p>
        </w:tc>
      </w:tr>
      <w:tr w:rsidR="00F07BEE" w:rsidRPr="00947730" w14:paraId="48688B6F" w14:textId="77777777" w:rsidTr="0068197E">
        <w:trPr>
          <w:trHeight w:val="300"/>
        </w:trPr>
        <w:tc>
          <w:tcPr>
            <w:tcW w:w="2547" w:type="dxa"/>
            <w:tcMar>
              <w:top w:w="0" w:type="dxa"/>
              <w:left w:w="45" w:type="dxa"/>
              <w:bottom w:w="0" w:type="dxa"/>
              <w:right w:w="45" w:type="dxa"/>
            </w:tcMar>
            <w:hideMark/>
          </w:tcPr>
          <w:p w14:paraId="11A6B172"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Hampshire, Portsmouth &amp; Southampton</w:t>
            </w:r>
          </w:p>
        </w:tc>
        <w:tc>
          <w:tcPr>
            <w:tcW w:w="567" w:type="dxa"/>
            <w:tcMar>
              <w:top w:w="0" w:type="dxa"/>
              <w:left w:w="45" w:type="dxa"/>
              <w:bottom w:w="0" w:type="dxa"/>
              <w:right w:w="45" w:type="dxa"/>
            </w:tcMar>
            <w:hideMark/>
          </w:tcPr>
          <w:p w14:paraId="42F225A0"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64</w:t>
            </w:r>
          </w:p>
        </w:tc>
        <w:tc>
          <w:tcPr>
            <w:tcW w:w="1417" w:type="dxa"/>
            <w:tcMar>
              <w:top w:w="0" w:type="dxa"/>
              <w:left w:w="45" w:type="dxa"/>
              <w:bottom w:w="0" w:type="dxa"/>
              <w:right w:w="45" w:type="dxa"/>
            </w:tcMar>
            <w:hideMark/>
          </w:tcPr>
          <w:p w14:paraId="5E9A4257"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14</w:t>
            </w:r>
          </w:p>
        </w:tc>
        <w:tc>
          <w:tcPr>
            <w:tcW w:w="2127" w:type="dxa"/>
          </w:tcPr>
          <w:p w14:paraId="6F41E47F" w14:textId="4917246C"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9</w:t>
            </w:r>
          </w:p>
        </w:tc>
        <w:tc>
          <w:tcPr>
            <w:tcW w:w="2075" w:type="dxa"/>
            <w:tcMar>
              <w:top w:w="0" w:type="dxa"/>
              <w:left w:w="45" w:type="dxa"/>
              <w:bottom w:w="0" w:type="dxa"/>
              <w:right w:w="45" w:type="dxa"/>
            </w:tcMar>
            <w:hideMark/>
          </w:tcPr>
          <w:p w14:paraId="5EEFEDED" w14:textId="3755BD09"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0.219</w:t>
            </w:r>
          </w:p>
        </w:tc>
        <w:tc>
          <w:tcPr>
            <w:tcW w:w="0" w:type="auto"/>
            <w:tcMar>
              <w:top w:w="0" w:type="dxa"/>
              <w:left w:w="45" w:type="dxa"/>
              <w:bottom w:w="0" w:type="dxa"/>
              <w:right w:w="45" w:type="dxa"/>
            </w:tcMar>
            <w:hideMark/>
          </w:tcPr>
          <w:p w14:paraId="2D379554" w14:textId="021517FD" w:rsidR="00F07BEE" w:rsidRPr="00947730" w:rsidRDefault="00634BBE"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8</w:t>
            </w:r>
          </w:p>
        </w:tc>
      </w:tr>
      <w:tr w:rsidR="00F07BEE" w:rsidRPr="00947730" w14:paraId="0FD75478" w14:textId="77777777" w:rsidTr="0068197E">
        <w:trPr>
          <w:trHeight w:val="300"/>
        </w:trPr>
        <w:tc>
          <w:tcPr>
            <w:tcW w:w="2547" w:type="dxa"/>
            <w:tcMar>
              <w:top w:w="0" w:type="dxa"/>
              <w:left w:w="45" w:type="dxa"/>
              <w:bottom w:w="0" w:type="dxa"/>
              <w:right w:w="45" w:type="dxa"/>
            </w:tcMar>
            <w:hideMark/>
          </w:tcPr>
          <w:p w14:paraId="6DBA0BF2"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Herefordshire</w:t>
            </w:r>
          </w:p>
        </w:tc>
        <w:tc>
          <w:tcPr>
            <w:tcW w:w="567" w:type="dxa"/>
            <w:tcMar>
              <w:top w:w="0" w:type="dxa"/>
              <w:left w:w="45" w:type="dxa"/>
              <w:bottom w:w="0" w:type="dxa"/>
              <w:right w:w="45" w:type="dxa"/>
            </w:tcMar>
            <w:hideMark/>
          </w:tcPr>
          <w:p w14:paraId="15692EF7"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3</w:t>
            </w:r>
          </w:p>
        </w:tc>
        <w:tc>
          <w:tcPr>
            <w:tcW w:w="1417" w:type="dxa"/>
            <w:tcMar>
              <w:top w:w="0" w:type="dxa"/>
              <w:left w:w="45" w:type="dxa"/>
              <w:bottom w:w="0" w:type="dxa"/>
              <w:right w:w="45" w:type="dxa"/>
            </w:tcMar>
            <w:hideMark/>
          </w:tcPr>
          <w:p w14:paraId="7F3B6A81"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w:t>
            </w:r>
          </w:p>
        </w:tc>
        <w:tc>
          <w:tcPr>
            <w:tcW w:w="2127" w:type="dxa"/>
          </w:tcPr>
          <w:p w14:paraId="691352AA" w14:textId="5666940A"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2</w:t>
            </w:r>
          </w:p>
        </w:tc>
        <w:tc>
          <w:tcPr>
            <w:tcW w:w="2075" w:type="dxa"/>
            <w:tcMar>
              <w:top w:w="0" w:type="dxa"/>
              <w:left w:w="45" w:type="dxa"/>
              <w:bottom w:w="0" w:type="dxa"/>
              <w:right w:w="45" w:type="dxa"/>
            </w:tcMar>
            <w:hideMark/>
          </w:tcPr>
          <w:p w14:paraId="2571E095" w14:textId="22E93E9A"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0.333</w:t>
            </w:r>
          </w:p>
        </w:tc>
        <w:tc>
          <w:tcPr>
            <w:tcW w:w="0" w:type="auto"/>
            <w:tcMar>
              <w:top w:w="0" w:type="dxa"/>
              <w:left w:w="45" w:type="dxa"/>
              <w:bottom w:w="0" w:type="dxa"/>
              <w:right w:w="45" w:type="dxa"/>
            </w:tcMar>
            <w:hideMark/>
          </w:tcPr>
          <w:p w14:paraId="47A13E14" w14:textId="34C77891" w:rsidR="00F07BEE" w:rsidRPr="00947730" w:rsidRDefault="00634BBE"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10</w:t>
            </w:r>
          </w:p>
        </w:tc>
      </w:tr>
      <w:tr w:rsidR="00F07BEE" w:rsidRPr="00947730" w14:paraId="5AC27B88" w14:textId="77777777" w:rsidTr="0068197E">
        <w:trPr>
          <w:trHeight w:val="300"/>
        </w:trPr>
        <w:tc>
          <w:tcPr>
            <w:tcW w:w="2547" w:type="dxa"/>
            <w:tcMar>
              <w:top w:w="0" w:type="dxa"/>
              <w:left w:w="45" w:type="dxa"/>
              <w:bottom w:w="0" w:type="dxa"/>
              <w:right w:w="45" w:type="dxa"/>
            </w:tcMar>
            <w:hideMark/>
          </w:tcPr>
          <w:p w14:paraId="52D032D8"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Hertfordshire</w:t>
            </w:r>
          </w:p>
        </w:tc>
        <w:tc>
          <w:tcPr>
            <w:tcW w:w="567" w:type="dxa"/>
            <w:tcMar>
              <w:top w:w="0" w:type="dxa"/>
              <w:left w:w="45" w:type="dxa"/>
              <w:bottom w:w="0" w:type="dxa"/>
              <w:right w:w="45" w:type="dxa"/>
            </w:tcMar>
            <w:hideMark/>
          </w:tcPr>
          <w:p w14:paraId="183B6B9A"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28</w:t>
            </w:r>
          </w:p>
        </w:tc>
        <w:tc>
          <w:tcPr>
            <w:tcW w:w="1417" w:type="dxa"/>
            <w:tcMar>
              <w:top w:w="0" w:type="dxa"/>
              <w:left w:w="45" w:type="dxa"/>
              <w:bottom w:w="0" w:type="dxa"/>
              <w:right w:w="45" w:type="dxa"/>
            </w:tcMar>
            <w:hideMark/>
          </w:tcPr>
          <w:p w14:paraId="3A9BB256"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4</w:t>
            </w:r>
          </w:p>
        </w:tc>
        <w:tc>
          <w:tcPr>
            <w:tcW w:w="2127" w:type="dxa"/>
          </w:tcPr>
          <w:p w14:paraId="00B7DBB4" w14:textId="3583B83C"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4</w:t>
            </w:r>
          </w:p>
        </w:tc>
        <w:tc>
          <w:tcPr>
            <w:tcW w:w="2075" w:type="dxa"/>
            <w:tcMar>
              <w:top w:w="0" w:type="dxa"/>
              <w:left w:w="45" w:type="dxa"/>
              <w:bottom w:w="0" w:type="dxa"/>
              <w:right w:w="45" w:type="dxa"/>
            </w:tcMar>
            <w:hideMark/>
          </w:tcPr>
          <w:p w14:paraId="02155A59" w14:textId="3EEC0CE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0.143</w:t>
            </w:r>
          </w:p>
        </w:tc>
        <w:tc>
          <w:tcPr>
            <w:tcW w:w="0" w:type="auto"/>
            <w:tcMar>
              <w:top w:w="0" w:type="dxa"/>
              <w:left w:w="45" w:type="dxa"/>
              <w:bottom w:w="0" w:type="dxa"/>
              <w:right w:w="45" w:type="dxa"/>
            </w:tcMar>
            <w:hideMark/>
          </w:tcPr>
          <w:p w14:paraId="5CA5ABF3" w14:textId="3427690D" w:rsidR="00F07BEE" w:rsidRPr="00947730" w:rsidRDefault="00634BBE"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4</w:t>
            </w:r>
          </w:p>
        </w:tc>
      </w:tr>
      <w:tr w:rsidR="00F07BEE" w:rsidRPr="00947730" w14:paraId="5A85DF7E" w14:textId="77777777" w:rsidTr="0068197E">
        <w:trPr>
          <w:trHeight w:val="300"/>
        </w:trPr>
        <w:tc>
          <w:tcPr>
            <w:tcW w:w="2547" w:type="dxa"/>
            <w:tcMar>
              <w:top w:w="0" w:type="dxa"/>
              <w:left w:w="45" w:type="dxa"/>
              <w:bottom w:w="0" w:type="dxa"/>
              <w:right w:w="45" w:type="dxa"/>
            </w:tcMar>
            <w:hideMark/>
          </w:tcPr>
          <w:p w14:paraId="720A0165"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Isle of Wight</w:t>
            </w:r>
          </w:p>
        </w:tc>
        <w:tc>
          <w:tcPr>
            <w:tcW w:w="567" w:type="dxa"/>
            <w:tcMar>
              <w:top w:w="0" w:type="dxa"/>
              <w:left w:w="45" w:type="dxa"/>
              <w:bottom w:w="0" w:type="dxa"/>
              <w:right w:w="45" w:type="dxa"/>
            </w:tcMar>
            <w:hideMark/>
          </w:tcPr>
          <w:p w14:paraId="04E47C9A"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19</w:t>
            </w:r>
          </w:p>
        </w:tc>
        <w:tc>
          <w:tcPr>
            <w:tcW w:w="1417" w:type="dxa"/>
            <w:tcMar>
              <w:top w:w="0" w:type="dxa"/>
              <w:left w:w="45" w:type="dxa"/>
              <w:bottom w:w="0" w:type="dxa"/>
              <w:right w:w="45" w:type="dxa"/>
            </w:tcMar>
            <w:hideMark/>
          </w:tcPr>
          <w:p w14:paraId="4C8CCBA1"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5</w:t>
            </w:r>
          </w:p>
        </w:tc>
        <w:tc>
          <w:tcPr>
            <w:tcW w:w="2127" w:type="dxa"/>
          </w:tcPr>
          <w:p w14:paraId="762DA757" w14:textId="6CC956BD"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5</w:t>
            </w:r>
          </w:p>
        </w:tc>
        <w:tc>
          <w:tcPr>
            <w:tcW w:w="2075" w:type="dxa"/>
            <w:tcMar>
              <w:top w:w="0" w:type="dxa"/>
              <w:left w:w="45" w:type="dxa"/>
              <w:bottom w:w="0" w:type="dxa"/>
              <w:right w:w="45" w:type="dxa"/>
            </w:tcMar>
            <w:hideMark/>
          </w:tcPr>
          <w:p w14:paraId="506CB55B" w14:textId="75B32F62"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0.263</w:t>
            </w:r>
          </w:p>
        </w:tc>
        <w:tc>
          <w:tcPr>
            <w:tcW w:w="0" w:type="auto"/>
            <w:tcMar>
              <w:top w:w="0" w:type="dxa"/>
              <w:left w:w="45" w:type="dxa"/>
              <w:bottom w:w="0" w:type="dxa"/>
              <w:right w:w="45" w:type="dxa"/>
            </w:tcMar>
            <w:hideMark/>
          </w:tcPr>
          <w:p w14:paraId="551D279F" w14:textId="6B3A5519" w:rsidR="00F07BEE" w:rsidRPr="00947730" w:rsidRDefault="00634BBE"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9</w:t>
            </w:r>
          </w:p>
        </w:tc>
      </w:tr>
      <w:tr w:rsidR="00F07BEE" w:rsidRPr="00947730" w14:paraId="05649CF8" w14:textId="77777777" w:rsidTr="0068197E">
        <w:trPr>
          <w:trHeight w:val="300"/>
        </w:trPr>
        <w:tc>
          <w:tcPr>
            <w:tcW w:w="2547" w:type="dxa"/>
            <w:tcMar>
              <w:top w:w="0" w:type="dxa"/>
              <w:left w:w="45" w:type="dxa"/>
              <w:bottom w:w="0" w:type="dxa"/>
              <w:right w:w="45" w:type="dxa"/>
            </w:tcMar>
            <w:hideMark/>
          </w:tcPr>
          <w:p w14:paraId="5CDBD1B8"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Kent Central &amp; South East</w:t>
            </w:r>
          </w:p>
        </w:tc>
        <w:tc>
          <w:tcPr>
            <w:tcW w:w="567" w:type="dxa"/>
            <w:tcMar>
              <w:top w:w="0" w:type="dxa"/>
              <w:left w:w="45" w:type="dxa"/>
              <w:bottom w:w="0" w:type="dxa"/>
              <w:right w:w="45" w:type="dxa"/>
            </w:tcMar>
            <w:hideMark/>
          </w:tcPr>
          <w:p w14:paraId="78095DBA"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23</w:t>
            </w:r>
          </w:p>
        </w:tc>
        <w:tc>
          <w:tcPr>
            <w:tcW w:w="1417" w:type="dxa"/>
            <w:tcMar>
              <w:top w:w="0" w:type="dxa"/>
              <w:left w:w="45" w:type="dxa"/>
              <w:bottom w:w="0" w:type="dxa"/>
              <w:right w:w="45" w:type="dxa"/>
            </w:tcMar>
            <w:hideMark/>
          </w:tcPr>
          <w:p w14:paraId="1A5D9944"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3</w:t>
            </w:r>
          </w:p>
        </w:tc>
        <w:tc>
          <w:tcPr>
            <w:tcW w:w="2127" w:type="dxa"/>
          </w:tcPr>
          <w:p w14:paraId="4BC5C856" w14:textId="7C2DFC08"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3</w:t>
            </w:r>
          </w:p>
        </w:tc>
        <w:tc>
          <w:tcPr>
            <w:tcW w:w="2075" w:type="dxa"/>
            <w:tcMar>
              <w:top w:w="0" w:type="dxa"/>
              <w:left w:w="45" w:type="dxa"/>
              <w:bottom w:w="0" w:type="dxa"/>
              <w:right w:w="45" w:type="dxa"/>
            </w:tcMar>
            <w:hideMark/>
          </w:tcPr>
          <w:p w14:paraId="13CD8060" w14:textId="49B8A604"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0.130</w:t>
            </w:r>
          </w:p>
        </w:tc>
        <w:tc>
          <w:tcPr>
            <w:tcW w:w="0" w:type="auto"/>
            <w:tcMar>
              <w:top w:w="0" w:type="dxa"/>
              <w:left w:w="45" w:type="dxa"/>
              <w:bottom w:w="0" w:type="dxa"/>
              <w:right w:w="45" w:type="dxa"/>
            </w:tcMar>
            <w:hideMark/>
          </w:tcPr>
          <w:p w14:paraId="3E595D7F" w14:textId="13892E81" w:rsidR="00F07BEE" w:rsidRPr="00947730" w:rsidRDefault="00634BBE"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4</w:t>
            </w:r>
          </w:p>
        </w:tc>
      </w:tr>
      <w:tr w:rsidR="00F07BEE" w:rsidRPr="00947730" w14:paraId="1BC697FB" w14:textId="77777777" w:rsidTr="0068197E">
        <w:trPr>
          <w:trHeight w:val="300"/>
        </w:trPr>
        <w:tc>
          <w:tcPr>
            <w:tcW w:w="2547" w:type="dxa"/>
            <w:tcMar>
              <w:top w:w="0" w:type="dxa"/>
              <w:left w:w="45" w:type="dxa"/>
              <w:bottom w:w="0" w:type="dxa"/>
              <w:right w:w="45" w:type="dxa"/>
            </w:tcMar>
            <w:hideMark/>
          </w:tcPr>
          <w:p w14:paraId="7FE682AC"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Lancashire with Blackburn &amp; Darwen</w:t>
            </w:r>
          </w:p>
        </w:tc>
        <w:tc>
          <w:tcPr>
            <w:tcW w:w="567" w:type="dxa"/>
            <w:tcMar>
              <w:top w:w="0" w:type="dxa"/>
              <w:left w:w="45" w:type="dxa"/>
              <w:bottom w:w="0" w:type="dxa"/>
              <w:right w:w="45" w:type="dxa"/>
            </w:tcMar>
            <w:hideMark/>
          </w:tcPr>
          <w:p w14:paraId="4930039C"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44</w:t>
            </w:r>
          </w:p>
        </w:tc>
        <w:tc>
          <w:tcPr>
            <w:tcW w:w="1417" w:type="dxa"/>
            <w:tcMar>
              <w:top w:w="0" w:type="dxa"/>
              <w:left w:w="45" w:type="dxa"/>
              <w:bottom w:w="0" w:type="dxa"/>
              <w:right w:w="45" w:type="dxa"/>
            </w:tcMar>
            <w:hideMark/>
          </w:tcPr>
          <w:p w14:paraId="52074CB7"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5</w:t>
            </w:r>
          </w:p>
        </w:tc>
        <w:tc>
          <w:tcPr>
            <w:tcW w:w="2127" w:type="dxa"/>
          </w:tcPr>
          <w:p w14:paraId="537E3E8F" w14:textId="6E3AF0CC"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5</w:t>
            </w:r>
          </w:p>
        </w:tc>
        <w:tc>
          <w:tcPr>
            <w:tcW w:w="2075" w:type="dxa"/>
            <w:tcMar>
              <w:top w:w="0" w:type="dxa"/>
              <w:left w:w="45" w:type="dxa"/>
              <w:bottom w:w="0" w:type="dxa"/>
              <w:right w:w="45" w:type="dxa"/>
            </w:tcMar>
            <w:hideMark/>
          </w:tcPr>
          <w:p w14:paraId="7D16E889" w14:textId="5AE30D33"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0.114</w:t>
            </w:r>
          </w:p>
        </w:tc>
        <w:tc>
          <w:tcPr>
            <w:tcW w:w="0" w:type="auto"/>
            <w:tcMar>
              <w:top w:w="0" w:type="dxa"/>
              <w:left w:w="45" w:type="dxa"/>
              <w:bottom w:w="0" w:type="dxa"/>
              <w:right w:w="45" w:type="dxa"/>
            </w:tcMar>
            <w:hideMark/>
          </w:tcPr>
          <w:p w14:paraId="27E51E42" w14:textId="6C9BBE2E" w:rsidR="00F07BEE" w:rsidRPr="00947730" w:rsidRDefault="00634BBE"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3</w:t>
            </w:r>
          </w:p>
        </w:tc>
      </w:tr>
      <w:tr w:rsidR="00F07BEE" w:rsidRPr="00947730" w14:paraId="7B9C62B2" w14:textId="77777777" w:rsidTr="0068197E">
        <w:trPr>
          <w:trHeight w:val="300"/>
        </w:trPr>
        <w:tc>
          <w:tcPr>
            <w:tcW w:w="2547" w:type="dxa"/>
            <w:tcMar>
              <w:top w:w="0" w:type="dxa"/>
              <w:left w:w="45" w:type="dxa"/>
              <w:bottom w:w="0" w:type="dxa"/>
              <w:right w:w="45" w:type="dxa"/>
            </w:tcMar>
            <w:hideMark/>
          </w:tcPr>
          <w:p w14:paraId="2CC12F08"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Leicester &amp; South Leicestershire</w:t>
            </w:r>
          </w:p>
        </w:tc>
        <w:tc>
          <w:tcPr>
            <w:tcW w:w="567" w:type="dxa"/>
            <w:tcMar>
              <w:top w:w="0" w:type="dxa"/>
              <w:left w:w="45" w:type="dxa"/>
              <w:bottom w:w="0" w:type="dxa"/>
              <w:right w:w="45" w:type="dxa"/>
            </w:tcMar>
            <w:hideMark/>
          </w:tcPr>
          <w:p w14:paraId="0A361E40"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60</w:t>
            </w:r>
          </w:p>
        </w:tc>
        <w:tc>
          <w:tcPr>
            <w:tcW w:w="1417" w:type="dxa"/>
            <w:tcMar>
              <w:top w:w="0" w:type="dxa"/>
              <w:left w:w="45" w:type="dxa"/>
              <w:bottom w:w="0" w:type="dxa"/>
              <w:right w:w="45" w:type="dxa"/>
            </w:tcMar>
            <w:hideMark/>
          </w:tcPr>
          <w:p w14:paraId="593336A5"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12</w:t>
            </w:r>
          </w:p>
        </w:tc>
        <w:tc>
          <w:tcPr>
            <w:tcW w:w="2127" w:type="dxa"/>
          </w:tcPr>
          <w:p w14:paraId="79B717DC" w14:textId="284A23B5"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8</w:t>
            </w:r>
          </w:p>
        </w:tc>
        <w:tc>
          <w:tcPr>
            <w:tcW w:w="2075" w:type="dxa"/>
            <w:tcMar>
              <w:top w:w="0" w:type="dxa"/>
              <w:left w:w="45" w:type="dxa"/>
              <w:bottom w:w="0" w:type="dxa"/>
              <w:right w:w="45" w:type="dxa"/>
            </w:tcMar>
            <w:hideMark/>
          </w:tcPr>
          <w:p w14:paraId="1CC43707" w14:textId="59FDD3E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0.200</w:t>
            </w:r>
          </w:p>
        </w:tc>
        <w:tc>
          <w:tcPr>
            <w:tcW w:w="0" w:type="auto"/>
            <w:tcMar>
              <w:top w:w="0" w:type="dxa"/>
              <w:left w:w="45" w:type="dxa"/>
              <w:bottom w:w="0" w:type="dxa"/>
              <w:right w:w="45" w:type="dxa"/>
            </w:tcMar>
            <w:hideMark/>
          </w:tcPr>
          <w:p w14:paraId="78193F40" w14:textId="3C7A9B03" w:rsidR="00F07BEE" w:rsidRPr="00947730" w:rsidRDefault="005706B9"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7</w:t>
            </w:r>
          </w:p>
        </w:tc>
      </w:tr>
      <w:tr w:rsidR="00F07BEE" w:rsidRPr="00947730" w14:paraId="684F47EB" w14:textId="77777777" w:rsidTr="0068197E">
        <w:trPr>
          <w:trHeight w:val="300"/>
        </w:trPr>
        <w:tc>
          <w:tcPr>
            <w:tcW w:w="2547" w:type="dxa"/>
            <w:tcMar>
              <w:top w:w="0" w:type="dxa"/>
              <w:left w:w="45" w:type="dxa"/>
              <w:bottom w:w="0" w:type="dxa"/>
              <w:right w:w="45" w:type="dxa"/>
            </w:tcMar>
            <w:hideMark/>
          </w:tcPr>
          <w:p w14:paraId="39834EF6"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Lincolnshire</w:t>
            </w:r>
          </w:p>
        </w:tc>
        <w:tc>
          <w:tcPr>
            <w:tcW w:w="567" w:type="dxa"/>
            <w:tcMar>
              <w:top w:w="0" w:type="dxa"/>
              <w:left w:w="45" w:type="dxa"/>
              <w:bottom w:w="0" w:type="dxa"/>
              <w:right w:w="45" w:type="dxa"/>
            </w:tcMar>
            <w:hideMark/>
          </w:tcPr>
          <w:p w14:paraId="7D78F66D"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48</w:t>
            </w:r>
          </w:p>
        </w:tc>
        <w:tc>
          <w:tcPr>
            <w:tcW w:w="1417" w:type="dxa"/>
            <w:tcMar>
              <w:top w:w="0" w:type="dxa"/>
              <w:left w:w="45" w:type="dxa"/>
              <w:bottom w:w="0" w:type="dxa"/>
              <w:right w:w="45" w:type="dxa"/>
            </w:tcMar>
            <w:hideMark/>
          </w:tcPr>
          <w:p w14:paraId="2492A33E"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8</w:t>
            </w:r>
          </w:p>
        </w:tc>
        <w:tc>
          <w:tcPr>
            <w:tcW w:w="2127" w:type="dxa"/>
          </w:tcPr>
          <w:p w14:paraId="1033F54E" w14:textId="66006DB3"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6</w:t>
            </w:r>
          </w:p>
        </w:tc>
        <w:tc>
          <w:tcPr>
            <w:tcW w:w="2075" w:type="dxa"/>
            <w:tcMar>
              <w:top w:w="0" w:type="dxa"/>
              <w:left w:w="45" w:type="dxa"/>
              <w:bottom w:w="0" w:type="dxa"/>
              <w:right w:w="45" w:type="dxa"/>
            </w:tcMar>
            <w:hideMark/>
          </w:tcPr>
          <w:p w14:paraId="288D4DE1" w14:textId="0947527B"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0.167</w:t>
            </w:r>
          </w:p>
        </w:tc>
        <w:tc>
          <w:tcPr>
            <w:tcW w:w="0" w:type="auto"/>
            <w:tcMar>
              <w:top w:w="0" w:type="dxa"/>
              <w:left w:w="45" w:type="dxa"/>
              <w:bottom w:w="0" w:type="dxa"/>
              <w:right w:w="45" w:type="dxa"/>
            </w:tcMar>
            <w:hideMark/>
          </w:tcPr>
          <w:p w14:paraId="7B257D92" w14:textId="20C1D7A7" w:rsidR="00F07BEE" w:rsidRPr="00947730" w:rsidRDefault="005706B9"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5</w:t>
            </w:r>
          </w:p>
        </w:tc>
      </w:tr>
      <w:tr w:rsidR="00F07BEE" w:rsidRPr="00947730" w14:paraId="567475E0" w14:textId="77777777" w:rsidTr="0068197E">
        <w:trPr>
          <w:trHeight w:val="300"/>
        </w:trPr>
        <w:tc>
          <w:tcPr>
            <w:tcW w:w="2547" w:type="dxa"/>
            <w:tcMar>
              <w:top w:w="0" w:type="dxa"/>
              <w:left w:w="45" w:type="dxa"/>
              <w:bottom w:w="0" w:type="dxa"/>
              <w:right w:w="45" w:type="dxa"/>
            </w:tcMar>
            <w:hideMark/>
          </w:tcPr>
          <w:p w14:paraId="4486E234"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Liverpool &amp; Wirral</w:t>
            </w:r>
          </w:p>
        </w:tc>
        <w:tc>
          <w:tcPr>
            <w:tcW w:w="567" w:type="dxa"/>
            <w:tcMar>
              <w:top w:w="0" w:type="dxa"/>
              <w:left w:w="45" w:type="dxa"/>
              <w:bottom w:w="0" w:type="dxa"/>
              <w:right w:w="45" w:type="dxa"/>
            </w:tcMar>
            <w:hideMark/>
          </w:tcPr>
          <w:p w14:paraId="05A0CAF2"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44</w:t>
            </w:r>
          </w:p>
        </w:tc>
        <w:tc>
          <w:tcPr>
            <w:tcW w:w="1417" w:type="dxa"/>
            <w:tcMar>
              <w:top w:w="0" w:type="dxa"/>
              <w:left w:w="45" w:type="dxa"/>
              <w:bottom w:w="0" w:type="dxa"/>
              <w:right w:w="45" w:type="dxa"/>
            </w:tcMar>
            <w:hideMark/>
          </w:tcPr>
          <w:p w14:paraId="04966887"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3</w:t>
            </w:r>
          </w:p>
        </w:tc>
        <w:tc>
          <w:tcPr>
            <w:tcW w:w="2127" w:type="dxa"/>
          </w:tcPr>
          <w:p w14:paraId="59033E56" w14:textId="179C7E92"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3</w:t>
            </w:r>
          </w:p>
        </w:tc>
        <w:tc>
          <w:tcPr>
            <w:tcW w:w="2075" w:type="dxa"/>
            <w:tcMar>
              <w:top w:w="0" w:type="dxa"/>
              <w:left w:w="45" w:type="dxa"/>
              <w:bottom w:w="0" w:type="dxa"/>
              <w:right w:w="45" w:type="dxa"/>
            </w:tcMar>
            <w:hideMark/>
          </w:tcPr>
          <w:p w14:paraId="1934C8E1" w14:textId="5BDA1923"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0.068</w:t>
            </w:r>
          </w:p>
        </w:tc>
        <w:tc>
          <w:tcPr>
            <w:tcW w:w="0" w:type="auto"/>
            <w:tcMar>
              <w:top w:w="0" w:type="dxa"/>
              <w:left w:w="45" w:type="dxa"/>
              <w:bottom w:w="0" w:type="dxa"/>
              <w:right w:w="45" w:type="dxa"/>
            </w:tcMar>
            <w:hideMark/>
          </w:tcPr>
          <w:p w14:paraId="5A966383" w14:textId="40C41083" w:rsidR="00F07BEE" w:rsidRPr="00947730" w:rsidRDefault="005706B9"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2</w:t>
            </w:r>
          </w:p>
        </w:tc>
      </w:tr>
      <w:tr w:rsidR="00F07BEE" w:rsidRPr="00947730" w14:paraId="329E94E5" w14:textId="77777777" w:rsidTr="0068197E">
        <w:trPr>
          <w:trHeight w:val="300"/>
        </w:trPr>
        <w:tc>
          <w:tcPr>
            <w:tcW w:w="2547" w:type="dxa"/>
            <w:tcMar>
              <w:top w:w="0" w:type="dxa"/>
              <w:left w:w="45" w:type="dxa"/>
              <w:bottom w:w="0" w:type="dxa"/>
              <w:right w:w="45" w:type="dxa"/>
            </w:tcMar>
            <w:hideMark/>
          </w:tcPr>
          <w:p w14:paraId="4CDAF1AF"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London City</w:t>
            </w:r>
          </w:p>
        </w:tc>
        <w:tc>
          <w:tcPr>
            <w:tcW w:w="567" w:type="dxa"/>
            <w:tcMar>
              <w:top w:w="0" w:type="dxa"/>
              <w:left w:w="45" w:type="dxa"/>
              <w:bottom w:w="0" w:type="dxa"/>
              <w:right w:w="45" w:type="dxa"/>
            </w:tcMar>
            <w:hideMark/>
          </w:tcPr>
          <w:p w14:paraId="0676A237"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11</w:t>
            </w:r>
          </w:p>
        </w:tc>
        <w:tc>
          <w:tcPr>
            <w:tcW w:w="1417" w:type="dxa"/>
            <w:tcMar>
              <w:top w:w="0" w:type="dxa"/>
              <w:left w:w="45" w:type="dxa"/>
              <w:bottom w:w="0" w:type="dxa"/>
              <w:right w:w="45" w:type="dxa"/>
            </w:tcMar>
            <w:hideMark/>
          </w:tcPr>
          <w:p w14:paraId="1039D114"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3</w:t>
            </w:r>
          </w:p>
        </w:tc>
        <w:tc>
          <w:tcPr>
            <w:tcW w:w="2127" w:type="dxa"/>
          </w:tcPr>
          <w:p w14:paraId="28BFF428" w14:textId="17128D89"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3</w:t>
            </w:r>
          </w:p>
        </w:tc>
        <w:tc>
          <w:tcPr>
            <w:tcW w:w="2075" w:type="dxa"/>
            <w:tcMar>
              <w:top w:w="0" w:type="dxa"/>
              <w:left w:w="45" w:type="dxa"/>
              <w:bottom w:w="0" w:type="dxa"/>
              <w:right w:w="45" w:type="dxa"/>
            </w:tcMar>
            <w:hideMark/>
          </w:tcPr>
          <w:p w14:paraId="1516AF7B" w14:textId="25A43CDF"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0.273</w:t>
            </w:r>
          </w:p>
        </w:tc>
        <w:tc>
          <w:tcPr>
            <w:tcW w:w="0" w:type="auto"/>
            <w:tcMar>
              <w:top w:w="0" w:type="dxa"/>
              <w:left w:w="45" w:type="dxa"/>
              <w:bottom w:w="0" w:type="dxa"/>
              <w:right w:w="45" w:type="dxa"/>
            </w:tcMar>
            <w:hideMark/>
          </w:tcPr>
          <w:p w14:paraId="730C1C17" w14:textId="12A05124" w:rsidR="00F07BEE" w:rsidRPr="00947730" w:rsidRDefault="005706B9"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9</w:t>
            </w:r>
          </w:p>
        </w:tc>
      </w:tr>
      <w:tr w:rsidR="00F07BEE" w:rsidRPr="00947730" w14:paraId="45A78D3C" w14:textId="77777777" w:rsidTr="0068197E">
        <w:trPr>
          <w:trHeight w:val="300"/>
        </w:trPr>
        <w:tc>
          <w:tcPr>
            <w:tcW w:w="2547" w:type="dxa"/>
            <w:tcMar>
              <w:top w:w="0" w:type="dxa"/>
              <w:left w:w="45" w:type="dxa"/>
              <w:bottom w:w="0" w:type="dxa"/>
              <w:right w:w="45" w:type="dxa"/>
            </w:tcMar>
            <w:hideMark/>
          </w:tcPr>
          <w:p w14:paraId="08C2D675"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London East</w:t>
            </w:r>
          </w:p>
        </w:tc>
        <w:tc>
          <w:tcPr>
            <w:tcW w:w="567" w:type="dxa"/>
            <w:tcMar>
              <w:top w:w="0" w:type="dxa"/>
              <w:left w:w="45" w:type="dxa"/>
              <w:bottom w:w="0" w:type="dxa"/>
              <w:right w:w="45" w:type="dxa"/>
            </w:tcMar>
            <w:hideMark/>
          </w:tcPr>
          <w:p w14:paraId="35AA01FF"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91</w:t>
            </w:r>
          </w:p>
        </w:tc>
        <w:tc>
          <w:tcPr>
            <w:tcW w:w="1417" w:type="dxa"/>
            <w:tcMar>
              <w:top w:w="0" w:type="dxa"/>
              <w:left w:w="45" w:type="dxa"/>
              <w:bottom w:w="0" w:type="dxa"/>
              <w:right w:w="45" w:type="dxa"/>
            </w:tcMar>
            <w:hideMark/>
          </w:tcPr>
          <w:p w14:paraId="561B7604"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19</w:t>
            </w:r>
          </w:p>
        </w:tc>
        <w:tc>
          <w:tcPr>
            <w:tcW w:w="2127" w:type="dxa"/>
          </w:tcPr>
          <w:p w14:paraId="3987906D" w14:textId="4E482529"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10</w:t>
            </w:r>
          </w:p>
        </w:tc>
        <w:tc>
          <w:tcPr>
            <w:tcW w:w="2075" w:type="dxa"/>
            <w:tcMar>
              <w:top w:w="0" w:type="dxa"/>
              <w:left w:w="45" w:type="dxa"/>
              <w:bottom w:w="0" w:type="dxa"/>
              <w:right w:w="45" w:type="dxa"/>
            </w:tcMar>
            <w:hideMark/>
          </w:tcPr>
          <w:p w14:paraId="768B643F" w14:textId="5B99E232"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0.209</w:t>
            </w:r>
          </w:p>
        </w:tc>
        <w:tc>
          <w:tcPr>
            <w:tcW w:w="0" w:type="auto"/>
            <w:tcMar>
              <w:top w:w="0" w:type="dxa"/>
              <w:left w:w="45" w:type="dxa"/>
              <w:bottom w:w="0" w:type="dxa"/>
              <w:right w:w="45" w:type="dxa"/>
            </w:tcMar>
            <w:hideMark/>
          </w:tcPr>
          <w:p w14:paraId="5DC7662C" w14:textId="268F3814" w:rsidR="00F07BEE" w:rsidRPr="00947730" w:rsidRDefault="005706B9"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7</w:t>
            </w:r>
          </w:p>
        </w:tc>
      </w:tr>
      <w:tr w:rsidR="00F07BEE" w:rsidRPr="00947730" w14:paraId="7195AFF2" w14:textId="77777777" w:rsidTr="0068197E">
        <w:trPr>
          <w:trHeight w:val="300"/>
        </w:trPr>
        <w:tc>
          <w:tcPr>
            <w:tcW w:w="2547" w:type="dxa"/>
            <w:tcMar>
              <w:top w:w="0" w:type="dxa"/>
              <w:left w:w="45" w:type="dxa"/>
              <w:bottom w:w="0" w:type="dxa"/>
              <w:right w:w="45" w:type="dxa"/>
            </w:tcMar>
            <w:hideMark/>
          </w:tcPr>
          <w:p w14:paraId="47E21C2D"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lastRenderedPageBreak/>
              <w:t>London Inner North</w:t>
            </w:r>
          </w:p>
        </w:tc>
        <w:tc>
          <w:tcPr>
            <w:tcW w:w="567" w:type="dxa"/>
            <w:tcMar>
              <w:top w:w="0" w:type="dxa"/>
              <w:left w:w="45" w:type="dxa"/>
              <w:bottom w:w="0" w:type="dxa"/>
              <w:right w:w="45" w:type="dxa"/>
            </w:tcMar>
            <w:hideMark/>
          </w:tcPr>
          <w:p w14:paraId="485FBAF8"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193</w:t>
            </w:r>
          </w:p>
        </w:tc>
        <w:tc>
          <w:tcPr>
            <w:tcW w:w="1417" w:type="dxa"/>
            <w:tcMar>
              <w:top w:w="0" w:type="dxa"/>
              <w:left w:w="45" w:type="dxa"/>
              <w:bottom w:w="0" w:type="dxa"/>
              <w:right w:w="45" w:type="dxa"/>
            </w:tcMar>
            <w:hideMark/>
          </w:tcPr>
          <w:p w14:paraId="1B94A705"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25</w:t>
            </w:r>
          </w:p>
        </w:tc>
        <w:tc>
          <w:tcPr>
            <w:tcW w:w="2127" w:type="dxa"/>
          </w:tcPr>
          <w:p w14:paraId="727C5879" w14:textId="1B220C7D"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10</w:t>
            </w:r>
          </w:p>
        </w:tc>
        <w:tc>
          <w:tcPr>
            <w:tcW w:w="2075" w:type="dxa"/>
            <w:tcMar>
              <w:top w:w="0" w:type="dxa"/>
              <w:left w:w="45" w:type="dxa"/>
              <w:bottom w:w="0" w:type="dxa"/>
              <w:right w:w="45" w:type="dxa"/>
            </w:tcMar>
            <w:hideMark/>
          </w:tcPr>
          <w:p w14:paraId="30D82603" w14:textId="04BD6FF2"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0.130</w:t>
            </w:r>
          </w:p>
        </w:tc>
        <w:tc>
          <w:tcPr>
            <w:tcW w:w="0" w:type="auto"/>
            <w:tcMar>
              <w:top w:w="0" w:type="dxa"/>
              <w:left w:w="45" w:type="dxa"/>
              <w:bottom w:w="0" w:type="dxa"/>
              <w:right w:w="45" w:type="dxa"/>
            </w:tcMar>
            <w:hideMark/>
          </w:tcPr>
          <w:p w14:paraId="2D2B4F80" w14:textId="00681CA0" w:rsidR="00F07BEE" w:rsidRPr="00947730" w:rsidRDefault="005706B9"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4</w:t>
            </w:r>
          </w:p>
        </w:tc>
      </w:tr>
      <w:tr w:rsidR="00F07BEE" w:rsidRPr="00947730" w14:paraId="7A063E1E" w14:textId="77777777" w:rsidTr="0068197E">
        <w:trPr>
          <w:trHeight w:val="300"/>
        </w:trPr>
        <w:tc>
          <w:tcPr>
            <w:tcW w:w="2547" w:type="dxa"/>
            <w:tcMar>
              <w:top w:w="0" w:type="dxa"/>
              <w:left w:w="45" w:type="dxa"/>
              <w:bottom w:w="0" w:type="dxa"/>
              <w:right w:w="45" w:type="dxa"/>
            </w:tcMar>
            <w:hideMark/>
          </w:tcPr>
          <w:p w14:paraId="168BDDF0"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London Inner South</w:t>
            </w:r>
          </w:p>
        </w:tc>
        <w:tc>
          <w:tcPr>
            <w:tcW w:w="567" w:type="dxa"/>
            <w:tcMar>
              <w:top w:w="0" w:type="dxa"/>
              <w:left w:w="45" w:type="dxa"/>
              <w:bottom w:w="0" w:type="dxa"/>
              <w:right w:w="45" w:type="dxa"/>
            </w:tcMar>
            <w:hideMark/>
          </w:tcPr>
          <w:p w14:paraId="0ECDFFF4"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110</w:t>
            </w:r>
          </w:p>
        </w:tc>
        <w:tc>
          <w:tcPr>
            <w:tcW w:w="1417" w:type="dxa"/>
            <w:tcMar>
              <w:top w:w="0" w:type="dxa"/>
              <w:left w:w="45" w:type="dxa"/>
              <w:bottom w:w="0" w:type="dxa"/>
              <w:right w:w="45" w:type="dxa"/>
            </w:tcMar>
            <w:hideMark/>
          </w:tcPr>
          <w:p w14:paraId="0FE0FD39"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20</w:t>
            </w:r>
          </w:p>
        </w:tc>
        <w:tc>
          <w:tcPr>
            <w:tcW w:w="2127" w:type="dxa"/>
          </w:tcPr>
          <w:p w14:paraId="32E643A4" w14:textId="7A7C1397"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10</w:t>
            </w:r>
          </w:p>
        </w:tc>
        <w:tc>
          <w:tcPr>
            <w:tcW w:w="2075" w:type="dxa"/>
            <w:tcMar>
              <w:top w:w="0" w:type="dxa"/>
              <w:left w:w="45" w:type="dxa"/>
              <w:bottom w:w="0" w:type="dxa"/>
              <w:right w:w="45" w:type="dxa"/>
            </w:tcMar>
            <w:hideMark/>
          </w:tcPr>
          <w:p w14:paraId="455F356B" w14:textId="1935756B"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0.182</w:t>
            </w:r>
          </w:p>
        </w:tc>
        <w:tc>
          <w:tcPr>
            <w:tcW w:w="0" w:type="auto"/>
            <w:tcMar>
              <w:top w:w="0" w:type="dxa"/>
              <w:left w:w="45" w:type="dxa"/>
              <w:bottom w:w="0" w:type="dxa"/>
              <w:right w:w="45" w:type="dxa"/>
            </w:tcMar>
            <w:hideMark/>
          </w:tcPr>
          <w:p w14:paraId="0CCB9B01" w14:textId="2BC69BC2" w:rsidR="00F07BEE" w:rsidRPr="00947730" w:rsidRDefault="005706B9"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6</w:t>
            </w:r>
          </w:p>
        </w:tc>
      </w:tr>
      <w:tr w:rsidR="00F07BEE" w:rsidRPr="00947730" w14:paraId="6202A5E8" w14:textId="77777777" w:rsidTr="0068197E">
        <w:trPr>
          <w:trHeight w:val="300"/>
        </w:trPr>
        <w:tc>
          <w:tcPr>
            <w:tcW w:w="2547" w:type="dxa"/>
            <w:tcMar>
              <w:top w:w="0" w:type="dxa"/>
              <w:left w:w="45" w:type="dxa"/>
              <w:bottom w:w="0" w:type="dxa"/>
              <w:right w:w="45" w:type="dxa"/>
            </w:tcMar>
            <w:hideMark/>
          </w:tcPr>
          <w:p w14:paraId="5C89ED0C"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London Inner West</w:t>
            </w:r>
          </w:p>
        </w:tc>
        <w:tc>
          <w:tcPr>
            <w:tcW w:w="567" w:type="dxa"/>
            <w:tcMar>
              <w:top w:w="0" w:type="dxa"/>
              <w:left w:w="45" w:type="dxa"/>
              <w:bottom w:w="0" w:type="dxa"/>
              <w:right w:w="45" w:type="dxa"/>
            </w:tcMar>
            <w:hideMark/>
          </w:tcPr>
          <w:p w14:paraId="3257D1C8"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54</w:t>
            </w:r>
          </w:p>
        </w:tc>
        <w:tc>
          <w:tcPr>
            <w:tcW w:w="1417" w:type="dxa"/>
            <w:tcMar>
              <w:top w:w="0" w:type="dxa"/>
              <w:left w:w="45" w:type="dxa"/>
              <w:bottom w:w="0" w:type="dxa"/>
              <w:right w:w="45" w:type="dxa"/>
            </w:tcMar>
            <w:hideMark/>
          </w:tcPr>
          <w:p w14:paraId="6E17B920"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12</w:t>
            </w:r>
          </w:p>
        </w:tc>
        <w:tc>
          <w:tcPr>
            <w:tcW w:w="2127" w:type="dxa"/>
          </w:tcPr>
          <w:p w14:paraId="2D61DE5B" w14:textId="0C90D7E7"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8</w:t>
            </w:r>
          </w:p>
        </w:tc>
        <w:tc>
          <w:tcPr>
            <w:tcW w:w="2075" w:type="dxa"/>
            <w:tcMar>
              <w:top w:w="0" w:type="dxa"/>
              <w:left w:w="45" w:type="dxa"/>
              <w:bottom w:w="0" w:type="dxa"/>
              <w:right w:w="45" w:type="dxa"/>
            </w:tcMar>
            <w:hideMark/>
          </w:tcPr>
          <w:p w14:paraId="1F25E7CE" w14:textId="05FF4760"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0.222</w:t>
            </w:r>
          </w:p>
        </w:tc>
        <w:tc>
          <w:tcPr>
            <w:tcW w:w="0" w:type="auto"/>
            <w:tcMar>
              <w:top w:w="0" w:type="dxa"/>
              <w:left w:w="45" w:type="dxa"/>
              <w:bottom w:w="0" w:type="dxa"/>
              <w:right w:w="45" w:type="dxa"/>
            </w:tcMar>
            <w:hideMark/>
          </w:tcPr>
          <w:p w14:paraId="3B986FB7" w14:textId="4A254E19" w:rsidR="00F07BEE" w:rsidRPr="00947730" w:rsidRDefault="005706B9"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8</w:t>
            </w:r>
          </w:p>
        </w:tc>
      </w:tr>
      <w:tr w:rsidR="00F07BEE" w:rsidRPr="00947730" w14:paraId="3EC08A37" w14:textId="77777777" w:rsidTr="0068197E">
        <w:trPr>
          <w:trHeight w:val="300"/>
        </w:trPr>
        <w:tc>
          <w:tcPr>
            <w:tcW w:w="2547" w:type="dxa"/>
            <w:tcMar>
              <w:top w:w="0" w:type="dxa"/>
              <w:left w:w="45" w:type="dxa"/>
              <w:bottom w:w="0" w:type="dxa"/>
              <w:right w:w="45" w:type="dxa"/>
            </w:tcMar>
            <w:hideMark/>
          </w:tcPr>
          <w:p w14:paraId="1AA39ABD"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London North</w:t>
            </w:r>
          </w:p>
        </w:tc>
        <w:tc>
          <w:tcPr>
            <w:tcW w:w="567" w:type="dxa"/>
            <w:tcMar>
              <w:top w:w="0" w:type="dxa"/>
              <w:left w:w="45" w:type="dxa"/>
              <w:bottom w:w="0" w:type="dxa"/>
              <w:right w:w="45" w:type="dxa"/>
            </w:tcMar>
            <w:hideMark/>
          </w:tcPr>
          <w:p w14:paraId="1173F5E4"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52</w:t>
            </w:r>
          </w:p>
        </w:tc>
        <w:tc>
          <w:tcPr>
            <w:tcW w:w="1417" w:type="dxa"/>
            <w:tcMar>
              <w:top w:w="0" w:type="dxa"/>
              <w:left w:w="45" w:type="dxa"/>
              <w:bottom w:w="0" w:type="dxa"/>
              <w:right w:w="45" w:type="dxa"/>
            </w:tcMar>
            <w:hideMark/>
          </w:tcPr>
          <w:p w14:paraId="28ACEC45"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9</w:t>
            </w:r>
          </w:p>
        </w:tc>
        <w:tc>
          <w:tcPr>
            <w:tcW w:w="2127" w:type="dxa"/>
          </w:tcPr>
          <w:p w14:paraId="4E06D86A" w14:textId="5B714786"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7</w:t>
            </w:r>
          </w:p>
        </w:tc>
        <w:tc>
          <w:tcPr>
            <w:tcW w:w="2075" w:type="dxa"/>
            <w:tcMar>
              <w:top w:w="0" w:type="dxa"/>
              <w:left w:w="45" w:type="dxa"/>
              <w:bottom w:w="0" w:type="dxa"/>
              <w:right w:w="45" w:type="dxa"/>
            </w:tcMar>
            <w:hideMark/>
          </w:tcPr>
          <w:p w14:paraId="0CF0CEA3" w14:textId="22666A40"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0.173</w:t>
            </w:r>
          </w:p>
        </w:tc>
        <w:tc>
          <w:tcPr>
            <w:tcW w:w="0" w:type="auto"/>
            <w:tcMar>
              <w:top w:w="0" w:type="dxa"/>
              <w:left w:w="45" w:type="dxa"/>
              <w:bottom w:w="0" w:type="dxa"/>
              <w:right w:w="45" w:type="dxa"/>
            </w:tcMar>
            <w:hideMark/>
          </w:tcPr>
          <w:p w14:paraId="1FDEBB34" w14:textId="6C3ED932" w:rsidR="00F07BEE" w:rsidRPr="00947730" w:rsidRDefault="005706B9"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6</w:t>
            </w:r>
          </w:p>
        </w:tc>
      </w:tr>
      <w:tr w:rsidR="00F07BEE" w:rsidRPr="00947730" w14:paraId="119A3675" w14:textId="77777777" w:rsidTr="0068197E">
        <w:trPr>
          <w:trHeight w:val="300"/>
        </w:trPr>
        <w:tc>
          <w:tcPr>
            <w:tcW w:w="2547" w:type="dxa"/>
            <w:tcMar>
              <w:top w:w="0" w:type="dxa"/>
              <w:left w:w="45" w:type="dxa"/>
              <w:bottom w:w="0" w:type="dxa"/>
              <w:right w:w="45" w:type="dxa"/>
            </w:tcMar>
            <w:hideMark/>
          </w:tcPr>
          <w:p w14:paraId="7B832F07"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London South</w:t>
            </w:r>
          </w:p>
        </w:tc>
        <w:tc>
          <w:tcPr>
            <w:tcW w:w="567" w:type="dxa"/>
            <w:tcMar>
              <w:top w:w="0" w:type="dxa"/>
              <w:left w:w="45" w:type="dxa"/>
              <w:bottom w:w="0" w:type="dxa"/>
              <w:right w:w="45" w:type="dxa"/>
            </w:tcMar>
            <w:hideMark/>
          </w:tcPr>
          <w:p w14:paraId="72B01195"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34</w:t>
            </w:r>
          </w:p>
        </w:tc>
        <w:tc>
          <w:tcPr>
            <w:tcW w:w="1417" w:type="dxa"/>
            <w:tcMar>
              <w:top w:w="0" w:type="dxa"/>
              <w:left w:w="45" w:type="dxa"/>
              <w:bottom w:w="0" w:type="dxa"/>
              <w:right w:w="45" w:type="dxa"/>
            </w:tcMar>
            <w:hideMark/>
          </w:tcPr>
          <w:p w14:paraId="679F6CA6"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5</w:t>
            </w:r>
          </w:p>
        </w:tc>
        <w:tc>
          <w:tcPr>
            <w:tcW w:w="2127" w:type="dxa"/>
          </w:tcPr>
          <w:p w14:paraId="7E8665FB" w14:textId="03FD0679"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5</w:t>
            </w:r>
          </w:p>
        </w:tc>
        <w:tc>
          <w:tcPr>
            <w:tcW w:w="2075" w:type="dxa"/>
            <w:tcMar>
              <w:top w:w="0" w:type="dxa"/>
              <w:left w:w="45" w:type="dxa"/>
              <w:bottom w:w="0" w:type="dxa"/>
              <w:right w:w="45" w:type="dxa"/>
            </w:tcMar>
            <w:hideMark/>
          </w:tcPr>
          <w:p w14:paraId="6A180F51" w14:textId="240F6AF1"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0.147</w:t>
            </w:r>
          </w:p>
        </w:tc>
        <w:tc>
          <w:tcPr>
            <w:tcW w:w="0" w:type="auto"/>
            <w:tcMar>
              <w:top w:w="0" w:type="dxa"/>
              <w:left w:w="45" w:type="dxa"/>
              <w:bottom w:w="0" w:type="dxa"/>
              <w:right w:w="45" w:type="dxa"/>
            </w:tcMar>
            <w:hideMark/>
          </w:tcPr>
          <w:p w14:paraId="6E641C2F" w14:textId="2C37AF48" w:rsidR="00F07BEE" w:rsidRPr="00947730" w:rsidRDefault="005706B9"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5</w:t>
            </w:r>
          </w:p>
        </w:tc>
      </w:tr>
      <w:tr w:rsidR="00F07BEE" w:rsidRPr="00947730" w14:paraId="2B7C10F3" w14:textId="77777777" w:rsidTr="0068197E">
        <w:trPr>
          <w:trHeight w:val="300"/>
        </w:trPr>
        <w:tc>
          <w:tcPr>
            <w:tcW w:w="2547" w:type="dxa"/>
            <w:tcMar>
              <w:top w:w="0" w:type="dxa"/>
              <w:left w:w="45" w:type="dxa"/>
              <w:bottom w:w="0" w:type="dxa"/>
              <w:right w:w="45" w:type="dxa"/>
            </w:tcMar>
            <w:hideMark/>
          </w:tcPr>
          <w:p w14:paraId="6427D1E3"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London West</w:t>
            </w:r>
          </w:p>
        </w:tc>
        <w:tc>
          <w:tcPr>
            <w:tcW w:w="567" w:type="dxa"/>
            <w:tcMar>
              <w:top w:w="0" w:type="dxa"/>
              <w:left w:w="45" w:type="dxa"/>
              <w:bottom w:w="0" w:type="dxa"/>
              <w:right w:w="45" w:type="dxa"/>
            </w:tcMar>
            <w:hideMark/>
          </w:tcPr>
          <w:p w14:paraId="66ABD1D2"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38</w:t>
            </w:r>
          </w:p>
        </w:tc>
        <w:tc>
          <w:tcPr>
            <w:tcW w:w="1417" w:type="dxa"/>
            <w:tcMar>
              <w:top w:w="0" w:type="dxa"/>
              <w:left w:w="45" w:type="dxa"/>
              <w:bottom w:w="0" w:type="dxa"/>
              <w:right w:w="45" w:type="dxa"/>
            </w:tcMar>
            <w:hideMark/>
          </w:tcPr>
          <w:p w14:paraId="689D55C1"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9</w:t>
            </w:r>
          </w:p>
        </w:tc>
        <w:tc>
          <w:tcPr>
            <w:tcW w:w="2127" w:type="dxa"/>
          </w:tcPr>
          <w:p w14:paraId="7F012AA8" w14:textId="33C96B57"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7</w:t>
            </w:r>
          </w:p>
        </w:tc>
        <w:tc>
          <w:tcPr>
            <w:tcW w:w="2075" w:type="dxa"/>
            <w:tcMar>
              <w:top w:w="0" w:type="dxa"/>
              <w:left w:w="45" w:type="dxa"/>
              <w:bottom w:w="0" w:type="dxa"/>
              <w:right w:w="45" w:type="dxa"/>
            </w:tcMar>
            <w:hideMark/>
          </w:tcPr>
          <w:p w14:paraId="76EFBF9A" w14:textId="44DD75E8"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0.237</w:t>
            </w:r>
          </w:p>
        </w:tc>
        <w:tc>
          <w:tcPr>
            <w:tcW w:w="0" w:type="auto"/>
            <w:tcMar>
              <w:top w:w="0" w:type="dxa"/>
              <w:left w:w="45" w:type="dxa"/>
              <w:bottom w:w="0" w:type="dxa"/>
              <w:right w:w="45" w:type="dxa"/>
            </w:tcMar>
            <w:hideMark/>
          </w:tcPr>
          <w:p w14:paraId="32CADC8E" w14:textId="06B87CBA" w:rsidR="00F07BEE" w:rsidRPr="00947730" w:rsidRDefault="005706B9"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9</w:t>
            </w:r>
          </w:p>
        </w:tc>
      </w:tr>
      <w:tr w:rsidR="00F07BEE" w:rsidRPr="00947730" w14:paraId="29EEF9F0" w14:textId="77777777" w:rsidTr="0068197E">
        <w:trPr>
          <w:trHeight w:val="300"/>
        </w:trPr>
        <w:tc>
          <w:tcPr>
            <w:tcW w:w="2547" w:type="dxa"/>
            <w:tcMar>
              <w:top w:w="0" w:type="dxa"/>
              <w:left w:w="45" w:type="dxa"/>
              <w:bottom w:w="0" w:type="dxa"/>
              <w:right w:w="45" w:type="dxa"/>
            </w:tcMar>
            <w:hideMark/>
          </w:tcPr>
          <w:p w14:paraId="51A2FA31"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Manchester City</w:t>
            </w:r>
          </w:p>
        </w:tc>
        <w:tc>
          <w:tcPr>
            <w:tcW w:w="567" w:type="dxa"/>
            <w:tcMar>
              <w:top w:w="0" w:type="dxa"/>
              <w:left w:w="45" w:type="dxa"/>
              <w:bottom w:w="0" w:type="dxa"/>
              <w:right w:w="45" w:type="dxa"/>
            </w:tcMar>
            <w:hideMark/>
          </w:tcPr>
          <w:p w14:paraId="74650150"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53</w:t>
            </w:r>
          </w:p>
        </w:tc>
        <w:tc>
          <w:tcPr>
            <w:tcW w:w="1417" w:type="dxa"/>
            <w:tcMar>
              <w:top w:w="0" w:type="dxa"/>
              <w:left w:w="45" w:type="dxa"/>
              <w:bottom w:w="0" w:type="dxa"/>
              <w:right w:w="45" w:type="dxa"/>
            </w:tcMar>
            <w:hideMark/>
          </w:tcPr>
          <w:p w14:paraId="61F06042"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15</w:t>
            </w:r>
          </w:p>
        </w:tc>
        <w:tc>
          <w:tcPr>
            <w:tcW w:w="2127" w:type="dxa"/>
          </w:tcPr>
          <w:p w14:paraId="1BE89EB4" w14:textId="3EBB75A6"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9</w:t>
            </w:r>
          </w:p>
        </w:tc>
        <w:tc>
          <w:tcPr>
            <w:tcW w:w="2075" w:type="dxa"/>
            <w:tcMar>
              <w:top w:w="0" w:type="dxa"/>
              <w:left w:w="45" w:type="dxa"/>
              <w:bottom w:w="0" w:type="dxa"/>
              <w:right w:w="45" w:type="dxa"/>
            </w:tcMar>
            <w:hideMark/>
          </w:tcPr>
          <w:p w14:paraId="5DA9AA1A" w14:textId="47F84E82"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0.283</w:t>
            </w:r>
          </w:p>
        </w:tc>
        <w:tc>
          <w:tcPr>
            <w:tcW w:w="0" w:type="auto"/>
            <w:tcMar>
              <w:top w:w="0" w:type="dxa"/>
              <w:left w:w="45" w:type="dxa"/>
              <w:bottom w:w="0" w:type="dxa"/>
              <w:right w:w="45" w:type="dxa"/>
            </w:tcMar>
            <w:hideMark/>
          </w:tcPr>
          <w:p w14:paraId="128F990B" w14:textId="380FEA4D" w:rsidR="00F07BEE" w:rsidRPr="00947730" w:rsidRDefault="005706B9"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10</w:t>
            </w:r>
          </w:p>
        </w:tc>
      </w:tr>
      <w:tr w:rsidR="00F07BEE" w:rsidRPr="00947730" w14:paraId="7FFF6D90" w14:textId="77777777" w:rsidTr="0068197E">
        <w:trPr>
          <w:trHeight w:val="300"/>
        </w:trPr>
        <w:tc>
          <w:tcPr>
            <w:tcW w:w="2547" w:type="dxa"/>
            <w:tcMar>
              <w:top w:w="0" w:type="dxa"/>
              <w:left w:w="45" w:type="dxa"/>
              <w:bottom w:w="0" w:type="dxa"/>
              <w:right w:w="45" w:type="dxa"/>
            </w:tcMar>
            <w:hideMark/>
          </w:tcPr>
          <w:p w14:paraId="4FF735D7"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Mid Kent &amp; Medway</w:t>
            </w:r>
          </w:p>
        </w:tc>
        <w:tc>
          <w:tcPr>
            <w:tcW w:w="567" w:type="dxa"/>
            <w:tcMar>
              <w:top w:w="0" w:type="dxa"/>
              <w:left w:w="45" w:type="dxa"/>
              <w:bottom w:w="0" w:type="dxa"/>
              <w:right w:w="45" w:type="dxa"/>
            </w:tcMar>
            <w:hideMark/>
          </w:tcPr>
          <w:p w14:paraId="59D96826"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47</w:t>
            </w:r>
          </w:p>
        </w:tc>
        <w:tc>
          <w:tcPr>
            <w:tcW w:w="1417" w:type="dxa"/>
            <w:tcMar>
              <w:top w:w="0" w:type="dxa"/>
              <w:left w:w="45" w:type="dxa"/>
              <w:bottom w:w="0" w:type="dxa"/>
              <w:right w:w="45" w:type="dxa"/>
            </w:tcMar>
            <w:hideMark/>
          </w:tcPr>
          <w:p w14:paraId="047D5AFE"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5</w:t>
            </w:r>
          </w:p>
        </w:tc>
        <w:tc>
          <w:tcPr>
            <w:tcW w:w="2127" w:type="dxa"/>
          </w:tcPr>
          <w:p w14:paraId="4310FEB1" w14:textId="6F38921F"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5</w:t>
            </w:r>
          </w:p>
        </w:tc>
        <w:tc>
          <w:tcPr>
            <w:tcW w:w="2075" w:type="dxa"/>
            <w:tcMar>
              <w:top w:w="0" w:type="dxa"/>
              <w:left w:w="45" w:type="dxa"/>
              <w:bottom w:w="0" w:type="dxa"/>
              <w:right w:w="45" w:type="dxa"/>
            </w:tcMar>
            <w:hideMark/>
          </w:tcPr>
          <w:p w14:paraId="581865F0" w14:textId="5231297A"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0.106</w:t>
            </w:r>
          </w:p>
        </w:tc>
        <w:tc>
          <w:tcPr>
            <w:tcW w:w="0" w:type="auto"/>
            <w:tcMar>
              <w:top w:w="0" w:type="dxa"/>
              <w:left w:w="45" w:type="dxa"/>
              <w:bottom w:w="0" w:type="dxa"/>
              <w:right w:w="45" w:type="dxa"/>
            </w:tcMar>
            <w:hideMark/>
          </w:tcPr>
          <w:p w14:paraId="462E79B2" w14:textId="66C2A71C" w:rsidR="00F07BEE" w:rsidRPr="00947730" w:rsidRDefault="005706B9"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3</w:t>
            </w:r>
          </w:p>
        </w:tc>
      </w:tr>
      <w:tr w:rsidR="00F07BEE" w:rsidRPr="00947730" w14:paraId="17B71AB3" w14:textId="77777777" w:rsidTr="0068197E">
        <w:trPr>
          <w:trHeight w:val="300"/>
        </w:trPr>
        <w:tc>
          <w:tcPr>
            <w:tcW w:w="2547" w:type="dxa"/>
            <w:tcMar>
              <w:top w:w="0" w:type="dxa"/>
              <w:left w:w="45" w:type="dxa"/>
              <w:bottom w:w="0" w:type="dxa"/>
              <w:right w:w="45" w:type="dxa"/>
            </w:tcMar>
            <w:hideMark/>
          </w:tcPr>
          <w:p w14:paraId="051B2D98"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Milton Keynes</w:t>
            </w:r>
          </w:p>
        </w:tc>
        <w:tc>
          <w:tcPr>
            <w:tcW w:w="567" w:type="dxa"/>
            <w:tcMar>
              <w:top w:w="0" w:type="dxa"/>
              <w:left w:w="45" w:type="dxa"/>
              <w:bottom w:w="0" w:type="dxa"/>
              <w:right w:w="45" w:type="dxa"/>
            </w:tcMar>
            <w:hideMark/>
          </w:tcPr>
          <w:p w14:paraId="7EB0D27E"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53</w:t>
            </w:r>
          </w:p>
        </w:tc>
        <w:tc>
          <w:tcPr>
            <w:tcW w:w="1417" w:type="dxa"/>
            <w:tcMar>
              <w:top w:w="0" w:type="dxa"/>
              <w:left w:w="45" w:type="dxa"/>
              <w:bottom w:w="0" w:type="dxa"/>
              <w:right w:w="45" w:type="dxa"/>
            </w:tcMar>
            <w:hideMark/>
          </w:tcPr>
          <w:p w14:paraId="60882767"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5</w:t>
            </w:r>
          </w:p>
        </w:tc>
        <w:tc>
          <w:tcPr>
            <w:tcW w:w="2127" w:type="dxa"/>
          </w:tcPr>
          <w:p w14:paraId="1FBD957A" w14:textId="092E51F5"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5</w:t>
            </w:r>
          </w:p>
        </w:tc>
        <w:tc>
          <w:tcPr>
            <w:tcW w:w="2075" w:type="dxa"/>
            <w:tcMar>
              <w:top w:w="0" w:type="dxa"/>
              <w:left w:w="45" w:type="dxa"/>
              <w:bottom w:w="0" w:type="dxa"/>
              <w:right w:w="45" w:type="dxa"/>
            </w:tcMar>
            <w:hideMark/>
          </w:tcPr>
          <w:p w14:paraId="625C8F87" w14:textId="5136007D"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0.094</w:t>
            </w:r>
          </w:p>
        </w:tc>
        <w:tc>
          <w:tcPr>
            <w:tcW w:w="0" w:type="auto"/>
            <w:tcMar>
              <w:top w:w="0" w:type="dxa"/>
              <w:left w:w="45" w:type="dxa"/>
              <w:bottom w:w="0" w:type="dxa"/>
              <w:right w:w="45" w:type="dxa"/>
            </w:tcMar>
            <w:hideMark/>
          </w:tcPr>
          <w:p w14:paraId="259D1EE6" w14:textId="7FF9DF78" w:rsidR="00F07BEE" w:rsidRPr="00947730" w:rsidRDefault="005706B9"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3</w:t>
            </w:r>
          </w:p>
        </w:tc>
      </w:tr>
      <w:tr w:rsidR="00F07BEE" w:rsidRPr="00947730" w14:paraId="691C2E24" w14:textId="77777777" w:rsidTr="0068197E">
        <w:trPr>
          <w:trHeight w:val="300"/>
        </w:trPr>
        <w:tc>
          <w:tcPr>
            <w:tcW w:w="2547" w:type="dxa"/>
            <w:tcMar>
              <w:top w:w="0" w:type="dxa"/>
              <w:left w:w="45" w:type="dxa"/>
              <w:bottom w:w="0" w:type="dxa"/>
              <w:right w:w="45" w:type="dxa"/>
            </w:tcMar>
            <w:hideMark/>
          </w:tcPr>
          <w:p w14:paraId="668800E5"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Newcastle Upon Tyne</w:t>
            </w:r>
          </w:p>
        </w:tc>
        <w:tc>
          <w:tcPr>
            <w:tcW w:w="567" w:type="dxa"/>
            <w:tcMar>
              <w:top w:w="0" w:type="dxa"/>
              <w:left w:w="45" w:type="dxa"/>
              <w:bottom w:w="0" w:type="dxa"/>
              <w:right w:w="45" w:type="dxa"/>
            </w:tcMar>
            <w:hideMark/>
          </w:tcPr>
          <w:p w14:paraId="0A97300E"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20</w:t>
            </w:r>
          </w:p>
        </w:tc>
        <w:tc>
          <w:tcPr>
            <w:tcW w:w="1417" w:type="dxa"/>
            <w:tcMar>
              <w:top w:w="0" w:type="dxa"/>
              <w:left w:w="45" w:type="dxa"/>
              <w:bottom w:w="0" w:type="dxa"/>
              <w:right w:w="45" w:type="dxa"/>
            </w:tcMar>
            <w:hideMark/>
          </w:tcPr>
          <w:p w14:paraId="651B3AE9"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2</w:t>
            </w:r>
          </w:p>
        </w:tc>
        <w:tc>
          <w:tcPr>
            <w:tcW w:w="2127" w:type="dxa"/>
          </w:tcPr>
          <w:p w14:paraId="2D0A6E0E" w14:textId="1D985568"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3</w:t>
            </w:r>
          </w:p>
        </w:tc>
        <w:tc>
          <w:tcPr>
            <w:tcW w:w="2075" w:type="dxa"/>
            <w:tcMar>
              <w:top w:w="0" w:type="dxa"/>
              <w:left w:w="45" w:type="dxa"/>
              <w:bottom w:w="0" w:type="dxa"/>
              <w:right w:w="45" w:type="dxa"/>
            </w:tcMar>
            <w:hideMark/>
          </w:tcPr>
          <w:p w14:paraId="60AFF4D4" w14:textId="1F201676"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0.100</w:t>
            </w:r>
          </w:p>
        </w:tc>
        <w:tc>
          <w:tcPr>
            <w:tcW w:w="0" w:type="auto"/>
            <w:tcMar>
              <w:top w:w="0" w:type="dxa"/>
              <w:left w:w="45" w:type="dxa"/>
              <w:bottom w:w="0" w:type="dxa"/>
              <w:right w:w="45" w:type="dxa"/>
            </w:tcMar>
            <w:hideMark/>
          </w:tcPr>
          <w:p w14:paraId="792705F3" w14:textId="6403B2B7" w:rsidR="00F07BEE" w:rsidRPr="00947730" w:rsidRDefault="005706B9"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3</w:t>
            </w:r>
          </w:p>
        </w:tc>
      </w:tr>
      <w:tr w:rsidR="00F07BEE" w:rsidRPr="00947730" w14:paraId="6A4A8756" w14:textId="77777777" w:rsidTr="0068197E">
        <w:trPr>
          <w:trHeight w:val="300"/>
        </w:trPr>
        <w:tc>
          <w:tcPr>
            <w:tcW w:w="2547" w:type="dxa"/>
            <w:tcMar>
              <w:top w:w="0" w:type="dxa"/>
              <w:left w:w="45" w:type="dxa"/>
              <w:bottom w:w="0" w:type="dxa"/>
              <w:right w:w="45" w:type="dxa"/>
            </w:tcMar>
            <w:hideMark/>
          </w:tcPr>
          <w:p w14:paraId="79230672"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Norfolk</w:t>
            </w:r>
          </w:p>
        </w:tc>
        <w:tc>
          <w:tcPr>
            <w:tcW w:w="567" w:type="dxa"/>
            <w:tcMar>
              <w:top w:w="0" w:type="dxa"/>
              <w:left w:w="45" w:type="dxa"/>
              <w:bottom w:w="0" w:type="dxa"/>
              <w:right w:w="45" w:type="dxa"/>
            </w:tcMar>
            <w:hideMark/>
          </w:tcPr>
          <w:p w14:paraId="4FBB4EC8"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80</w:t>
            </w:r>
          </w:p>
        </w:tc>
        <w:tc>
          <w:tcPr>
            <w:tcW w:w="1417" w:type="dxa"/>
            <w:tcMar>
              <w:top w:w="0" w:type="dxa"/>
              <w:left w:w="45" w:type="dxa"/>
              <w:bottom w:w="0" w:type="dxa"/>
              <w:right w:w="45" w:type="dxa"/>
            </w:tcMar>
            <w:hideMark/>
          </w:tcPr>
          <w:p w14:paraId="5FCA22CD"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9</w:t>
            </w:r>
          </w:p>
        </w:tc>
        <w:tc>
          <w:tcPr>
            <w:tcW w:w="2127" w:type="dxa"/>
          </w:tcPr>
          <w:p w14:paraId="468A5311" w14:textId="26F3A6CF"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7</w:t>
            </w:r>
          </w:p>
        </w:tc>
        <w:tc>
          <w:tcPr>
            <w:tcW w:w="2075" w:type="dxa"/>
            <w:tcMar>
              <w:top w:w="0" w:type="dxa"/>
              <w:left w:w="45" w:type="dxa"/>
              <w:bottom w:w="0" w:type="dxa"/>
              <w:right w:w="45" w:type="dxa"/>
            </w:tcMar>
            <w:hideMark/>
          </w:tcPr>
          <w:p w14:paraId="68A5EBA3" w14:textId="36BB326D"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0.113</w:t>
            </w:r>
          </w:p>
        </w:tc>
        <w:tc>
          <w:tcPr>
            <w:tcW w:w="0" w:type="auto"/>
            <w:tcMar>
              <w:top w:w="0" w:type="dxa"/>
              <w:left w:w="45" w:type="dxa"/>
              <w:bottom w:w="0" w:type="dxa"/>
              <w:right w:w="45" w:type="dxa"/>
            </w:tcMar>
            <w:hideMark/>
          </w:tcPr>
          <w:p w14:paraId="7EC86EAB" w14:textId="4514FB43" w:rsidR="00F07BEE" w:rsidRPr="00947730" w:rsidRDefault="005706B9"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3</w:t>
            </w:r>
          </w:p>
        </w:tc>
      </w:tr>
      <w:tr w:rsidR="00F07BEE" w:rsidRPr="00947730" w14:paraId="651416F3" w14:textId="77777777" w:rsidTr="0068197E">
        <w:trPr>
          <w:trHeight w:val="300"/>
        </w:trPr>
        <w:tc>
          <w:tcPr>
            <w:tcW w:w="2547" w:type="dxa"/>
            <w:tcMar>
              <w:top w:w="0" w:type="dxa"/>
              <w:left w:w="45" w:type="dxa"/>
              <w:bottom w:w="0" w:type="dxa"/>
              <w:right w:w="45" w:type="dxa"/>
            </w:tcMar>
            <w:hideMark/>
          </w:tcPr>
          <w:p w14:paraId="4836D9C4"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North East Kent</w:t>
            </w:r>
          </w:p>
        </w:tc>
        <w:tc>
          <w:tcPr>
            <w:tcW w:w="567" w:type="dxa"/>
            <w:tcMar>
              <w:top w:w="0" w:type="dxa"/>
              <w:left w:w="45" w:type="dxa"/>
              <w:bottom w:w="0" w:type="dxa"/>
              <w:right w:w="45" w:type="dxa"/>
            </w:tcMar>
            <w:hideMark/>
          </w:tcPr>
          <w:p w14:paraId="7B4D00C7"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11</w:t>
            </w:r>
          </w:p>
        </w:tc>
        <w:tc>
          <w:tcPr>
            <w:tcW w:w="1417" w:type="dxa"/>
            <w:tcMar>
              <w:top w:w="0" w:type="dxa"/>
              <w:left w:w="45" w:type="dxa"/>
              <w:bottom w:w="0" w:type="dxa"/>
              <w:right w:w="45" w:type="dxa"/>
            </w:tcMar>
            <w:hideMark/>
          </w:tcPr>
          <w:p w14:paraId="5423C48F"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2</w:t>
            </w:r>
          </w:p>
        </w:tc>
        <w:tc>
          <w:tcPr>
            <w:tcW w:w="2127" w:type="dxa"/>
          </w:tcPr>
          <w:p w14:paraId="13DBE0C6" w14:textId="0ADBF7EF"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3</w:t>
            </w:r>
          </w:p>
        </w:tc>
        <w:tc>
          <w:tcPr>
            <w:tcW w:w="2075" w:type="dxa"/>
            <w:tcMar>
              <w:top w:w="0" w:type="dxa"/>
              <w:left w:w="45" w:type="dxa"/>
              <w:bottom w:w="0" w:type="dxa"/>
              <w:right w:w="45" w:type="dxa"/>
            </w:tcMar>
            <w:hideMark/>
          </w:tcPr>
          <w:p w14:paraId="7B387BEF" w14:textId="2BB9D98E"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0.182</w:t>
            </w:r>
          </w:p>
        </w:tc>
        <w:tc>
          <w:tcPr>
            <w:tcW w:w="0" w:type="auto"/>
            <w:tcMar>
              <w:top w:w="0" w:type="dxa"/>
              <w:left w:w="45" w:type="dxa"/>
              <w:bottom w:w="0" w:type="dxa"/>
              <w:right w:w="45" w:type="dxa"/>
            </w:tcMar>
            <w:hideMark/>
          </w:tcPr>
          <w:p w14:paraId="72D4B441" w14:textId="56E6A7DB" w:rsidR="00F07BEE" w:rsidRPr="00947730" w:rsidRDefault="00A248D3"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6</w:t>
            </w:r>
          </w:p>
        </w:tc>
      </w:tr>
      <w:tr w:rsidR="00F07BEE" w:rsidRPr="00947730" w14:paraId="2ECF0103" w14:textId="77777777" w:rsidTr="0068197E">
        <w:trPr>
          <w:trHeight w:val="300"/>
        </w:trPr>
        <w:tc>
          <w:tcPr>
            <w:tcW w:w="2547" w:type="dxa"/>
            <w:tcMar>
              <w:top w:w="0" w:type="dxa"/>
              <w:left w:w="45" w:type="dxa"/>
              <w:bottom w:w="0" w:type="dxa"/>
              <w:right w:w="45" w:type="dxa"/>
            </w:tcMar>
            <w:hideMark/>
          </w:tcPr>
          <w:p w14:paraId="4EC15380"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North Lincolnshire &amp; Grimsby</w:t>
            </w:r>
          </w:p>
        </w:tc>
        <w:tc>
          <w:tcPr>
            <w:tcW w:w="567" w:type="dxa"/>
            <w:tcMar>
              <w:top w:w="0" w:type="dxa"/>
              <w:left w:w="45" w:type="dxa"/>
              <w:bottom w:w="0" w:type="dxa"/>
              <w:right w:w="45" w:type="dxa"/>
            </w:tcMar>
            <w:hideMark/>
          </w:tcPr>
          <w:p w14:paraId="69AD2C91"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4</w:t>
            </w:r>
          </w:p>
        </w:tc>
        <w:tc>
          <w:tcPr>
            <w:tcW w:w="1417" w:type="dxa"/>
            <w:tcMar>
              <w:top w:w="0" w:type="dxa"/>
              <w:left w:w="45" w:type="dxa"/>
              <w:bottom w:w="0" w:type="dxa"/>
              <w:right w:w="45" w:type="dxa"/>
            </w:tcMar>
            <w:hideMark/>
          </w:tcPr>
          <w:p w14:paraId="33939310"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w:t>
            </w:r>
          </w:p>
        </w:tc>
        <w:tc>
          <w:tcPr>
            <w:tcW w:w="2127" w:type="dxa"/>
          </w:tcPr>
          <w:p w14:paraId="179B370D" w14:textId="2990796F"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w:t>
            </w:r>
          </w:p>
        </w:tc>
        <w:tc>
          <w:tcPr>
            <w:tcW w:w="2075" w:type="dxa"/>
            <w:tcMar>
              <w:top w:w="0" w:type="dxa"/>
              <w:left w:w="45" w:type="dxa"/>
              <w:bottom w:w="0" w:type="dxa"/>
              <w:right w:w="45" w:type="dxa"/>
            </w:tcMar>
            <w:hideMark/>
          </w:tcPr>
          <w:p w14:paraId="3F7DA53A" w14:textId="10AEA922"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0.000</w:t>
            </w:r>
          </w:p>
        </w:tc>
        <w:tc>
          <w:tcPr>
            <w:tcW w:w="0" w:type="auto"/>
            <w:tcMar>
              <w:top w:w="0" w:type="dxa"/>
              <w:left w:w="45" w:type="dxa"/>
              <w:bottom w:w="0" w:type="dxa"/>
              <w:right w:w="45" w:type="dxa"/>
            </w:tcMar>
            <w:hideMark/>
          </w:tcPr>
          <w:p w14:paraId="5DE4D512" w14:textId="6B29C28D" w:rsidR="00F07BEE" w:rsidRPr="00947730" w:rsidRDefault="00A248D3"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w:t>
            </w:r>
          </w:p>
        </w:tc>
      </w:tr>
      <w:tr w:rsidR="00F07BEE" w:rsidRPr="00947730" w14:paraId="05FBF91C" w14:textId="77777777" w:rsidTr="0068197E">
        <w:trPr>
          <w:trHeight w:val="300"/>
        </w:trPr>
        <w:tc>
          <w:tcPr>
            <w:tcW w:w="2547" w:type="dxa"/>
            <w:tcMar>
              <w:top w:w="0" w:type="dxa"/>
              <w:left w:w="45" w:type="dxa"/>
              <w:bottom w:w="0" w:type="dxa"/>
              <w:right w:w="45" w:type="dxa"/>
            </w:tcMar>
            <w:hideMark/>
          </w:tcPr>
          <w:p w14:paraId="56669207"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North Northumberland</w:t>
            </w:r>
          </w:p>
        </w:tc>
        <w:tc>
          <w:tcPr>
            <w:tcW w:w="567" w:type="dxa"/>
            <w:tcMar>
              <w:top w:w="0" w:type="dxa"/>
              <w:left w:w="45" w:type="dxa"/>
              <w:bottom w:w="0" w:type="dxa"/>
              <w:right w:w="45" w:type="dxa"/>
            </w:tcMar>
            <w:hideMark/>
          </w:tcPr>
          <w:p w14:paraId="37FCEA63"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11</w:t>
            </w:r>
          </w:p>
        </w:tc>
        <w:tc>
          <w:tcPr>
            <w:tcW w:w="1417" w:type="dxa"/>
            <w:tcMar>
              <w:top w:w="0" w:type="dxa"/>
              <w:left w:w="45" w:type="dxa"/>
              <w:bottom w:w="0" w:type="dxa"/>
              <w:right w:w="45" w:type="dxa"/>
            </w:tcMar>
            <w:hideMark/>
          </w:tcPr>
          <w:p w14:paraId="7CB8BB9E"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w:t>
            </w:r>
          </w:p>
        </w:tc>
        <w:tc>
          <w:tcPr>
            <w:tcW w:w="2127" w:type="dxa"/>
          </w:tcPr>
          <w:p w14:paraId="61524B67" w14:textId="7AE535C7"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w:t>
            </w:r>
          </w:p>
        </w:tc>
        <w:tc>
          <w:tcPr>
            <w:tcW w:w="2075" w:type="dxa"/>
            <w:tcMar>
              <w:top w:w="0" w:type="dxa"/>
              <w:left w:w="45" w:type="dxa"/>
              <w:bottom w:w="0" w:type="dxa"/>
              <w:right w:w="45" w:type="dxa"/>
            </w:tcMar>
            <w:hideMark/>
          </w:tcPr>
          <w:p w14:paraId="56028C91" w14:textId="4AD4D092"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0.000</w:t>
            </w:r>
          </w:p>
        </w:tc>
        <w:tc>
          <w:tcPr>
            <w:tcW w:w="0" w:type="auto"/>
            <w:tcMar>
              <w:top w:w="0" w:type="dxa"/>
              <w:left w:w="45" w:type="dxa"/>
              <w:bottom w:w="0" w:type="dxa"/>
              <w:right w:w="45" w:type="dxa"/>
            </w:tcMar>
            <w:hideMark/>
          </w:tcPr>
          <w:p w14:paraId="758B8F0E" w14:textId="5EE120A5" w:rsidR="00F07BEE" w:rsidRPr="00947730" w:rsidRDefault="00A248D3"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w:t>
            </w:r>
          </w:p>
        </w:tc>
      </w:tr>
      <w:tr w:rsidR="00F07BEE" w:rsidRPr="00947730" w14:paraId="0D1C2986" w14:textId="77777777" w:rsidTr="0068197E">
        <w:trPr>
          <w:trHeight w:val="300"/>
        </w:trPr>
        <w:tc>
          <w:tcPr>
            <w:tcW w:w="2547" w:type="dxa"/>
            <w:shd w:val="clear" w:color="auto" w:fill="FFFFFF"/>
            <w:tcMar>
              <w:top w:w="0" w:type="dxa"/>
              <w:left w:w="45" w:type="dxa"/>
              <w:bottom w:w="0" w:type="dxa"/>
              <w:right w:w="45" w:type="dxa"/>
            </w:tcMar>
            <w:hideMark/>
          </w:tcPr>
          <w:p w14:paraId="2E9065BD"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North Tyneside</w:t>
            </w:r>
          </w:p>
        </w:tc>
        <w:tc>
          <w:tcPr>
            <w:tcW w:w="567" w:type="dxa"/>
            <w:tcMar>
              <w:top w:w="0" w:type="dxa"/>
              <w:left w:w="45" w:type="dxa"/>
              <w:bottom w:w="0" w:type="dxa"/>
              <w:right w:w="45" w:type="dxa"/>
            </w:tcMar>
            <w:hideMark/>
          </w:tcPr>
          <w:p w14:paraId="749BD0D5"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w:t>
            </w:r>
          </w:p>
        </w:tc>
        <w:tc>
          <w:tcPr>
            <w:tcW w:w="1417" w:type="dxa"/>
            <w:tcMar>
              <w:top w:w="0" w:type="dxa"/>
              <w:left w:w="45" w:type="dxa"/>
              <w:bottom w:w="0" w:type="dxa"/>
              <w:right w:w="45" w:type="dxa"/>
            </w:tcMar>
            <w:hideMark/>
          </w:tcPr>
          <w:p w14:paraId="18A77F08"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w:t>
            </w:r>
          </w:p>
        </w:tc>
        <w:tc>
          <w:tcPr>
            <w:tcW w:w="2127" w:type="dxa"/>
          </w:tcPr>
          <w:p w14:paraId="43A9DAF9" w14:textId="64428B76"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w:t>
            </w:r>
          </w:p>
        </w:tc>
        <w:tc>
          <w:tcPr>
            <w:tcW w:w="2075" w:type="dxa"/>
            <w:tcMar>
              <w:top w:w="0" w:type="dxa"/>
              <w:left w:w="45" w:type="dxa"/>
              <w:bottom w:w="0" w:type="dxa"/>
              <w:right w:w="45" w:type="dxa"/>
            </w:tcMar>
            <w:hideMark/>
          </w:tcPr>
          <w:p w14:paraId="6CC10EED" w14:textId="61D1AB6A"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0.000</w:t>
            </w:r>
          </w:p>
        </w:tc>
        <w:tc>
          <w:tcPr>
            <w:tcW w:w="0" w:type="auto"/>
            <w:tcMar>
              <w:top w:w="0" w:type="dxa"/>
              <w:left w:w="45" w:type="dxa"/>
              <w:bottom w:w="0" w:type="dxa"/>
              <w:right w:w="45" w:type="dxa"/>
            </w:tcMar>
            <w:hideMark/>
          </w:tcPr>
          <w:p w14:paraId="07CAE0BB" w14:textId="00F59BB7" w:rsidR="00F07BEE" w:rsidRPr="00947730" w:rsidRDefault="00A248D3"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w:t>
            </w:r>
          </w:p>
        </w:tc>
      </w:tr>
      <w:tr w:rsidR="00F07BEE" w:rsidRPr="00947730" w14:paraId="2C11F46F" w14:textId="77777777" w:rsidTr="0068197E">
        <w:trPr>
          <w:trHeight w:val="300"/>
        </w:trPr>
        <w:tc>
          <w:tcPr>
            <w:tcW w:w="2547" w:type="dxa"/>
            <w:tcMar>
              <w:top w:w="0" w:type="dxa"/>
              <w:left w:w="45" w:type="dxa"/>
              <w:bottom w:w="0" w:type="dxa"/>
              <w:right w:w="45" w:type="dxa"/>
            </w:tcMar>
            <w:hideMark/>
          </w:tcPr>
          <w:p w14:paraId="0C71A704"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North Wales (East &amp; Central)</w:t>
            </w:r>
          </w:p>
        </w:tc>
        <w:tc>
          <w:tcPr>
            <w:tcW w:w="567" w:type="dxa"/>
            <w:tcMar>
              <w:top w:w="0" w:type="dxa"/>
              <w:left w:w="45" w:type="dxa"/>
              <w:bottom w:w="0" w:type="dxa"/>
              <w:right w:w="45" w:type="dxa"/>
            </w:tcMar>
            <w:hideMark/>
          </w:tcPr>
          <w:p w14:paraId="7F20F3CE"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62</w:t>
            </w:r>
          </w:p>
        </w:tc>
        <w:tc>
          <w:tcPr>
            <w:tcW w:w="1417" w:type="dxa"/>
            <w:tcMar>
              <w:top w:w="0" w:type="dxa"/>
              <w:left w:w="45" w:type="dxa"/>
              <w:bottom w:w="0" w:type="dxa"/>
              <w:right w:w="45" w:type="dxa"/>
            </w:tcMar>
            <w:hideMark/>
          </w:tcPr>
          <w:p w14:paraId="2E361E3F"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8</w:t>
            </w:r>
          </w:p>
        </w:tc>
        <w:tc>
          <w:tcPr>
            <w:tcW w:w="2127" w:type="dxa"/>
          </w:tcPr>
          <w:p w14:paraId="03BCFC84" w14:textId="5F1B64FB"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6</w:t>
            </w:r>
          </w:p>
        </w:tc>
        <w:tc>
          <w:tcPr>
            <w:tcW w:w="2075" w:type="dxa"/>
            <w:tcMar>
              <w:top w:w="0" w:type="dxa"/>
              <w:left w:w="45" w:type="dxa"/>
              <w:bottom w:w="0" w:type="dxa"/>
              <w:right w:w="45" w:type="dxa"/>
            </w:tcMar>
            <w:hideMark/>
          </w:tcPr>
          <w:p w14:paraId="6D332CD4" w14:textId="41B97B53"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0.129</w:t>
            </w:r>
          </w:p>
        </w:tc>
        <w:tc>
          <w:tcPr>
            <w:tcW w:w="0" w:type="auto"/>
            <w:tcMar>
              <w:top w:w="0" w:type="dxa"/>
              <w:left w:w="45" w:type="dxa"/>
              <w:bottom w:w="0" w:type="dxa"/>
              <w:right w:w="45" w:type="dxa"/>
            </w:tcMar>
            <w:hideMark/>
          </w:tcPr>
          <w:p w14:paraId="74779EBF" w14:textId="2F976441" w:rsidR="00F07BEE" w:rsidRPr="00947730" w:rsidRDefault="00A248D3"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4</w:t>
            </w:r>
          </w:p>
        </w:tc>
      </w:tr>
      <w:tr w:rsidR="00F07BEE" w:rsidRPr="00947730" w14:paraId="52C80CB6" w14:textId="77777777" w:rsidTr="0068197E">
        <w:trPr>
          <w:trHeight w:val="300"/>
        </w:trPr>
        <w:tc>
          <w:tcPr>
            <w:tcW w:w="2547" w:type="dxa"/>
            <w:tcMar>
              <w:top w:w="0" w:type="dxa"/>
              <w:left w:w="45" w:type="dxa"/>
              <w:bottom w:w="0" w:type="dxa"/>
              <w:right w:w="45" w:type="dxa"/>
            </w:tcMar>
            <w:hideMark/>
          </w:tcPr>
          <w:p w14:paraId="47DB014B"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North West Kent</w:t>
            </w:r>
          </w:p>
        </w:tc>
        <w:tc>
          <w:tcPr>
            <w:tcW w:w="567" w:type="dxa"/>
            <w:tcMar>
              <w:top w:w="0" w:type="dxa"/>
              <w:left w:w="45" w:type="dxa"/>
              <w:bottom w:w="0" w:type="dxa"/>
              <w:right w:w="45" w:type="dxa"/>
            </w:tcMar>
            <w:hideMark/>
          </w:tcPr>
          <w:p w14:paraId="37CD7236"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7</w:t>
            </w:r>
          </w:p>
        </w:tc>
        <w:tc>
          <w:tcPr>
            <w:tcW w:w="1417" w:type="dxa"/>
            <w:tcMar>
              <w:top w:w="0" w:type="dxa"/>
              <w:left w:w="45" w:type="dxa"/>
              <w:bottom w:w="0" w:type="dxa"/>
              <w:right w:w="45" w:type="dxa"/>
            </w:tcMar>
            <w:hideMark/>
          </w:tcPr>
          <w:p w14:paraId="5FA364E5"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w:t>
            </w:r>
          </w:p>
        </w:tc>
        <w:tc>
          <w:tcPr>
            <w:tcW w:w="2127" w:type="dxa"/>
          </w:tcPr>
          <w:p w14:paraId="5C115268" w14:textId="12684544"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w:t>
            </w:r>
          </w:p>
        </w:tc>
        <w:tc>
          <w:tcPr>
            <w:tcW w:w="2075" w:type="dxa"/>
            <w:tcMar>
              <w:top w:w="0" w:type="dxa"/>
              <w:left w:w="45" w:type="dxa"/>
              <w:bottom w:w="0" w:type="dxa"/>
              <w:right w:w="45" w:type="dxa"/>
            </w:tcMar>
            <w:hideMark/>
          </w:tcPr>
          <w:p w14:paraId="1A6298E2" w14:textId="47C1421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0.000</w:t>
            </w:r>
          </w:p>
        </w:tc>
        <w:tc>
          <w:tcPr>
            <w:tcW w:w="0" w:type="auto"/>
            <w:tcMar>
              <w:top w:w="0" w:type="dxa"/>
              <w:left w:w="45" w:type="dxa"/>
              <w:bottom w:w="0" w:type="dxa"/>
              <w:right w:w="45" w:type="dxa"/>
            </w:tcMar>
            <w:hideMark/>
          </w:tcPr>
          <w:p w14:paraId="50CFE66F" w14:textId="7D09177D" w:rsidR="00F07BEE" w:rsidRPr="00947730" w:rsidRDefault="00A248D3"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w:t>
            </w:r>
          </w:p>
        </w:tc>
      </w:tr>
      <w:tr w:rsidR="00F07BEE" w:rsidRPr="00947730" w14:paraId="2690F03D" w14:textId="77777777" w:rsidTr="0068197E">
        <w:trPr>
          <w:trHeight w:val="300"/>
        </w:trPr>
        <w:tc>
          <w:tcPr>
            <w:tcW w:w="2547" w:type="dxa"/>
            <w:tcMar>
              <w:top w:w="0" w:type="dxa"/>
              <w:left w:w="45" w:type="dxa"/>
              <w:bottom w:w="0" w:type="dxa"/>
              <w:right w:w="45" w:type="dxa"/>
            </w:tcMar>
            <w:hideMark/>
          </w:tcPr>
          <w:p w14:paraId="5F9C7A88"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North West Wales</w:t>
            </w:r>
          </w:p>
        </w:tc>
        <w:tc>
          <w:tcPr>
            <w:tcW w:w="567" w:type="dxa"/>
            <w:tcMar>
              <w:top w:w="0" w:type="dxa"/>
              <w:left w:w="45" w:type="dxa"/>
              <w:bottom w:w="0" w:type="dxa"/>
              <w:right w:w="45" w:type="dxa"/>
            </w:tcMar>
            <w:hideMark/>
          </w:tcPr>
          <w:p w14:paraId="11159A23"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11</w:t>
            </w:r>
          </w:p>
        </w:tc>
        <w:tc>
          <w:tcPr>
            <w:tcW w:w="1417" w:type="dxa"/>
            <w:tcMar>
              <w:top w:w="0" w:type="dxa"/>
              <w:left w:w="45" w:type="dxa"/>
              <w:bottom w:w="0" w:type="dxa"/>
              <w:right w:w="45" w:type="dxa"/>
            </w:tcMar>
            <w:hideMark/>
          </w:tcPr>
          <w:p w14:paraId="04C6E552"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w:t>
            </w:r>
          </w:p>
        </w:tc>
        <w:tc>
          <w:tcPr>
            <w:tcW w:w="2127" w:type="dxa"/>
          </w:tcPr>
          <w:p w14:paraId="0555DCBE" w14:textId="3D3E4B21"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w:t>
            </w:r>
          </w:p>
        </w:tc>
        <w:tc>
          <w:tcPr>
            <w:tcW w:w="2075" w:type="dxa"/>
            <w:tcMar>
              <w:top w:w="0" w:type="dxa"/>
              <w:left w:w="45" w:type="dxa"/>
              <w:bottom w:w="0" w:type="dxa"/>
              <w:right w:w="45" w:type="dxa"/>
            </w:tcMar>
            <w:hideMark/>
          </w:tcPr>
          <w:p w14:paraId="5D581B88" w14:textId="6E27BBA0"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0.000</w:t>
            </w:r>
          </w:p>
        </w:tc>
        <w:tc>
          <w:tcPr>
            <w:tcW w:w="0" w:type="auto"/>
            <w:tcMar>
              <w:top w:w="0" w:type="dxa"/>
              <w:left w:w="45" w:type="dxa"/>
              <w:bottom w:w="0" w:type="dxa"/>
              <w:right w:w="45" w:type="dxa"/>
            </w:tcMar>
            <w:hideMark/>
          </w:tcPr>
          <w:p w14:paraId="6231AB99" w14:textId="30336FF2" w:rsidR="00F07BEE" w:rsidRPr="00947730" w:rsidRDefault="00A248D3"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w:t>
            </w:r>
          </w:p>
        </w:tc>
      </w:tr>
      <w:tr w:rsidR="00F07BEE" w:rsidRPr="00947730" w14:paraId="028398D9" w14:textId="77777777" w:rsidTr="0068197E">
        <w:trPr>
          <w:trHeight w:val="300"/>
        </w:trPr>
        <w:tc>
          <w:tcPr>
            <w:tcW w:w="2547" w:type="dxa"/>
            <w:tcMar>
              <w:top w:w="0" w:type="dxa"/>
              <w:left w:w="45" w:type="dxa"/>
              <w:bottom w:w="0" w:type="dxa"/>
              <w:right w:w="45" w:type="dxa"/>
            </w:tcMar>
            <w:hideMark/>
          </w:tcPr>
          <w:p w14:paraId="215D1DF7"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North Yorkshire (Eastern)</w:t>
            </w:r>
          </w:p>
        </w:tc>
        <w:tc>
          <w:tcPr>
            <w:tcW w:w="567" w:type="dxa"/>
            <w:tcMar>
              <w:top w:w="0" w:type="dxa"/>
              <w:left w:w="45" w:type="dxa"/>
              <w:bottom w:w="0" w:type="dxa"/>
              <w:right w:w="45" w:type="dxa"/>
            </w:tcMar>
            <w:hideMark/>
          </w:tcPr>
          <w:p w14:paraId="0C53635A"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w:t>
            </w:r>
          </w:p>
        </w:tc>
        <w:tc>
          <w:tcPr>
            <w:tcW w:w="1417" w:type="dxa"/>
            <w:tcMar>
              <w:top w:w="0" w:type="dxa"/>
              <w:left w:w="45" w:type="dxa"/>
              <w:bottom w:w="0" w:type="dxa"/>
              <w:right w:w="45" w:type="dxa"/>
            </w:tcMar>
            <w:hideMark/>
          </w:tcPr>
          <w:p w14:paraId="76172645"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w:t>
            </w:r>
          </w:p>
        </w:tc>
        <w:tc>
          <w:tcPr>
            <w:tcW w:w="2127" w:type="dxa"/>
          </w:tcPr>
          <w:p w14:paraId="6A97927C" w14:textId="0F6E3534"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w:t>
            </w:r>
          </w:p>
        </w:tc>
        <w:tc>
          <w:tcPr>
            <w:tcW w:w="2075" w:type="dxa"/>
            <w:tcMar>
              <w:top w:w="0" w:type="dxa"/>
              <w:left w:w="45" w:type="dxa"/>
              <w:bottom w:w="0" w:type="dxa"/>
              <w:right w:w="45" w:type="dxa"/>
            </w:tcMar>
            <w:hideMark/>
          </w:tcPr>
          <w:p w14:paraId="71241635" w14:textId="13923212"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0.000</w:t>
            </w:r>
          </w:p>
        </w:tc>
        <w:tc>
          <w:tcPr>
            <w:tcW w:w="0" w:type="auto"/>
            <w:tcMar>
              <w:top w:w="0" w:type="dxa"/>
              <w:left w:w="45" w:type="dxa"/>
              <w:bottom w:w="0" w:type="dxa"/>
              <w:right w:w="45" w:type="dxa"/>
            </w:tcMar>
            <w:hideMark/>
          </w:tcPr>
          <w:p w14:paraId="6CF15CD7" w14:textId="38AB60BE" w:rsidR="00F07BEE" w:rsidRPr="00947730" w:rsidRDefault="00A248D3"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w:t>
            </w:r>
          </w:p>
        </w:tc>
      </w:tr>
      <w:tr w:rsidR="00F07BEE" w:rsidRPr="00947730" w14:paraId="099E763F" w14:textId="77777777" w:rsidTr="0068197E">
        <w:trPr>
          <w:trHeight w:val="300"/>
        </w:trPr>
        <w:tc>
          <w:tcPr>
            <w:tcW w:w="2547" w:type="dxa"/>
            <w:tcMar>
              <w:top w:w="0" w:type="dxa"/>
              <w:left w:w="45" w:type="dxa"/>
              <w:bottom w:w="0" w:type="dxa"/>
              <w:right w:w="45" w:type="dxa"/>
            </w:tcMar>
            <w:hideMark/>
          </w:tcPr>
          <w:p w14:paraId="0D8B7050"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North Yorkshire (Western)</w:t>
            </w:r>
          </w:p>
        </w:tc>
        <w:tc>
          <w:tcPr>
            <w:tcW w:w="567" w:type="dxa"/>
            <w:tcMar>
              <w:top w:w="0" w:type="dxa"/>
              <w:left w:w="45" w:type="dxa"/>
              <w:bottom w:w="0" w:type="dxa"/>
              <w:right w:w="45" w:type="dxa"/>
            </w:tcMar>
            <w:hideMark/>
          </w:tcPr>
          <w:p w14:paraId="39605860"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9</w:t>
            </w:r>
          </w:p>
        </w:tc>
        <w:tc>
          <w:tcPr>
            <w:tcW w:w="1417" w:type="dxa"/>
            <w:tcMar>
              <w:top w:w="0" w:type="dxa"/>
              <w:left w:w="45" w:type="dxa"/>
              <w:bottom w:w="0" w:type="dxa"/>
              <w:right w:w="45" w:type="dxa"/>
            </w:tcMar>
            <w:hideMark/>
          </w:tcPr>
          <w:p w14:paraId="402B24E8"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w:t>
            </w:r>
          </w:p>
        </w:tc>
        <w:tc>
          <w:tcPr>
            <w:tcW w:w="2127" w:type="dxa"/>
          </w:tcPr>
          <w:p w14:paraId="5E3E4124" w14:textId="061B42D6"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w:t>
            </w:r>
          </w:p>
        </w:tc>
        <w:tc>
          <w:tcPr>
            <w:tcW w:w="2075" w:type="dxa"/>
            <w:tcMar>
              <w:top w:w="0" w:type="dxa"/>
              <w:left w:w="45" w:type="dxa"/>
              <w:bottom w:w="0" w:type="dxa"/>
              <w:right w:w="45" w:type="dxa"/>
            </w:tcMar>
            <w:hideMark/>
          </w:tcPr>
          <w:p w14:paraId="52339D70" w14:textId="23C8825F"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0.000</w:t>
            </w:r>
          </w:p>
        </w:tc>
        <w:tc>
          <w:tcPr>
            <w:tcW w:w="0" w:type="auto"/>
            <w:tcMar>
              <w:top w:w="0" w:type="dxa"/>
              <w:left w:w="45" w:type="dxa"/>
              <w:bottom w:w="0" w:type="dxa"/>
              <w:right w:w="45" w:type="dxa"/>
            </w:tcMar>
            <w:hideMark/>
          </w:tcPr>
          <w:p w14:paraId="27232064" w14:textId="3EB42CE4" w:rsidR="00F07BEE" w:rsidRPr="00947730" w:rsidRDefault="00A248D3"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w:t>
            </w:r>
          </w:p>
        </w:tc>
      </w:tr>
      <w:tr w:rsidR="00F07BEE" w:rsidRPr="00947730" w14:paraId="4DF6D0DB" w14:textId="77777777" w:rsidTr="0068197E">
        <w:trPr>
          <w:trHeight w:val="300"/>
        </w:trPr>
        <w:tc>
          <w:tcPr>
            <w:tcW w:w="2547" w:type="dxa"/>
            <w:tcMar>
              <w:top w:w="0" w:type="dxa"/>
              <w:left w:w="45" w:type="dxa"/>
              <w:bottom w:w="0" w:type="dxa"/>
              <w:right w:w="45" w:type="dxa"/>
            </w:tcMar>
            <w:hideMark/>
          </w:tcPr>
          <w:p w14:paraId="1F2B012A"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Northamptonshire</w:t>
            </w:r>
          </w:p>
        </w:tc>
        <w:tc>
          <w:tcPr>
            <w:tcW w:w="567" w:type="dxa"/>
            <w:tcMar>
              <w:top w:w="0" w:type="dxa"/>
              <w:left w:w="45" w:type="dxa"/>
              <w:bottom w:w="0" w:type="dxa"/>
              <w:right w:w="45" w:type="dxa"/>
            </w:tcMar>
            <w:hideMark/>
          </w:tcPr>
          <w:p w14:paraId="4FD87D87"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23</w:t>
            </w:r>
          </w:p>
        </w:tc>
        <w:tc>
          <w:tcPr>
            <w:tcW w:w="1417" w:type="dxa"/>
            <w:tcMar>
              <w:top w:w="0" w:type="dxa"/>
              <w:left w:w="45" w:type="dxa"/>
              <w:bottom w:w="0" w:type="dxa"/>
              <w:right w:w="45" w:type="dxa"/>
            </w:tcMar>
            <w:hideMark/>
          </w:tcPr>
          <w:p w14:paraId="3F5472A5"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4</w:t>
            </w:r>
          </w:p>
        </w:tc>
        <w:tc>
          <w:tcPr>
            <w:tcW w:w="2127" w:type="dxa"/>
          </w:tcPr>
          <w:p w14:paraId="0A3D5646" w14:textId="5AD64B98"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4</w:t>
            </w:r>
          </w:p>
        </w:tc>
        <w:tc>
          <w:tcPr>
            <w:tcW w:w="2075" w:type="dxa"/>
            <w:tcMar>
              <w:top w:w="0" w:type="dxa"/>
              <w:left w:w="45" w:type="dxa"/>
              <w:bottom w:w="0" w:type="dxa"/>
              <w:right w:w="45" w:type="dxa"/>
            </w:tcMar>
            <w:hideMark/>
          </w:tcPr>
          <w:p w14:paraId="25BEEC2D" w14:textId="30D58433"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0.174</w:t>
            </w:r>
          </w:p>
        </w:tc>
        <w:tc>
          <w:tcPr>
            <w:tcW w:w="0" w:type="auto"/>
            <w:tcMar>
              <w:top w:w="0" w:type="dxa"/>
              <w:left w:w="45" w:type="dxa"/>
              <w:bottom w:w="0" w:type="dxa"/>
              <w:right w:w="45" w:type="dxa"/>
            </w:tcMar>
            <w:hideMark/>
          </w:tcPr>
          <w:p w14:paraId="7FBB4298" w14:textId="08772D6A" w:rsidR="00F07BEE" w:rsidRPr="00947730" w:rsidRDefault="00A248D3"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6</w:t>
            </w:r>
          </w:p>
        </w:tc>
      </w:tr>
      <w:tr w:rsidR="00F07BEE" w:rsidRPr="00947730" w14:paraId="48932586" w14:textId="77777777" w:rsidTr="0068197E">
        <w:trPr>
          <w:trHeight w:val="300"/>
        </w:trPr>
        <w:tc>
          <w:tcPr>
            <w:tcW w:w="2547" w:type="dxa"/>
            <w:tcMar>
              <w:top w:w="0" w:type="dxa"/>
              <w:left w:w="45" w:type="dxa"/>
              <w:bottom w:w="0" w:type="dxa"/>
              <w:right w:w="45" w:type="dxa"/>
            </w:tcMar>
            <w:hideMark/>
          </w:tcPr>
          <w:p w14:paraId="10B74358"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Nottinghamshire &amp; Nottingham</w:t>
            </w:r>
          </w:p>
        </w:tc>
        <w:tc>
          <w:tcPr>
            <w:tcW w:w="567" w:type="dxa"/>
            <w:tcMar>
              <w:top w:w="0" w:type="dxa"/>
              <w:left w:w="45" w:type="dxa"/>
              <w:bottom w:w="0" w:type="dxa"/>
              <w:right w:w="45" w:type="dxa"/>
            </w:tcMar>
            <w:hideMark/>
          </w:tcPr>
          <w:p w14:paraId="619F3C04"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79</w:t>
            </w:r>
          </w:p>
        </w:tc>
        <w:tc>
          <w:tcPr>
            <w:tcW w:w="1417" w:type="dxa"/>
            <w:tcMar>
              <w:top w:w="0" w:type="dxa"/>
              <w:left w:w="45" w:type="dxa"/>
              <w:bottom w:w="0" w:type="dxa"/>
              <w:right w:w="45" w:type="dxa"/>
            </w:tcMar>
            <w:hideMark/>
          </w:tcPr>
          <w:p w14:paraId="34CE565F"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17</w:t>
            </w:r>
          </w:p>
        </w:tc>
        <w:tc>
          <w:tcPr>
            <w:tcW w:w="2127" w:type="dxa"/>
          </w:tcPr>
          <w:p w14:paraId="4AACC3CF" w14:textId="10FFEF70"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9</w:t>
            </w:r>
          </w:p>
        </w:tc>
        <w:tc>
          <w:tcPr>
            <w:tcW w:w="2075" w:type="dxa"/>
            <w:tcMar>
              <w:top w:w="0" w:type="dxa"/>
              <w:left w:w="45" w:type="dxa"/>
              <w:bottom w:w="0" w:type="dxa"/>
              <w:right w:w="45" w:type="dxa"/>
            </w:tcMar>
            <w:hideMark/>
          </w:tcPr>
          <w:p w14:paraId="6AD44A15" w14:textId="616A6B8C"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0.215</w:t>
            </w:r>
          </w:p>
        </w:tc>
        <w:tc>
          <w:tcPr>
            <w:tcW w:w="0" w:type="auto"/>
            <w:tcMar>
              <w:top w:w="0" w:type="dxa"/>
              <w:left w:w="45" w:type="dxa"/>
              <w:bottom w:w="0" w:type="dxa"/>
              <w:right w:w="45" w:type="dxa"/>
            </w:tcMar>
            <w:hideMark/>
          </w:tcPr>
          <w:p w14:paraId="26488E98" w14:textId="6EAF95BF" w:rsidR="00F07BEE" w:rsidRPr="00947730" w:rsidRDefault="00A248D3"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8</w:t>
            </w:r>
          </w:p>
        </w:tc>
      </w:tr>
      <w:tr w:rsidR="00F07BEE" w:rsidRPr="00947730" w14:paraId="0E2D42A2" w14:textId="77777777" w:rsidTr="0068197E">
        <w:trPr>
          <w:trHeight w:val="300"/>
        </w:trPr>
        <w:tc>
          <w:tcPr>
            <w:tcW w:w="2547" w:type="dxa"/>
            <w:tcMar>
              <w:top w:w="0" w:type="dxa"/>
              <w:left w:w="45" w:type="dxa"/>
              <w:bottom w:w="0" w:type="dxa"/>
              <w:right w:w="45" w:type="dxa"/>
            </w:tcMar>
            <w:hideMark/>
          </w:tcPr>
          <w:p w14:paraId="50136A62"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Oxfordshire</w:t>
            </w:r>
          </w:p>
        </w:tc>
        <w:tc>
          <w:tcPr>
            <w:tcW w:w="567" w:type="dxa"/>
            <w:tcMar>
              <w:top w:w="0" w:type="dxa"/>
              <w:left w:w="45" w:type="dxa"/>
              <w:bottom w:w="0" w:type="dxa"/>
              <w:right w:w="45" w:type="dxa"/>
            </w:tcMar>
            <w:hideMark/>
          </w:tcPr>
          <w:p w14:paraId="13E5103D"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25</w:t>
            </w:r>
          </w:p>
        </w:tc>
        <w:tc>
          <w:tcPr>
            <w:tcW w:w="1417" w:type="dxa"/>
            <w:tcMar>
              <w:top w:w="0" w:type="dxa"/>
              <w:left w:w="45" w:type="dxa"/>
              <w:bottom w:w="0" w:type="dxa"/>
              <w:right w:w="45" w:type="dxa"/>
            </w:tcMar>
            <w:hideMark/>
          </w:tcPr>
          <w:p w14:paraId="55ACB772"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3</w:t>
            </w:r>
          </w:p>
        </w:tc>
        <w:tc>
          <w:tcPr>
            <w:tcW w:w="2127" w:type="dxa"/>
          </w:tcPr>
          <w:p w14:paraId="3C94E92B" w14:textId="41731F94"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3</w:t>
            </w:r>
          </w:p>
        </w:tc>
        <w:tc>
          <w:tcPr>
            <w:tcW w:w="2075" w:type="dxa"/>
            <w:tcMar>
              <w:top w:w="0" w:type="dxa"/>
              <w:left w:w="45" w:type="dxa"/>
              <w:bottom w:w="0" w:type="dxa"/>
              <w:right w:w="45" w:type="dxa"/>
            </w:tcMar>
            <w:hideMark/>
          </w:tcPr>
          <w:p w14:paraId="5E066E99" w14:textId="7D90F1B0"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0.120</w:t>
            </w:r>
          </w:p>
        </w:tc>
        <w:tc>
          <w:tcPr>
            <w:tcW w:w="0" w:type="auto"/>
            <w:tcMar>
              <w:top w:w="0" w:type="dxa"/>
              <w:left w:w="45" w:type="dxa"/>
              <w:bottom w:w="0" w:type="dxa"/>
              <w:right w:w="45" w:type="dxa"/>
            </w:tcMar>
            <w:hideMark/>
          </w:tcPr>
          <w:p w14:paraId="6CC2F491" w14:textId="4CF7FA99" w:rsidR="00F07BEE" w:rsidRPr="00947730" w:rsidRDefault="00A248D3"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4</w:t>
            </w:r>
          </w:p>
        </w:tc>
      </w:tr>
      <w:tr w:rsidR="00F07BEE" w:rsidRPr="00947730" w14:paraId="76C5EBE6" w14:textId="77777777" w:rsidTr="0068197E">
        <w:trPr>
          <w:trHeight w:val="300"/>
        </w:trPr>
        <w:tc>
          <w:tcPr>
            <w:tcW w:w="2547" w:type="dxa"/>
            <w:tcMar>
              <w:top w:w="0" w:type="dxa"/>
              <w:left w:w="45" w:type="dxa"/>
              <w:bottom w:w="0" w:type="dxa"/>
              <w:right w:w="45" w:type="dxa"/>
            </w:tcMar>
            <w:hideMark/>
          </w:tcPr>
          <w:p w14:paraId="79620050"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Plymouth, Torbay and South Devon</w:t>
            </w:r>
          </w:p>
        </w:tc>
        <w:tc>
          <w:tcPr>
            <w:tcW w:w="567" w:type="dxa"/>
            <w:tcMar>
              <w:top w:w="0" w:type="dxa"/>
              <w:left w:w="45" w:type="dxa"/>
              <w:bottom w:w="0" w:type="dxa"/>
              <w:right w:w="45" w:type="dxa"/>
            </w:tcMar>
            <w:hideMark/>
          </w:tcPr>
          <w:p w14:paraId="3FB2F77F"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45</w:t>
            </w:r>
          </w:p>
        </w:tc>
        <w:tc>
          <w:tcPr>
            <w:tcW w:w="1417" w:type="dxa"/>
            <w:tcMar>
              <w:top w:w="0" w:type="dxa"/>
              <w:left w:w="45" w:type="dxa"/>
              <w:bottom w:w="0" w:type="dxa"/>
              <w:right w:w="45" w:type="dxa"/>
            </w:tcMar>
            <w:hideMark/>
          </w:tcPr>
          <w:p w14:paraId="4FCD957B"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7</w:t>
            </w:r>
          </w:p>
        </w:tc>
        <w:tc>
          <w:tcPr>
            <w:tcW w:w="2127" w:type="dxa"/>
          </w:tcPr>
          <w:p w14:paraId="3F1F6EF0" w14:textId="5C84D59A"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6</w:t>
            </w:r>
          </w:p>
        </w:tc>
        <w:tc>
          <w:tcPr>
            <w:tcW w:w="2075" w:type="dxa"/>
            <w:tcMar>
              <w:top w:w="0" w:type="dxa"/>
              <w:left w:w="45" w:type="dxa"/>
              <w:bottom w:w="0" w:type="dxa"/>
              <w:right w:w="45" w:type="dxa"/>
            </w:tcMar>
            <w:hideMark/>
          </w:tcPr>
          <w:p w14:paraId="1CEC816D" w14:textId="30C6365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0.156</w:t>
            </w:r>
          </w:p>
        </w:tc>
        <w:tc>
          <w:tcPr>
            <w:tcW w:w="0" w:type="auto"/>
            <w:tcMar>
              <w:top w:w="0" w:type="dxa"/>
              <w:left w:w="45" w:type="dxa"/>
              <w:bottom w:w="0" w:type="dxa"/>
              <w:right w:w="45" w:type="dxa"/>
            </w:tcMar>
            <w:hideMark/>
          </w:tcPr>
          <w:p w14:paraId="58134835" w14:textId="6E962804" w:rsidR="00F07BEE" w:rsidRPr="00947730" w:rsidRDefault="00A248D3"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5</w:t>
            </w:r>
          </w:p>
        </w:tc>
      </w:tr>
      <w:tr w:rsidR="00F07BEE" w:rsidRPr="00947730" w14:paraId="7D1D3391" w14:textId="77777777" w:rsidTr="0068197E">
        <w:trPr>
          <w:trHeight w:val="300"/>
        </w:trPr>
        <w:tc>
          <w:tcPr>
            <w:tcW w:w="2547" w:type="dxa"/>
            <w:tcMar>
              <w:top w:w="0" w:type="dxa"/>
              <w:left w:w="45" w:type="dxa"/>
              <w:bottom w:w="0" w:type="dxa"/>
              <w:right w:w="45" w:type="dxa"/>
            </w:tcMar>
            <w:hideMark/>
          </w:tcPr>
          <w:p w14:paraId="21F7BDCF"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Rutland &amp; North Leicestershire</w:t>
            </w:r>
          </w:p>
        </w:tc>
        <w:tc>
          <w:tcPr>
            <w:tcW w:w="567" w:type="dxa"/>
            <w:tcMar>
              <w:top w:w="0" w:type="dxa"/>
              <w:left w:w="45" w:type="dxa"/>
              <w:bottom w:w="0" w:type="dxa"/>
              <w:right w:w="45" w:type="dxa"/>
            </w:tcMar>
            <w:hideMark/>
          </w:tcPr>
          <w:p w14:paraId="38396D5D"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7</w:t>
            </w:r>
          </w:p>
        </w:tc>
        <w:tc>
          <w:tcPr>
            <w:tcW w:w="1417" w:type="dxa"/>
            <w:tcMar>
              <w:top w:w="0" w:type="dxa"/>
              <w:left w:w="45" w:type="dxa"/>
              <w:bottom w:w="0" w:type="dxa"/>
              <w:right w:w="45" w:type="dxa"/>
            </w:tcMar>
            <w:hideMark/>
          </w:tcPr>
          <w:p w14:paraId="0E256759"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w:t>
            </w:r>
          </w:p>
        </w:tc>
        <w:tc>
          <w:tcPr>
            <w:tcW w:w="2127" w:type="dxa"/>
          </w:tcPr>
          <w:p w14:paraId="08320EA1" w14:textId="4095B2E3"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w:t>
            </w:r>
          </w:p>
        </w:tc>
        <w:tc>
          <w:tcPr>
            <w:tcW w:w="2075" w:type="dxa"/>
            <w:tcMar>
              <w:top w:w="0" w:type="dxa"/>
              <w:left w:w="45" w:type="dxa"/>
              <w:bottom w:w="0" w:type="dxa"/>
              <w:right w:w="45" w:type="dxa"/>
            </w:tcMar>
            <w:hideMark/>
          </w:tcPr>
          <w:p w14:paraId="4BFA7DA6" w14:textId="094070BF"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0.000</w:t>
            </w:r>
          </w:p>
        </w:tc>
        <w:tc>
          <w:tcPr>
            <w:tcW w:w="0" w:type="auto"/>
            <w:tcMar>
              <w:top w:w="0" w:type="dxa"/>
              <w:left w:w="45" w:type="dxa"/>
              <w:bottom w:w="0" w:type="dxa"/>
              <w:right w:w="45" w:type="dxa"/>
            </w:tcMar>
            <w:hideMark/>
          </w:tcPr>
          <w:p w14:paraId="6B9CE57F" w14:textId="258A7B38" w:rsidR="00F07BEE" w:rsidRPr="00947730" w:rsidRDefault="00A248D3"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w:t>
            </w:r>
          </w:p>
        </w:tc>
      </w:tr>
      <w:tr w:rsidR="00F07BEE" w:rsidRPr="00947730" w14:paraId="6DFEDAD3" w14:textId="77777777" w:rsidTr="0068197E">
        <w:trPr>
          <w:trHeight w:val="300"/>
        </w:trPr>
        <w:tc>
          <w:tcPr>
            <w:tcW w:w="2547" w:type="dxa"/>
            <w:tcMar>
              <w:top w:w="0" w:type="dxa"/>
              <w:left w:w="45" w:type="dxa"/>
              <w:bottom w:w="0" w:type="dxa"/>
              <w:right w:w="45" w:type="dxa"/>
            </w:tcMar>
            <w:hideMark/>
          </w:tcPr>
          <w:p w14:paraId="64503A62"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Sefton, St. Helens and Knowsley</w:t>
            </w:r>
          </w:p>
        </w:tc>
        <w:tc>
          <w:tcPr>
            <w:tcW w:w="567" w:type="dxa"/>
            <w:tcMar>
              <w:top w:w="0" w:type="dxa"/>
              <w:left w:w="45" w:type="dxa"/>
              <w:bottom w:w="0" w:type="dxa"/>
              <w:right w:w="45" w:type="dxa"/>
            </w:tcMar>
            <w:hideMark/>
          </w:tcPr>
          <w:p w14:paraId="74DCB36A"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w:t>
            </w:r>
          </w:p>
        </w:tc>
        <w:tc>
          <w:tcPr>
            <w:tcW w:w="1417" w:type="dxa"/>
            <w:tcMar>
              <w:top w:w="0" w:type="dxa"/>
              <w:left w:w="45" w:type="dxa"/>
              <w:bottom w:w="0" w:type="dxa"/>
              <w:right w:w="45" w:type="dxa"/>
            </w:tcMar>
            <w:hideMark/>
          </w:tcPr>
          <w:p w14:paraId="51DBE656"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w:t>
            </w:r>
          </w:p>
        </w:tc>
        <w:tc>
          <w:tcPr>
            <w:tcW w:w="2127" w:type="dxa"/>
          </w:tcPr>
          <w:p w14:paraId="0313A50F" w14:textId="4B28DAF9"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w:t>
            </w:r>
          </w:p>
        </w:tc>
        <w:tc>
          <w:tcPr>
            <w:tcW w:w="2075" w:type="dxa"/>
            <w:tcMar>
              <w:top w:w="0" w:type="dxa"/>
              <w:left w:w="45" w:type="dxa"/>
              <w:bottom w:w="0" w:type="dxa"/>
              <w:right w:w="45" w:type="dxa"/>
            </w:tcMar>
            <w:hideMark/>
          </w:tcPr>
          <w:p w14:paraId="7C2062C1" w14:textId="4F5821C0"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0.000</w:t>
            </w:r>
          </w:p>
        </w:tc>
        <w:tc>
          <w:tcPr>
            <w:tcW w:w="0" w:type="auto"/>
            <w:tcMar>
              <w:top w:w="0" w:type="dxa"/>
              <w:left w:w="45" w:type="dxa"/>
              <w:bottom w:w="0" w:type="dxa"/>
              <w:right w:w="45" w:type="dxa"/>
            </w:tcMar>
            <w:hideMark/>
          </w:tcPr>
          <w:p w14:paraId="2F33B6F6" w14:textId="1A2283D9" w:rsidR="00F07BEE" w:rsidRPr="00947730" w:rsidRDefault="00A248D3"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w:t>
            </w:r>
          </w:p>
        </w:tc>
      </w:tr>
      <w:tr w:rsidR="00F07BEE" w:rsidRPr="00947730" w14:paraId="524B0ACC" w14:textId="77777777" w:rsidTr="0068197E">
        <w:trPr>
          <w:trHeight w:val="300"/>
        </w:trPr>
        <w:tc>
          <w:tcPr>
            <w:tcW w:w="2547" w:type="dxa"/>
            <w:tcMar>
              <w:top w:w="0" w:type="dxa"/>
              <w:left w:w="45" w:type="dxa"/>
              <w:bottom w:w="0" w:type="dxa"/>
              <w:right w:w="45" w:type="dxa"/>
            </w:tcMar>
            <w:hideMark/>
          </w:tcPr>
          <w:p w14:paraId="651DC5BA"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Shropshire, Telford &amp; Wrekin</w:t>
            </w:r>
          </w:p>
        </w:tc>
        <w:tc>
          <w:tcPr>
            <w:tcW w:w="567" w:type="dxa"/>
            <w:tcMar>
              <w:top w:w="0" w:type="dxa"/>
              <w:left w:w="45" w:type="dxa"/>
              <w:bottom w:w="0" w:type="dxa"/>
              <w:right w:w="45" w:type="dxa"/>
            </w:tcMar>
            <w:hideMark/>
          </w:tcPr>
          <w:p w14:paraId="4237568C"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22</w:t>
            </w:r>
          </w:p>
        </w:tc>
        <w:tc>
          <w:tcPr>
            <w:tcW w:w="1417" w:type="dxa"/>
            <w:tcMar>
              <w:top w:w="0" w:type="dxa"/>
              <w:left w:w="45" w:type="dxa"/>
              <w:bottom w:w="0" w:type="dxa"/>
              <w:right w:w="45" w:type="dxa"/>
            </w:tcMar>
            <w:hideMark/>
          </w:tcPr>
          <w:p w14:paraId="60001ADD"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3</w:t>
            </w:r>
          </w:p>
        </w:tc>
        <w:tc>
          <w:tcPr>
            <w:tcW w:w="2127" w:type="dxa"/>
          </w:tcPr>
          <w:p w14:paraId="7E296FF7" w14:textId="4BA904CE"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3</w:t>
            </w:r>
          </w:p>
        </w:tc>
        <w:tc>
          <w:tcPr>
            <w:tcW w:w="2075" w:type="dxa"/>
            <w:tcMar>
              <w:top w:w="0" w:type="dxa"/>
              <w:left w:w="45" w:type="dxa"/>
              <w:bottom w:w="0" w:type="dxa"/>
              <w:right w:w="45" w:type="dxa"/>
            </w:tcMar>
            <w:hideMark/>
          </w:tcPr>
          <w:p w14:paraId="7F138099" w14:textId="5109C0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0.136</w:t>
            </w:r>
          </w:p>
        </w:tc>
        <w:tc>
          <w:tcPr>
            <w:tcW w:w="0" w:type="auto"/>
            <w:tcMar>
              <w:top w:w="0" w:type="dxa"/>
              <w:left w:w="45" w:type="dxa"/>
              <w:bottom w:w="0" w:type="dxa"/>
              <w:right w:w="45" w:type="dxa"/>
            </w:tcMar>
            <w:hideMark/>
          </w:tcPr>
          <w:p w14:paraId="79D09758" w14:textId="038C22E0" w:rsidR="00F07BEE" w:rsidRPr="00947730" w:rsidRDefault="00A248D3"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4</w:t>
            </w:r>
          </w:p>
        </w:tc>
      </w:tr>
      <w:tr w:rsidR="00F07BEE" w:rsidRPr="00947730" w14:paraId="6365E2B6" w14:textId="77777777" w:rsidTr="0068197E">
        <w:trPr>
          <w:trHeight w:val="300"/>
        </w:trPr>
        <w:tc>
          <w:tcPr>
            <w:tcW w:w="2547" w:type="dxa"/>
            <w:tcMar>
              <w:top w:w="0" w:type="dxa"/>
              <w:left w:w="45" w:type="dxa"/>
              <w:bottom w:w="0" w:type="dxa"/>
              <w:right w:w="45" w:type="dxa"/>
            </w:tcMar>
            <w:hideMark/>
          </w:tcPr>
          <w:p w14:paraId="23EA0974"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Somerset</w:t>
            </w:r>
          </w:p>
        </w:tc>
        <w:tc>
          <w:tcPr>
            <w:tcW w:w="567" w:type="dxa"/>
            <w:tcMar>
              <w:top w:w="0" w:type="dxa"/>
              <w:left w:w="45" w:type="dxa"/>
              <w:bottom w:w="0" w:type="dxa"/>
              <w:right w:w="45" w:type="dxa"/>
            </w:tcMar>
            <w:hideMark/>
          </w:tcPr>
          <w:p w14:paraId="64797CB5"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13</w:t>
            </w:r>
          </w:p>
        </w:tc>
        <w:tc>
          <w:tcPr>
            <w:tcW w:w="1417" w:type="dxa"/>
            <w:tcMar>
              <w:top w:w="0" w:type="dxa"/>
              <w:left w:w="45" w:type="dxa"/>
              <w:bottom w:w="0" w:type="dxa"/>
              <w:right w:w="45" w:type="dxa"/>
            </w:tcMar>
            <w:hideMark/>
          </w:tcPr>
          <w:p w14:paraId="23B2163B"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w:t>
            </w:r>
          </w:p>
        </w:tc>
        <w:tc>
          <w:tcPr>
            <w:tcW w:w="2127" w:type="dxa"/>
          </w:tcPr>
          <w:p w14:paraId="132F269B" w14:textId="24D4B8AF"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2</w:t>
            </w:r>
          </w:p>
        </w:tc>
        <w:tc>
          <w:tcPr>
            <w:tcW w:w="2075" w:type="dxa"/>
            <w:tcMar>
              <w:top w:w="0" w:type="dxa"/>
              <w:left w:w="45" w:type="dxa"/>
              <w:bottom w:w="0" w:type="dxa"/>
              <w:right w:w="45" w:type="dxa"/>
            </w:tcMar>
            <w:hideMark/>
          </w:tcPr>
          <w:p w14:paraId="020B8D2F" w14:textId="3731F921"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0.077</w:t>
            </w:r>
          </w:p>
        </w:tc>
        <w:tc>
          <w:tcPr>
            <w:tcW w:w="0" w:type="auto"/>
            <w:tcMar>
              <w:top w:w="0" w:type="dxa"/>
              <w:left w:w="45" w:type="dxa"/>
              <w:bottom w:w="0" w:type="dxa"/>
              <w:right w:w="45" w:type="dxa"/>
            </w:tcMar>
            <w:hideMark/>
          </w:tcPr>
          <w:p w14:paraId="357BA496" w14:textId="4358A57D" w:rsidR="00F07BEE" w:rsidRPr="00947730" w:rsidRDefault="00A248D3"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2</w:t>
            </w:r>
          </w:p>
        </w:tc>
      </w:tr>
      <w:tr w:rsidR="00F07BEE" w:rsidRPr="00947730" w14:paraId="3DE6E525" w14:textId="77777777" w:rsidTr="0068197E">
        <w:trPr>
          <w:trHeight w:val="300"/>
        </w:trPr>
        <w:tc>
          <w:tcPr>
            <w:tcW w:w="2547" w:type="dxa"/>
            <w:tcMar>
              <w:top w:w="0" w:type="dxa"/>
              <w:left w:w="45" w:type="dxa"/>
              <w:bottom w:w="0" w:type="dxa"/>
              <w:right w:w="45" w:type="dxa"/>
            </w:tcMar>
            <w:hideMark/>
          </w:tcPr>
          <w:p w14:paraId="56B74040"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South Northumberland</w:t>
            </w:r>
          </w:p>
        </w:tc>
        <w:tc>
          <w:tcPr>
            <w:tcW w:w="567" w:type="dxa"/>
            <w:tcMar>
              <w:top w:w="0" w:type="dxa"/>
              <w:left w:w="45" w:type="dxa"/>
              <w:bottom w:w="0" w:type="dxa"/>
              <w:right w:w="45" w:type="dxa"/>
            </w:tcMar>
            <w:hideMark/>
          </w:tcPr>
          <w:p w14:paraId="4F28B2D0"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w:t>
            </w:r>
          </w:p>
        </w:tc>
        <w:tc>
          <w:tcPr>
            <w:tcW w:w="1417" w:type="dxa"/>
            <w:tcMar>
              <w:top w:w="0" w:type="dxa"/>
              <w:left w:w="45" w:type="dxa"/>
              <w:bottom w:w="0" w:type="dxa"/>
              <w:right w:w="45" w:type="dxa"/>
            </w:tcMar>
            <w:hideMark/>
          </w:tcPr>
          <w:p w14:paraId="6760AE0D"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w:t>
            </w:r>
          </w:p>
        </w:tc>
        <w:tc>
          <w:tcPr>
            <w:tcW w:w="2127" w:type="dxa"/>
          </w:tcPr>
          <w:p w14:paraId="219714A1" w14:textId="6A959B03"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w:t>
            </w:r>
          </w:p>
        </w:tc>
        <w:tc>
          <w:tcPr>
            <w:tcW w:w="2075" w:type="dxa"/>
            <w:tcMar>
              <w:top w:w="0" w:type="dxa"/>
              <w:left w:w="45" w:type="dxa"/>
              <w:bottom w:w="0" w:type="dxa"/>
              <w:right w:w="45" w:type="dxa"/>
            </w:tcMar>
            <w:hideMark/>
          </w:tcPr>
          <w:p w14:paraId="0302166C" w14:textId="7D2578C5"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0.000</w:t>
            </w:r>
          </w:p>
        </w:tc>
        <w:tc>
          <w:tcPr>
            <w:tcW w:w="0" w:type="auto"/>
            <w:tcMar>
              <w:top w:w="0" w:type="dxa"/>
              <w:left w:w="45" w:type="dxa"/>
              <w:bottom w:w="0" w:type="dxa"/>
              <w:right w:w="45" w:type="dxa"/>
            </w:tcMar>
            <w:hideMark/>
          </w:tcPr>
          <w:p w14:paraId="0EA07CF8" w14:textId="5A66A8F2" w:rsidR="00F07BEE" w:rsidRPr="00947730" w:rsidRDefault="00A248D3"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w:t>
            </w:r>
          </w:p>
        </w:tc>
      </w:tr>
      <w:tr w:rsidR="00F07BEE" w:rsidRPr="00947730" w14:paraId="273F4A66" w14:textId="77777777" w:rsidTr="0068197E">
        <w:trPr>
          <w:trHeight w:val="300"/>
        </w:trPr>
        <w:tc>
          <w:tcPr>
            <w:tcW w:w="2547" w:type="dxa"/>
            <w:tcMar>
              <w:top w:w="0" w:type="dxa"/>
              <w:left w:w="45" w:type="dxa"/>
              <w:bottom w:w="0" w:type="dxa"/>
              <w:right w:w="45" w:type="dxa"/>
            </w:tcMar>
            <w:hideMark/>
          </w:tcPr>
          <w:p w14:paraId="5DF1915A"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South Wales Central</w:t>
            </w:r>
          </w:p>
        </w:tc>
        <w:tc>
          <w:tcPr>
            <w:tcW w:w="567" w:type="dxa"/>
            <w:tcMar>
              <w:top w:w="0" w:type="dxa"/>
              <w:left w:w="45" w:type="dxa"/>
              <w:bottom w:w="0" w:type="dxa"/>
              <w:right w:w="45" w:type="dxa"/>
            </w:tcMar>
            <w:hideMark/>
          </w:tcPr>
          <w:p w14:paraId="17621A51"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101</w:t>
            </w:r>
          </w:p>
        </w:tc>
        <w:tc>
          <w:tcPr>
            <w:tcW w:w="1417" w:type="dxa"/>
            <w:tcMar>
              <w:top w:w="0" w:type="dxa"/>
              <w:left w:w="45" w:type="dxa"/>
              <w:bottom w:w="0" w:type="dxa"/>
              <w:right w:w="45" w:type="dxa"/>
            </w:tcMar>
            <w:hideMark/>
          </w:tcPr>
          <w:p w14:paraId="29984921"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22</w:t>
            </w:r>
          </w:p>
        </w:tc>
        <w:tc>
          <w:tcPr>
            <w:tcW w:w="2127" w:type="dxa"/>
          </w:tcPr>
          <w:p w14:paraId="47738CB7" w14:textId="013FFE03"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10</w:t>
            </w:r>
          </w:p>
        </w:tc>
        <w:tc>
          <w:tcPr>
            <w:tcW w:w="2075" w:type="dxa"/>
            <w:tcMar>
              <w:top w:w="0" w:type="dxa"/>
              <w:left w:w="45" w:type="dxa"/>
              <w:bottom w:w="0" w:type="dxa"/>
              <w:right w:w="45" w:type="dxa"/>
            </w:tcMar>
            <w:hideMark/>
          </w:tcPr>
          <w:p w14:paraId="523A3733" w14:textId="2EA9E99A"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0.218</w:t>
            </w:r>
          </w:p>
        </w:tc>
        <w:tc>
          <w:tcPr>
            <w:tcW w:w="0" w:type="auto"/>
            <w:tcMar>
              <w:top w:w="0" w:type="dxa"/>
              <w:left w:w="45" w:type="dxa"/>
              <w:bottom w:w="0" w:type="dxa"/>
              <w:right w:w="45" w:type="dxa"/>
            </w:tcMar>
            <w:hideMark/>
          </w:tcPr>
          <w:p w14:paraId="136510B9" w14:textId="02E2E1EE" w:rsidR="00F07BEE" w:rsidRPr="00947730" w:rsidRDefault="00A248D3"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8</w:t>
            </w:r>
          </w:p>
        </w:tc>
      </w:tr>
      <w:tr w:rsidR="00F07BEE" w:rsidRPr="00947730" w14:paraId="1C8EC5B1" w14:textId="77777777" w:rsidTr="0068197E">
        <w:trPr>
          <w:trHeight w:val="300"/>
        </w:trPr>
        <w:tc>
          <w:tcPr>
            <w:tcW w:w="2547" w:type="dxa"/>
            <w:tcMar>
              <w:top w:w="0" w:type="dxa"/>
              <w:left w:w="45" w:type="dxa"/>
              <w:bottom w:w="0" w:type="dxa"/>
              <w:right w:w="45" w:type="dxa"/>
            </w:tcMar>
            <w:hideMark/>
          </w:tcPr>
          <w:p w14:paraId="4215DF94"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South Yorkshire (East)</w:t>
            </w:r>
          </w:p>
        </w:tc>
        <w:tc>
          <w:tcPr>
            <w:tcW w:w="567" w:type="dxa"/>
            <w:tcMar>
              <w:top w:w="0" w:type="dxa"/>
              <w:left w:w="45" w:type="dxa"/>
              <w:bottom w:w="0" w:type="dxa"/>
              <w:right w:w="45" w:type="dxa"/>
            </w:tcMar>
            <w:hideMark/>
          </w:tcPr>
          <w:p w14:paraId="5C2F1744"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44</w:t>
            </w:r>
          </w:p>
        </w:tc>
        <w:tc>
          <w:tcPr>
            <w:tcW w:w="1417" w:type="dxa"/>
            <w:tcMar>
              <w:top w:w="0" w:type="dxa"/>
              <w:left w:w="45" w:type="dxa"/>
              <w:bottom w:w="0" w:type="dxa"/>
              <w:right w:w="45" w:type="dxa"/>
            </w:tcMar>
            <w:hideMark/>
          </w:tcPr>
          <w:p w14:paraId="159C7821"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6</w:t>
            </w:r>
          </w:p>
        </w:tc>
        <w:tc>
          <w:tcPr>
            <w:tcW w:w="2127" w:type="dxa"/>
          </w:tcPr>
          <w:p w14:paraId="7279DEE7" w14:textId="2C857922"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6</w:t>
            </w:r>
          </w:p>
        </w:tc>
        <w:tc>
          <w:tcPr>
            <w:tcW w:w="2075" w:type="dxa"/>
            <w:tcMar>
              <w:top w:w="0" w:type="dxa"/>
              <w:left w:w="45" w:type="dxa"/>
              <w:bottom w:w="0" w:type="dxa"/>
              <w:right w:w="45" w:type="dxa"/>
            </w:tcMar>
            <w:hideMark/>
          </w:tcPr>
          <w:p w14:paraId="2EB93719" w14:textId="62A1C11A"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0.136</w:t>
            </w:r>
          </w:p>
        </w:tc>
        <w:tc>
          <w:tcPr>
            <w:tcW w:w="0" w:type="auto"/>
            <w:tcMar>
              <w:top w:w="0" w:type="dxa"/>
              <w:left w:w="45" w:type="dxa"/>
              <w:bottom w:w="0" w:type="dxa"/>
              <w:right w:w="45" w:type="dxa"/>
            </w:tcMar>
            <w:hideMark/>
          </w:tcPr>
          <w:p w14:paraId="590E819A" w14:textId="019587D0" w:rsidR="00F07BEE" w:rsidRPr="00947730" w:rsidRDefault="00A248D3"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4</w:t>
            </w:r>
          </w:p>
        </w:tc>
      </w:tr>
      <w:tr w:rsidR="00F07BEE" w:rsidRPr="00947730" w14:paraId="6790E81F" w14:textId="77777777" w:rsidTr="0068197E">
        <w:trPr>
          <w:trHeight w:val="300"/>
        </w:trPr>
        <w:tc>
          <w:tcPr>
            <w:tcW w:w="2547" w:type="dxa"/>
            <w:tcMar>
              <w:top w:w="0" w:type="dxa"/>
              <w:left w:w="45" w:type="dxa"/>
              <w:bottom w:w="0" w:type="dxa"/>
              <w:right w:w="45" w:type="dxa"/>
            </w:tcMar>
            <w:hideMark/>
          </w:tcPr>
          <w:p w14:paraId="2C42DB7D"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South Yorkshire (West)</w:t>
            </w:r>
          </w:p>
        </w:tc>
        <w:tc>
          <w:tcPr>
            <w:tcW w:w="567" w:type="dxa"/>
            <w:tcMar>
              <w:top w:w="0" w:type="dxa"/>
              <w:left w:w="45" w:type="dxa"/>
              <w:bottom w:w="0" w:type="dxa"/>
              <w:right w:w="45" w:type="dxa"/>
            </w:tcMar>
            <w:hideMark/>
          </w:tcPr>
          <w:p w14:paraId="1BEB0921"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54</w:t>
            </w:r>
          </w:p>
        </w:tc>
        <w:tc>
          <w:tcPr>
            <w:tcW w:w="1417" w:type="dxa"/>
            <w:tcMar>
              <w:top w:w="0" w:type="dxa"/>
              <w:left w:w="45" w:type="dxa"/>
              <w:bottom w:w="0" w:type="dxa"/>
              <w:right w:w="45" w:type="dxa"/>
            </w:tcMar>
            <w:hideMark/>
          </w:tcPr>
          <w:p w14:paraId="22C9EBBD"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4</w:t>
            </w:r>
          </w:p>
        </w:tc>
        <w:tc>
          <w:tcPr>
            <w:tcW w:w="2127" w:type="dxa"/>
          </w:tcPr>
          <w:p w14:paraId="79566119" w14:textId="6EAB6F73"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4</w:t>
            </w:r>
          </w:p>
        </w:tc>
        <w:tc>
          <w:tcPr>
            <w:tcW w:w="2075" w:type="dxa"/>
            <w:tcMar>
              <w:top w:w="0" w:type="dxa"/>
              <w:left w:w="45" w:type="dxa"/>
              <w:bottom w:w="0" w:type="dxa"/>
              <w:right w:w="45" w:type="dxa"/>
            </w:tcMar>
            <w:hideMark/>
          </w:tcPr>
          <w:p w14:paraId="376586B4" w14:textId="364467FF"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0.074</w:t>
            </w:r>
          </w:p>
        </w:tc>
        <w:tc>
          <w:tcPr>
            <w:tcW w:w="0" w:type="auto"/>
            <w:tcMar>
              <w:top w:w="0" w:type="dxa"/>
              <w:left w:w="45" w:type="dxa"/>
              <w:bottom w:w="0" w:type="dxa"/>
              <w:right w:w="45" w:type="dxa"/>
            </w:tcMar>
            <w:hideMark/>
          </w:tcPr>
          <w:p w14:paraId="4F721B5F" w14:textId="700D3D7A" w:rsidR="00F07BEE" w:rsidRPr="00947730" w:rsidRDefault="00A248D3"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2</w:t>
            </w:r>
          </w:p>
        </w:tc>
      </w:tr>
      <w:tr w:rsidR="00F07BEE" w:rsidRPr="00947730" w14:paraId="032A1226" w14:textId="77777777" w:rsidTr="0068197E">
        <w:trPr>
          <w:trHeight w:val="300"/>
        </w:trPr>
        <w:tc>
          <w:tcPr>
            <w:tcW w:w="2547" w:type="dxa"/>
            <w:tcMar>
              <w:top w:w="0" w:type="dxa"/>
              <w:left w:w="45" w:type="dxa"/>
              <w:bottom w:w="0" w:type="dxa"/>
              <w:right w:w="45" w:type="dxa"/>
            </w:tcMar>
            <w:hideMark/>
          </w:tcPr>
          <w:p w14:paraId="3D25DA95"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Staffordshire South</w:t>
            </w:r>
          </w:p>
        </w:tc>
        <w:tc>
          <w:tcPr>
            <w:tcW w:w="567" w:type="dxa"/>
            <w:tcMar>
              <w:top w:w="0" w:type="dxa"/>
              <w:left w:w="45" w:type="dxa"/>
              <w:bottom w:w="0" w:type="dxa"/>
              <w:right w:w="45" w:type="dxa"/>
            </w:tcMar>
            <w:hideMark/>
          </w:tcPr>
          <w:p w14:paraId="703F607D"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60</w:t>
            </w:r>
          </w:p>
        </w:tc>
        <w:tc>
          <w:tcPr>
            <w:tcW w:w="1417" w:type="dxa"/>
            <w:tcMar>
              <w:top w:w="0" w:type="dxa"/>
              <w:left w:w="45" w:type="dxa"/>
              <w:bottom w:w="0" w:type="dxa"/>
              <w:right w:w="45" w:type="dxa"/>
            </w:tcMar>
            <w:hideMark/>
          </w:tcPr>
          <w:p w14:paraId="4A659DDC"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13</w:t>
            </w:r>
          </w:p>
        </w:tc>
        <w:tc>
          <w:tcPr>
            <w:tcW w:w="2127" w:type="dxa"/>
          </w:tcPr>
          <w:p w14:paraId="5741FC32" w14:textId="447765CA"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8</w:t>
            </w:r>
          </w:p>
        </w:tc>
        <w:tc>
          <w:tcPr>
            <w:tcW w:w="2075" w:type="dxa"/>
            <w:tcMar>
              <w:top w:w="0" w:type="dxa"/>
              <w:left w:w="45" w:type="dxa"/>
              <w:bottom w:w="0" w:type="dxa"/>
              <w:right w:w="45" w:type="dxa"/>
            </w:tcMar>
            <w:hideMark/>
          </w:tcPr>
          <w:p w14:paraId="3765E3E7" w14:textId="39FA6D5B"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0.217</w:t>
            </w:r>
          </w:p>
        </w:tc>
        <w:tc>
          <w:tcPr>
            <w:tcW w:w="0" w:type="auto"/>
            <w:tcMar>
              <w:top w:w="0" w:type="dxa"/>
              <w:left w:w="45" w:type="dxa"/>
              <w:bottom w:w="0" w:type="dxa"/>
              <w:right w:w="45" w:type="dxa"/>
            </w:tcMar>
            <w:hideMark/>
          </w:tcPr>
          <w:p w14:paraId="1B5ABDA5" w14:textId="52B74A94" w:rsidR="00F07BEE" w:rsidRPr="00947730" w:rsidRDefault="00A248D3"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8</w:t>
            </w:r>
          </w:p>
        </w:tc>
      </w:tr>
      <w:tr w:rsidR="00F07BEE" w:rsidRPr="00947730" w14:paraId="6A8D012B" w14:textId="77777777" w:rsidTr="0068197E">
        <w:trPr>
          <w:trHeight w:val="300"/>
        </w:trPr>
        <w:tc>
          <w:tcPr>
            <w:tcW w:w="2547" w:type="dxa"/>
            <w:tcMar>
              <w:top w:w="0" w:type="dxa"/>
              <w:left w:w="45" w:type="dxa"/>
              <w:bottom w:w="0" w:type="dxa"/>
              <w:right w:w="45" w:type="dxa"/>
            </w:tcMar>
            <w:hideMark/>
          </w:tcPr>
          <w:p w14:paraId="0006FFEB"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Stoke-on-Trent &amp; North Staffordshire</w:t>
            </w:r>
          </w:p>
        </w:tc>
        <w:tc>
          <w:tcPr>
            <w:tcW w:w="567" w:type="dxa"/>
            <w:tcMar>
              <w:top w:w="0" w:type="dxa"/>
              <w:left w:w="45" w:type="dxa"/>
              <w:bottom w:w="0" w:type="dxa"/>
              <w:right w:w="45" w:type="dxa"/>
            </w:tcMar>
            <w:hideMark/>
          </w:tcPr>
          <w:p w14:paraId="2794921F"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40</w:t>
            </w:r>
          </w:p>
        </w:tc>
        <w:tc>
          <w:tcPr>
            <w:tcW w:w="1417" w:type="dxa"/>
            <w:tcMar>
              <w:top w:w="0" w:type="dxa"/>
              <w:left w:w="45" w:type="dxa"/>
              <w:bottom w:w="0" w:type="dxa"/>
              <w:right w:w="45" w:type="dxa"/>
            </w:tcMar>
            <w:hideMark/>
          </w:tcPr>
          <w:p w14:paraId="09B67F22"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10</w:t>
            </w:r>
          </w:p>
        </w:tc>
        <w:tc>
          <w:tcPr>
            <w:tcW w:w="2127" w:type="dxa"/>
          </w:tcPr>
          <w:p w14:paraId="525729E8" w14:textId="7FF41718"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7</w:t>
            </w:r>
          </w:p>
        </w:tc>
        <w:tc>
          <w:tcPr>
            <w:tcW w:w="2075" w:type="dxa"/>
            <w:tcMar>
              <w:top w:w="0" w:type="dxa"/>
              <w:left w:w="45" w:type="dxa"/>
              <w:bottom w:w="0" w:type="dxa"/>
              <w:right w:w="45" w:type="dxa"/>
            </w:tcMar>
            <w:hideMark/>
          </w:tcPr>
          <w:p w14:paraId="3937F5FC" w14:textId="14E5E38C"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0.250</w:t>
            </w:r>
          </w:p>
        </w:tc>
        <w:tc>
          <w:tcPr>
            <w:tcW w:w="0" w:type="auto"/>
            <w:tcMar>
              <w:top w:w="0" w:type="dxa"/>
              <w:left w:w="45" w:type="dxa"/>
              <w:bottom w:w="0" w:type="dxa"/>
              <w:right w:w="45" w:type="dxa"/>
            </w:tcMar>
            <w:hideMark/>
          </w:tcPr>
          <w:p w14:paraId="058215DA" w14:textId="2EF7A4CB" w:rsidR="00F07BEE" w:rsidRPr="00947730" w:rsidRDefault="00A248D3"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9</w:t>
            </w:r>
          </w:p>
        </w:tc>
      </w:tr>
      <w:tr w:rsidR="00F07BEE" w:rsidRPr="00947730" w14:paraId="59A0BCFA" w14:textId="77777777" w:rsidTr="0068197E">
        <w:trPr>
          <w:trHeight w:val="300"/>
        </w:trPr>
        <w:tc>
          <w:tcPr>
            <w:tcW w:w="2547" w:type="dxa"/>
            <w:tcMar>
              <w:top w:w="0" w:type="dxa"/>
              <w:left w:w="45" w:type="dxa"/>
              <w:bottom w:w="0" w:type="dxa"/>
              <w:right w:w="45" w:type="dxa"/>
            </w:tcMar>
            <w:hideMark/>
          </w:tcPr>
          <w:p w14:paraId="3E72B892"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Suffolk</w:t>
            </w:r>
          </w:p>
        </w:tc>
        <w:tc>
          <w:tcPr>
            <w:tcW w:w="567" w:type="dxa"/>
            <w:tcMar>
              <w:top w:w="0" w:type="dxa"/>
              <w:left w:w="45" w:type="dxa"/>
              <w:bottom w:w="0" w:type="dxa"/>
              <w:right w:w="45" w:type="dxa"/>
            </w:tcMar>
            <w:hideMark/>
          </w:tcPr>
          <w:p w14:paraId="521F8CBC"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37</w:t>
            </w:r>
          </w:p>
        </w:tc>
        <w:tc>
          <w:tcPr>
            <w:tcW w:w="1417" w:type="dxa"/>
            <w:tcMar>
              <w:top w:w="0" w:type="dxa"/>
              <w:left w:w="45" w:type="dxa"/>
              <w:bottom w:w="0" w:type="dxa"/>
              <w:right w:w="45" w:type="dxa"/>
            </w:tcMar>
            <w:hideMark/>
          </w:tcPr>
          <w:p w14:paraId="1F66DE04"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9</w:t>
            </w:r>
          </w:p>
        </w:tc>
        <w:tc>
          <w:tcPr>
            <w:tcW w:w="2127" w:type="dxa"/>
          </w:tcPr>
          <w:p w14:paraId="63987528" w14:textId="3CB67474"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7</w:t>
            </w:r>
          </w:p>
        </w:tc>
        <w:tc>
          <w:tcPr>
            <w:tcW w:w="2075" w:type="dxa"/>
            <w:tcMar>
              <w:top w:w="0" w:type="dxa"/>
              <w:left w:w="45" w:type="dxa"/>
              <w:bottom w:w="0" w:type="dxa"/>
              <w:right w:w="45" w:type="dxa"/>
            </w:tcMar>
            <w:hideMark/>
          </w:tcPr>
          <w:p w14:paraId="48601180" w14:textId="1E1D42CD"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0.243</w:t>
            </w:r>
          </w:p>
        </w:tc>
        <w:tc>
          <w:tcPr>
            <w:tcW w:w="0" w:type="auto"/>
            <w:tcMar>
              <w:top w:w="0" w:type="dxa"/>
              <w:left w:w="45" w:type="dxa"/>
              <w:bottom w:w="0" w:type="dxa"/>
              <w:right w:w="45" w:type="dxa"/>
            </w:tcMar>
            <w:hideMark/>
          </w:tcPr>
          <w:p w14:paraId="254EC322" w14:textId="2B418E25" w:rsidR="00F07BEE" w:rsidRPr="00947730" w:rsidRDefault="00A248D3"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9</w:t>
            </w:r>
          </w:p>
        </w:tc>
      </w:tr>
      <w:tr w:rsidR="00F07BEE" w:rsidRPr="00947730" w14:paraId="78BBB2F5" w14:textId="77777777" w:rsidTr="0068197E">
        <w:trPr>
          <w:trHeight w:val="300"/>
        </w:trPr>
        <w:tc>
          <w:tcPr>
            <w:tcW w:w="2547" w:type="dxa"/>
            <w:tcMar>
              <w:top w:w="0" w:type="dxa"/>
              <w:left w:w="45" w:type="dxa"/>
              <w:bottom w:w="0" w:type="dxa"/>
              <w:right w:w="45" w:type="dxa"/>
            </w:tcMar>
            <w:hideMark/>
          </w:tcPr>
          <w:p w14:paraId="067EA38E"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Sunderland</w:t>
            </w:r>
          </w:p>
        </w:tc>
        <w:tc>
          <w:tcPr>
            <w:tcW w:w="567" w:type="dxa"/>
            <w:tcMar>
              <w:top w:w="0" w:type="dxa"/>
              <w:left w:w="45" w:type="dxa"/>
              <w:bottom w:w="0" w:type="dxa"/>
              <w:right w:w="45" w:type="dxa"/>
            </w:tcMar>
            <w:hideMark/>
          </w:tcPr>
          <w:p w14:paraId="4355452B"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35</w:t>
            </w:r>
          </w:p>
        </w:tc>
        <w:tc>
          <w:tcPr>
            <w:tcW w:w="1417" w:type="dxa"/>
            <w:tcMar>
              <w:top w:w="0" w:type="dxa"/>
              <w:left w:w="45" w:type="dxa"/>
              <w:bottom w:w="0" w:type="dxa"/>
              <w:right w:w="45" w:type="dxa"/>
            </w:tcMar>
            <w:hideMark/>
          </w:tcPr>
          <w:p w14:paraId="394B6082"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w:t>
            </w:r>
          </w:p>
        </w:tc>
        <w:tc>
          <w:tcPr>
            <w:tcW w:w="2127" w:type="dxa"/>
          </w:tcPr>
          <w:p w14:paraId="022F16FF" w14:textId="521B2A3A"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w:t>
            </w:r>
          </w:p>
        </w:tc>
        <w:tc>
          <w:tcPr>
            <w:tcW w:w="2075" w:type="dxa"/>
            <w:tcMar>
              <w:top w:w="0" w:type="dxa"/>
              <w:left w:w="45" w:type="dxa"/>
              <w:bottom w:w="0" w:type="dxa"/>
              <w:right w:w="45" w:type="dxa"/>
            </w:tcMar>
            <w:hideMark/>
          </w:tcPr>
          <w:p w14:paraId="1BC2258F" w14:textId="6099AA82"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0.000</w:t>
            </w:r>
          </w:p>
        </w:tc>
        <w:tc>
          <w:tcPr>
            <w:tcW w:w="0" w:type="auto"/>
            <w:tcMar>
              <w:top w:w="0" w:type="dxa"/>
              <w:left w:w="45" w:type="dxa"/>
              <w:bottom w:w="0" w:type="dxa"/>
              <w:right w:w="45" w:type="dxa"/>
            </w:tcMar>
            <w:hideMark/>
          </w:tcPr>
          <w:p w14:paraId="443D24DB" w14:textId="6901FA19" w:rsidR="00F07BEE" w:rsidRPr="00947730" w:rsidRDefault="00A248D3"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w:t>
            </w:r>
          </w:p>
        </w:tc>
      </w:tr>
      <w:tr w:rsidR="00F07BEE" w:rsidRPr="00947730" w14:paraId="708602DB" w14:textId="77777777" w:rsidTr="0068197E">
        <w:trPr>
          <w:trHeight w:val="300"/>
        </w:trPr>
        <w:tc>
          <w:tcPr>
            <w:tcW w:w="2547" w:type="dxa"/>
            <w:tcMar>
              <w:top w:w="0" w:type="dxa"/>
              <w:left w:w="45" w:type="dxa"/>
              <w:bottom w:w="0" w:type="dxa"/>
              <w:right w:w="45" w:type="dxa"/>
            </w:tcMar>
            <w:hideMark/>
          </w:tcPr>
          <w:p w14:paraId="53CD6A32"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Surrey</w:t>
            </w:r>
          </w:p>
        </w:tc>
        <w:tc>
          <w:tcPr>
            <w:tcW w:w="567" w:type="dxa"/>
            <w:tcMar>
              <w:top w:w="0" w:type="dxa"/>
              <w:left w:w="45" w:type="dxa"/>
              <w:bottom w:w="0" w:type="dxa"/>
              <w:right w:w="45" w:type="dxa"/>
            </w:tcMar>
            <w:hideMark/>
          </w:tcPr>
          <w:p w14:paraId="0A6FF07C"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105</w:t>
            </w:r>
          </w:p>
        </w:tc>
        <w:tc>
          <w:tcPr>
            <w:tcW w:w="1417" w:type="dxa"/>
            <w:tcMar>
              <w:top w:w="0" w:type="dxa"/>
              <w:left w:w="45" w:type="dxa"/>
              <w:bottom w:w="0" w:type="dxa"/>
              <w:right w:w="45" w:type="dxa"/>
            </w:tcMar>
            <w:hideMark/>
          </w:tcPr>
          <w:p w14:paraId="0369833E"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24</w:t>
            </w:r>
          </w:p>
        </w:tc>
        <w:tc>
          <w:tcPr>
            <w:tcW w:w="2127" w:type="dxa"/>
          </w:tcPr>
          <w:p w14:paraId="5A7F9BA7" w14:textId="79725AFA"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10</w:t>
            </w:r>
          </w:p>
        </w:tc>
        <w:tc>
          <w:tcPr>
            <w:tcW w:w="2075" w:type="dxa"/>
            <w:tcMar>
              <w:top w:w="0" w:type="dxa"/>
              <w:left w:w="45" w:type="dxa"/>
              <w:bottom w:w="0" w:type="dxa"/>
              <w:right w:w="45" w:type="dxa"/>
            </w:tcMar>
            <w:hideMark/>
          </w:tcPr>
          <w:p w14:paraId="01DC8BDD" w14:textId="76D4BDBB"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0.229</w:t>
            </w:r>
          </w:p>
        </w:tc>
        <w:tc>
          <w:tcPr>
            <w:tcW w:w="0" w:type="auto"/>
            <w:tcMar>
              <w:top w:w="0" w:type="dxa"/>
              <w:left w:w="45" w:type="dxa"/>
              <w:bottom w:w="0" w:type="dxa"/>
              <w:right w:w="45" w:type="dxa"/>
            </w:tcMar>
            <w:hideMark/>
          </w:tcPr>
          <w:p w14:paraId="43781337" w14:textId="6870D822" w:rsidR="00F07BEE" w:rsidRPr="00947730" w:rsidRDefault="00A248D3"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8</w:t>
            </w:r>
          </w:p>
        </w:tc>
      </w:tr>
      <w:tr w:rsidR="00F07BEE" w:rsidRPr="00947730" w14:paraId="67559EE1" w14:textId="77777777" w:rsidTr="0068197E">
        <w:trPr>
          <w:trHeight w:val="300"/>
        </w:trPr>
        <w:tc>
          <w:tcPr>
            <w:tcW w:w="2547" w:type="dxa"/>
            <w:tcMar>
              <w:top w:w="0" w:type="dxa"/>
              <w:left w:w="45" w:type="dxa"/>
              <w:bottom w:w="0" w:type="dxa"/>
              <w:right w:w="45" w:type="dxa"/>
            </w:tcMar>
            <w:hideMark/>
          </w:tcPr>
          <w:p w14:paraId="60286CF7"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Swansea, Neath &amp; Port Talbot</w:t>
            </w:r>
          </w:p>
        </w:tc>
        <w:tc>
          <w:tcPr>
            <w:tcW w:w="567" w:type="dxa"/>
            <w:tcMar>
              <w:top w:w="0" w:type="dxa"/>
              <w:left w:w="45" w:type="dxa"/>
              <w:bottom w:w="0" w:type="dxa"/>
              <w:right w:w="45" w:type="dxa"/>
            </w:tcMar>
            <w:hideMark/>
          </w:tcPr>
          <w:p w14:paraId="09E91EAB"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17</w:t>
            </w:r>
          </w:p>
        </w:tc>
        <w:tc>
          <w:tcPr>
            <w:tcW w:w="1417" w:type="dxa"/>
            <w:tcMar>
              <w:top w:w="0" w:type="dxa"/>
              <w:left w:w="45" w:type="dxa"/>
              <w:bottom w:w="0" w:type="dxa"/>
              <w:right w:w="45" w:type="dxa"/>
            </w:tcMar>
            <w:hideMark/>
          </w:tcPr>
          <w:p w14:paraId="4F4A3EEB"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5</w:t>
            </w:r>
          </w:p>
        </w:tc>
        <w:tc>
          <w:tcPr>
            <w:tcW w:w="2127" w:type="dxa"/>
          </w:tcPr>
          <w:p w14:paraId="3BD6AB3A" w14:textId="7A4762A6"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5</w:t>
            </w:r>
          </w:p>
        </w:tc>
        <w:tc>
          <w:tcPr>
            <w:tcW w:w="2075" w:type="dxa"/>
            <w:tcMar>
              <w:top w:w="0" w:type="dxa"/>
              <w:left w:w="45" w:type="dxa"/>
              <w:bottom w:w="0" w:type="dxa"/>
              <w:right w:w="45" w:type="dxa"/>
            </w:tcMar>
            <w:hideMark/>
          </w:tcPr>
          <w:p w14:paraId="6E5C8B12" w14:textId="4B3142A6"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0.294</w:t>
            </w:r>
          </w:p>
        </w:tc>
        <w:tc>
          <w:tcPr>
            <w:tcW w:w="0" w:type="auto"/>
            <w:tcMar>
              <w:top w:w="0" w:type="dxa"/>
              <w:left w:w="45" w:type="dxa"/>
              <w:bottom w:w="0" w:type="dxa"/>
              <w:right w:w="45" w:type="dxa"/>
            </w:tcMar>
            <w:hideMark/>
          </w:tcPr>
          <w:p w14:paraId="6EE521FB" w14:textId="23FDFA0C" w:rsidR="00F07BEE" w:rsidRPr="00947730" w:rsidRDefault="00A248D3"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10</w:t>
            </w:r>
          </w:p>
        </w:tc>
      </w:tr>
      <w:tr w:rsidR="00F07BEE" w:rsidRPr="00947730" w14:paraId="5DDBAC37" w14:textId="77777777" w:rsidTr="0068197E">
        <w:trPr>
          <w:trHeight w:val="300"/>
        </w:trPr>
        <w:tc>
          <w:tcPr>
            <w:tcW w:w="2547" w:type="dxa"/>
            <w:tcMar>
              <w:top w:w="0" w:type="dxa"/>
              <w:left w:w="45" w:type="dxa"/>
              <w:bottom w:w="0" w:type="dxa"/>
              <w:right w:w="45" w:type="dxa"/>
            </w:tcMar>
            <w:hideMark/>
          </w:tcPr>
          <w:p w14:paraId="5ABD11F3"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Teesside &amp; Hartlepool</w:t>
            </w:r>
          </w:p>
        </w:tc>
        <w:tc>
          <w:tcPr>
            <w:tcW w:w="567" w:type="dxa"/>
            <w:tcMar>
              <w:top w:w="0" w:type="dxa"/>
              <w:left w:w="45" w:type="dxa"/>
              <w:bottom w:w="0" w:type="dxa"/>
              <w:right w:w="45" w:type="dxa"/>
            </w:tcMar>
            <w:hideMark/>
          </w:tcPr>
          <w:p w14:paraId="22668CEB"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13</w:t>
            </w:r>
          </w:p>
        </w:tc>
        <w:tc>
          <w:tcPr>
            <w:tcW w:w="1417" w:type="dxa"/>
            <w:tcMar>
              <w:top w:w="0" w:type="dxa"/>
              <w:left w:w="45" w:type="dxa"/>
              <w:bottom w:w="0" w:type="dxa"/>
              <w:right w:w="45" w:type="dxa"/>
            </w:tcMar>
            <w:hideMark/>
          </w:tcPr>
          <w:p w14:paraId="5338CD97"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2</w:t>
            </w:r>
          </w:p>
        </w:tc>
        <w:tc>
          <w:tcPr>
            <w:tcW w:w="2127" w:type="dxa"/>
          </w:tcPr>
          <w:p w14:paraId="577426FE" w14:textId="2BE86607"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3</w:t>
            </w:r>
          </w:p>
        </w:tc>
        <w:tc>
          <w:tcPr>
            <w:tcW w:w="2075" w:type="dxa"/>
            <w:tcMar>
              <w:top w:w="0" w:type="dxa"/>
              <w:left w:w="45" w:type="dxa"/>
              <w:bottom w:w="0" w:type="dxa"/>
              <w:right w:w="45" w:type="dxa"/>
            </w:tcMar>
            <w:hideMark/>
          </w:tcPr>
          <w:p w14:paraId="4533F8DD" w14:textId="6C216031"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0.154</w:t>
            </w:r>
          </w:p>
        </w:tc>
        <w:tc>
          <w:tcPr>
            <w:tcW w:w="0" w:type="auto"/>
            <w:tcMar>
              <w:top w:w="0" w:type="dxa"/>
              <w:left w:w="45" w:type="dxa"/>
              <w:bottom w:w="0" w:type="dxa"/>
              <w:right w:w="45" w:type="dxa"/>
            </w:tcMar>
            <w:hideMark/>
          </w:tcPr>
          <w:p w14:paraId="0B51D817" w14:textId="013021F5" w:rsidR="00F07BEE" w:rsidRPr="00947730" w:rsidRDefault="00A248D3"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5</w:t>
            </w:r>
          </w:p>
        </w:tc>
      </w:tr>
      <w:tr w:rsidR="00F07BEE" w:rsidRPr="00947730" w14:paraId="25EA8C1E" w14:textId="77777777" w:rsidTr="0068197E">
        <w:trPr>
          <w:trHeight w:val="300"/>
        </w:trPr>
        <w:tc>
          <w:tcPr>
            <w:tcW w:w="2547" w:type="dxa"/>
            <w:tcMar>
              <w:top w:w="0" w:type="dxa"/>
              <w:left w:w="45" w:type="dxa"/>
              <w:bottom w:w="0" w:type="dxa"/>
              <w:right w:w="45" w:type="dxa"/>
            </w:tcMar>
            <w:hideMark/>
          </w:tcPr>
          <w:p w14:paraId="4F6AAD38"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The Black Country Jurisdiction</w:t>
            </w:r>
          </w:p>
        </w:tc>
        <w:tc>
          <w:tcPr>
            <w:tcW w:w="567" w:type="dxa"/>
            <w:tcMar>
              <w:top w:w="0" w:type="dxa"/>
              <w:left w:w="45" w:type="dxa"/>
              <w:bottom w:w="0" w:type="dxa"/>
              <w:right w:w="45" w:type="dxa"/>
            </w:tcMar>
            <w:hideMark/>
          </w:tcPr>
          <w:p w14:paraId="4A84251E"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74</w:t>
            </w:r>
          </w:p>
        </w:tc>
        <w:tc>
          <w:tcPr>
            <w:tcW w:w="1417" w:type="dxa"/>
            <w:tcMar>
              <w:top w:w="0" w:type="dxa"/>
              <w:left w:w="45" w:type="dxa"/>
              <w:bottom w:w="0" w:type="dxa"/>
              <w:right w:w="45" w:type="dxa"/>
            </w:tcMar>
            <w:hideMark/>
          </w:tcPr>
          <w:p w14:paraId="4A90DFB1"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16</w:t>
            </w:r>
          </w:p>
        </w:tc>
        <w:tc>
          <w:tcPr>
            <w:tcW w:w="2127" w:type="dxa"/>
          </w:tcPr>
          <w:p w14:paraId="00BF75C2" w14:textId="516FFEA9"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9</w:t>
            </w:r>
          </w:p>
        </w:tc>
        <w:tc>
          <w:tcPr>
            <w:tcW w:w="2075" w:type="dxa"/>
            <w:tcMar>
              <w:top w:w="0" w:type="dxa"/>
              <w:left w:w="45" w:type="dxa"/>
              <w:bottom w:w="0" w:type="dxa"/>
              <w:right w:w="45" w:type="dxa"/>
            </w:tcMar>
            <w:hideMark/>
          </w:tcPr>
          <w:p w14:paraId="32E26371" w14:textId="1F5AFD98"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0.216</w:t>
            </w:r>
          </w:p>
        </w:tc>
        <w:tc>
          <w:tcPr>
            <w:tcW w:w="0" w:type="auto"/>
            <w:tcMar>
              <w:top w:w="0" w:type="dxa"/>
              <w:left w:w="45" w:type="dxa"/>
              <w:bottom w:w="0" w:type="dxa"/>
              <w:right w:w="45" w:type="dxa"/>
            </w:tcMar>
            <w:hideMark/>
          </w:tcPr>
          <w:p w14:paraId="51BB9FB4" w14:textId="55E9625A" w:rsidR="00F07BEE" w:rsidRPr="00947730" w:rsidRDefault="00A248D3"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8</w:t>
            </w:r>
          </w:p>
        </w:tc>
      </w:tr>
      <w:tr w:rsidR="00F07BEE" w:rsidRPr="00947730" w14:paraId="55C684A0" w14:textId="77777777" w:rsidTr="0068197E">
        <w:trPr>
          <w:trHeight w:val="300"/>
        </w:trPr>
        <w:tc>
          <w:tcPr>
            <w:tcW w:w="2547" w:type="dxa"/>
            <w:tcMar>
              <w:top w:w="0" w:type="dxa"/>
              <w:left w:w="45" w:type="dxa"/>
              <w:bottom w:w="0" w:type="dxa"/>
              <w:right w:w="45" w:type="dxa"/>
            </w:tcMar>
            <w:hideMark/>
          </w:tcPr>
          <w:p w14:paraId="320E1891"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Warwickshire</w:t>
            </w:r>
          </w:p>
        </w:tc>
        <w:tc>
          <w:tcPr>
            <w:tcW w:w="567" w:type="dxa"/>
            <w:tcMar>
              <w:top w:w="0" w:type="dxa"/>
              <w:left w:w="45" w:type="dxa"/>
              <w:bottom w:w="0" w:type="dxa"/>
              <w:right w:w="45" w:type="dxa"/>
            </w:tcMar>
            <w:hideMark/>
          </w:tcPr>
          <w:p w14:paraId="61D138F5"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28</w:t>
            </w:r>
          </w:p>
        </w:tc>
        <w:tc>
          <w:tcPr>
            <w:tcW w:w="1417" w:type="dxa"/>
            <w:tcMar>
              <w:top w:w="0" w:type="dxa"/>
              <w:left w:w="45" w:type="dxa"/>
              <w:bottom w:w="0" w:type="dxa"/>
              <w:right w:w="45" w:type="dxa"/>
            </w:tcMar>
            <w:hideMark/>
          </w:tcPr>
          <w:p w14:paraId="3282F761"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3</w:t>
            </w:r>
          </w:p>
        </w:tc>
        <w:tc>
          <w:tcPr>
            <w:tcW w:w="2127" w:type="dxa"/>
          </w:tcPr>
          <w:p w14:paraId="7C13DD28" w14:textId="7ABCC77E"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3</w:t>
            </w:r>
          </w:p>
        </w:tc>
        <w:tc>
          <w:tcPr>
            <w:tcW w:w="2075" w:type="dxa"/>
            <w:tcMar>
              <w:top w:w="0" w:type="dxa"/>
              <w:left w:w="45" w:type="dxa"/>
              <w:bottom w:w="0" w:type="dxa"/>
              <w:right w:w="45" w:type="dxa"/>
            </w:tcMar>
            <w:hideMark/>
          </w:tcPr>
          <w:p w14:paraId="65591F0D" w14:textId="7E5ACA6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0.107</w:t>
            </w:r>
          </w:p>
        </w:tc>
        <w:tc>
          <w:tcPr>
            <w:tcW w:w="0" w:type="auto"/>
            <w:tcMar>
              <w:top w:w="0" w:type="dxa"/>
              <w:left w:w="45" w:type="dxa"/>
              <w:bottom w:w="0" w:type="dxa"/>
              <w:right w:w="45" w:type="dxa"/>
            </w:tcMar>
            <w:hideMark/>
          </w:tcPr>
          <w:p w14:paraId="22814F28" w14:textId="3E7B4B6E" w:rsidR="00F07BEE" w:rsidRPr="00947730" w:rsidRDefault="00A248D3"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3</w:t>
            </w:r>
          </w:p>
        </w:tc>
      </w:tr>
      <w:tr w:rsidR="00F07BEE" w:rsidRPr="00947730" w14:paraId="2B392232" w14:textId="77777777" w:rsidTr="0068197E">
        <w:trPr>
          <w:trHeight w:val="300"/>
        </w:trPr>
        <w:tc>
          <w:tcPr>
            <w:tcW w:w="2547" w:type="dxa"/>
            <w:tcMar>
              <w:top w:w="0" w:type="dxa"/>
              <w:left w:w="45" w:type="dxa"/>
              <w:bottom w:w="0" w:type="dxa"/>
              <w:right w:w="45" w:type="dxa"/>
            </w:tcMar>
            <w:hideMark/>
          </w:tcPr>
          <w:p w14:paraId="3BDAD8D3"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lastRenderedPageBreak/>
              <w:t>West Sussex</w:t>
            </w:r>
          </w:p>
        </w:tc>
        <w:tc>
          <w:tcPr>
            <w:tcW w:w="567" w:type="dxa"/>
            <w:tcMar>
              <w:top w:w="0" w:type="dxa"/>
              <w:left w:w="45" w:type="dxa"/>
              <w:bottom w:w="0" w:type="dxa"/>
              <w:right w:w="45" w:type="dxa"/>
            </w:tcMar>
            <w:hideMark/>
          </w:tcPr>
          <w:p w14:paraId="55BCE34E"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67</w:t>
            </w:r>
          </w:p>
        </w:tc>
        <w:tc>
          <w:tcPr>
            <w:tcW w:w="1417" w:type="dxa"/>
            <w:tcMar>
              <w:top w:w="0" w:type="dxa"/>
              <w:left w:w="45" w:type="dxa"/>
              <w:bottom w:w="0" w:type="dxa"/>
              <w:right w:w="45" w:type="dxa"/>
            </w:tcMar>
            <w:hideMark/>
          </w:tcPr>
          <w:p w14:paraId="4A68FA35"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13</w:t>
            </w:r>
          </w:p>
        </w:tc>
        <w:tc>
          <w:tcPr>
            <w:tcW w:w="2127" w:type="dxa"/>
          </w:tcPr>
          <w:p w14:paraId="3F8DB36D" w14:textId="182E50A9"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8</w:t>
            </w:r>
          </w:p>
        </w:tc>
        <w:tc>
          <w:tcPr>
            <w:tcW w:w="2075" w:type="dxa"/>
            <w:tcMar>
              <w:top w:w="0" w:type="dxa"/>
              <w:left w:w="45" w:type="dxa"/>
              <w:bottom w:w="0" w:type="dxa"/>
              <w:right w:w="45" w:type="dxa"/>
            </w:tcMar>
            <w:hideMark/>
          </w:tcPr>
          <w:p w14:paraId="3853990C" w14:textId="629314B1"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0.194</w:t>
            </w:r>
          </w:p>
        </w:tc>
        <w:tc>
          <w:tcPr>
            <w:tcW w:w="0" w:type="auto"/>
            <w:tcMar>
              <w:top w:w="0" w:type="dxa"/>
              <w:left w:w="45" w:type="dxa"/>
              <w:bottom w:w="0" w:type="dxa"/>
              <w:right w:w="45" w:type="dxa"/>
            </w:tcMar>
            <w:hideMark/>
          </w:tcPr>
          <w:p w14:paraId="3483469F" w14:textId="0CDA8D31" w:rsidR="00F07BEE" w:rsidRPr="00947730" w:rsidRDefault="00A248D3"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7</w:t>
            </w:r>
          </w:p>
        </w:tc>
      </w:tr>
      <w:tr w:rsidR="00F07BEE" w:rsidRPr="00947730" w14:paraId="49876845" w14:textId="77777777" w:rsidTr="0068197E">
        <w:trPr>
          <w:trHeight w:val="300"/>
        </w:trPr>
        <w:tc>
          <w:tcPr>
            <w:tcW w:w="2547" w:type="dxa"/>
            <w:tcMar>
              <w:top w:w="0" w:type="dxa"/>
              <w:left w:w="45" w:type="dxa"/>
              <w:bottom w:w="0" w:type="dxa"/>
              <w:right w:w="45" w:type="dxa"/>
            </w:tcMar>
            <w:hideMark/>
          </w:tcPr>
          <w:p w14:paraId="49E1A93C"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West Yorkshire (Eastern)</w:t>
            </w:r>
          </w:p>
        </w:tc>
        <w:tc>
          <w:tcPr>
            <w:tcW w:w="567" w:type="dxa"/>
            <w:tcMar>
              <w:top w:w="0" w:type="dxa"/>
              <w:left w:w="45" w:type="dxa"/>
              <w:bottom w:w="0" w:type="dxa"/>
              <w:right w:w="45" w:type="dxa"/>
            </w:tcMar>
            <w:hideMark/>
          </w:tcPr>
          <w:p w14:paraId="7126512A"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84</w:t>
            </w:r>
          </w:p>
        </w:tc>
        <w:tc>
          <w:tcPr>
            <w:tcW w:w="1417" w:type="dxa"/>
            <w:tcMar>
              <w:top w:w="0" w:type="dxa"/>
              <w:left w:w="45" w:type="dxa"/>
              <w:bottom w:w="0" w:type="dxa"/>
              <w:right w:w="45" w:type="dxa"/>
            </w:tcMar>
            <w:hideMark/>
          </w:tcPr>
          <w:p w14:paraId="6604A773" w14:textId="77777777"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13</w:t>
            </w:r>
          </w:p>
        </w:tc>
        <w:tc>
          <w:tcPr>
            <w:tcW w:w="2127" w:type="dxa"/>
          </w:tcPr>
          <w:p w14:paraId="3EAD6B5D" w14:textId="2269E126" w:rsidR="00F07BEE" w:rsidRPr="00947730" w:rsidRDefault="00781636"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8</w:t>
            </w:r>
          </w:p>
        </w:tc>
        <w:tc>
          <w:tcPr>
            <w:tcW w:w="2075" w:type="dxa"/>
            <w:tcMar>
              <w:top w:w="0" w:type="dxa"/>
              <w:left w:w="45" w:type="dxa"/>
              <w:bottom w:w="0" w:type="dxa"/>
              <w:right w:w="45" w:type="dxa"/>
            </w:tcMar>
            <w:hideMark/>
          </w:tcPr>
          <w:p w14:paraId="5B98D5E5" w14:textId="56A979AB" w:rsidR="00F07BEE" w:rsidRPr="00947730" w:rsidRDefault="00F07BEE" w:rsidP="00BB6C05">
            <w:pPr>
              <w:spacing w:line="240" w:lineRule="auto"/>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0.155</w:t>
            </w:r>
          </w:p>
        </w:tc>
        <w:tc>
          <w:tcPr>
            <w:tcW w:w="0" w:type="auto"/>
            <w:tcMar>
              <w:top w:w="0" w:type="dxa"/>
              <w:left w:w="45" w:type="dxa"/>
              <w:bottom w:w="0" w:type="dxa"/>
              <w:right w:w="45" w:type="dxa"/>
            </w:tcMar>
            <w:hideMark/>
          </w:tcPr>
          <w:p w14:paraId="28F7E7E1" w14:textId="644F5B8E" w:rsidR="00F07BEE" w:rsidRPr="00947730" w:rsidRDefault="00A248D3" w:rsidP="00BB6C05">
            <w:pPr>
              <w:spacing w:line="240" w:lineRule="auto"/>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5</w:t>
            </w:r>
          </w:p>
        </w:tc>
      </w:tr>
      <w:tr w:rsidR="00F07BEE" w:rsidRPr="00947730" w14:paraId="39E70363" w14:textId="77777777" w:rsidTr="0068197E">
        <w:trPr>
          <w:trHeight w:val="300"/>
        </w:trPr>
        <w:tc>
          <w:tcPr>
            <w:tcW w:w="2547" w:type="dxa"/>
            <w:tcMar>
              <w:top w:w="0" w:type="dxa"/>
              <w:left w:w="45" w:type="dxa"/>
              <w:bottom w:w="0" w:type="dxa"/>
              <w:right w:w="45" w:type="dxa"/>
            </w:tcMar>
            <w:hideMark/>
          </w:tcPr>
          <w:p w14:paraId="6AB80E7C" w14:textId="77777777" w:rsidR="00F07BEE" w:rsidRPr="00947730" w:rsidRDefault="00F07BEE" w:rsidP="0079512C">
            <w:pPr>
              <w:spacing w:line="240" w:lineRule="auto"/>
              <w:contextualSpacing/>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West Yorkshire (Western)</w:t>
            </w:r>
          </w:p>
        </w:tc>
        <w:tc>
          <w:tcPr>
            <w:tcW w:w="567" w:type="dxa"/>
            <w:tcMar>
              <w:top w:w="0" w:type="dxa"/>
              <w:left w:w="45" w:type="dxa"/>
              <w:bottom w:w="0" w:type="dxa"/>
              <w:right w:w="45" w:type="dxa"/>
            </w:tcMar>
            <w:hideMark/>
          </w:tcPr>
          <w:p w14:paraId="321088B5" w14:textId="77777777" w:rsidR="00F07BEE" w:rsidRPr="00947730" w:rsidRDefault="00F07BEE" w:rsidP="0079512C">
            <w:pPr>
              <w:spacing w:line="240" w:lineRule="auto"/>
              <w:contextualSpacing/>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64</w:t>
            </w:r>
          </w:p>
        </w:tc>
        <w:tc>
          <w:tcPr>
            <w:tcW w:w="1417" w:type="dxa"/>
            <w:tcMar>
              <w:top w:w="0" w:type="dxa"/>
              <w:left w:w="45" w:type="dxa"/>
              <w:bottom w:w="0" w:type="dxa"/>
              <w:right w:w="45" w:type="dxa"/>
            </w:tcMar>
            <w:hideMark/>
          </w:tcPr>
          <w:p w14:paraId="3F59638B" w14:textId="77777777" w:rsidR="00F07BEE" w:rsidRPr="00947730" w:rsidRDefault="00F07BEE" w:rsidP="0079512C">
            <w:pPr>
              <w:spacing w:line="240" w:lineRule="auto"/>
              <w:contextualSpacing/>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12</w:t>
            </w:r>
          </w:p>
        </w:tc>
        <w:tc>
          <w:tcPr>
            <w:tcW w:w="2127" w:type="dxa"/>
          </w:tcPr>
          <w:p w14:paraId="3F287DD3" w14:textId="2E4C8DC0" w:rsidR="00F07BEE" w:rsidRPr="00947730" w:rsidRDefault="00781636" w:rsidP="0079512C">
            <w:pPr>
              <w:spacing w:line="240" w:lineRule="auto"/>
              <w:contextualSpacing/>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8</w:t>
            </w:r>
          </w:p>
        </w:tc>
        <w:tc>
          <w:tcPr>
            <w:tcW w:w="2075" w:type="dxa"/>
            <w:tcMar>
              <w:top w:w="0" w:type="dxa"/>
              <w:left w:w="45" w:type="dxa"/>
              <w:bottom w:w="0" w:type="dxa"/>
              <w:right w:w="45" w:type="dxa"/>
            </w:tcMar>
            <w:hideMark/>
          </w:tcPr>
          <w:p w14:paraId="634C9287" w14:textId="6CB38CAB" w:rsidR="00F07BEE" w:rsidRPr="00947730" w:rsidRDefault="00F07BEE" w:rsidP="0079512C">
            <w:pPr>
              <w:spacing w:line="240" w:lineRule="auto"/>
              <w:contextualSpacing/>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0.188</w:t>
            </w:r>
          </w:p>
        </w:tc>
        <w:tc>
          <w:tcPr>
            <w:tcW w:w="0" w:type="auto"/>
            <w:tcMar>
              <w:top w:w="0" w:type="dxa"/>
              <w:left w:w="45" w:type="dxa"/>
              <w:bottom w:w="0" w:type="dxa"/>
              <w:right w:w="45" w:type="dxa"/>
            </w:tcMar>
            <w:hideMark/>
          </w:tcPr>
          <w:p w14:paraId="4D3308D7" w14:textId="43358650" w:rsidR="00F07BEE" w:rsidRPr="00947730" w:rsidRDefault="00A248D3" w:rsidP="0079512C">
            <w:pPr>
              <w:spacing w:line="240" w:lineRule="auto"/>
              <w:contextualSpacing/>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7</w:t>
            </w:r>
          </w:p>
        </w:tc>
      </w:tr>
      <w:tr w:rsidR="00F07BEE" w:rsidRPr="00947730" w14:paraId="145F2FE3" w14:textId="77777777" w:rsidTr="0068197E">
        <w:trPr>
          <w:trHeight w:val="300"/>
        </w:trPr>
        <w:tc>
          <w:tcPr>
            <w:tcW w:w="2547" w:type="dxa"/>
            <w:tcMar>
              <w:top w:w="0" w:type="dxa"/>
              <w:left w:w="45" w:type="dxa"/>
              <w:bottom w:w="0" w:type="dxa"/>
              <w:right w:w="45" w:type="dxa"/>
            </w:tcMar>
            <w:hideMark/>
          </w:tcPr>
          <w:p w14:paraId="6E79BA4A" w14:textId="77777777" w:rsidR="00F07BEE" w:rsidRPr="00947730" w:rsidRDefault="00F07BEE" w:rsidP="0079512C">
            <w:pPr>
              <w:spacing w:line="240" w:lineRule="auto"/>
              <w:contextualSpacing/>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Wiltshire &amp; Swindon</w:t>
            </w:r>
          </w:p>
        </w:tc>
        <w:tc>
          <w:tcPr>
            <w:tcW w:w="567" w:type="dxa"/>
            <w:tcMar>
              <w:top w:w="0" w:type="dxa"/>
              <w:left w:w="45" w:type="dxa"/>
              <w:bottom w:w="0" w:type="dxa"/>
              <w:right w:w="45" w:type="dxa"/>
            </w:tcMar>
            <w:hideMark/>
          </w:tcPr>
          <w:p w14:paraId="4EEC941B" w14:textId="77777777" w:rsidR="00F07BEE" w:rsidRPr="00947730" w:rsidRDefault="00F07BEE" w:rsidP="0079512C">
            <w:pPr>
              <w:spacing w:line="240" w:lineRule="auto"/>
              <w:contextualSpacing/>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45</w:t>
            </w:r>
          </w:p>
        </w:tc>
        <w:tc>
          <w:tcPr>
            <w:tcW w:w="1417" w:type="dxa"/>
            <w:tcMar>
              <w:top w:w="0" w:type="dxa"/>
              <w:left w:w="45" w:type="dxa"/>
              <w:bottom w:w="0" w:type="dxa"/>
              <w:right w:w="45" w:type="dxa"/>
            </w:tcMar>
            <w:hideMark/>
          </w:tcPr>
          <w:p w14:paraId="64FAA6F3" w14:textId="77777777" w:rsidR="00F07BEE" w:rsidRPr="00947730" w:rsidRDefault="00F07BEE" w:rsidP="0079512C">
            <w:pPr>
              <w:spacing w:line="240" w:lineRule="auto"/>
              <w:contextualSpacing/>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11</w:t>
            </w:r>
          </w:p>
        </w:tc>
        <w:tc>
          <w:tcPr>
            <w:tcW w:w="2127" w:type="dxa"/>
          </w:tcPr>
          <w:p w14:paraId="7A0C9644" w14:textId="379ADAC0" w:rsidR="00F07BEE" w:rsidRPr="00947730" w:rsidRDefault="00781636" w:rsidP="0079512C">
            <w:pPr>
              <w:spacing w:line="240" w:lineRule="auto"/>
              <w:contextualSpacing/>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7</w:t>
            </w:r>
          </w:p>
        </w:tc>
        <w:tc>
          <w:tcPr>
            <w:tcW w:w="2075" w:type="dxa"/>
            <w:tcMar>
              <w:top w:w="0" w:type="dxa"/>
              <w:left w:w="45" w:type="dxa"/>
              <w:bottom w:w="0" w:type="dxa"/>
              <w:right w:w="45" w:type="dxa"/>
            </w:tcMar>
            <w:hideMark/>
          </w:tcPr>
          <w:p w14:paraId="7EE39BA1" w14:textId="1619E255" w:rsidR="00F07BEE" w:rsidRPr="00947730" w:rsidRDefault="00F07BEE" w:rsidP="0079512C">
            <w:pPr>
              <w:spacing w:line="240" w:lineRule="auto"/>
              <w:contextualSpacing/>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0.244</w:t>
            </w:r>
          </w:p>
        </w:tc>
        <w:tc>
          <w:tcPr>
            <w:tcW w:w="0" w:type="auto"/>
            <w:tcMar>
              <w:top w:w="0" w:type="dxa"/>
              <w:left w:w="45" w:type="dxa"/>
              <w:bottom w:w="0" w:type="dxa"/>
              <w:right w:w="45" w:type="dxa"/>
            </w:tcMar>
            <w:hideMark/>
          </w:tcPr>
          <w:p w14:paraId="48B2F49E" w14:textId="020F7FE2" w:rsidR="00F07BEE" w:rsidRPr="00947730" w:rsidRDefault="00A248D3" w:rsidP="0079512C">
            <w:pPr>
              <w:spacing w:line="240" w:lineRule="auto"/>
              <w:contextualSpacing/>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9</w:t>
            </w:r>
          </w:p>
        </w:tc>
      </w:tr>
      <w:tr w:rsidR="00F07BEE" w:rsidRPr="00947730" w14:paraId="75626DA4" w14:textId="77777777" w:rsidTr="0068197E">
        <w:trPr>
          <w:trHeight w:val="300"/>
        </w:trPr>
        <w:tc>
          <w:tcPr>
            <w:tcW w:w="2547" w:type="dxa"/>
            <w:tcMar>
              <w:top w:w="0" w:type="dxa"/>
              <w:left w:w="45" w:type="dxa"/>
              <w:bottom w:w="0" w:type="dxa"/>
              <w:right w:w="45" w:type="dxa"/>
            </w:tcMar>
            <w:hideMark/>
          </w:tcPr>
          <w:p w14:paraId="22BCCCD1" w14:textId="77777777" w:rsidR="00F07BEE" w:rsidRPr="00947730" w:rsidRDefault="00F07BEE" w:rsidP="0079512C">
            <w:pPr>
              <w:spacing w:line="240" w:lineRule="auto"/>
              <w:contextualSpacing/>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Worcestershire</w:t>
            </w:r>
          </w:p>
        </w:tc>
        <w:tc>
          <w:tcPr>
            <w:tcW w:w="567" w:type="dxa"/>
            <w:tcMar>
              <w:top w:w="0" w:type="dxa"/>
              <w:left w:w="45" w:type="dxa"/>
              <w:bottom w:w="0" w:type="dxa"/>
              <w:right w:w="45" w:type="dxa"/>
            </w:tcMar>
            <w:hideMark/>
          </w:tcPr>
          <w:p w14:paraId="400A2DFD" w14:textId="77777777" w:rsidR="00F07BEE" w:rsidRPr="00947730" w:rsidRDefault="00F07BEE" w:rsidP="0079512C">
            <w:pPr>
              <w:spacing w:line="240" w:lineRule="auto"/>
              <w:contextualSpacing/>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38</w:t>
            </w:r>
          </w:p>
        </w:tc>
        <w:tc>
          <w:tcPr>
            <w:tcW w:w="1417" w:type="dxa"/>
            <w:tcMar>
              <w:top w:w="0" w:type="dxa"/>
              <w:left w:w="45" w:type="dxa"/>
              <w:bottom w:w="0" w:type="dxa"/>
              <w:right w:w="45" w:type="dxa"/>
            </w:tcMar>
            <w:hideMark/>
          </w:tcPr>
          <w:p w14:paraId="6193285D" w14:textId="77777777" w:rsidR="00F07BEE" w:rsidRPr="00947730" w:rsidRDefault="00F07BEE" w:rsidP="0079512C">
            <w:pPr>
              <w:spacing w:line="240" w:lineRule="auto"/>
              <w:contextualSpacing/>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7</w:t>
            </w:r>
          </w:p>
        </w:tc>
        <w:tc>
          <w:tcPr>
            <w:tcW w:w="2127" w:type="dxa"/>
          </w:tcPr>
          <w:p w14:paraId="5D480D8D" w14:textId="32B5C686" w:rsidR="00F07BEE" w:rsidRPr="00947730" w:rsidRDefault="00781636" w:rsidP="0079512C">
            <w:pPr>
              <w:spacing w:line="240" w:lineRule="auto"/>
              <w:contextualSpacing/>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6</w:t>
            </w:r>
          </w:p>
        </w:tc>
        <w:tc>
          <w:tcPr>
            <w:tcW w:w="2075" w:type="dxa"/>
            <w:tcMar>
              <w:top w:w="0" w:type="dxa"/>
              <w:left w:w="45" w:type="dxa"/>
              <w:bottom w:w="0" w:type="dxa"/>
              <w:right w:w="45" w:type="dxa"/>
            </w:tcMar>
            <w:hideMark/>
          </w:tcPr>
          <w:p w14:paraId="65804F60" w14:textId="5DECB77D" w:rsidR="00F07BEE" w:rsidRPr="00947730" w:rsidRDefault="00F07BEE" w:rsidP="0079512C">
            <w:pPr>
              <w:spacing w:line="240" w:lineRule="auto"/>
              <w:contextualSpacing/>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0.184</w:t>
            </w:r>
          </w:p>
        </w:tc>
        <w:tc>
          <w:tcPr>
            <w:tcW w:w="0" w:type="auto"/>
            <w:tcMar>
              <w:top w:w="0" w:type="dxa"/>
              <w:left w:w="45" w:type="dxa"/>
              <w:bottom w:w="0" w:type="dxa"/>
              <w:right w:w="45" w:type="dxa"/>
            </w:tcMar>
            <w:hideMark/>
          </w:tcPr>
          <w:p w14:paraId="5DF75AC7" w14:textId="403546F6" w:rsidR="00F07BEE" w:rsidRPr="00947730" w:rsidRDefault="00A248D3" w:rsidP="0079512C">
            <w:pPr>
              <w:spacing w:line="240" w:lineRule="auto"/>
              <w:contextualSpacing/>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7</w:t>
            </w:r>
          </w:p>
        </w:tc>
      </w:tr>
      <w:tr w:rsidR="00F07BEE" w:rsidRPr="00947730" w14:paraId="53217A42" w14:textId="77777777" w:rsidTr="0068197E">
        <w:trPr>
          <w:trHeight w:val="300"/>
        </w:trPr>
        <w:tc>
          <w:tcPr>
            <w:tcW w:w="2547" w:type="dxa"/>
            <w:tcMar>
              <w:top w:w="0" w:type="dxa"/>
              <w:left w:w="45" w:type="dxa"/>
              <w:bottom w:w="0" w:type="dxa"/>
              <w:right w:w="45" w:type="dxa"/>
            </w:tcMar>
            <w:hideMark/>
          </w:tcPr>
          <w:p w14:paraId="5C151540" w14:textId="77777777" w:rsidR="00F07BEE" w:rsidRPr="00947730" w:rsidRDefault="00F07BEE" w:rsidP="0079512C">
            <w:pPr>
              <w:spacing w:line="240" w:lineRule="auto"/>
              <w:contextualSpacing/>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York</w:t>
            </w:r>
          </w:p>
        </w:tc>
        <w:tc>
          <w:tcPr>
            <w:tcW w:w="567" w:type="dxa"/>
            <w:tcMar>
              <w:top w:w="0" w:type="dxa"/>
              <w:left w:w="45" w:type="dxa"/>
              <w:bottom w:w="0" w:type="dxa"/>
              <w:right w:w="45" w:type="dxa"/>
            </w:tcMar>
            <w:hideMark/>
          </w:tcPr>
          <w:p w14:paraId="2FDD2F03" w14:textId="77777777" w:rsidR="00F07BEE" w:rsidRPr="00947730" w:rsidRDefault="00F07BEE" w:rsidP="0079512C">
            <w:pPr>
              <w:spacing w:line="240" w:lineRule="auto"/>
              <w:contextualSpacing/>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3</w:t>
            </w:r>
          </w:p>
        </w:tc>
        <w:tc>
          <w:tcPr>
            <w:tcW w:w="1417" w:type="dxa"/>
            <w:tcMar>
              <w:top w:w="0" w:type="dxa"/>
              <w:left w:w="45" w:type="dxa"/>
              <w:bottom w:w="0" w:type="dxa"/>
              <w:right w:w="45" w:type="dxa"/>
            </w:tcMar>
            <w:hideMark/>
          </w:tcPr>
          <w:p w14:paraId="53615C1B" w14:textId="77777777" w:rsidR="00F07BEE" w:rsidRPr="00947730" w:rsidRDefault="00F07BEE" w:rsidP="0079512C">
            <w:pPr>
              <w:spacing w:line="240" w:lineRule="auto"/>
              <w:contextualSpacing/>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1</w:t>
            </w:r>
          </w:p>
        </w:tc>
        <w:tc>
          <w:tcPr>
            <w:tcW w:w="2127" w:type="dxa"/>
          </w:tcPr>
          <w:p w14:paraId="001509AB" w14:textId="5604F3DE" w:rsidR="00F07BEE" w:rsidRPr="00947730" w:rsidRDefault="00781636" w:rsidP="0079512C">
            <w:pPr>
              <w:spacing w:line="240" w:lineRule="auto"/>
              <w:contextualSpacing/>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2</w:t>
            </w:r>
          </w:p>
        </w:tc>
        <w:tc>
          <w:tcPr>
            <w:tcW w:w="2075" w:type="dxa"/>
            <w:tcMar>
              <w:top w:w="0" w:type="dxa"/>
              <w:left w:w="45" w:type="dxa"/>
              <w:bottom w:w="0" w:type="dxa"/>
              <w:right w:w="45" w:type="dxa"/>
            </w:tcMar>
            <w:hideMark/>
          </w:tcPr>
          <w:p w14:paraId="591765BA" w14:textId="634C458C" w:rsidR="00F07BEE" w:rsidRPr="00947730" w:rsidRDefault="00F07BEE" w:rsidP="0079512C">
            <w:pPr>
              <w:spacing w:line="240" w:lineRule="auto"/>
              <w:contextualSpacing/>
              <w:rPr>
                <w:rFonts w:ascii="Times New Roman" w:eastAsia="Times New Roman" w:hAnsi="Times New Roman" w:cs="Times New Roman"/>
                <w:sz w:val="18"/>
                <w:szCs w:val="18"/>
                <w:lang w:val="en-GB"/>
              </w:rPr>
            </w:pPr>
            <w:r w:rsidRPr="00947730">
              <w:rPr>
                <w:rFonts w:ascii="Times New Roman" w:eastAsia="Times New Roman" w:hAnsi="Times New Roman" w:cs="Times New Roman"/>
                <w:sz w:val="18"/>
                <w:szCs w:val="18"/>
                <w:lang w:val="en-GB"/>
              </w:rPr>
              <w:t>0.333</w:t>
            </w:r>
          </w:p>
        </w:tc>
        <w:tc>
          <w:tcPr>
            <w:tcW w:w="0" w:type="auto"/>
            <w:tcMar>
              <w:top w:w="0" w:type="dxa"/>
              <w:left w:w="45" w:type="dxa"/>
              <w:bottom w:w="0" w:type="dxa"/>
              <w:right w:w="45" w:type="dxa"/>
            </w:tcMar>
            <w:hideMark/>
          </w:tcPr>
          <w:p w14:paraId="1AFC10E9" w14:textId="3AAA35C5" w:rsidR="00F07BEE" w:rsidRPr="00947730" w:rsidRDefault="00A248D3" w:rsidP="0079512C">
            <w:pPr>
              <w:spacing w:line="240" w:lineRule="auto"/>
              <w:contextualSpacing/>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10</w:t>
            </w:r>
          </w:p>
        </w:tc>
      </w:tr>
    </w:tbl>
    <w:p w14:paraId="2BF0952E" w14:textId="6DCFCEC9" w:rsidR="006F77F3" w:rsidRPr="00633C5E" w:rsidRDefault="006F77F3" w:rsidP="0079512C">
      <w:pPr>
        <w:tabs>
          <w:tab w:val="left" w:pos="440"/>
        </w:tabs>
        <w:spacing w:line="240" w:lineRule="auto"/>
        <w:contextualSpacing/>
        <w:rPr>
          <w:rFonts w:ascii="Times New Roman" w:hAnsi="Times New Roman" w:cs="Times New Roman"/>
          <w:sz w:val="21"/>
          <w:szCs w:val="21"/>
          <w:lang w:val="en-GB"/>
        </w:rPr>
        <w:sectPr w:rsidR="006F77F3" w:rsidRPr="00633C5E" w:rsidSect="00FE760D">
          <w:type w:val="continuous"/>
          <w:pgSz w:w="12240" w:h="15840"/>
          <w:pgMar w:top="1440" w:right="1440" w:bottom="1440" w:left="1440" w:header="720" w:footer="720" w:gutter="0"/>
          <w:cols w:space="720"/>
        </w:sectPr>
      </w:pPr>
    </w:p>
    <w:p w14:paraId="4797E325" w14:textId="734511B0" w:rsidR="006F77F3" w:rsidRPr="00F57DF0" w:rsidRDefault="006F77F3" w:rsidP="0079512C">
      <w:pPr>
        <w:spacing w:line="240" w:lineRule="auto"/>
        <w:contextualSpacing/>
        <w:rPr>
          <w:rFonts w:ascii="Times New Roman" w:eastAsia="Times New Roman" w:hAnsi="Times New Roman" w:cs="Times New Roman"/>
          <w:b/>
          <w:bCs/>
          <w:sz w:val="20"/>
          <w:szCs w:val="20"/>
          <w:lang w:val="en-GB"/>
        </w:rPr>
        <w:sectPr w:rsidR="006F77F3" w:rsidRPr="00F57DF0" w:rsidSect="00FE760D">
          <w:type w:val="continuous"/>
          <w:pgSz w:w="12240" w:h="15840"/>
          <w:pgMar w:top="1440" w:right="1440" w:bottom="1440" w:left="1440" w:header="720" w:footer="720" w:gutter="0"/>
          <w:cols w:space="720"/>
        </w:sectPr>
      </w:pPr>
    </w:p>
    <w:p w14:paraId="3657C8AC" w14:textId="77777777" w:rsidR="00F32056" w:rsidRPr="00F57DF0" w:rsidRDefault="00F32056" w:rsidP="0079512C">
      <w:pPr>
        <w:tabs>
          <w:tab w:val="left" w:pos="440"/>
        </w:tabs>
        <w:spacing w:line="240" w:lineRule="auto"/>
        <w:contextualSpacing/>
        <w:rPr>
          <w:rFonts w:ascii="Times New Roman" w:hAnsi="Times New Roman" w:cs="Times New Roman"/>
          <w:sz w:val="20"/>
          <w:szCs w:val="20"/>
          <w:lang w:val="en-GB"/>
        </w:rPr>
        <w:sectPr w:rsidR="00F32056" w:rsidRPr="00F57DF0" w:rsidSect="00FE760D">
          <w:type w:val="continuous"/>
          <w:pgSz w:w="12240" w:h="15840"/>
          <w:pgMar w:top="1440" w:right="1440" w:bottom="1440" w:left="1440" w:header="720" w:footer="720" w:gutter="0"/>
          <w:cols w:space="720"/>
        </w:sectPr>
      </w:pPr>
    </w:p>
    <w:p w14:paraId="60BA3C8F" w14:textId="30CDFAFB" w:rsidR="00F32056" w:rsidRPr="003E1095" w:rsidRDefault="00F32056" w:rsidP="0079512C">
      <w:pPr>
        <w:tabs>
          <w:tab w:val="left" w:pos="440"/>
        </w:tabs>
        <w:spacing w:line="240" w:lineRule="auto"/>
        <w:contextualSpacing/>
        <w:rPr>
          <w:rFonts w:ascii="Times New Roman" w:hAnsi="Times New Roman" w:cs="Times New Roman"/>
          <w:sz w:val="20"/>
          <w:szCs w:val="20"/>
          <w:lang w:val="en-GB"/>
        </w:rPr>
        <w:sectPr w:rsidR="00F32056" w:rsidRPr="003E1095" w:rsidSect="00FE760D">
          <w:type w:val="continuous"/>
          <w:pgSz w:w="12240" w:h="15840"/>
          <w:pgMar w:top="1440" w:right="1440" w:bottom="1440" w:left="1440" w:header="720" w:footer="720" w:gutter="0"/>
          <w:cols w:space="720"/>
        </w:sectPr>
      </w:pPr>
      <w:r w:rsidRPr="003E1095">
        <w:rPr>
          <w:rFonts w:ascii="Times New Roman" w:hAnsi="Times New Roman" w:cs="Times New Roman"/>
          <w:b/>
          <w:bCs/>
          <w:sz w:val="20"/>
          <w:szCs w:val="20"/>
          <w:lang w:val="en-GB"/>
        </w:rPr>
        <w:t>Table S</w:t>
      </w:r>
      <w:r w:rsidR="00BD7343">
        <w:rPr>
          <w:rFonts w:ascii="Times New Roman" w:hAnsi="Times New Roman" w:cs="Times New Roman"/>
          <w:b/>
          <w:bCs/>
          <w:sz w:val="20"/>
          <w:szCs w:val="20"/>
          <w:lang w:val="en-GB"/>
        </w:rPr>
        <w:t>5</w:t>
      </w:r>
      <w:r w:rsidRPr="003E1095">
        <w:rPr>
          <w:rFonts w:ascii="Times New Roman" w:hAnsi="Times New Roman" w:cs="Times New Roman"/>
          <w:b/>
          <w:bCs/>
          <w:sz w:val="20"/>
          <w:szCs w:val="20"/>
          <w:lang w:val="en-GB"/>
        </w:rPr>
        <w:t>:</w:t>
      </w:r>
      <w:r w:rsidRPr="003E1095">
        <w:rPr>
          <w:rFonts w:ascii="Times New Roman" w:hAnsi="Times New Roman" w:cs="Times New Roman"/>
          <w:sz w:val="20"/>
          <w:szCs w:val="20"/>
          <w:lang w:val="en-GB"/>
        </w:rPr>
        <w:t xml:space="preserve"> </w:t>
      </w:r>
      <w:r w:rsidR="00B96A1A" w:rsidRPr="00401FBE">
        <w:rPr>
          <w:rFonts w:ascii="Times New Roman" w:hAnsi="Times New Roman" w:cs="Times New Roman"/>
          <w:lang w:val="en-GB"/>
        </w:rPr>
        <w:t>Number</w:t>
      </w:r>
      <w:r w:rsidR="00746090" w:rsidRPr="00401FBE">
        <w:rPr>
          <w:rFonts w:ascii="Times New Roman" w:hAnsi="Times New Roman" w:cs="Times New Roman"/>
          <w:lang w:val="en-GB"/>
        </w:rPr>
        <w:t xml:space="preserve"> and rate </w:t>
      </w:r>
      <w:r w:rsidR="003E1095" w:rsidRPr="00401FBE">
        <w:rPr>
          <w:rFonts w:ascii="Times New Roman" w:hAnsi="Times New Roman" w:cs="Times New Roman"/>
          <w:lang w:val="en-GB"/>
        </w:rPr>
        <w:t xml:space="preserve">of medicines reported in </w:t>
      </w:r>
      <w:r w:rsidR="00746090" w:rsidRPr="00F173BD">
        <w:rPr>
          <w:rFonts w:ascii="Times New Roman" w:hAnsi="Times New Roman" w:cs="Times New Roman"/>
          <w:lang w:val="en-GB"/>
        </w:rPr>
        <w:t>P</w:t>
      </w:r>
      <w:r w:rsidR="00746090">
        <w:rPr>
          <w:rFonts w:ascii="Times New Roman" w:hAnsi="Times New Roman" w:cs="Times New Roman"/>
          <w:lang w:val="en-GB"/>
        </w:rPr>
        <w:t xml:space="preserve">revention of </w:t>
      </w:r>
      <w:r w:rsidR="00746090" w:rsidRPr="00F173BD">
        <w:rPr>
          <w:rFonts w:ascii="Times New Roman" w:hAnsi="Times New Roman" w:cs="Times New Roman"/>
          <w:lang w:val="en-GB"/>
        </w:rPr>
        <w:t>F</w:t>
      </w:r>
      <w:r w:rsidR="00746090">
        <w:rPr>
          <w:rFonts w:ascii="Times New Roman" w:hAnsi="Times New Roman" w:cs="Times New Roman"/>
          <w:lang w:val="en-GB"/>
        </w:rPr>
        <w:t xml:space="preserve">uture </w:t>
      </w:r>
      <w:r w:rsidR="00746090" w:rsidRPr="00F173BD">
        <w:rPr>
          <w:rFonts w:ascii="Times New Roman" w:hAnsi="Times New Roman" w:cs="Times New Roman"/>
          <w:lang w:val="en-GB"/>
        </w:rPr>
        <w:t>D</w:t>
      </w:r>
      <w:r w:rsidR="00746090">
        <w:rPr>
          <w:rFonts w:ascii="Times New Roman" w:hAnsi="Times New Roman" w:cs="Times New Roman"/>
          <w:lang w:val="en-GB"/>
        </w:rPr>
        <w:t>eath</w:t>
      </w:r>
      <w:r w:rsidR="00746090" w:rsidRPr="00F173BD">
        <w:rPr>
          <w:rFonts w:ascii="Times New Roman" w:hAnsi="Times New Roman" w:cs="Times New Roman"/>
          <w:lang w:val="en-GB"/>
        </w:rPr>
        <w:t>s</w:t>
      </w:r>
      <w:r w:rsidR="00746090">
        <w:rPr>
          <w:rFonts w:ascii="Times New Roman" w:hAnsi="Times New Roman" w:cs="Times New Roman"/>
          <w:lang w:val="en-GB"/>
        </w:rPr>
        <w:t xml:space="preserve"> reports (PFDs)</w:t>
      </w:r>
      <w:r w:rsidR="00746090" w:rsidRPr="00F173BD">
        <w:rPr>
          <w:rFonts w:ascii="Times New Roman" w:hAnsi="Times New Roman" w:cs="Times New Roman"/>
          <w:lang w:val="en-GB"/>
        </w:rPr>
        <w:t xml:space="preserve"> </w:t>
      </w:r>
      <w:r w:rsidR="00746090">
        <w:rPr>
          <w:rFonts w:ascii="Times New Roman" w:hAnsi="Times New Roman" w:cs="Times New Roman"/>
          <w:lang w:val="en-GB"/>
        </w:rPr>
        <w:t>in England and Wales between July 2013 and 2</w:t>
      </w:r>
      <w:r w:rsidR="006918C3">
        <w:rPr>
          <w:rFonts w:ascii="Times New Roman" w:hAnsi="Times New Roman" w:cs="Times New Roman"/>
          <w:lang w:val="en-GB"/>
        </w:rPr>
        <w:t>3</w:t>
      </w:r>
      <w:r w:rsidR="00746090">
        <w:rPr>
          <w:rFonts w:ascii="Times New Roman" w:hAnsi="Times New Roman" w:cs="Times New Roman"/>
          <w:lang w:val="en-GB"/>
        </w:rPr>
        <w:t xml:space="preserve"> February 2022 </w:t>
      </w:r>
    </w:p>
    <w:tbl>
      <w:tblPr>
        <w:tblStyle w:val="TableGrid"/>
        <w:tblW w:w="0" w:type="auto"/>
        <w:tblInd w:w="-5" w:type="dxa"/>
        <w:tblLook w:val="04A0" w:firstRow="1" w:lastRow="0" w:firstColumn="1" w:lastColumn="0" w:noHBand="0" w:noVBand="1"/>
      </w:tblPr>
      <w:tblGrid>
        <w:gridCol w:w="1985"/>
        <w:gridCol w:w="1984"/>
      </w:tblGrid>
      <w:tr w:rsidR="00F32056" w:rsidRPr="00D10192" w14:paraId="76BEAA86" w14:textId="77777777" w:rsidTr="00401FBE">
        <w:tc>
          <w:tcPr>
            <w:tcW w:w="1985" w:type="dxa"/>
            <w:shd w:val="clear" w:color="auto" w:fill="E7E6E6" w:themeFill="background2"/>
          </w:tcPr>
          <w:p w14:paraId="433AAC35" w14:textId="07BE785A" w:rsidR="00F32056" w:rsidRPr="00F57DF0" w:rsidRDefault="003E1095" w:rsidP="008254C0">
            <w:pPr>
              <w:rPr>
                <w:rFonts w:ascii="Times New Roman" w:hAnsi="Times New Roman" w:cs="Times New Roman"/>
                <w:b/>
                <w:bCs/>
                <w:sz w:val="18"/>
                <w:szCs w:val="18"/>
                <w:lang w:val="en-GB"/>
              </w:rPr>
            </w:pPr>
            <w:r>
              <w:rPr>
                <w:rFonts w:ascii="Times New Roman" w:hAnsi="Times New Roman" w:cs="Times New Roman"/>
                <w:b/>
                <w:bCs/>
                <w:sz w:val="18"/>
                <w:szCs w:val="18"/>
                <w:lang w:val="en-GB"/>
              </w:rPr>
              <w:t xml:space="preserve">Number of medicines </w:t>
            </w:r>
          </w:p>
        </w:tc>
        <w:tc>
          <w:tcPr>
            <w:tcW w:w="1984" w:type="dxa"/>
            <w:shd w:val="clear" w:color="auto" w:fill="E7E6E6" w:themeFill="background2"/>
          </w:tcPr>
          <w:p w14:paraId="3CED4D63" w14:textId="3CA5270C" w:rsidR="00F32056" w:rsidRPr="00F57DF0" w:rsidRDefault="003E1095" w:rsidP="008254C0">
            <w:pPr>
              <w:rPr>
                <w:rFonts w:ascii="Times New Roman" w:hAnsi="Times New Roman" w:cs="Times New Roman"/>
                <w:b/>
                <w:bCs/>
                <w:sz w:val="18"/>
                <w:szCs w:val="18"/>
                <w:lang w:val="en-GB"/>
              </w:rPr>
            </w:pPr>
            <w:r>
              <w:rPr>
                <w:rFonts w:ascii="Times New Roman" w:hAnsi="Times New Roman" w:cs="Times New Roman"/>
                <w:b/>
                <w:bCs/>
                <w:sz w:val="18"/>
                <w:szCs w:val="18"/>
                <w:lang w:val="en-GB"/>
              </w:rPr>
              <w:t>Number of PFDs (%)</w:t>
            </w:r>
          </w:p>
        </w:tc>
      </w:tr>
      <w:tr w:rsidR="00F32056" w:rsidRPr="00D10192" w14:paraId="316F8C29" w14:textId="77777777" w:rsidTr="00401FBE">
        <w:tc>
          <w:tcPr>
            <w:tcW w:w="1985" w:type="dxa"/>
          </w:tcPr>
          <w:p w14:paraId="0BA0D589" w14:textId="52DF2E26" w:rsidR="00F32056" w:rsidRPr="00F57DF0" w:rsidRDefault="003E1095" w:rsidP="008254C0">
            <w:pPr>
              <w:rPr>
                <w:rFonts w:ascii="Times New Roman" w:hAnsi="Times New Roman" w:cs="Times New Roman"/>
                <w:sz w:val="18"/>
                <w:szCs w:val="18"/>
                <w:lang w:val="en-GB"/>
              </w:rPr>
            </w:pPr>
            <w:r>
              <w:rPr>
                <w:rFonts w:ascii="Times New Roman" w:hAnsi="Times New Roman" w:cs="Times New Roman"/>
                <w:sz w:val="18"/>
                <w:szCs w:val="18"/>
                <w:lang w:val="en-GB"/>
              </w:rPr>
              <w:t>1</w:t>
            </w:r>
          </w:p>
        </w:tc>
        <w:tc>
          <w:tcPr>
            <w:tcW w:w="1984" w:type="dxa"/>
          </w:tcPr>
          <w:p w14:paraId="342CB02D" w14:textId="0E04C6ED" w:rsidR="00F32056" w:rsidRPr="00F57DF0" w:rsidRDefault="00623203" w:rsidP="008254C0">
            <w:pPr>
              <w:rPr>
                <w:rFonts w:ascii="Times New Roman" w:hAnsi="Times New Roman" w:cs="Times New Roman"/>
                <w:sz w:val="18"/>
                <w:szCs w:val="18"/>
                <w:lang w:val="en-GB"/>
              </w:rPr>
            </w:pPr>
            <w:r>
              <w:rPr>
                <w:rFonts w:ascii="Times New Roman" w:hAnsi="Times New Roman" w:cs="Times New Roman"/>
                <w:sz w:val="18"/>
                <w:szCs w:val="18"/>
                <w:lang w:val="en-GB"/>
              </w:rPr>
              <w:t>454</w:t>
            </w:r>
            <w:r w:rsidR="00A96771">
              <w:rPr>
                <w:rFonts w:ascii="Times New Roman" w:hAnsi="Times New Roman" w:cs="Times New Roman"/>
                <w:sz w:val="18"/>
                <w:szCs w:val="18"/>
                <w:lang w:val="en-GB"/>
              </w:rPr>
              <w:t xml:space="preserve"> (</w:t>
            </w:r>
            <w:r w:rsidR="003758DB">
              <w:rPr>
                <w:rFonts w:ascii="Times New Roman" w:hAnsi="Times New Roman" w:cs="Times New Roman"/>
                <w:sz w:val="18"/>
                <w:szCs w:val="18"/>
                <w:lang w:val="en-GB"/>
              </w:rPr>
              <w:t>64.5)</w:t>
            </w:r>
          </w:p>
        </w:tc>
      </w:tr>
      <w:tr w:rsidR="00F32056" w:rsidRPr="00D10192" w14:paraId="1E1CFF49" w14:textId="77777777" w:rsidTr="00401FBE">
        <w:tc>
          <w:tcPr>
            <w:tcW w:w="1985" w:type="dxa"/>
          </w:tcPr>
          <w:p w14:paraId="1F60C442" w14:textId="56FA53ED" w:rsidR="00F32056" w:rsidRPr="00F57DF0" w:rsidRDefault="003E1095" w:rsidP="008254C0">
            <w:pPr>
              <w:rPr>
                <w:rFonts w:ascii="Times New Roman" w:hAnsi="Times New Roman" w:cs="Times New Roman"/>
                <w:sz w:val="18"/>
                <w:szCs w:val="18"/>
                <w:lang w:val="en-GB"/>
              </w:rPr>
            </w:pPr>
            <w:r>
              <w:rPr>
                <w:rFonts w:ascii="Times New Roman" w:hAnsi="Times New Roman" w:cs="Times New Roman"/>
                <w:sz w:val="18"/>
                <w:szCs w:val="18"/>
                <w:lang w:val="en-GB"/>
              </w:rPr>
              <w:t>2</w:t>
            </w:r>
          </w:p>
        </w:tc>
        <w:tc>
          <w:tcPr>
            <w:tcW w:w="1984" w:type="dxa"/>
          </w:tcPr>
          <w:p w14:paraId="5E55D6C4" w14:textId="591F4DD2" w:rsidR="00F32056" w:rsidRPr="00F57DF0" w:rsidRDefault="0051226A" w:rsidP="008254C0">
            <w:pPr>
              <w:rPr>
                <w:rFonts w:ascii="Times New Roman" w:hAnsi="Times New Roman" w:cs="Times New Roman"/>
                <w:sz w:val="18"/>
                <w:szCs w:val="18"/>
                <w:lang w:val="en-GB"/>
              </w:rPr>
            </w:pPr>
            <w:r>
              <w:rPr>
                <w:rFonts w:ascii="Times New Roman" w:hAnsi="Times New Roman" w:cs="Times New Roman"/>
                <w:sz w:val="18"/>
                <w:szCs w:val="18"/>
                <w:lang w:val="en-GB"/>
              </w:rPr>
              <w:t>145</w:t>
            </w:r>
            <w:r w:rsidR="003758DB">
              <w:rPr>
                <w:rFonts w:ascii="Times New Roman" w:hAnsi="Times New Roman" w:cs="Times New Roman"/>
                <w:sz w:val="18"/>
                <w:szCs w:val="18"/>
                <w:lang w:val="en-GB"/>
              </w:rPr>
              <w:t xml:space="preserve"> (20.6)</w:t>
            </w:r>
          </w:p>
        </w:tc>
      </w:tr>
      <w:tr w:rsidR="00F32056" w:rsidRPr="00D10192" w14:paraId="1A9A1D1F" w14:textId="77777777" w:rsidTr="00401FBE">
        <w:tc>
          <w:tcPr>
            <w:tcW w:w="1985" w:type="dxa"/>
          </w:tcPr>
          <w:p w14:paraId="597A6471" w14:textId="5C72890E" w:rsidR="00F32056" w:rsidRPr="00F57DF0" w:rsidRDefault="003E1095" w:rsidP="008254C0">
            <w:pPr>
              <w:rPr>
                <w:rFonts w:ascii="Times New Roman" w:hAnsi="Times New Roman" w:cs="Times New Roman"/>
                <w:sz w:val="18"/>
                <w:szCs w:val="18"/>
                <w:lang w:val="en-GB"/>
              </w:rPr>
            </w:pPr>
            <w:r>
              <w:rPr>
                <w:rFonts w:ascii="Times New Roman" w:hAnsi="Times New Roman" w:cs="Times New Roman"/>
                <w:sz w:val="18"/>
                <w:szCs w:val="18"/>
                <w:lang w:val="en-GB"/>
              </w:rPr>
              <w:t>3</w:t>
            </w:r>
          </w:p>
        </w:tc>
        <w:tc>
          <w:tcPr>
            <w:tcW w:w="1984" w:type="dxa"/>
          </w:tcPr>
          <w:p w14:paraId="476C237C" w14:textId="1EFE1ADD" w:rsidR="00F32056" w:rsidRPr="00F57DF0" w:rsidRDefault="0051226A" w:rsidP="008254C0">
            <w:pPr>
              <w:rPr>
                <w:rFonts w:ascii="Times New Roman" w:hAnsi="Times New Roman" w:cs="Times New Roman"/>
                <w:sz w:val="18"/>
                <w:szCs w:val="18"/>
                <w:lang w:val="en-GB"/>
              </w:rPr>
            </w:pPr>
            <w:r>
              <w:rPr>
                <w:rFonts w:ascii="Times New Roman" w:hAnsi="Times New Roman" w:cs="Times New Roman"/>
                <w:sz w:val="18"/>
                <w:szCs w:val="18"/>
                <w:lang w:val="en-GB"/>
              </w:rPr>
              <w:t>57</w:t>
            </w:r>
            <w:r w:rsidR="003758DB">
              <w:rPr>
                <w:rFonts w:ascii="Times New Roman" w:hAnsi="Times New Roman" w:cs="Times New Roman"/>
                <w:sz w:val="18"/>
                <w:szCs w:val="18"/>
                <w:lang w:val="en-GB"/>
              </w:rPr>
              <w:t xml:space="preserve"> (8.1)</w:t>
            </w:r>
          </w:p>
        </w:tc>
      </w:tr>
      <w:tr w:rsidR="00F32056" w:rsidRPr="00D10192" w14:paraId="2501A950" w14:textId="77777777" w:rsidTr="00401FBE">
        <w:tc>
          <w:tcPr>
            <w:tcW w:w="1985" w:type="dxa"/>
          </w:tcPr>
          <w:p w14:paraId="255BF645" w14:textId="3100D5BF" w:rsidR="00F32056" w:rsidRPr="00F57DF0" w:rsidRDefault="003E1095" w:rsidP="008254C0">
            <w:pPr>
              <w:rPr>
                <w:rFonts w:ascii="Times New Roman" w:hAnsi="Times New Roman" w:cs="Times New Roman"/>
                <w:sz w:val="18"/>
                <w:szCs w:val="18"/>
                <w:lang w:val="en-GB"/>
              </w:rPr>
            </w:pPr>
            <w:r>
              <w:rPr>
                <w:rFonts w:ascii="Times New Roman" w:hAnsi="Times New Roman" w:cs="Times New Roman"/>
                <w:sz w:val="18"/>
                <w:szCs w:val="18"/>
                <w:lang w:val="en-GB"/>
              </w:rPr>
              <w:t>4</w:t>
            </w:r>
          </w:p>
        </w:tc>
        <w:tc>
          <w:tcPr>
            <w:tcW w:w="1984" w:type="dxa"/>
          </w:tcPr>
          <w:p w14:paraId="54037DE5" w14:textId="36E511BF" w:rsidR="00F32056" w:rsidRPr="00F57DF0" w:rsidRDefault="0051226A" w:rsidP="008254C0">
            <w:pPr>
              <w:rPr>
                <w:rFonts w:ascii="Times New Roman" w:hAnsi="Times New Roman" w:cs="Times New Roman"/>
                <w:sz w:val="18"/>
                <w:szCs w:val="18"/>
                <w:lang w:val="en-GB"/>
              </w:rPr>
            </w:pPr>
            <w:r>
              <w:rPr>
                <w:rFonts w:ascii="Times New Roman" w:hAnsi="Times New Roman" w:cs="Times New Roman"/>
                <w:sz w:val="18"/>
                <w:szCs w:val="18"/>
                <w:lang w:val="en-GB"/>
              </w:rPr>
              <w:t>23</w:t>
            </w:r>
            <w:r w:rsidR="006F2219">
              <w:rPr>
                <w:rFonts w:ascii="Times New Roman" w:hAnsi="Times New Roman" w:cs="Times New Roman"/>
                <w:sz w:val="18"/>
                <w:szCs w:val="18"/>
                <w:lang w:val="en-GB"/>
              </w:rPr>
              <w:t xml:space="preserve"> (3.3)</w:t>
            </w:r>
          </w:p>
        </w:tc>
      </w:tr>
      <w:tr w:rsidR="00F32056" w:rsidRPr="00D10192" w14:paraId="561C5957" w14:textId="77777777" w:rsidTr="00401FBE">
        <w:tc>
          <w:tcPr>
            <w:tcW w:w="1985" w:type="dxa"/>
          </w:tcPr>
          <w:p w14:paraId="4BC923D9" w14:textId="0814DD4D" w:rsidR="00F32056" w:rsidRPr="00F57DF0" w:rsidRDefault="003E1095" w:rsidP="008254C0">
            <w:pPr>
              <w:rPr>
                <w:rFonts w:ascii="Times New Roman" w:hAnsi="Times New Roman" w:cs="Times New Roman"/>
                <w:sz w:val="18"/>
                <w:szCs w:val="18"/>
                <w:lang w:val="en-GB"/>
              </w:rPr>
            </w:pPr>
            <w:r>
              <w:rPr>
                <w:rFonts w:ascii="Times New Roman" w:hAnsi="Times New Roman" w:cs="Times New Roman"/>
                <w:sz w:val="18"/>
                <w:szCs w:val="18"/>
                <w:lang w:val="en-GB"/>
              </w:rPr>
              <w:t>5</w:t>
            </w:r>
          </w:p>
        </w:tc>
        <w:tc>
          <w:tcPr>
            <w:tcW w:w="1984" w:type="dxa"/>
          </w:tcPr>
          <w:p w14:paraId="7E71281A" w14:textId="1723DF08" w:rsidR="00F32056" w:rsidRPr="00F57DF0" w:rsidRDefault="00352C9F" w:rsidP="008254C0">
            <w:pPr>
              <w:rPr>
                <w:rFonts w:ascii="Times New Roman" w:hAnsi="Times New Roman" w:cs="Times New Roman"/>
                <w:sz w:val="18"/>
                <w:szCs w:val="18"/>
                <w:lang w:val="en-GB"/>
              </w:rPr>
            </w:pPr>
            <w:r>
              <w:rPr>
                <w:rFonts w:ascii="Times New Roman" w:hAnsi="Times New Roman" w:cs="Times New Roman"/>
                <w:sz w:val="18"/>
                <w:szCs w:val="18"/>
                <w:lang w:val="en-GB"/>
              </w:rPr>
              <w:t>10</w:t>
            </w:r>
            <w:r w:rsidR="006F2219">
              <w:rPr>
                <w:rFonts w:ascii="Times New Roman" w:hAnsi="Times New Roman" w:cs="Times New Roman"/>
                <w:sz w:val="18"/>
                <w:szCs w:val="18"/>
                <w:lang w:val="en-GB"/>
              </w:rPr>
              <w:t xml:space="preserve"> (1.4)</w:t>
            </w:r>
          </w:p>
        </w:tc>
      </w:tr>
      <w:tr w:rsidR="00F32056" w:rsidRPr="00D10192" w14:paraId="646E28E4" w14:textId="77777777" w:rsidTr="00401FBE">
        <w:tc>
          <w:tcPr>
            <w:tcW w:w="1985" w:type="dxa"/>
          </w:tcPr>
          <w:p w14:paraId="189C4E07" w14:textId="237A8F71" w:rsidR="00F32056" w:rsidRPr="00F57DF0" w:rsidRDefault="003E1095" w:rsidP="008254C0">
            <w:pPr>
              <w:rPr>
                <w:rFonts w:ascii="Times New Roman" w:hAnsi="Times New Roman" w:cs="Times New Roman"/>
                <w:sz w:val="18"/>
                <w:szCs w:val="18"/>
                <w:lang w:val="en-GB"/>
              </w:rPr>
            </w:pPr>
            <w:r>
              <w:rPr>
                <w:rFonts w:ascii="Times New Roman" w:hAnsi="Times New Roman" w:cs="Times New Roman"/>
                <w:sz w:val="18"/>
                <w:szCs w:val="18"/>
                <w:lang w:val="en-GB"/>
              </w:rPr>
              <w:t>6</w:t>
            </w:r>
          </w:p>
        </w:tc>
        <w:tc>
          <w:tcPr>
            <w:tcW w:w="1984" w:type="dxa"/>
          </w:tcPr>
          <w:p w14:paraId="3F6A19D7" w14:textId="001013C1" w:rsidR="00F32056" w:rsidRPr="00F57DF0" w:rsidRDefault="00352C9F" w:rsidP="008254C0">
            <w:pPr>
              <w:rPr>
                <w:rFonts w:ascii="Times New Roman" w:hAnsi="Times New Roman" w:cs="Times New Roman"/>
                <w:sz w:val="18"/>
                <w:szCs w:val="18"/>
                <w:lang w:val="en-GB"/>
              </w:rPr>
            </w:pPr>
            <w:r>
              <w:rPr>
                <w:rFonts w:ascii="Times New Roman" w:hAnsi="Times New Roman" w:cs="Times New Roman"/>
                <w:sz w:val="18"/>
                <w:szCs w:val="18"/>
                <w:lang w:val="en-GB"/>
              </w:rPr>
              <w:t>6</w:t>
            </w:r>
            <w:r w:rsidR="006F2219">
              <w:rPr>
                <w:rFonts w:ascii="Times New Roman" w:hAnsi="Times New Roman" w:cs="Times New Roman"/>
                <w:sz w:val="18"/>
                <w:szCs w:val="18"/>
                <w:lang w:val="en-GB"/>
              </w:rPr>
              <w:t xml:space="preserve"> (0.9)</w:t>
            </w:r>
          </w:p>
        </w:tc>
      </w:tr>
      <w:tr w:rsidR="00F32056" w:rsidRPr="00D10192" w14:paraId="21F733AD" w14:textId="77777777" w:rsidTr="00401FBE">
        <w:tc>
          <w:tcPr>
            <w:tcW w:w="1985" w:type="dxa"/>
          </w:tcPr>
          <w:p w14:paraId="7123A039" w14:textId="2FDDABEE" w:rsidR="00F32056" w:rsidRPr="00F57DF0" w:rsidRDefault="003E1095" w:rsidP="008254C0">
            <w:pPr>
              <w:rPr>
                <w:rFonts w:ascii="Times New Roman" w:hAnsi="Times New Roman" w:cs="Times New Roman"/>
                <w:sz w:val="18"/>
                <w:szCs w:val="18"/>
                <w:lang w:val="en-GB"/>
              </w:rPr>
            </w:pPr>
            <w:r>
              <w:rPr>
                <w:rFonts w:ascii="Times New Roman" w:hAnsi="Times New Roman" w:cs="Times New Roman"/>
                <w:sz w:val="18"/>
                <w:szCs w:val="18"/>
                <w:lang w:val="en-GB"/>
              </w:rPr>
              <w:t>7</w:t>
            </w:r>
          </w:p>
        </w:tc>
        <w:tc>
          <w:tcPr>
            <w:tcW w:w="1984" w:type="dxa"/>
          </w:tcPr>
          <w:p w14:paraId="7EC68C09" w14:textId="4B5827B9" w:rsidR="00F32056" w:rsidRPr="00F57DF0" w:rsidRDefault="005E520A" w:rsidP="008254C0">
            <w:pPr>
              <w:rPr>
                <w:rFonts w:ascii="Times New Roman" w:hAnsi="Times New Roman" w:cs="Times New Roman"/>
                <w:sz w:val="18"/>
                <w:szCs w:val="18"/>
                <w:lang w:val="en-GB"/>
              </w:rPr>
            </w:pPr>
            <w:r>
              <w:rPr>
                <w:rFonts w:ascii="Times New Roman" w:hAnsi="Times New Roman" w:cs="Times New Roman"/>
                <w:sz w:val="18"/>
                <w:szCs w:val="18"/>
                <w:lang w:val="en-GB"/>
              </w:rPr>
              <w:t>1</w:t>
            </w:r>
            <w:r w:rsidR="006F2219">
              <w:rPr>
                <w:rFonts w:ascii="Times New Roman" w:hAnsi="Times New Roman" w:cs="Times New Roman"/>
                <w:sz w:val="18"/>
                <w:szCs w:val="18"/>
                <w:lang w:val="en-GB"/>
              </w:rPr>
              <w:t xml:space="preserve"> (0.1)</w:t>
            </w:r>
          </w:p>
        </w:tc>
      </w:tr>
      <w:tr w:rsidR="00F32056" w:rsidRPr="00D10192" w14:paraId="7FA1B3FC" w14:textId="77777777" w:rsidTr="00401FBE">
        <w:tc>
          <w:tcPr>
            <w:tcW w:w="1985" w:type="dxa"/>
          </w:tcPr>
          <w:p w14:paraId="238637CF" w14:textId="6619A70B" w:rsidR="00F32056" w:rsidRPr="00F57DF0" w:rsidRDefault="003E1095" w:rsidP="008254C0">
            <w:pPr>
              <w:rPr>
                <w:rFonts w:ascii="Times New Roman" w:hAnsi="Times New Roman" w:cs="Times New Roman"/>
                <w:sz w:val="18"/>
                <w:szCs w:val="18"/>
                <w:lang w:val="en-GB"/>
              </w:rPr>
            </w:pPr>
            <w:r>
              <w:rPr>
                <w:rFonts w:ascii="Times New Roman" w:hAnsi="Times New Roman" w:cs="Times New Roman"/>
                <w:sz w:val="18"/>
                <w:szCs w:val="18"/>
                <w:lang w:val="en-GB"/>
              </w:rPr>
              <w:t>8</w:t>
            </w:r>
          </w:p>
        </w:tc>
        <w:tc>
          <w:tcPr>
            <w:tcW w:w="1984" w:type="dxa"/>
          </w:tcPr>
          <w:p w14:paraId="6F17D05F" w14:textId="55FE1DAB" w:rsidR="00F32056" w:rsidRPr="00F57DF0" w:rsidRDefault="005E520A" w:rsidP="008254C0">
            <w:pPr>
              <w:rPr>
                <w:rFonts w:ascii="Times New Roman" w:hAnsi="Times New Roman" w:cs="Times New Roman"/>
                <w:sz w:val="18"/>
                <w:szCs w:val="18"/>
                <w:lang w:val="en-GB"/>
              </w:rPr>
            </w:pPr>
            <w:r>
              <w:rPr>
                <w:rFonts w:ascii="Times New Roman" w:hAnsi="Times New Roman" w:cs="Times New Roman"/>
                <w:sz w:val="18"/>
                <w:szCs w:val="18"/>
                <w:lang w:val="en-GB"/>
              </w:rPr>
              <w:t>4</w:t>
            </w:r>
            <w:r w:rsidR="006F2219">
              <w:rPr>
                <w:rFonts w:ascii="Times New Roman" w:hAnsi="Times New Roman" w:cs="Times New Roman"/>
                <w:sz w:val="18"/>
                <w:szCs w:val="18"/>
                <w:lang w:val="en-GB"/>
              </w:rPr>
              <w:t xml:space="preserve"> (</w:t>
            </w:r>
            <w:r w:rsidR="00B74E49">
              <w:rPr>
                <w:rFonts w:ascii="Times New Roman" w:hAnsi="Times New Roman" w:cs="Times New Roman"/>
                <w:sz w:val="18"/>
                <w:szCs w:val="18"/>
                <w:lang w:val="en-GB"/>
              </w:rPr>
              <w:t>0.6)</w:t>
            </w:r>
          </w:p>
        </w:tc>
      </w:tr>
      <w:tr w:rsidR="00F32056" w:rsidRPr="00D10192" w14:paraId="39041A19" w14:textId="77777777" w:rsidTr="00401FBE">
        <w:tc>
          <w:tcPr>
            <w:tcW w:w="1985" w:type="dxa"/>
          </w:tcPr>
          <w:p w14:paraId="7982C4E7" w14:textId="012A4C2F" w:rsidR="00F32056" w:rsidRPr="00F57DF0" w:rsidRDefault="003E1095" w:rsidP="008254C0">
            <w:pPr>
              <w:rPr>
                <w:rFonts w:ascii="Times New Roman" w:hAnsi="Times New Roman" w:cs="Times New Roman"/>
                <w:sz w:val="18"/>
                <w:szCs w:val="18"/>
                <w:lang w:val="en-GB"/>
              </w:rPr>
            </w:pPr>
            <w:r>
              <w:rPr>
                <w:rFonts w:ascii="Times New Roman" w:hAnsi="Times New Roman" w:cs="Times New Roman"/>
                <w:sz w:val="18"/>
                <w:szCs w:val="18"/>
                <w:lang w:val="en-GB"/>
              </w:rPr>
              <w:t>9</w:t>
            </w:r>
          </w:p>
        </w:tc>
        <w:tc>
          <w:tcPr>
            <w:tcW w:w="1984" w:type="dxa"/>
          </w:tcPr>
          <w:p w14:paraId="28C8C396" w14:textId="5C8DC467" w:rsidR="00F32056" w:rsidRPr="00F57DF0" w:rsidRDefault="005E520A" w:rsidP="008254C0">
            <w:pPr>
              <w:rPr>
                <w:rFonts w:ascii="Times New Roman" w:hAnsi="Times New Roman" w:cs="Times New Roman"/>
                <w:sz w:val="18"/>
                <w:szCs w:val="18"/>
                <w:lang w:val="en-GB"/>
              </w:rPr>
            </w:pPr>
            <w:r>
              <w:rPr>
                <w:rFonts w:ascii="Times New Roman" w:hAnsi="Times New Roman" w:cs="Times New Roman"/>
                <w:sz w:val="18"/>
                <w:szCs w:val="18"/>
                <w:lang w:val="en-GB"/>
              </w:rPr>
              <w:t>1</w:t>
            </w:r>
            <w:r w:rsidR="00B74E49">
              <w:rPr>
                <w:rFonts w:ascii="Times New Roman" w:hAnsi="Times New Roman" w:cs="Times New Roman"/>
                <w:sz w:val="18"/>
                <w:szCs w:val="18"/>
                <w:lang w:val="en-GB"/>
              </w:rPr>
              <w:t xml:space="preserve"> (0.1)</w:t>
            </w:r>
          </w:p>
        </w:tc>
      </w:tr>
      <w:tr w:rsidR="00F32056" w:rsidRPr="00D10192" w14:paraId="719B6DB2" w14:textId="77777777" w:rsidTr="00401FBE">
        <w:tc>
          <w:tcPr>
            <w:tcW w:w="1985" w:type="dxa"/>
          </w:tcPr>
          <w:p w14:paraId="6D6A0B4B" w14:textId="35A03E3F" w:rsidR="00F32056" w:rsidRPr="00F57DF0" w:rsidRDefault="003E1095" w:rsidP="008254C0">
            <w:pPr>
              <w:rPr>
                <w:rFonts w:ascii="Times New Roman" w:hAnsi="Times New Roman" w:cs="Times New Roman"/>
                <w:sz w:val="18"/>
                <w:szCs w:val="18"/>
                <w:lang w:val="en-GB"/>
              </w:rPr>
            </w:pPr>
            <w:r>
              <w:rPr>
                <w:rFonts w:ascii="Times New Roman" w:hAnsi="Times New Roman" w:cs="Times New Roman"/>
                <w:sz w:val="18"/>
                <w:szCs w:val="18"/>
                <w:lang w:val="en-GB"/>
              </w:rPr>
              <w:t>10</w:t>
            </w:r>
          </w:p>
        </w:tc>
        <w:tc>
          <w:tcPr>
            <w:tcW w:w="1984" w:type="dxa"/>
          </w:tcPr>
          <w:p w14:paraId="184030C3" w14:textId="528FFC9F" w:rsidR="00F32056" w:rsidRPr="00F57DF0" w:rsidRDefault="005E520A" w:rsidP="008254C0">
            <w:pPr>
              <w:rPr>
                <w:rFonts w:ascii="Times New Roman" w:hAnsi="Times New Roman" w:cs="Times New Roman"/>
                <w:sz w:val="18"/>
                <w:szCs w:val="18"/>
                <w:lang w:val="en-GB"/>
              </w:rPr>
            </w:pPr>
            <w:r>
              <w:rPr>
                <w:rFonts w:ascii="Times New Roman" w:hAnsi="Times New Roman" w:cs="Times New Roman"/>
                <w:sz w:val="18"/>
                <w:szCs w:val="18"/>
                <w:lang w:val="en-GB"/>
              </w:rPr>
              <w:t>1</w:t>
            </w:r>
            <w:r w:rsidR="00B74E49">
              <w:rPr>
                <w:rFonts w:ascii="Times New Roman" w:hAnsi="Times New Roman" w:cs="Times New Roman"/>
                <w:sz w:val="18"/>
                <w:szCs w:val="18"/>
                <w:lang w:val="en-GB"/>
              </w:rPr>
              <w:t xml:space="preserve"> (0.1)</w:t>
            </w:r>
          </w:p>
        </w:tc>
      </w:tr>
      <w:tr w:rsidR="003E1095" w:rsidRPr="00D10192" w14:paraId="28F96C3A" w14:textId="77777777" w:rsidTr="00401FBE">
        <w:tc>
          <w:tcPr>
            <w:tcW w:w="1985" w:type="dxa"/>
          </w:tcPr>
          <w:p w14:paraId="5AF95DAE" w14:textId="680B8CD3" w:rsidR="003E1095" w:rsidRPr="00F57DF0" w:rsidRDefault="003E1095" w:rsidP="008254C0">
            <w:pPr>
              <w:rPr>
                <w:rFonts w:ascii="Times New Roman" w:hAnsi="Times New Roman" w:cs="Times New Roman"/>
                <w:sz w:val="18"/>
                <w:szCs w:val="18"/>
                <w:lang w:val="en-GB"/>
              </w:rPr>
            </w:pPr>
            <w:r>
              <w:rPr>
                <w:rFonts w:ascii="Times New Roman" w:hAnsi="Times New Roman" w:cs="Times New Roman"/>
                <w:sz w:val="18"/>
                <w:szCs w:val="18"/>
                <w:lang w:val="en-GB"/>
              </w:rPr>
              <w:t>11</w:t>
            </w:r>
          </w:p>
        </w:tc>
        <w:tc>
          <w:tcPr>
            <w:tcW w:w="1984" w:type="dxa"/>
          </w:tcPr>
          <w:p w14:paraId="2B8BB05B" w14:textId="03528B49" w:rsidR="003E1095" w:rsidRPr="00F57DF0" w:rsidRDefault="005E520A" w:rsidP="008254C0">
            <w:pPr>
              <w:rPr>
                <w:rFonts w:ascii="Times New Roman" w:hAnsi="Times New Roman" w:cs="Times New Roman"/>
                <w:sz w:val="18"/>
                <w:szCs w:val="18"/>
                <w:lang w:val="en-GB"/>
              </w:rPr>
            </w:pPr>
            <w:r>
              <w:rPr>
                <w:rFonts w:ascii="Times New Roman" w:hAnsi="Times New Roman" w:cs="Times New Roman"/>
                <w:sz w:val="18"/>
                <w:szCs w:val="18"/>
                <w:lang w:val="en-GB"/>
              </w:rPr>
              <w:t>0</w:t>
            </w:r>
            <w:r w:rsidR="00B74E49">
              <w:rPr>
                <w:rFonts w:ascii="Times New Roman" w:hAnsi="Times New Roman" w:cs="Times New Roman"/>
                <w:sz w:val="18"/>
                <w:szCs w:val="18"/>
                <w:lang w:val="en-GB"/>
              </w:rPr>
              <w:t xml:space="preserve"> </w:t>
            </w:r>
          </w:p>
        </w:tc>
      </w:tr>
      <w:tr w:rsidR="003E1095" w:rsidRPr="00D10192" w14:paraId="61545705" w14:textId="77777777" w:rsidTr="00401FBE">
        <w:tc>
          <w:tcPr>
            <w:tcW w:w="1985" w:type="dxa"/>
          </w:tcPr>
          <w:p w14:paraId="7F3BB44E" w14:textId="0CA47E2E" w:rsidR="003E1095" w:rsidRDefault="003E1095" w:rsidP="008254C0">
            <w:pPr>
              <w:rPr>
                <w:rFonts w:ascii="Times New Roman" w:hAnsi="Times New Roman" w:cs="Times New Roman"/>
                <w:sz w:val="18"/>
                <w:szCs w:val="18"/>
                <w:lang w:val="en-GB"/>
              </w:rPr>
            </w:pPr>
            <w:r>
              <w:rPr>
                <w:rFonts w:ascii="Times New Roman" w:hAnsi="Times New Roman" w:cs="Times New Roman"/>
                <w:sz w:val="18"/>
                <w:szCs w:val="18"/>
                <w:lang w:val="en-GB"/>
              </w:rPr>
              <w:t>12</w:t>
            </w:r>
          </w:p>
        </w:tc>
        <w:tc>
          <w:tcPr>
            <w:tcW w:w="1984" w:type="dxa"/>
          </w:tcPr>
          <w:p w14:paraId="30810973" w14:textId="4AA2D351" w:rsidR="003E1095" w:rsidRPr="00F57DF0" w:rsidRDefault="00D447B2" w:rsidP="008254C0">
            <w:pPr>
              <w:rPr>
                <w:rFonts w:ascii="Times New Roman" w:hAnsi="Times New Roman" w:cs="Times New Roman"/>
                <w:sz w:val="18"/>
                <w:szCs w:val="18"/>
                <w:lang w:val="en-GB"/>
              </w:rPr>
            </w:pPr>
            <w:r>
              <w:rPr>
                <w:rFonts w:ascii="Times New Roman" w:hAnsi="Times New Roman" w:cs="Times New Roman"/>
                <w:sz w:val="18"/>
                <w:szCs w:val="18"/>
                <w:lang w:val="en-GB"/>
              </w:rPr>
              <w:t>2</w:t>
            </w:r>
            <w:r w:rsidR="00B74E49">
              <w:rPr>
                <w:rFonts w:ascii="Times New Roman" w:hAnsi="Times New Roman" w:cs="Times New Roman"/>
                <w:sz w:val="18"/>
                <w:szCs w:val="18"/>
                <w:lang w:val="en-GB"/>
              </w:rPr>
              <w:t xml:space="preserve"> (0.3)</w:t>
            </w:r>
          </w:p>
        </w:tc>
      </w:tr>
    </w:tbl>
    <w:p w14:paraId="463DF130" w14:textId="77777777" w:rsidR="003E1095" w:rsidRPr="00F57DF0" w:rsidRDefault="003E1095" w:rsidP="00F32056">
      <w:pPr>
        <w:tabs>
          <w:tab w:val="left" w:pos="440"/>
        </w:tabs>
        <w:rPr>
          <w:rFonts w:ascii="Times New Roman" w:hAnsi="Times New Roman" w:cs="Times New Roman"/>
          <w:b/>
          <w:bCs/>
          <w:sz w:val="18"/>
          <w:szCs w:val="18"/>
          <w:lang w:val="en-GB"/>
        </w:rPr>
      </w:pPr>
    </w:p>
    <w:p w14:paraId="58243107" w14:textId="62B1845A" w:rsidR="003E1095" w:rsidRPr="003E1095" w:rsidRDefault="003E1095" w:rsidP="003E1095">
      <w:pPr>
        <w:tabs>
          <w:tab w:val="left" w:pos="440"/>
        </w:tabs>
        <w:rPr>
          <w:rFonts w:ascii="Times New Roman" w:hAnsi="Times New Roman" w:cs="Times New Roman"/>
          <w:lang w:val="en-GB"/>
        </w:rPr>
      </w:pPr>
      <w:r w:rsidRPr="003E1095">
        <w:rPr>
          <w:rFonts w:ascii="Times New Roman" w:hAnsi="Times New Roman" w:cs="Times New Roman"/>
          <w:b/>
          <w:bCs/>
          <w:lang w:val="en-GB"/>
        </w:rPr>
        <w:t>Table S</w:t>
      </w:r>
      <w:r w:rsidR="00BD7343">
        <w:rPr>
          <w:rFonts w:ascii="Times New Roman" w:hAnsi="Times New Roman" w:cs="Times New Roman"/>
          <w:b/>
          <w:bCs/>
          <w:lang w:val="en-GB"/>
        </w:rPr>
        <w:t>6</w:t>
      </w:r>
      <w:r w:rsidRPr="003E1095">
        <w:rPr>
          <w:rFonts w:ascii="Times New Roman" w:hAnsi="Times New Roman" w:cs="Times New Roman"/>
          <w:lang w:val="en-GB"/>
        </w:rPr>
        <w:t xml:space="preserve">: </w:t>
      </w:r>
      <w:r w:rsidR="00EA19A8">
        <w:rPr>
          <w:rFonts w:ascii="Times New Roman" w:hAnsi="Times New Roman" w:cs="Times New Roman"/>
          <w:lang w:val="en-GB"/>
        </w:rPr>
        <w:t>All</w:t>
      </w:r>
      <w:r w:rsidRPr="003E1095">
        <w:rPr>
          <w:rFonts w:ascii="Times New Roman" w:hAnsi="Times New Roman" w:cs="Times New Roman"/>
          <w:lang w:val="en-GB"/>
        </w:rPr>
        <w:t xml:space="preserve"> drug classes </w:t>
      </w:r>
      <w:r w:rsidR="00EA19A8">
        <w:rPr>
          <w:rFonts w:ascii="Times New Roman" w:hAnsi="Times New Roman" w:cs="Times New Roman"/>
          <w:lang w:val="en-GB"/>
        </w:rPr>
        <w:t xml:space="preserve">reported </w:t>
      </w:r>
      <w:r w:rsidRPr="003E1095">
        <w:rPr>
          <w:rFonts w:ascii="Times New Roman" w:hAnsi="Times New Roman" w:cs="Times New Roman"/>
          <w:lang w:val="en-GB"/>
        </w:rPr>
        <w:t>in included</w:t>
      </w:r>
      <w:r w:rsidR="00EA19A8">
        <w:rPr>
          <w:rFonts w:ascii="Times New Roman" w:hAnsi="Times New Roman" w:cs="Times New Roman"/>
          <w:lang w:val="en-GB"/>
        </w:rPr>
        <w:t xml:space="preserve"> </w:t>
      </w:r>
      <w:r w:rsidR="00EA19A8" w:rsidRPr="00EA19A8">
        <w:rPr>
          <w:rFonts w:ascii="Times New Roman" w:hAnsi="Times New Roman" w:cs="Times New Roman"/>
          <w:lang w:val="en-GB"/>
        </w:rPr>
        <w:t>Prevention of Future Deaths reports (PFDs)</w:t>
      </w:r>
      <w:r w:rsidR="009A267B">
        <w:rPr>
          <w:rFonts w:ascii="Times New Roman" w:hAnsi="Times New Roman" w:cs="Times New Roman"/>
          <w:lang w:val="en-GB"/>
        </w:rPr>
        <w:t xml:space="preserve"> in England and Wales between July 2013 and 2</w:t>
      </w:r>
      <w:r w:rsidR="006918C3">
        <w:rPr>
          <w:rFonts w:ascii="Times New Roman" w:hAnsi="Times New Roman" w:cs="Times New Roman"/>
          <w:lang w:val="en-GB"/>
        </w:rPr>
        <w:t>3</w:t>
      </w:r>
      <w:r w:rsidR="009A267B">
        <w:rPr>
          <w:rFonts w:ascii="Times New Roman" w:hAnsi="Times New Roman" w:cs="Times New Roman"/>
          <w:lang w:val="en-GB"/>
        </w:rPr>
        <w:t xml:space="preserve"> February 2022</w:t>
      </w:r>
      <w:r w:rsidRPr="003E1095">
        <w:rPr>
          <w:rFonts w:ascii="Times New Roman" w:hAnsi="Times New Roman" w:cs="Times New Roman"/>
          <w:lang w:val="en-GB"/>
        </w:rPr>
        <w:t xml:space="preserve">, reported by frequency </w:t>
      </w:r>
    </w:p>
    <w:p w14:paraId="7F79C224" w14:textId="77777777" w:rsidR="003E1095" w:rsidRPr="00F57DF0" w:rsidRDefault="003E1095" w:rsidP="003E1095">
      <w:pPr>
        <w:rPr>
          <w:rFonts w:ascii="Times New Roman" w:hAnsi="Times New Roman" w:cs="Times New Roman"/>
          <w:sz w:val="18"/>
          <w:szCs w:val="18"/>
          <w:lang w:val="en-GB"/>
        </w:rPr>
        <w:sectPr w:rsidR="003E1095" w:rsidRPr="00F57DF0" w:rsidSect="00FE760D">
          <w:type w:val="continuous"/>
          <w:pgSz w:w="12240" w:h="15840"/>
          <w:pgMar w:top="1440" w:right="1440" w:bottom="1440" w:left="1440" w:header="720" w:footer="720" w:gutter="0"/>
          <w:cols w:space="720"/>
        </w:sectPr>
      </w:pPr>
    </w:p>
    <w:tbl>
      <w:tblPr>
        <w:tblStyle w:val="TableGrid"/>
        <w:tblW w:w="0" w:type="auto"/>
        <w:tblLook w:val="04A0" w:firstRow="1" w:lastRow="0" w:firstColumn="1" w:lastColumn="0" w:noHBand="0" w:noVBand="1"/>
      </w:tblPr>
      <w:tblGrid>
        <w:gridCol w:w="1952"/>
        <w:gridCol w:w="678"/>
      </w:tblGrid>
      <w:tr w:rsidR="003E1095" w:rsidRPr="00D10192" w14:paraId="6334E467" w14:textId="77777777" w:rsidTr="008254C0">
        <w:tc>
          <w:tcPr>
            <w:tcW w:w="19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19CECB" w14:textId="77777777" w:rsidR="003E1095" w:rsidRPr="00F57DF0" w:rsidRDefault="003E1095" w:rsidP="008254C0">
            <w:pPr>
              <w:pStyle w:val="ArialNarrow"/>
              <w:spacing w:after="0" w:line="276" w:lineRule="auto"/>
              <w:rPr>
                <w:rFonts w:ascii="Times New Roman" w:hAnsi="Times New Roman" w:cs="Times New Roman"/>
                <w:b/>
                <w:bCs/>
                <w:sz w:val="18"/>
                <w:szCs w:val="18"/>
              </w:rPr>
            </w:pPr>
            <w:r w:rsidRPr="00F57DF0">
              <w:rPr>
                <w:rFonts w:ascii="Times New Roman" w:hAnsi="Times New Roman" w:cs="Times New Roman"/>
                <w:b/>
                <w:bCs/>
                <w:sz w:val="18"/>
                <w:szCs w:val="18"/>
              </w:rPr>
              <w:t>Drug Class</w:t>
            </w:r>
          </w:p>
        </w:tc>
        <w:tc>
          <w:tcPr>
            <w:tcW w:w="67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21F3B5A" w14:textId="77777777" w:rsidR="003E1095" w:rsidRPr="00F57DF0" w:rsidRDefault="003E1095" w:rsidP="008254C0">
            <w:pPr>
              <w:pStyle w:val="ArialNarrow"/>
              <w:spacing w:after="0" w:line="276" w:lineRule="auto"/>
              <w:rPr>
                <w:rFonts w:ascii="Times New Roman" w:hAnsi="Times New Roman" w:cs="Times New Roman"/>
                <w:b/>
                <w:bCs/>
                <w:sz w:val="18"/>
                <w:szCs w:val="18"/>
              </w:rPr>
            </w:pPr>
            <w:r w:rsidRPr="00F57DF0">
              <w:rPr>
                <w:rFonts w:ascii="Times New Roman" w:hAnsi="Times New Roman" w:cs="Times New Roman"/>
                <w:b/>
                <w:bCs/>
                <w:sz w:val="18"/>
                <w:szCs w:val="18"/>
              </w:rPr>
              <w:t>Cases</w:t>
            </w:r>
          </w:p>
        </w:tc>
      </w:tr>
      <w:tr w:rsidR="003E1095" w:rsidRPr="00D10192" w14:paraId="0B4432E5"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7F2B3528"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Opioid Analgesics</w:t>
            </w:r>
          </w:p>
        </w:tc>
        <w:tc>
          <w:tcPr>
            <w:tcW w:w="678" w:type="dxa"/>
            <w:tcBorders>
              <w:top w:val="single" w:sz="4" w:space="0" w:color="auto"/>
              <w:left w:val="single" w:sz="4" w:space="0" w:color="auto"/>
              <w:bottom w:val="single" w:sz="4" w:space="0" w:color="auto"/>
              <w:right w:val="single" w:sz="4" w:space="0" w:color="auto"/>
            </w:tcBorders>
            <w:hideMark/>
          </w:tcPr>
          <w:p w14:paraId="37A33565"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257</w:t>
            </w:r>
          </w:p>
        </w:tc>
      </w:tr>
      <w:tr w:rsidR="003E1095" w:rsidRPr="00D10192" w14:paraId="21583277"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52612E71"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Antidepressant Drugs</w:t>
            </w:r>
          </w:p>
        </w:tc>
        <w:tc>
          <w:tcPr>
            <w:tcW w:w="678" w:type="dxa"/>
            <w:tcBorders>
              <w:top w:val="single" w:sz="4" w:space="0" w:color="auto"/>
              <w:left w:val="single" w:sz="4" w:space="0" w:color="auto"/>
              <w:bottom w:val="single" w:sz="4" w:space="0" w:color="auto"/>
              <w:right w:val="single" w:sz="4" w:space="0" w:color="auto"/>
            </w:tcBorders>
            <w:hideMark/>
          </w:tcPr>
          <w:p w14:paraId="753F882E"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114</w:t>
            </w:r>
          </w:p>
        </w:tc>
      </w:tr>
      <w:tr w:rsidR="003E1095" w:rsidRPr="00D10192" w14:paraId="262DC861"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4F94CC7B"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Hypnotics</w:t>
            </w:r>
          </w:p>
        </w:tc>
        <w:tc>
          <w:tcPr>
            <w:tcW w:w="678" w:type="dxa"/>
            <w:tcBorders>
              <w:top w:val="single" w:sz="4" w:space="0" w:color="auto"/>
              <w:left w:val="single" w:sz="4" w:space="0" w:color="auto"/>
              <w:bottom w:val="single" w:sz="4" w:space="0" w:color="auto"/>
              <w:right w:val="single" w:sz="4" w:space="0" w:color="auto"/>
            </w:tcBorders>
            <w:hideMark/>
          </w:tcPr>
          <w:p w14:paraId="1A756EF1"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108</w:t>
            </w:r>
          </w:p>
        </w:tc>
      </w:tr>
      <w:tr w:rsidR="003E1095" w:rsidRPr="00D10192" w14:paraId="72B23A62"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456CE6E3"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Anticoagulants</w:t>
            </w:r>
          </w:p>
        </w:tc>
        <w:tc>
          <w:tcPr>
            <w:tcW w:w="678" w:type="dxa"/>
            <w:tcBorders>
              <w:top w:val="single" w:sz="4" w:space="0" w:color="auto"/>
              <w:left w:val="single" w:sz="4" w:space="0" w:color="auto"/>
              <w:bottom w:val="single" w:sz="4" w:space="0" w:color="auto"/>
              <w:right w:val="single" w:sz="4" w:space="0" w:color="auto"/>
            </w:tcBorders>
            <w:hideMark/>
          </w:tcPr>
          <w:p w14:paraId="7DE26E66"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85</w:t>
            </w:r>
          </w:p>
        </w:tc>
      </w:tr>
      <w:tr w:rsidR="003E1095" w:rsidRPr="00D10192" w14:paraId="16A95E5D"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3A76C135"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Antipsychotic Drugs</w:t>
            </w:r>
          </w:p>
        </w:tc>
        <w:tc>
          <w:tcPr>
            <w:tcW w:w="678" w:type="dxa"/>
            <w:tcBorders>
              <w:top w:val="single" w:sz="4" w:space="0" w:color="auto"/>
              <w:left w:val="single" w:sz="4" w:space="0" w:color="auto"/>
              <w:bottom w:val="single" w:sz="4" w:space="0" w:color="auto"/>
              <w:right w:val="single" w:sz="4" w:space="0" w:color="auto"/>
            </w:tcBorders>
            <w:hideMark/>
          </w:tcPr>
          <w:p w14:paraId="78DECE9D"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54</w:t>
            </w:r>
          </w:p>
        </w:tc>
      </w:tr>
      <w:tr w:rsidR="003E1095" w:rsidRPr="00D10192" w14:paraId="5BA03CC3"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7A95DD0A"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Antibiotics</w:t>
            </w:r>
          </w:p>
        </w:tc>
        <w:tc>
          <w:tcPr>
            <w:tcW w:w="678" w:type="dxa"/>
            <w:tcBorders>
              <w:top w:val="single" w:sz="4" w:space="0" w:color="auto"/>
              <w:left w:val="single" w:sz="4" w:space="0" w:color="auto"/>
              <w:bottom w:val="single" w:sz="4" w:space="0" w:color="auto"/>
              <w:right w:val="single" w:sz="4" w:space="0" w:color="auto"/>
            </w:tcBorders>
            <w:hideMark/>
          </w:tcPr>
          <w:p w14:paraId="624DBEDE"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47</w:t>
            </w:r>
          </w:p>
        </w:tc>
      </w:tr>
      <w:tr w:rsidR="003E1095" w:rsidRPr="00D10192" w14:paraId="586C1BBD" w14:textId="77777777" w:rsidTr="008254C0">
        <w:tc>
          <w:tcPr>
            <w:tcW w:w="1952" w:type="dxa"/>
            <w:tcBorders>
              <w:top w:val="single" w:sz="4" w:space="0" w:color="auto"/>
              <w:left w:val="single" w:sz="4" w:space="0" w:color="auto"/>
              <w:bottom w:val="single" w:sz="4" w:space="0" w:color="auto"/>
              <w:right w:val="single" w:sz="4" w:space="0" w:color="auto"/>
            </w:tcBorders>
            <w:vAlign w:val="bottom"/>
            <w:hideMark/>
          </w:tcPr>
          <w:p w14:paraId="2D47F72F"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Cocaine</w:t>
            </w:r>
          </w:p>
        </w:tc>
        <w:tc>
          <w:tcPr>
            <w:tcW w:w="678" w:type="dxa"/>
            <w:tcBorders>
              <w:top w:val="single" w:sz="4" w:space="0" w:color="auto"/>
              <w:left w:val="single" w:sz="4" w:space="0" w:color="auto"/>
              <w:bottom w:val="single" w:sz="4" w:space="0" w:color="auto"/>
              <w:right w:val="single" w:sz="4" w:space="0" w:color="auto"/>
            </w:tcBorders>
            <w:vAlign w:val="bottom"/>
            <w:hideMark/>
          </w:tcPr>
          <w:p w14:paraId="3CE28098"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47</w:t>
            </w:r>
          </w:p>
        </w:tc>
      </w:tr>
      <w:tr w:rsidR="003E1095" w:rsidRPr="00D10192" w14:paraId="13505A80"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4670F74E"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Antiepileptic Drugs</w:t>
            </w:r>
          </w:p>
        </w:tc>
        <w:tc>
          <w:tcPr>
            <w:tcW w:w="678" w:type="dxa"/>
            <w:tcBorders>
              <w:top w:val="single" w:sz="4" w:space="0" w:color="auto"/>
              <w:left w:val="single" w:sz="4" w:space="0" w:color="auto"/>
              <w:bottom w:val="single" w:sz="4" w:space="0" w:color="auto"/>
              <w:right w:val="single" w:sz="4" w:space="0" w:color="auto"/>
            </w:tcBorders>
            <w:hideMark/>
          </w:tcPr>
          <w:p w14:paraId="76CC3669"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43</w:t>
            </w:r>
          </w:p>
        </w:tc>
      </w:tr>
      <w:tr w:rsidR="003E1095" w:rsidRPr="00D10192" w14:paraId="158E91A3"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0CAC99D3"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Cannabinoids</w:t>
            </w:r>
          </w:p>
        </w:tc>
        <w:tc>
          <w:tcPr>
            <w:tcW w:w="678" w:type="dxa"/>
            <w:tcBorders>
              <w:top w:val="single" w:sz="4" w:space="0" w:color="auto"/>
              <w:left w:val="single" w:sz="4" w:space="0" w:color="auto"/>
              <w:bottom w:val="single" w:sz="4" w:space="0" w:color="auto"/>
              <w:right w:val="single" w:sz="4" w:space="0" w:color="auto"/>
            </w:tcBorders>
            <w:hideMark/>
          </w:tcPr>
          <w:p w14:paraId="5495E567"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40</w:t>
            </w:r>
          </w:p>
        </w:tc>
      </w:tr>
      <w:tr w:rsidR="003E1095" w:rsidRPr="00D10192" w14:paraId="72E0EE26"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1975DF4D"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Non-Opioid Analgesics</w:t>
            </w:r>
          </w:p>
        </w:tc>
        <w:tc>
          <w:tcPr>
            <w:tcW w:w="678" w:type="dxa"/>
            <w:tcBorders>
              <w:top w:val="single" w:sz="4" w:space="0" w:color="auto"/>
              <w:left w:val="single" w:sz="4" w:space="0" w:color="auto"/>
              <w:bottom w:val="single" w:sz="4" w:space="0" w:color="auto"/>
              <w:right w:val="single" w:sz="4" w:space="0" w:color="auto"/>
            </w:tcBorders>
            <w:hideMark/>
          </w:tcPr>
          <w:p w14:paraId="5A045294"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28</w:t>
            </w:r>
          </w:p>
        </w:tc>
      </w:tr>
      <w:tr w:rsidR="003E1095" w:rsidRPr="00D10192" w14:paraId="27A9A8C1"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3A1D27B5"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Hallucinogenic Substances</w:t>
            </w:r>
          </w:p>
        </w:tc>
        <w:tc>
          <w:tcPr>
            <w:tcW w:w="678" w:type="dxa"/>
            <w:tcBorders>
              <w:top w:val="single" w:sz="4" w:space="0" w:color="auto"/>
              <w:left w:val="single" w:sz="4" w:space="0" w:color="auto"/>
              <w:bottom w:val="single" w:sz="4" w:space="0" w:color="auto"/>
              <w:right w:val="single" w:sz="4" w:space="0" w:color="auto"/>
            </w:tcBorders>
            <w:hideMark/>
          </w:tcPr>
          <w:p w14:paraId="0B8926FF"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25</w:t>
            </w:r>
          </w:p>
        </w:tc>
      </w:tr>
      <w:tr w:rsidR="003E1095" w:rsidRPr="00D10192" w14:paraId="2C1F429A"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32BBBCB8"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Stimulants</w:t>
            </w:r>
          </w:p>
        </w:tc>
        <w:tc>
          <w:tcPr>
            <w:tcW w:w="678" w:type="dxa"/>
            <w:tcBorders>
              <w:top w:val="single" w:sz="4" w:space="0" w:color="auto"/>
              <w:left w:val="single" w:sz="4" w:space="0" w:color="auto"/>
              <w:bottom w:val="single" w:sz="4" w:space="0" w:color="auto"/>
              <w:right w:val="single" w:sz="4" w:space="0" w:color="auto"/>
            </w:tcBorders>
            <w:hideMark/>
          </w:tcPr>
          <w:p w14:paraId="6743B90E"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24</w:t>
            </w:r>
          </w:p>
        </w:tc>
      </w:tr>
      <w:tr w:rsidR="003E1095" w:rsidRPr="00D10192" w14:paraId="2470B36A"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464AD2BB"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Non-Steroidal Anti-Inflammatory Drugs</w:t>
            </w:r>
          </w:p>
        </w:tc>
        <w:tc>
          <w:tcPr>
            <w:tcW w:w="678" w:type="dxa"/>
            <w:tcBorders>
              <w:top w:val="single" w:sz="4" w:space="0" w:color="auto"/>
              <w:left w:val="single" w:sz="4" w:space="0" w:color="auto"/>
              <w:bottom w:val="single" w:sz="4" w:space="0" w:color="auto"/>
              <w:right w:val="single" w:sz="4" w:space="0" w:color="auto"/>
            </w:tcBorders>
            <w:hideMark/>
          </w:tcPr>
          <w:p w14:paraId="3F832008"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19</w:t>
            </w:r>
          </w:p>
        </w:tc>
      </w:tr>
      <w:tr w:rsidR="003E1095" w:rsidRPr="00D10192" w14:paraId="0E4AB561"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129FC18D"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Volatile Substances and Gases, Not Otherwise Covered</w:t>
            </w:r>
          </w:p>
        </w:tc>
        <w:tc>
          <w:tcPr>
            <w:tcW w:w="678" w:type="dxa"/>
            <w:tcBorders>
              <w:top w:val="single" w:sz="4" w:space="0" w:color="auto"/>
              <w:left w:val="single" w:sz="4" w:space="0" w:color="auto"/>
              <w:bottom w:val="single" w:sz="4" w:space="0" w:color="auto"/>
              <w:right w:val="single" w:sz="4" w:space="0" w:color="auto"/>
            </w:tcBorders>
            <w:hideMark/>
          </w:tcPr>
          <w:p w14:paraId="15D1021C"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17</w:t>
            </w:r>
          </w:p>
        </w:tc>
      </w:tr>
      <w:tr w:rsidR="003E1095" w:rsidRPr="00D10192" w14:paraId="04A0E4A6"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631D0F78"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Insulin</w:t>
            </w:r>
          </w:p>
        </w:tc>
        <w:tc>
          <w:tcPr>
            <w:tcW w:w="678" w:type="dxa"/>
            <w:tcBorders>
              <w:top w:val="single" w:sz="4" w:space="0" w:color="auto"/>
              <w:left w:val="single" w:sz="4" w:space="0" w:color="auto"/>
              <w:bottom w:val="single" w:sz="4" w:space="0" w:color="auto"/>
              <w:right w:val="single" w:sz="4" w:space="0" w:color="auto"/>
            </w:tcBorders>
            <w:hideMark/>
          </w:tcPr>
          <w:p w14:paraId="6CE76880"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14</w:t>
            </w:r>
          </w:p>
        </w:tc>
      </w:tr>
      <w:tr w:rsidR="003E1095" w:rsidRPr="00D10192" w14:paraId="36200008"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2B706862"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Beta-Blockers</w:t>
            </w:r>
          </w:p>
        </w:tc>
        <w:tc>
          <w:tcPr>
            <w:tcW w:w="678" w:type="dxa"/>
            <w:tcBorders>
              <w:top w:val="single" w:sz="4" w:space="0" w:color="auto"/>
              <w:left w:val="single" w:sz="4" w:space="0" w:color="auto"/>
              <w:bottom w:val="single" w:sz="4" w:space="0" w:color="auto"/>
              <w:right w:val="single" w:sz="4" w:space="0" w:color="auto"/>
            </w:tcBorders>
            <w:hideMark/>
          </w:tcPr>
          <w:p w14:paraId="1261344C"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13</w:t>
            </w:r>
          </w:p>
        </w:tc>
      </w:tr>
      <w:tr w:rsidR="003E1095" w:rsidRPr="00D10192" w14:paraId="35C5006A"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04AE0422"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Steroids</w:t>
            </w:r>
          </w:p>
        </w:tc>
        <w:tc>
          <w:tcPr>
            <w:tcW w:w="678" w:type="dxa"/>
            <w:tcBorders>
              <w:top w:val="single" w:sz="4" w:space="0" w:color="auto"/>
              <w:left w:val="single" w:sz="4" w:space="0" w:color="auto"/>
              <w:bottom w:val="single" w:sz="4" w:space="0" w:color="auto"/>
              <w:right w:val="single" w:sz="4" w:space="0" w:color="auto"/>
            </w:tcBorders>
            <w:hideMark/>
          </w:tcPr>
          <w:p w14:paraId="22E13BEF"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12</w:t>
            </w:r>
          </w:p>
        </w:tc>
      </w:tr>
      <w:tr w:rsidR="003E1095" w:rsidRPr="00D10192" w14:paraId="26BBF797"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61ADAC03"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Antihistamines</w:t>
            </w:r>
          </w:p>
        </w:tc>
        <w:tc>
          <w:tcPr>
            <w:tcW w:w="678" w:type="dxa"/>
            <w:tcBorders>
              <w:top w:val="single" w:sz="4" w:space="0" w:color="auto"/>
              <w:left w:val="single" w:sz="4" w:space="0" w:color="auto"/>
              <w:bottom w:val="single" w:sz="4" w:space="0" w:color="auto"/>
              <w:right w:val="single" w:sz="4" w:space="0" w:color="auto"/>
            </w:tcBorders>
            <w:hideMark/>
          </w:tcPr>
          <w:p w14:paraId="5EACD032"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11</w:t>
            </w:r>
          </w:p>
        </w:tc>
      </w:tr>
      <w:tr w:rsidR="003E1095" w:rsidRPr="00D10192" w14:paraId="57EDB5CB"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14162523"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lastRenderedPageBreak/>
              <w:t>Drugs for Malignant Disease and Immunosuppression</w:t>
            </w:r>
          </w:p>
        </w:tc>
        <w:tc>
          <w:tcPr>
            <w:tcW w:w="678" w:type="dxa"/>
            <w:tcBorders>
              <w:top w:val="single" w:sz="4" w:space="0" w:color="auto"/>
              <w:left w:val="single" w:sz="4" w:space="0" w:color="auto"/>
              <w:bottom w:val="single" w:sz="4" w:space="0" w:color="auto"/>
              <w:right w:val="single" w:sz="4" w:space="0" w:color="auto"/>
            </w:tcBorders>
            <w:hideMark/>
          </w:tcPr>
          <w:p w14:paraId="309B7BEB"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10</w:t>
            </w:r>
          </w:p>
        </w:tc>
      </w:tr>
      <w:tr w:rsidR="003E1095" w:rsidRPr="00D10192" w14:paraId="760EA078"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55641B44"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Supplements</w:t>
            </w:r>
          </w:p>
        </w:tc>
        <w:tc>
          <w:tcPr>
            <w:tcW w:w="678" w:type="dxa"/>
            <w:tcBorders>
              <w:top w:val="single" w:sz="4" w:space="0" w:color="auto"/>
              <w:left w:val="single" w:sz="4" w:space="0" w:color="auto"/>
              <w:bottom w:val="single" w:sz="4" w:space="0" w:color="auto"/>
              <w:right w:val="single" w:sz="4" w:space="0" w:color="auto"/>
            </w:tcBorders>
            <w:hideMark/>
          </w:tcPr>
          <w:p w14:paraId="7C76D677"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9</w:t>
            </w:r>
          </w:p>
        </w:tc>
      </w:tr>
      <w:tr w:rsidR="003E1095" w:rsidRPr="00D10192" w14:paraId="6C49A1CF"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2A2F0492"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Emollients</w:t>
            </w:r>
          </w:p>
        </w:tc>
        <w:tc>
          <w:tcPr>
            <w:tcW w:w="678" w:type="dxa"/>
            <w:tcBorders>
              <w:top w:val="single" w:sz="4" w:space="0" w:color="auto"/>
              <w:left w:val="single" w:sz="4" w:space="0" w:color="auto"/>
              <w:bottom w:val="single" w:sz="4" w:space="0" w:color="auto"/>
              <w:right w:val="single" w:sz="4" w:space="0" w:color="auto"/>
            </w:tcBorders>
            <w:hideMark/>
          </w:tcPr>
          <w:p w14:paraId="68CF1AF2"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8</w:t>
            </w:r>
          </w:p>
        </w:tc>
      </w:tr>
      <w:tr w:rsidR="003E1095" w:rsidRPr="00D10192" w14:paraId="0ED9331C"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5FD1719E"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General Anaesthetics</w:t>
            </w:r>
          </w:p>
        </w:tc>
        <w:tc>
          <w:tcPr>
            <w:tcW w:w="678" w:type="dxa"/>
            <w:tcBorders>
              <w:top w:val="single" w:sz="4" w:space="0" w:color="auto"/>
              <w:left w:val="single" w:sz="4" w:space="0" w:color="auto"/>
              <w:bottom w:val="single" w:sz="4" w:space="0" w:color="auto"/>
              <w:right w:val="single" w:sz="4" w:space="0" w:color="auto"/>
            </w:tcBorders>
            <w:hideMark/>
          </w:tcPr>
          <w:p w14:paraId="01009823"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8</w:t>
            </w:r>
          </w:p>
        </w:tc>
      </w:tr>
      <w:tr w:rsidR="003E1095" w:rsidRPr="00D10192" w14:paraId="65F6DACC"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3D8A7C16"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Proton Pump Inhibitors</w:t>
            </w:r>
          </w:p>
        </w:tc>
        <w:tc>
          <w:tcPr>
            <w:tcW w:w="678" w:type="dxa"/>
            <w:tcBorders>
              <w:top w:val="single" w:sz="4" w:space="0" w:color="auto"/>
              <w:left w:val="single" w:sz="4" w:space="0" w:color="auto"/>
              <w:bottom w:val="single" w:sz="4" w:space="0" w:color="auto"/>
              <w:right w:val="single" w:sz="4" w:space="0" w:color="auto"/>
            </w:tcBorders>
            <w:hideMark/>
          </w:tcPr>
          <w:p w14:paraId="04C71ED7"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8</w:t>
            </w:r>
          </w:p>
        </w:tc>
      </w:tr>
      <w:tr w:rsidR="003E1095" w:rsidRPr="00D10192" w14:paraId="77354473"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4A34A2E5"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Sodium Nitrates</w:t>
            </w:r>
          </w:p>
        </w:tc>
        <w:tc>
          <w:tcPr>
            <w:tcW w:w="678" w:type="dxa"/>
            <w:tcBorders>
              <w:top w:val="single" w:sz="4" w:space="0" w:color="auto"/>
              <w:left w:val="single" w:sz="4" w:space="0" w:color="auto"/>
              <w:bottom w:val="single" w:sz="4" w:space="0" w:color="auto"/>
              <w:right w:val="single" w:sz="4" w:space="0" w:color="auto"/>
            </w:tcBorders>
            <w:hideMark/>
          </w:tcPr>
          <w:p w14:paraId="6059FC69"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8</w:t>
            </w:r>
          </w:p>
        </w:tc>
      </w:tr>
      <w:tr w:rsidR="003E1095" w:rsidRPr="00D10192" w14:paraId="6C9DA289"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518FD6BA"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Drugs Affecting the Renin-Angiotensin System</w:t>
            </w:r>
          </w:p>
        </w:tc>
        <w:tc>
          <w:tcPr>
            <w:tcW w:w="678" w:type="dxa"/>
            <w:tcBorders>
              <w:top w:val="single" w:sz="4" w:space="0" w:color="auto"/>
              <w:left w:val="single" w:sz="4" w:space="0" w:color="auto"/>
              <w:bottom w:val="single" w:sz="4" w:space="0" w:color="auto"/>
              <w:right w:val="single" w:sz="4" w:space="0" w:color="auto"/>
            </w:tcBorders>
            <w:hideMark/>
          </w:tcPr>
          <w:p w14:paraId="162D8D97"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6</w:t>
            </w:r>
          </w:p>
        </w:tc>
      </w:tr>
      <w:tr w:rsidR="003E1095" w:rsidRPr="00D10192" w14:paraId="2A19EF97" w14:textId="77777777" w:rsidTr="008254C0">
        <w:tc>
          <w:tcPr>
            <w:tcW w:w="1952" w:type="dxa"/>
            <w:tcBorders>
              <w:top w:val="single" w:sz="4" w:space="0" w:color="auto"/>
              <w:left w:val="single" w:sz="4" w:space="0" w:color="auto"/>
              <w:bottom w:val="single" w:sz="4" w:space="0" w:color="auto"/>
              <w:right w:val="single" w:sz="4" w:space="0" w:color="auto"/>
            </w:tcBorders>
            <w:vAlign w:val="bottom"/>
            <w:hideMark/>
          </w:tcPr>
          <w:p w14:paraId="767142F3"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Ketamine</w:t>
            </w:r>
          </w:p>
        </w:tc>
        <w:tc>
          <w:tcPr>
            <w:tcW w:w="678" w:type="dxa"/>
            <w:tcBorders>
              <w:top w:val="single" w:sz="4" w:space="0" w:color="auto"/>
              <w:left w:val="single" w:sz="4" w:space="0" w:color="auto"/>
              <w:bottom w:val="single" w:sz="4" w:space="0" w:color="auto"/>
              <w:right w:val="single" w:sz="4" w:space="0" w:color="auto"/>
            </w:tcBorders>
            <w:vAlign w:val="bottom"/>
            <w:hideMark/>
          </w:tcPr>
          <w:p w14:paraId="722254BE"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6</w:t>
            </w:r>
          </w:p>
        </w:tc>
      </w:tr>
      <w:tr w:rsidR="003E1095" w:rsidRPr="00D10192" w14:paraId="7B57E2B8"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4009435B"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Lithium Salts</w:t>
            </w:r>
          </w:p>
        </w:tc>
        <w:tc>
          <w:tcPr>
            <w:tcW w:w="678" w:type="dxa"/>
            <w:tcBorders>
              <w:top w:val="single" w:sz="4" w:space="0" w:color="auto"/>
              <w:left w:val="single" w:sz="4" w:space="0" w:color="auto"/>
              <w:bottom w:val="single" w:sz="4" w:space="0" w:color="auto"/>
              <w:right w:val="single" w:sz="4" w:space="0" w:color="auto"/>
            </w:tcBorders>
            <w:hideMark/>
          </w:tcPr>
          <w:p w14:paraId="3E69C92F"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6</w:t>
            </w:r>
          </w:p>
        </w:tc>
      </w:tr>
      <w:tr w:rsidR="003E1095" w:rsidRPr="00D10192" w14:paraId="74E94985"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75A19418"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Poisoning Antidotes</w:t>
            </w:r>
          </w:p>
        </w:tc>
        <w:tc>
          <w:tcPr>
            <w:tcW w:w="678" w:type="dxa"/>
            <w:tcBorders>
              <w:top w:val="single" w:sz="4" w:space="0" w:color="auto"/>
              <w:left w:val="single" w:sz="4" w:space="0" w:color="auto"/>
              <w:bottom w:val="single" w:sz="4" w:space="0" w:color="auto"/>
              <w:right w:val="single" w:sz="4" w:space="0" w:color="auto"/>
            </w:tcBorders>
            <w:hideMark/>
          </w:tcPr>
          <w:p w14:paraId="52BB423F"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6</w:t>
            </w:r>
          </w:p>
        </w:tc>
      </w:tr>
      <w:tr w:rsidR="003E1095" w:rsidRPr="00D10192" w14:paraId="0CD4AFF4"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34B65CF7"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Sympathomimetics</w:t>
            </w:r>
          </w:p>
        </w:tc>
        <w:tc>
          <w:tcPr>
            <w:tcW w:w="678" w:type="dxa"/>
            <w:tcBorders>
              <w:top w:val="single" w:sz="4" w:space="0" w:color="auto"/>
              <w:left w:val="single" w:sz="4" w:space="0" w:color="auto"/>
              <w:bottom w:val="single" w:sz="4" w:space="0" w:color="auto"/>
              <w:right w:val="single" w:sz="4" w:space="0" w:color="auto"/>
            </w:tcBorders>
            <w:hideMark/>
          </w:tcPr>
          <w:p w14:paraId="53194E10"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6</w:t>
            </w:r>
          </w:p>
        </w:tc>
      </w:tr>
      <w:tr w:rsidR="003E1095" w:rsidRPr="00D10192" w14:paraId="5D859708"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566EEBF2"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Antiarrhythmic Drugs</w:t>
            </w:r>
          </w:p>
        </w:tc>
        <w:tc>
          <w:tcPr>
            <w:tcW w:w="678" w:type="dxa"/>
            <w:tcBorders>
              <w:top w:val="single" w:sz="4" w:space="0" w:color="auto"/>
              <w:left w:val="single" w:sz="4" w:space="0" w:color="auto"/>
              <w:bottom w:val="single" w:sz="4" w:space="0" w:color="auto"/>
              <w:right w:val="single" w:sz="4" w:space="0" w:color="auto"/>
            </w:tcBorders>
            <w:hideMark/>
          </w:tcPr>
          <w:p w14:paraId="785E879D"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5</w:t>
            </w:r>
          </w:p>
        </w:tc>
      </w:tr>
      <w:tr w:rsidR="003E1095" w:rsidRPr="00D10192" w14:paraId="29AA35A9"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68FFF7A1"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Antimuscarinic Drugs</w:t>
            </w:r>
          </w:p>
        </w:tc>
        <w:tc>
          <w:tcPr>
            <w:tcW w:w="678" w:type="dxa"/>
            <w:tcBorders>
              <w:top w:val="single" w:sz="4" w:space="0" w:color="auto"/>
              <w:left w:val="single" w:sz="4" w:space="0" w:color="auto"/>
              <w:bottom w:val="single" w:sz="4" w:space="0" w:color="auto"/>
              <w:right w:val="single" w:sz="4" w:space="0" w:color="auto"/>
            </w:tcBorders>
            <w:hideMark/>
          </w:tcPr>
          <w:p w14:paraId="3ECBC0A4"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5</w:t>
            </w:r>
          </w:p>
        </w:tc>
      </w:tr>
      <w:tr w:rsidR="003E1095" w:rsidRPr="00D10192" w14:paraId="77F72CFE"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01D96552"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Pure Immunosuppressants</w:t>
            </w:r>
          </w:p>
        </w:tc>
        <w:tc>
          <w:tcPr>
            <w:tcW w:w="678" w:type="dxa"/>
            <w:tcBorders>
              <w:top w:val="single" w:sz="4" w:space="0" w:color="auto"/>
              <w:left w:val="single" w:sz="4" w:space="0" w:color="auto"/>
              <w:bottom w:val="single" w:sz="4" w:space="0" w:color="auto"/>
              <w:right w:val="single" w:sz="4" w:space="0" w:color="auto"/>
            </w:tcBorders>
            <w:hideMark/>
          </w:tcPr>
          <w:p w14:paraId="0C10B4DD"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5</w:t>
            </w:r>
          </w:p>
        </w:tc>
      </w:tr>
      <w:tr w:rsidR="003E1095" w:rsidRPr="00D10192" w14:paraId="7286D3AB"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608611A3"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Uncoupling agents</w:t>
            </w:r>
          </w:p>
        </w:tc>
        <w:tc>
          <w:tcPr>
            <w:tcW w:w="678" w:type="dxa"/>
            <w:tcBorders>
              <w:top w:val="single" w:sz="4" w:space="0" w:color="auto"/>
              <w:left w:val="single" w:sz="4" w:space="0" w:color="auto"/>
              <w:bottom w:val="single" w:sz="4" w:space="0" w:color="auto"/>
              <w:right w:val="single" w:sz="4" w:space="0" w:color="auto"/>
            </w:tcBorders>
            <w:hideMark/>
          </w:tcPr>
          <w:p w14:paraId="125F7136"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4</w:t>
            </w:r>
          </w:p>
        </w:tc>
      </w:tr>
      <w:tr w:rsidR="003E1095" w:rsidRPr="00D10192" w14:paraId="64D697F9"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39734A06"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Antihypertensive Drugs</w:t>
            </w:r>
          </w:p>
        </w:tc>
        <w:tc>
          <w:tcPr>
            <w:tcW w:w="678" w:type="dxa"/>
            <w:tcBorders>
              <w:top w:val="single" w:sz="4" w:space="0" w:color="auto"/>
              <w:left w:val="single" w:sz="4" w:space="0" w:color="auto"/>
              <w:bottom w:val="single" w:sz="4" w:space="0" w:color="auto"/>
              <w:right w:val="single" w:sz="4" w:space="0" w:color="auto"/>
            </w:tcBorders>
            <w:hideMark/>
          </w:tcPr>
          <w:p w14:paraId="16EB883F"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3</w:t>
            </w:r>
          </w:p>
        </w:tc>
      </w:tr>
      <w:tr w:rsidR="003E1095" w:rsidRPr="00D10192" w14:paraId="77E230D8"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1791296A"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Fibrinolytics</w:t>
            </w:r>
          </w:p>
        </w:tc>
        <w:tc>
          <w:tcPr>
            <w:tcW w:w="678" w:type="dxa"/>
            <w:tcBorders>
              <w:top w:val="single" w:sz="4" w:space="0" w:color="auto"/>
              <w:left w:val="single" w:sz="4" w:space="0" w:color="auto"/>
              <w:bottom w:val="single" w:sz="4" w:space="0" w:color="auto"/>
              <w:right w:val="single" w:sz="4" w:space="0" w:color="auto"/>
            </w:tcBorders>
            <w:hideMark/>
          </w:tcPr>
          <w:p w14:paraId="36EE87F2"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3</w:t>
            </w:r>
          </w:p>
        </w:tc>
      </w:tr>
      <w:tr w:rsidR="003E1095" w:rsidRPr="00D10192" w14:paraId="64B96502"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3B78B7D2"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Local Anaesthetics</w:t>
            </w:r>
          </w:p>
        </w:tc>
        <w:tc>
          <w:tcPr>
            <w:tcW w:w="678" w:type="dxa"/>
            <w:tcBorders>
              <w:top w:val="single" w:sz="4" w:space="0" w:color="auto"/>
              <w:left w:val="single" w:sz="4" w:space="0" w:color="auto"/>
              <w:bottom w:val="single" w:sz="4" w:space="0" w:color="auto"/>
              <w:right w:val="single" w:sz="4" w:space="0" w:color="auto"/>
            </w:tcBorders>
            <w:hideMark/>
          </w:tcPr>
          <w:p w14:paraId="2130B5C1"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3</w:t>
            </w:r>
          </w:p>
        </w:tc>
      </w:tr>
      <w:tr w:rsidR="003E1095" w:rsidRPr="00D10192" w14:paraId="144D9284"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3764EAE6"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X-Ray Contrast Media</w:t>
            </w:r>
          </w:p>
        </w:tc>
        <w:tc>
          <w:tcPr>
            <w:tcW w:w="678" w:type="dxa"/>
            <w:tcBorders>
              <w:top w:val="single" w:sz="4" w:space="0" w:color="auto"/>
              <w:left w:val="single" w:sz="4" w:space="0" w:color="auto"/>
              <w:bottom w:val="single" w:sz="4" w:space="0" w:color="auto"/>
              <w:right w:val="single" w:sz="4" w:space="0" w:color="auto"/>
            </w:tcBorders>
            <w:hideMark/>
          </w:tcPr>
          <w:p w14:paraId="359445FC"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3</w:t>
            </w:r>
          </w:p>
        </w:tc>
      </w:tr>
      <w:tr w:rsidR="003E1095" w:rsidRPr="00D10192" w14:paraId="00A3702F"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7EFA8DBE"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Antidiabetic Drugs</w:t>
            </w:r>
          </w:p>
        </w:tc>
        <w:tc>
          <w:tcPr>
            <w:tcW w:w="678" w:type="dxa"/>
            <w:tcBorders>
              <w:top w:val="single" w:sz="4" w:space="0" w:color="auto"/>
              <w:left w:val="single" w:sz="4" w:space="0" w:color="auto"/>
              <w:bottom w:val="single" w:sz="4" w:space="0" w:color="auto"/>
              <w:right w:val="single" w:sz="4" w:space="0" w:color="auto"/>
            </w:tcBorders>
            <w:hideMark/>
          </w:tcPr>
          <w:p w14:paraId="6D1CB046"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2</w:t>
            </w:r>
          </w:p>
        </w:tc>
      </w:tr>
      <w:tr w:rsidR="003E1095" w:rsidRPr="00D10192" w14:paraId="59F40C0D"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19136D34"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Coagulation Proteins</w:t>
            </w:r>
          </w:p>
        </w:tc>
        <w:tc>
          <w:tcPr>
            <w:tcW w:w="678" w:type="dxa"/>
            <w:tcBorders>
              <w:top w:val="single" w:sz="4" w:space="0" w:color="auto"/>
              <w:left w:val="single" w:sz="4" w:space="0" w:color="auto"/>
              <w:bottom w:val="single" w:sz="4" w:space="0" w:color="auto"/>
              <w:right w:val="single" w:sz="4" w:space="0" w:color="auto"/>
            </w:tcBorders>
            <w:hideMark/>
          </w:tcPr>
          <w:p w14:paraId="19512B3A"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2</w:t>
            </w:r>
          </w:p>
        </w:tc>
      </w:tr>
      <w:tr w:rsidR="003E1095" w:rsidRPr="00D10192" w14:paraId="6D6ECC6A"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027F24DB"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Diuretics</w:t>
            </w:r>
          </w:p>
        </w:tc>
        <w:tc>
          <w:tcPr>
            <w:tcW w:w="678" w:type="dxa"/>
            <w:tcBorders>
              <w:top w:val="single" w:sz="4" w:space="0" w:color="auto"/>
              <w:left w:val="single" w:sz="4" w:space="0" w:color="auto"/>
              <w:bottom w:val="single" w:sz="4" w:space="0" w:color="auto"/>
              <w:right w:val="single" w:sz="4" w:space="0" w:color="auto"/>
            </w:tcBorders>
            <w:hideMark/>
          </w:tcPr>
          <w:p w14:paraId="62B5A459"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2</w:t>
            </w:r>
          </w:p>
        </w:tc>
      </w:tr>
      <w:tr w:rsidR="003E1095" w:rsidRPr="00D10192" w14:paraId="6C1BC311"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4EA4E66F"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Monoclonal Antibodies</w:t>
            </w:r>
          </w:p>
        </w:tc>
        <w:tc>
          <w:tcPr>
            <w:tcW w:w="678" w:type="dxa"/>
            <w:tcBorders>
              <w:top w:val="single" w:sz="4" w:space="0" w:color="auto"/>
              <w:left w:val="single" w:sz="4" w:space="0" w:color="auto"/>
              <w:bottom w:val="single" w:sz="4" w:space="0" w:color="auto"/>
              <w:right w:val="single" w:sz="4" w:space="0" w:color="auto"/>
            </w:tcBorders>
            <w:hideMark/>
          </w:tcPr>
          <w:p w14:paraId="272907C4"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2</w:t>
            </w:r>
          </w:p>
        </w:tc>
      </w:tr>
      <w:tr w:rsidR="003E1095" w:rsidRPr="00D10192" w14:paraId="1214750E"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00174D5A"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Neuromuscular Blocking Drugs</w:t>
            </w:r>
          </w:p>
        </w:tc>
        <w:tc>
          <w:tcPr>
            <w:tcW w:w="678" w:type="dxa"/>
            <w:tcBorders>
              <w:top w:val="single" w:sz="4" w:space="0" w:color="auto"/>
              <w:left w:val="single" w:sz="4" w:space="0" w:color="auto"/>
              <w:bottom w:val="single" w:sz="4" w:space="0" w:color="auto"/>
              <w:right w:val="single" w:sz="4" w:space="0" w:color="auto"/>
            </w:tcBorders>
            <w:hideMark/>
          </w:tcPr>
          <w:p w14:paraId="18FF3802"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2</w:t>
            </w:r>
          </w:p>
        </w:tc>
      </w:tr>
      <w:tr w:rsidR="003E1095" w:rsidRPr="00D10192" w14:paraId="2FBD153D"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35DB506E"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Prostaglandin Analogues</w:t>
            </w:r>
          </w:p>
        </w:tc>
        <w:tc>
          <w:tcPr>
            <w:tcW w:w="678" w:type="dxa"/>
            <w:tcBorders>
              <w:top w:val="single" w:sz="4" w:space="0" w:color="auto"/>
              <w:left w:val="single" w:sz="4" w:space="0" w:color="auto"/>
              <w:bottom w:val="single" w:sz="4" w:space="0" w:color="auto"/>
              <w:right w:val="single" w:sz="4" w:space="0" w:color="auto"/>
            </w:tcBorders>
            <w:hideMark/>
          </w:tcPr>
          <w:p w14:paraId="39A9520A"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2</w:t>
            </w:r>
          </w:p>
        </w:tc>
      </w:tr>
      <w:tr w:rsidR="003E1095" w:rsidRPr="00D10192" w14:paraId="7EACEE6F"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03E48334"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Statins</w:t>
            </w:r>
          </w:p>
        </w:tc>
        <w:tc>
          <w:tcPr>
            <w:tcW w:w="678" w:type="dxa"/>
            <w:tcBorders>
              <w:top w:val="single" w:sz="4" w:space="0" w:color="auto"/>
              <w:left w:val="single" w:sz="4" w:space="0" w:color="auto"/>
              <w:bottom w:val="single" w:sz="4" w:space="0" w:color="auto"/>
              <w:right w:val="single" w:sz="4" w:space="0" w:color="auto"/>
            </w:tcBorders>
            <w:hideMark/>
          </w:tcPr>
          <w:p w14:paraId="708A24A6"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2</w:t>
            </w:r>
          </w:p>
        </w:tc>
      </w:tr>
      <w:tr w:rsidR="003E1095" w:rsidRPr="00D10192" w14:paraId="5F23E55E"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4B441B86"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Xanthine Oxidase inhibitors</w:t>
            </w:r>
          </w:p>
        </w:tc>
        <w:tc>
          <w:tcPr>
            <w:tcW w:w="678" w:type="dxa"/>
            <w:tcBorders>
              <w:top w:val="single" w:sz="4" w:space="0" w:color="auto"/>
              <w:left w:val="single" w:sz="4" w:space="0" w:color="auto"/>
              <w:bottom w:val="single" w:sz="4" w:space="0" w:color="auto"/>
              <w:right w:val="single" w:sz="4" w:space="0" w:color="auto"/>
            </w:tcBorders>
            <w:hideMark/>
          </w:tcPr>
          <w:p w14:paraId="0EE0BF9F"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2</w:t>
            </w:r>
          </w:p>
        </w:tc>
      </w:tr>
      <w:tr w:rsidR="003E1095" w:rsidRPr="00D10192" w14:paraId="56C7199C"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7F23203C"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Antipropulsives</w:t>
            </w:r>
          </w:p>
        </w:tc>
        <w:tc>
          <w:tcPr>
            <w:tcW w:w="678" w:type="dxa"/>
            <w:tcBorders>
              <w:top w:val="single" w:sz="4" w:space="0" w:color="auto"/>
              <w:left w:val="single" w:sz="4" w:space="0" w:color="auto"/>
              <w:bottom w:val="single" w:sz="4" w:space="0" w:color="auto"/>
              <w:right w:val="single" w:sz="4" w:space="0" w:color="auto"/>
            </w:tcBorders>
            <w:hideMark/>
          </w:tcPr>
          <w:p w14:paraId="01989CE1"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w:t>
            </w:r>
          </w:p>
        </w:tc>
      </w:tr>
      <w:tr w:rsidR="003E1095" w:rsidRPr="00D10192" w14:paraId="33CA7A61"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2F2E6684"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Antiseptic</w:t>
            </w:r>
          </w:p>
        </w:tc>
        <w:tc>
          <w:tcPr>
            <w:tcW w:w="678" w:type="dxa"/>
            <w:tcBorders>
              <w:top w:val="single" w:sz="4" w:space="0" w:color="auto"/>
              <w:left w:val="single" w:sz="4" w:space="0" w:color="auto"/>
              <w:bottom w:val="single" w:sz="4" w:space="0" w:color="auto"/>
              <w:right w:val="single" w:sz="4" w:space="0" w:color="auto"/>
            </w:tcBorders>
            <w:hideMark/>
          </w:tcPr>
          <w:p w14:paraId="221FAA06"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w:t>
            </w:r>
          </w:p>
        </w:tc>
      </w:tr>
      <w:tr w:rsidR="003E1095" w:rsidRPr="00D10192" w14:paraId="246CB918"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79C598AD"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Carbonic Anhydrase inhibitors</w:t>
            </w:r>
          </w:p>
        </w:tc>
        <w:tc>
          <w:tcPr>
            <w:tcW w:w="678" w:type="dxa"/>
            <w:tcBorders>
              <w:top w:val="single" w:sz="4" w:space="0" w:color="auto"/>
              <w:left w:val="single" w:sz="4" w:space="0" w:color="auto"/>
              <w:bottom w:val="single" w:sz="4" w:space="0" w:color="auto"/>
              <w:right w:val="single" w:sz="4" w:space="0" w:color="auto"/>
            </w:tcBorders>
            <w:hideMark/>
          </w:tcPr>
          <w:p w14:paraId="2C7F22F4"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w:t>
            </w:r>
          </w:p>
        </w:tc>
      </w:tr>
      <w:tr w:rsidR="003E1095" w:rsidRPr="00D10192" w14:paraId="45DE8B42"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7A058802"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Dopamine Antagonists</w:t>
            </w:r>
          </w:p>
        </w:tc>
        <w:tc>
          <w:tcPr>
            <w:tcW w:w="678" w:type="dxa"/>
            <w:tcBorders>
              <w:top w:val="single" w:sz="4" w:space="0" w:color="auto"/>
              <w:left w:val="single" w:sz="4" w:space="0" w:color="auto"/>
              <w:bottom w:val="single" w:sz="4" w:space="0" w:color="auto"/>
              <w:right w:val="single" w:sz="4" w:space="0" w:color="auto"/>
            </w:tcBorders>
            <w:hideMark/>
          </w:tcPr>
          <w:p w14:paraId="413FC111"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w:t>
            </w:r>
          </w:p>
        </w:tc>
      </w:tr>
      <w:tr w:rsidR="003E1095" w:rsidRPr="00D10192" w14:paraId="20F760FC" w14:textId="77777777" w:rsidTr="008254C0">
        <w:tc>
          <w:tcPr>
            <w:tcW w:w="1952" w:type="dxa"/>
            <w:tcBorders>
              <w:top w:val="single" w:sz="4" w:space="0" w:color="auto"/>
              <w:left w:val="single" w:sz="4" w:space="0" w:color="auto"/>
              <w:bottom w:val="single" w:sz="4" w:space="0" w:color="auto"/>
              <w:right w:val="single" w:sz="4" w:space="0" w:color="auto"/>
            </w:tcBorders>
            <w:hideMark/>
          </w:tcPr>
          <w:p w14:paraId="059133E7"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Laxatives</w:t>
            </w:r>
          </w:p>
        </w:tc>
        <w:tc>
          <w:tcPr>
            <w:tcW w:w="678" w:type="dxa"/>
            <w:tcBorders>
              <w:top w:val="single" w:sz="4" w:space="0" w:color="auto"/>
              <w:left w:val="single" w:sz="4" w:space="0" w:color="auto"/>
              <w:bottom w:val="single" w:sz="4" w:space="0" w:color="auto"/>
              <w:right w:val="single" w:sz="4" w:space="0" w:color="auto"/>
            </w:tcBorders>
            <w:hideMark/>
          </w:tcPr>
          <w:p w14:paraId="2E80DEFD"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w:t>
            </w:r>
          </w:p>
        </w:tc>
      </w:tr>
      <w:tr w:rsidR="003E1095" w:rsidRPr="00D10192" w14:paraId="6CFFA4A0" w14:textId="77777777" w:rsidTr="008254C0">
        <w:trPr>
          <w:trHeight w:val="77"/>
        </w:trPr>
        <w:tc>
          <w:tcPr>
            <w:tcW w:w="1952" w:type="dxa"/>
            <w:tcBorders>
              <w:top w:val="single" w:sz="4" w:space="0" w:color="auto"/>
              <w:left w:val="single" w:sz="4" w:space="0" w:color="auto"/>
              <w:bottom w:val="single" w:sz="4" w:space="0" w:color="auto"/>
              <w:right w:val="single" w:sz="4" w:space="0" w:color="auto"/>
            </w:tcBorders>
            <w:hideMark/>
          </w:tcPr>
          <w:p w14:paraId="4D506B8D"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Organophosphates</w:t>
            </w:r>
          </w:p>
        </w:tc>
        <w:tc>
          <w:tcPr>
            <w:tcW w:w="678" w:type="dxa"/>
            <w:tcBorders>
              <w:top w:val="single" w:sz="4" w:space="0" w:color="auto"/>
              <w:left w:val="single" w:sz="4" w:space="0" w:color="auto"/>
              <w:bottom w:val="single" w:sz="4" w:space="0" w:color="auto"/>
              <w:right w:val="single" w:sz="4" w:space="0" w:color="auto"/>
            </w:tcBorders>
            <w:hideMark/>
          </w:tcPr>
          <w:p w14:paraId="213AEF6B"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w:t>
            </w:r>
          </w:p>
        </w:tc>
      </w:tr>
      <w:tr w:rsidR="003E1095" w:rsidRPr="00D10192" w14:paraId="1A3249AB" w14:textId="77777777" w:rsidTr="008254C0">
        <w:trPr>
          <w:trHeight w:val="77"/>
        </w:trPr>
        <w:tc>
          <w:tcPr>
            <w:tcW w:w="1952" w:type="dxa"/>
            <w:tcBorders>
              <w:top w:val="single" w:sz="4" w:space="0" w:color="auto"/>
              <w:left w:val="single" w:sz="4" w:space="0" w:color="auto"/>
              <w:bottom w:val="single" w:sz="4" w:space="0" w:color="auto"/>
              <w:right w:val="single" w:sz="4" w:space="0" w:color="auto"/>
            </w:tcBorders>
          </w:tcPr>
          <w:p w14:paraId="265B7647"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Vaccines</w:t>
            </w:r>
          </w:p>
        </w:tc>
        <w:tc>
          <w:tcPr>
            <w:tcW w:w="678" w:type="dxa"/>
            <w:tcBorders>
              <w:top w:val="single" w:sz="4" w:space="0" w:color="auto"/>
              <w:left w:val="single" w:sz="4" w:space="0" w:color="auto"/>
              <w:bottom w:val="single" w:sz="4" w:space="0" w:color="auto"/>
              <w:right w:val="single" w:sz="4" w:space="0" w:color="auto"/>
            </w:tcBorders>
          </w:tcPr>
          <w:p w14:paraId="1DD547DA"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w:t>
            </w:r>
          </w:p>
        </w:tc>
      </w:tr>
      <w:tr w:rsidR="003E1095" w:rsidRPr="00D10192" w14:paraId="72C4328A" w14:textId="77777777" w:rsidTr="008254C0">
        <w:trPr>
          <w:trHeight w:val="77"/>
        </w:trPr>
        <w:tc>
          <w:tcPr>
            <w:tcW w:w="1952" w:type="dxa"/>
            <w:tcBorders>
              <w:top w:val="single" w:sz="4" w:space="0" w:color="auto"/>
              <w:left w:val="single" w:sz="4" w:space="0" w:color="auto"/>
              <w:bottom w:val="single" w:sz="4" w:space="0" w:color="auto"/>
              <w:right w:val="single" w:sz="4" w:space="0" w:color="auto"/>
            </w:tcBorders>
          </w:tcPr>
          <w:p w14:paraId="1640E5F0"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Vasopressin and Analogues</w:t>
            </w:r>
          </w:p>
        </w:tc>
        <w:tc>
          <w:tcPr>
            <w:tcW w:w="678" w:type="dxa"/>
            <w:tcBorders>
              <w:top w:val="single" w:sz="4" w:space="0" w:color="auto"/>
              <w:left w:val="single" w:sz="4" w:space="0" w:color="auto"/>
              <w:bottom w:val="single" w:sz="4" w:space="0" w:color="auto"/>
              <w:right w:val="single" w:sz="4" w:space="0" w:color="auto"/>
            </w:tcBorders>
          </w:tcPr>
          <w:p w14:paraId="52C1E03C"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1</w:t>
            </w:r>
          </w:p>
        </w:tc>
      </w:tr>
      <w:tr w:rsidR="003E1095" w:rsidRPr="00D10192" w14:paraId="7E931BCF" w14:textId="77777777" w:rsidTr="008254C0">
        <w:trPr>
          <w:trHeight w:val="77"/>
        </w:trPr>
        <w:tc>
          <w:tcPr>
            <w:tcW w:w="1952" w:type="dxa"/>
            <w:tcBorders>
              <w:top w:val="single" w:sz="4" w:space="0" w:color="auto"/>
              <w:left w:val="single" w:sz="4" w:space="0" w:color="auto"/>
              <w:bottom w:val="single" w:sz="4" w:space="0" w:color="auto"/>
              <w:right w:val="single" w:sz="4" w:space="0" w:color="auto"/>
            </w:tcBorders>
          </w:tcPr>
          <w:p w14:paraId="6BD3C2AE"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Undefined</w:t>
            </w:r>
          </w:p>
        </w:tc>
        <w:tc>
          <w:tcPr>
            <w:tcW w:w="678" w:type="dxa"/>
            <w:tcBorders>
              <w:top w:val="single" w:sz="4" w:space="0" w:color="auto"/>
              <w:left w:val="single" w:sz="4" w:space="0" w:color="auto"/>
              <w:bottom w:val="single" w:sz="4" w:space="0" w:color="auto"/>
              <w:right w:val="single" w:sz="4" w:space="0" w:color="auto"/>
            </w:tcBorders>
          </w:tcPr>
          <w:p w14:paraId="35E07271" w14:textId="77777777" w:rsidR="003E1095" w:rsidRPr="00F57DF0" w:rsidRDefault="003E1095" w:rsidP="008254C0">
            <w:pPr>
              <w:pStyle w:val="ArialNarrow"/>
              <w:spacing w:after="0" w:line="276" w:lineRule="auto"/>
              <w:rPr>
                <w:rFonts w:ascii="Times New Roman" w:hAnsi="Times New Roman" w:cs="Times New Roman"/>
                <w:sz w:val="18"/>
                <w:szCs w:val="18"/>
              </w:rPr>
            </w:pPr>
            <w:r w:rsidRPr="00F57DF0">
              <w:rPr>
                <w:rFonts w:ascii="Times New Roman" w:hAnsi="Times New Roman" w:cs="Times New Roman"/>
                <w:sz w:val="18"/>
                <w:szCs w:val="18"/>
              </w:rPr>
              <w:t>78</w:t>
            </w:r>
          </w:p>
        </w:tc>
      </w:tr>
    </w:tbl>
    <w:p w14:paraId="2136CC42" w14:textId="235E6FB8" w:rsidR="00F32056" w:rsidRDefault="00F32056" w:rsidP="00F32056">
      <w:pPr>
        <w:pStyle w:val="ArialNarrow"/>
        <w:spacing w:after="0" w:line="240" w:lineRule="auto"/>
        <w:rPr>
          <w:rFonts w:ascii="Times New Roman" w:hAnsi="Times New Roman" w:cs="Times New Roman"/>
          <w:b/>
          <w:bCs/>
          <w:sz w:val="18"/>
          <w:szCs w:val="18"/>
        </w:rPr>
      </w:pPr>
    </w:p>
    <w:p w14:paraId="3F006D53" w14:textId="790A870D" w:rsidR="0079512C" w:rsidRDefault="0079512C" w:rsidP="0079512C">
      <w:pPr>
        <w:tabs>
          <w:tab w:val="left" w:pos="440"/>
        </w:tabs>
        <w:rPr>
          <w:rFonts w:ascii="Times New Roman" w:hAnsi="Times New Roman" w:cs="Times New Roman"/>
          <w:sz w:val="18"/>
          <w:szCs w:val="18"/>
          <w:lang w:val="en-GB"/>
        </w:rPr>
      </w:pPr>
    </w:p>
    <w:p w14:paraId="23EBF024" w14:textId="77777777" w:rsidR="008A375C" w:rsidRDefault="008A375C" w:rsidP="0079512C">
      <w:pPr>
        <w:tabs>
          <w:tab w:val="left" w:pos="440"/>
        </w:tabs>
        <w:rPr>
          <w:rFonts w:ascii="Times New Roman" w:hAnsi="Times New Roman" w:cs="Times New Roman"/>
          <w:sz w:val="18"/>
          <w:szCs w:val="18"/>
          <w:lang w:val="en-GB"/>
        </w:rPr>
      </w:pPr>
    </w:p>
    <w:p w14:paraId="24BDD661" w14:textId="3C46BFC7" w:rsidR="0079512C" w:rsidRPr="00D10192" w:rsidRDefault="0079512C" w:rsidP="0079512C">
      <w:pPr>
        <w:pStyle w:val="ArialNarrowHeadings"/>
        <w:spacing w:line="276" w:lineRule="auto"/>
        <w:ind w:left="0"/>
        <w:rPr>
          <w:rFonts w:ascii="Times New Roman" w:hAnsi="Times New Roman" w:cs="Times New Roman"/>
          <w:color w:val="auto"/>
          <w:sz w:val="20"/>
        </w:rPr>
      </w:pPr>
      <w:bookmarkStart w:id="1" w:name="_Toc95905919"/>
      <w:r>
        <w:rPr>
          <w:rFonts w:ascii="Times New Roman" w:hAnsi="Times New Roman" w:cs="Times New Roman"/>
          <w:color w:val="auto"/>
          <w:sz w:val="20"/>
        </w:rPr>
        <w:lastRenderedPageBreak/>
        <w:t xml:space="preserve">Supplement </w:t>
      </w:r>
      <w:r w:rsidR="00B27F4D">
        <w:rPr>
          <w:rFonts w:ascii="Times New Roman" w:hAnsi="Times New Roman" w:cs="Times New Roman"/>
          <w:color w:val="auto"/>
          <w:sz w:val="20"/>
        </w:rPr>
        <w:t>2</w:t>
      </w:r>
      <w:r>
        <w:rPr>
          <w:rFonts w:ascii="Times New Roman" w:hAnsi="Times New Roman" w:cs="Times New Roman"/>
          <w:color w:val="auto"/>
          <w:sz w:val="20"/>
        </w:rPr>
        <w:t xml:space="preserve">: </w:t>
      </w:r>
      <w:r w:rsidRPr="00D10192">
        <w:rPr>
          <w:rFonts w:ascii="Times New Roman" w:hAnsi="Times New Roman" w:cs="Times New Roman"/>
          <w:color w:val="auto"/>
          <w:sz w:val="20"/>
        </w:rPr>
        <w:t>Illustrative Examples of Cases and Concerns</w:t>
      </w:r>
      <w:bookmarkEnd w:id="1"/>
    </w:p>
    <w:p w14:paraId="21D5FCBD" w14:textId="1A593BCA" w:rsidR="0079512C" w:rsidRPr="00F57DF0" w:rsidRDefault="0079512C" w:rsidP="0079512C">
      <w:pPr>
        <w:pStyle w:val="ListParagraph"/>
        <w:numPr>
          <w:ilvl w:val="0"/>
          <w:numId w:val="5"/>
        </w:numPr>
        <w:ind w:left="360"/>
        <w:rPr>
          <w:rFonts w:ascii="Times New Roman" w:hAnsi="Times New Roman" w:cs="Times New Roman"/>
          <w:b/>
          <w:bCs/>
          <w:i/>
          <w:iCs/>
          <w:sz w:val="20"/>
          <w:szCs w:val="20"/>
          <w:lang w:val="en-GB"/>
        </w:rPr>
      </w:pPr>
      <w:r w:rsidRPr="00F57DF0">
        <w:rPr>
          <w:rFonts w:ascii="Times New Roman" w:hAnsi="Times New Roman" w:cs="Times New Roman"/>
          <w:b/>
          <w:bCs/>
          <w:i/>
          <w:iCs/>
          <w:sz w:val="20"/>
          <w:szCs w:val="20"/>
          <w:lang w:val="en-GB"/>
        </w:rPr>
        <w:t>Regulation: Inadequate drug regulations enabled access to 2,4-dinitrophenol tablets over the internet (2020-0144)</w:t>
      </w:r>
      <w:sdt>
        <w:sdtPr>
          <w:rPr>
            <w:rFonts w:ascii="Times New Roman" w:hAnsi="Times New Roman" w:cs="Times New Roman"/>
            <w:bCs/>
            <w:iCs/>
            <w:color w:val="000000"/>
            <w:sz w:val="20"/>
            <w:szCs w:val="20"/>
            <w:lang w:val="en-GB"/>
          </w:rPr>
          <w:tag w:val="MENDELEY_CITATION_v3_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"/>
          <w:id w:val="-439379228"/>
          <w:placeholder>
            <w:docPart w:val="30E94ED22E07CB4D8F46C2D19CA22D57"/>
          </w:placeholder>
        </w:sdtPr>
        <w:sdtEndPr/>
        <w:sdtContent>
          <w:r w:rsidR="00B91991" w:rsidRPr="00B91991">
            <w:rPr>
              <w:rFonts w:ascii="Times New Roman" w:hAnsi="Times New Roman" w:cs="Times New Roman"/>
              <w:bCs/>
              <w:iCs/>
              <w:color w:val="000000"/>
              <w:sz w:val="20"/>
              <w:szCs w:val="20"/>
              <w:lang w:val="en-GB"/>
            </w:rPr>
            <w:t>(3)</w:t>
          </w:r>
        </w:sdtContent>
      </w:sdt>
    </w:p>
    <w:p w14:paraId="294DACAA" w14:textId="77777777" w:rsidR="0079512C" w:rsidRPr="00F57DF0" w:rsidRDefault="0079512C" w:rsidP="0079512C">
      <w:pPr>
        <w:rPr>
          <w:rFonts w:ascii="Times New Roman" w:hAnsi="Times New Roman" w:cs="Times New Roman"/>
          <w:sz w:val="20"/>
          <w:szCs w:val="20"/>
          <w:lang w:val="en-GB"/>
        </w:rPr>
      </w:pPr>
    </w:p>
    <w:p w14:paraId="23E5AC9B" w14:textId="639002B5" w:rsidR="0079512C" w:rsidRPr="00F57DF0" w:rsidRDefault="0079512C" w:rsidP="0079512C">
      <w:pPr>
        <w:pStyle w:val="ListParagraph"/>
        <w:ind w:left="360"/>
        <w:rPr>
          <w:rFonts w:ascii="Times New Roman" w:hAnsi="Times New Roman" w:cs="Times New Roman"/>
          <w:sz w:val="20"/>
          <w:szCs w:val="20"/>
          <w:lang w:val="en-GB"/>
        </w:rPr>
      </w:pPr>
      <w:r w:rsidRPr="00F57DF0">
        <w:rPr>
          <w:rFonts w:ascii="Times New Roman" w:hAnsi="Times New Roman" w:cs="Times New Roman"/>
          <w:sz w:val="20"/>
          <w:szCs w:val="20"/>
          <w:lang w:val="en-GB"/>
        </w:rPr>
        <w:t>The deceased was admitted to hospital and confirmed taking an overdose of 2,4-DNP tablets. Despite appropriate treatment, he died later the same day. The coroner believed that he had used the internet to acquire DNP for weight loss, attempting to improve his body image. The coroner was concerned that, although DNP was banned in 1952</w:t>
      </w:r>
      <w:sdt>
        <w:sdtPr>
          <w:rPr>
            <w:color w:val="000000"/>
            <w:sz w:val="20"/>
            <w:szCs w:val="20"/>
            <w:lang w:val="en-GB"/>
          </w:rPr>
          <w:tag w:val="MENDELEY_CITATION_v3_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"/>
          <w:id w:val="-2145345714"/>
          <w:placeholder>
            <w:docPart w:val="30E94ED22E07CB4D8F46C2D19CA22D57"/>
          </w:placeholder>
        </w:sdtPr>
        <w:sdtEndPr/>
        <w:sdtContent>
          <w:r w:rsidR="00B91991" w:rsidRPr="00B91991">
            <w:rPr>
              <w:rFonts w:ascii="Times New Roman" w:hAnsi="Times New Roman" w:cs="Times New Roman"/>
              <w:color w:val="000000"/>
              <w:sz w:val="20"/>
              <w:szCs w:val="20"/>
              <w:lang w:val="en-GB"/>
            </w:rPr>
            <w:t>(4)</w:t>
          </w:r>
        </w:sdtContent>
      </w:sdt>
      <w:r w:rsidRPr="00F57DF0">
        <w:rPr>
          <w:rFonts w:ascii="Times New Roman" w:hAnsi="Times New Roman" w:cs="Times New Roman"/>
          <w:sz w:val="20"/>
          <w:szCs w:val="20"/>
          <w:lang w:val="en-GB"/>
        </w:rPr>
        <w:t>, it was still accessible over the ‘dark web’.</w:t>
      </w:r>
    </w:p>
    <w:p w14:paraId="3D1B8EA6" w14:textId="77777777" w:rsidR="0079512C" w:rsidRPr="00F57DF0" w:rsidRDefault="0079512C" w:rsidP="0079512C">
      <w:pPr>
        <w:pStyle w:val="ListParagraph"/>
        <w:ind w:left="360"/>
        <w:rPr>
          <w:rFonts w:ascii="Times New Roman" w:hAnsi="Times New Roman" w:cs="Times New Roman"/>
          <w:sz w:val="20"/>
          <w:szCs w:val="20"/>
          <w:lang w:val="en-GB"/>
        </w:rPr>
      </w:pPr>
    </w:p>
    <w:p w14:paraId="653C5610" w14:textId="0879E2F5" w:rsidR="0079512C" w:rsidRPr="00F57DF0" w:rsidRDefault="0079512C" w:rsidP="0079512C">
      <w:pPr>
        <w:pStyle w:val="ListParagraph"/>
        <w:numPr>
          <w:ilvl w:val="0"/>
          <w:numId w:val="5"/>
        </w:numPr>
        <w:ind w:left="360"/>
        <w:rPr>
          <w:rFonts w:ascii="Times New Roman" w:hAnsi="Times New Roman" w:cs="Times New Roman"/>
          <w:b/>
          <w:bCs/>
          <w:i/>
          <w:iCs/>
          <w:sz w:val="20"/>
          <w:szCs w:val="20"/>
          <w:lang w:val="en-GB"/>
        </w:rPr>
      </w:pPr>
      <w:r w:rsidRPr="00F57DF0">
        <w:rPr>
          <w:rFonts w:ascii="Times New Roman" w:hAnsi="Times New Roman" w:cs="Times New Roman"/>
          <w:b/>
          <w:bCs/>
          <w:i/>
          <w:iCs/>
          <w:sz w:val="20"/>
          <w:szCs w:val="20"/>
          <w:lang w:val="en-GB"/>
        </w:rPr>
        <w:t>Patient Safety: Medicine administration errors led to excessive bleeding, which was inadequately managed (2018-0146)</w:t>
      </w:r>
      <w:sdt>
        <w:sdtPr>
          <w:rPr>
            <w:rFonts w:ascii="Times New Roman" w:hAnsi="Times New Roman" w:cs="Times New Roman"/>
            <w:bCs/>
            <w:iCs/>
            <w:color w:val="000000"/>
            <w:sz w:val="20"/>
            <w:szCs w:val="20"/>
            <w:lang w:val="en-GB"/>
          </w:rPr>
          <w:tag w:val="MENDELEY_CITATION_v3_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"/>
          <w:id w:val="1552265854"/>
          <w:placeholder>
            <w:docPart w:val="30E94ED22E07CB4D8F46C2D19CA22D57"/>
          </w:placeholder>
        </w:sdtPr>
        <w:sdtEndPr/>
        <w:sdtContent>
          <w:r w:rsidR="00B91991" w:rsidRPr="00B91991">
            <w:rPr>
              <w:rFonts w:ascii="Times New Roman" w:hAnsi="Times New Roman" w:cs="Times New Roman"/>
              <w:bCs/>
              <w:iCs/>
              <w:color w:val="000000"/>
              <w:sz w:val="20"/>
              <w:szCs w:val="20"/>
              <w:lang w:val="en-GB"/>
            </w:rPr>
            <w:t>(5)</w:t>
          </w:r>
        </w:sdtContent>
      </w:sdt>
    </w:p>
    <w:p w14:paraId="56BE82E5" w14:textId="77777777" w:rsidR="0079512C" w:rsidRPr="00F57DF0" w:rsidRDefault="0079512C" w:rsidP="0079512C">
      <w:pPr>
        <w:pStyle w:val="ListParagraph"/>
        <w:ind w:left="360"/>
        <w:rPr>
          <w:rFonts w:ascii="Times New Roman" w:hAnsi="Times New Roman" w:cs="Times New Roman"/>
          <w:sz w:val="20"/>
          <w:szCs w:val="20"/>
          <w:lang w:val="en-GB"/>
        </w:rPr>
      </w:pPr>
    </w:p>
    <w:p w14:paraId="65B07849" w14:textId="77777777" w:rsidR="0079512C" w:rsidRPr="00F57DF0" w:rsidRDefault="0079512C" w:rsidP="0079512C">
      <w:pPr>
        <w:pStyle w:val="ListParagraph"/>
        <w:ind w:left="360"/>
        <w:rPr>
          <w:rFonts w:ascii="Times New Roman" w:hAnsi="Times New Roman" w:cs="Times New Roman"/>
          <w:sz w:val="20"/>
          <w:szCs w:val="20"/>
          <w:lang w:val="en-GB"/>
        </w:rPr>
      </w:pPr>
      <w:r w:rsidRPr="00F57DF0">
        <w:rPr>
          <w:rFonts w:ascii="Times New Roman" w:hAnsi="Times New Roman" w:cs="Times New Roman"/>
          <w:sz w:val="20"/>
          <w:szCs w:val="20"/>
          <w:lang w:val="en-GB"/>
        </w:rPr>
        <w:t>The deceased was found bleeding through an arteriovenous graft, having been given warfarin by mistake over the previous few days. Although he lived in a care home, staff made no attempt to halt the bleed until paramedics arrived. The coroner was concerned that unprescribed warfarin had been repeatedly administered to the deceased, facilitating the bleed. Furthermore, when the bleed occurred, care home staff lacked patient information and the ability to deal with the emergency. This indicated inadequate training and poor access to medical records, which might have helped the ambulance crew prevent the death.</w:t>
      </w:r>
    </w:p>
    <w:p w14:paraId="3E037457" w14:textId="77777777" w:rsidR="0079512C" w:rsidRPr="00F57DF0" w:rsidRDefault="0079512C" w:rsidP="0079512C">
      <w:pPr>
        <w:pStyle w:val="ListParagraph"/>
        <w:ind w:left="360"/>
        <w:rPr>
          <w:rFonts w:ascii="Times New Roman" w:hAnsi="Times New Roman" w:cs="Times New Roman"/>
          <w:sz w:val="20"/>
          <w:szCs w:val="20"/>
          <w:lang w:val="en-GB"/>
        </w:rPr>
      </w:pPr>
    </w:p>
    <w:p w14:paraId="2593160F" w14:textId="2476BCFD" w:rsidR="0079512C" w:rsidRPr="00F57DF0" w:rsidRDefault="0079512C" w:rsidP="0079512C">
      <w:pPr>
        <w:pStyle w:val="ListParagraph"/>
        <w:numPr>
          <w:ilvl w:val="0"/>
          <w:numId w:val="5"/>
        </w:numPr>
        <w:ind w:left="360"/>
        <w:rPr>
          <w:rFonts w:ascii="Times New Roman" w:hAnsi="Times New Roman" w:cs="Times New Roman"/>
          <w:b/>
          <w:bCs/>
          <w:i/>
          <w:iCs/>
          <w:sz w:val="20"/>
          <w:szCs w:val="20"/>
          <w:lang w:val="en-GB"/>
        </w:rPr>
      </w:pPr>
      <w:r w:rsidRPr="00F57DF0">
        <w:rPr>
          <w:rFonts w:ascii="Times New Roman" w:hAnsi="Times New Roman" w:cs="Times New Roman"/>
          <w:b/>
          <w:bCs/>
          <w:i/>
          <w:iCs/>
          <w:sz w:val="20"/>
          <w:szCs w:val="20"/>
          <w:lang w:val="en-GB"/>
        </w:rPr>
        <w:t>Resources: Lack of protocol regarding the removal of medicines from a deceased individual contributed to an impulsive suicide (2020-0077)</w:t>
      </w:r>
      <w:sdt>
        <w:sdtPr>
          <w:rPr>
            <w:rFonts w:ascii="Times New Roman" w:hAnsi="Times New Roman" w:cs="Times New Roman"/>
            <w:bCs/>
            <w:iCs/>
            <w:color w:val="000000"/>
            <w:sz w:val="20"/>
            <w:szCs w:val="20"/>
            <w:lang w:val="en-GB"/>
          </w:rPr>
          <w:tag w:val="MENDELEY_CITATION_v3_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"/>
          <w:id w:val="369430808"/>
          <w:placeholder>
            <w:docPart w:val="30E94ED22E07CB4D8F46C2D19CA22D57"/>
          </w:placeholder>
        </w:sdtPr>
        <w:sdtEndPr/>
        <w:sdtContent>
          <w:r w:rsidR="00B91991" w:rsidRPr="00B91991">
            <w:rPr>
              <w:rFonts w:ascii="Times New Roman" w:hAnsi="Times New Roman" w:cs="Times New Roman"/>
              <w:bCs/>
              <w:iCs/>
              <w:color w:val="000000"/>
              <w:sz w:val="20"/>
              <w:szCs w:val="20"/>
              <w:lang w:val="en-GB"/>
            </w:rPr>
            <w:t>(6)</w:t>
          </w:r>
        </w:sdtContent>
      </w:sdt>
    </w:p>
    <w:p w14:paraId="16C1F8DF" w14:textId="77777777" w:rsidR="0079512C" w:rsidRPr="00F57DF0" w:rsidRDefault="0079512C" w:rsidP="0079512C">
      <w:pPr>
        <w:pStyle w:val="ListParagraph"/>
        <w:ind w:left="360"/>
        <w:rPr>
          <w:rFonts w:ascii="Times New Roman" w:hAnsi="Times New Roman" w:cs="Times New Roman"/>
          <w:sz w:val="20"/>
          <w:szCs w:val="20"/>
          <w:lang w:val="en-GB"/>
        </w:rPr>
      </w:pPr>
    </w:p>
    <w:p w14:paraId="2A753810" w14:textId="77777777" w:rsidR="0079512C" w:rsidRPr="00F57DF0" w:rsidRDefault="0079512C" w:rsidP="0079512C">
      <w:pPr>
        <w:pStyle w:val="ListParagraph"/>
        <w:ind w:left="360"/>
        <w:rPr>
          <w:rFonts w:ascii="Times New Roman" w:hAnsi="Times New Roman" w:cs="Times New Roman"/>
          <w:sz w:val="20"/>
          <w:szCs w:val="20"/>
          <w:lang w:val="en-GB"/>
        </w:rPr>
      </w:pPr>
      <w:r w:rsidRPr="00F57DF0">
        <w:rPr>
          <w:rFonts w:ascii="Times New Roman" w:hAnsi="Times New Roman" w:cs="Times New Roman"/>
          <w:sz w:val="20"/>
          <w:szCs w:val="20"/>
          <w:lang w:val="en-GB"/>
        </w:rPr>
        <w:t>The deceased moved to a new address and accessed prescription oral morphine left here after the death of the previous resident. In combination with midazolam, paracetamol, and alcohol, this precipitated his impulsive suicide. The coroner was concerned by the lack of arrangements or guidance regarding the removal of remaining prescriptions after a patient’s death.</w:t>
      </w:r>
    </w:p>
    <w:p w14:paraId="6DF4885D" w14:textId="77777777" w:rsidR="0079512C" w:rsidRPr="00F57DF0" w:rsidRDefault="0079512C" w:rsidP="0079512C">
      <w:pPr>
        <w:tabs>
          <w:tab w:val="left" w:pos="440"/>
        </w:tabs>
        <w:rPr>
          <w:rFonts w:ascii="Times New Roman" w:hAnsi="Times New Roman" w:cs="Times New Roman"/>
          <w:sz w:val="20"/>
          <w:szCs w:val="20"/>
          <w:lang w:val="en-GB"/>
        </w:rPr>
      </w:pPr>
    </w:p>
    <w:p w14:paraId="59204DB9" w14:textId="146CFC7C" w:rsidR="0079512C" w:rsidRPr="00F57DF0" w:rsidRDefault="0079512C" w:rsidP="0079512C">
      <w:pPr>
        <w:pStyle w:val="ListParagraph"/>
        <w:numPr>
          <w:ilvl w:val="0"/>
          <w:numId w:val="5"/>
        </w:numPr>
        <w:tabs>
          <w:tab w:val="left" w:pos="440"/>
        </w:tabs>
        <w:ind w:left="360"/>
        <w:rPr>
          <w:rFonts w:ascii="Times New Roman" w:hAnsi="Times New Roman" w:cs="Times New Roman"/>
          <w:sz w:val="20"/>
          <w:szCs w:val="20"/>
          <w:lang w:val="en-GB"/>
        </w:rPr>
      </w:pPr>
      <w:r w:rsidRPr="00F57DF0">
        <w:rPr>
          <w:rFonts w:ascii="Times New Roman" w:hAnsi="Times New Roman" w:cs="Times New Roman"/>
          <w:b/>
          <w:bCs/>
          <w:i/>
          <w:iCs/>
          <w:sz w:val="20"/>
          <w:szCs w:val="20"/>
          <w:lang w:val="en-GB"/>
        </w:rPr>
        <w:t>Failure to Follow Necessary Tasks/Protocols/Jobs: Administration of thrombolytic agents in contrast to NICE guidelines led to death (2015-0054)</w:t>
      </w:r>
      <w:sdt>
        <w:sdtPr>
          <w:rPr>
            <w:rFonts w:ascii="Times New Roman" w:hAnsi="Times New Roman" w:cs="Times New Roman"/>
            <w:bCs/>
            <w:iCs/>
            <w:color w:val="000000"/>
            <w:sz w:val="20"/>
            <w:szCs w:val="20"/>
            <w:lang w:val="en-GB"/>
          </w:rPr>
          <w:tag w:val="MENDELEY_CITATION_v3_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"/>
          <w:id w:val="-690141524"/>
          <w:placeholder>
            <w:docPart w:val="0CAD40FCCF91DF40B206D54EF834640A"/>
          </w:placeholder>
        </w:sdtPr>
        <w:sdtEndPr/>
        <w:sdtContent>
          <w:r w:rsidR="00B91991" w:rsidRPr="00B91991">
            <w:rPr>
              <w:rFonts w:ascii="Times New Roman" w:hAnsi="Times New Roman" w:cs="Times New Roman"/>
              <w:bCs/>
              <w:iCs/>
              <w:color w:val="000000"/>
              <w:sz w:val="20"/>
              <w:szCs w:val="20"/>
              <w:lang w:val="en-GB"/>
            </w:rPr>
            <w:t>(7)</w:t>
          </w:r>
        </w:sdtContent>
      </w:sdt>
    </w:p>
    <w:p w14:paraId="47528873" w14:textId="77777777" w:rsidR="0079512C" w:rsidRPr="00F57DF0" w:rsidRDefault="0079512C" w:rsidP="0079512C">
      <w:pPr>
        <w:pStyle w:val="ListParagraph"/>
        <w:tabs>
          <w:tab w:val="left" w:pos="440"/>
        </w:tabs>
        <w:ind w:left="360"/>
        <w:rPr>
          <w:rFonts w:ascii="Times New Roman" w:hAnsi="Times New Roman" w:cs="Times New Roman"/>
          <w:sz w:val="20"/>
          <w:szCs w:val="20"/>
          <w:lang w:val="en-GB"/>
        </w:rPr>
      </w:pPr>
    </w:p>
    <w:p w14:paraId="4449803D" w14:textId="77777777" w:rsidR="0079512C" w:rsidRPr="00F57DF0" w:rsidRDefault="0079512C" w:rsidP="0079512C">
      <w:pPr>
        <w:tabs>
          <w:tab w:val="left" w:pos="440"/>
        </w:tabs>
        <w:ind w:left="360"/>
        <w:rPr>
          <w:rFonts w:ascii="Times New Roman" w:hAnsi="Times New Roman" w:cs="Times New Roman"/>
          <w:sz w:val="20"/>
          <w:szCs w:val="20"/>
          <w:lang w:val="en-GB"/>
        </w:rPr>
      </w:pPr>
      <w:r w:rsidRPr="00F57DF0">
        <w:rPr>
          <w:rFonts w:ascii="Times New Roman" w:hAnsi="Times New Roman" w:cs="Times New Roman"/>
          <w:sz w:val="20"/>
          <w:szCs w:val="20"/>
          <w:lang w:val="en-GB"/>
        </w:rPr>
        <w:t>The deceased had previously suffered from a stroke and was being managed in hospital, but no venous thromboembolism (VTE) assessment was carried out during this period. Consequently, NICE guidelines to use mechanical anti-thrombotic devices instead of pharmacotherapy was ignored, with the subsequent administration of thromboembolytics in response to a pulmonary embolus (PE), leading to catastrophic bleeding and death.</w:t>
      </w:r>
    </w:p>
    <w:p w14:paraId="52C9838B" w14:textId="77777777" w:rsidR="0079512C" w:rsidRPr="00F57DF0" w:rsidRDefault="0079512C" w:rsidP="0079512C">
      <w:pPr>
        <w:tabs>
          <w:tab w:val="left" w:pos="440"/>
        </w:tabs>
        <w:ind w:left="360"/>
        <w:rPr>
          <w:rFonts w:ascii="Times New Roman" w:hAnsi="Times New Roman" w:cs="Times New Roman"/>
          <w:sz w:val="20"/>
          <w:szCs w:val="20"/>
          <w:lang w:val="en-GB"/>
        </w:rPr>
      </w:pPr>
    </w:p>
    <w:p w14:paraId="17C84E1B" w14:textId="77777777" w:rsidR="0079512C" w:rsidRPr="00F57DF0" w:rsidRDefault="0079512C" w:rsidP="0079512C">
      <w:pPr>
        <w:tabs>
          <w:tab w:val="left" w:pos="440"/>
        </w:tabs>
        <w:ind w:left="360"/>
        <w:rPr>
          <w:rFonts w:ascii="Times New Roman" w:hAnsi="Times New Roman" w:cs="Times New Roman"/>
          <w:sz w:val="20"/>
          <w:szCs w:val="20"/>
          <w:lang w:val="en-GB"/>
        </w:rPr>
      </w:pPr>
      <w:r w:rsidRPr="00F57DF0">
        <w:rPr>
          <w:rFonts w:ascii="Times New Roman" w:hAnsi="Times New Roman" w:cs="Times New Roman"/>
          <w:sz w:val="20"/>
          <w:szCs w:val="20"/>
          <w:lang w:val="en-GB"/>
        </w:rPr>
        <w:t>The coroner was concerned that the decision not to provide a VTE assessment was unjustified, and that staff failed to follow NICE guidance during the treatment of the PE.</w:t>
      </w:r>
    </w:p>
    <w:p w14:paraId="7A6916C8" w14:textId="77777777" w:rsidR="0079512C" w:rsidRPr="00F57DF0" w:rsidRDefault="0079512C" w:rsidP="0079512C">
      <w:pPr>
        <w:tabs>
          <w:tab w:val="left" w:pos="440"/>
        </w:tabs>
        <w:ind w:left="360"/>
        <w:rPr>
          <w:rFonts w:ascii="Times New Roman" w:hAnsi="Times New Roman" w:cs="Times New Roman"/>
          <w:sz w:val="20"/>
          <w:szCs w:val="20"/>
          <w:lang w:val="en-GB"/>
        </w:rPr>
      </w:pPr>
    </w:p>
    <w:p w14:paraId="2C9BE09B" w14:textId="6E321967" w:rsidR="0079512C" w:rsidRPr="00F57DF0" w:rsidRDefault="0079512C" w:rsidP="0079512C">
      <w:pPr>
        <w:pStyle w:val="ListParagraph"/>
        <w:numPr>
          <w:ilvl w:val="0"/>
          <w:numId w:val="5"/>
        </w:numPr>
        <w:tabs>
          <w:tab w:val="left" w:pos="440"/>
        </w:tabs>
        <w:ind w:left="360"/>
        <w:rPr>
          <w:rFonts w:ascii="Times New Roman" w:hAnsi="Times New Roman" w:cs="Times New Roman"/>
          <w:b/>
          <w:bCs/>
          <w:i/>
          <w:iCs/>
          <w:sz w:val="20"/>
          <w:szCs w:val="20"/>
          <w:lang w:val="en-GB"/>
        </w:rPr>
      </w:pPr>
      <w:r w:rsidRPr="00F57DF0">
        <w:rPr>
          <w:rFonts w:ascii="Times New Roman" w:hAnsi="Times New Roman" w:cs="Times New Roman"/>
          <w:b/>
          <w:bCs/>
          <w:i/>
          <w:iCs/>
          <w:sz w:val="20"/>
          <w:szCs w:val="20"/>
          <w:lang w:val="en-GB"/>
        </w:rPr>
        <w:t>Communication: Poor communication between organizations left a vulnerable individual unsupported, precipitating an intentional venlafaxine overdose (2018-0283)</w:t>
      </w:r>
      <w:sdt>
        <w:sdtPr>
          <w:rPr>
            <w:rFonts w:ascii="Times New Roman" w:hAnsi="Times New Roman" w:cs="Times New Roman"/>
            <w:bCs/>
            <w:iCs/>
            <w:color w:val="000000"/>
            <w:sz w:val="20"/>
            <w:szCs w:val="20"/>
            <w:lang w:val="en-GB"/>
          </w:rPr>
          <w:tag w:val="MENDELEY_CITATION_v3_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"/>
          <w:id w:val="1737753390"/>
          <w:placeholder>
            <w:docPart w:val="0CAD40FCCF91DF40B206D54EF834640A"/>
          </w:placeholder>
        </w:sdtPr>
        <w:sdtEndPr/>
        <w:sdtContent>
          <w:r w:rsidR="00B91991" w:rsidRPr="00B91991">
            <w:rPr>
              <w:rFonts w:ascii="Times New Roman" w:hAnsi="Times New Roman" w:cs="Times New Roman"/>
              <w:bCs/>
              <w:iCs/>
              <w:color w:val="000000"/>
              <w:sz w:val="20"/>
              <w:szCs w:val="20"/>
              <w:lang w:val="en-GB"/>
            </w:rPr>
            <w:t>(8)</w:t>
          </w:r>
        </w:sdtContent>
      </w:sdt>
    </w:p>
    <w:p w14:paraId="73046E27" w14:textId="77777777" w:rsidR="0079512C" w:rsidRPr="00F57DF0" w:rsidRDefault="0079512C" w:rsidP="0079512C">
      <w:pPr>
        <w:tabs>
          <w:tab w:val="left" w:pos="440"/>
        </w:tabs>
        <w:ind w:left="360"/>
        <w:rPr>
          <w:rFonts w:ascii="Times New Roman" w:hAnsi="Times New Roman" w:cs="Times New Roman"/>
          <w:sz w:val="20"/>
          <w:szCs w:val="20"/>
          <w:lang w:val="en-GB"/>
        </w:rPr>
      </w:pPr>
    </w:p>
    <w:p w14:paraId="0C02B1D3" w14:textId="77777777" w:rsidR="0079512C" w:rsidRPr="00F57DF0" w:rsidRDefault="0079512C" w:rsidP="0079512C">
      <w:pPr>
        <w:tabs>
          <w:tab w:val="left" w:pos="440"/>
        </w:tabs>
        <w:ind w:left="360"/>
        <w:rPr>
          <w:rFonts w:ascii="Times New Roman" w:hAnsi="Times New Roman" w:cs="Times New Roman"/>
          <w:sz w:val="20"/>
          <w:szCs w:val="20"/>
          <w:lang w:val="en-GB"/>
        </w:rPr>
      </w:pPr>
      <w:r w:rsidRPr="00F57DF0">
        <w:rPr>
          <w:rFonts w:ascii="Times New Roman" w:hAnsi="Times New Roman" w:cs="Times New Roman"/>
          <w:sz w:val="20"/>
          <w:szCs w:val="20"/>
          <w:lang w:val="en-GB"/>
        </w:rPr>
        <w:t>After a previous suicide attempt and hospitalization, the deceased was referred to a crisis team by hospital staff, who then referred him again to mental health service counselling. Responsibility was placed on the deceased to organize this transfer, and the crisis team did not communicate with mental health services or follow up he patient. This meant that the deceased lacked support, facilitating his suicide later that month.</w:t>
      </w:r>
    </w:p>
    <w:p w14:paraId="5E6CB59B" w14:textId="77777777" w:rsidR="0079512C" w:rsidRPr="00F57DF0" w:rsidRDefault="0079512C" w:rsidP="0079512C">
      <w:pPr>
        <w:tabs>
          <w:tab w:val="left" w:pos="440"/>
        </w:tabs>
        <w:ind w:left="360"/>
        <w:rPr>
          <w:rFonts w:ascii="Times New Roman" w:hAnsi="Times New Roman" w:cs="Times New Roman"/>
          <w:sz w:val="20"/>
          <w:szCs w:val="20"/>
          <w:lang w:val="en-GB"/>
        </w:rPr>
      </w:pPr>
    </w:p>
    <w:p w14:paraId="0B7FDFDE" w14:textId="77777777" w:rsidR="0079512C" w:rsidRPr="00F57DF0" w:rsidRDefault="0079512C" w:rsidP="0079512C">
      <w:pPr>
        <w:tabs>
          <w:tab w:val="left" w:pos="440"/>
        </w:tabs>
        <w:ind w:left="360"/>
        <w:rPr>
          <w:rFonts w:ascii="Times New Roman" w:hAnsi="Times New Roman" w:cs="Times New Roman"/>
          <w:sz w:val="20"/>
          <w:szCs w:val="20"/>
          <w:lang w:val="en-GB"/>
        </w:rPr>
      </w:pPr>
      <w:r w:rsidRPr="00F57DF0">
        <w:rPr>
          <w:rFonts w:ascii="Times New Roman" w:hAnsi="Times New Roman" w:cs="Times New Roman"/>
          <w:sz w:val="20"/>
          <w:szCs w:val="20"/>
          <w:lang w:val="en-GB"/>
        </w:rPr>
        <w:lastRenderedPageBreak/>
        <w:t>The coroner was concerned that excessive responsibility had been placed on a vulnerable patient to organize their own continued care, and that there was no system of communication between the hospital staff and mental health care providers, which could have prompted follow-up or more active transfer.</w:t>
      </w:r>
    </w:p>
    <w:p w14:paraId="43BBF1FC" w14:textId="77777777" w:rsidR="0079512C" w:rsidRPr="00F57DF0" w:rsidRDefault="0079512C" w:rsidP="0079512C">
      <w:pPr>
        <w:tabs>
          <w:tab w:val="left" w:pos="440"/>
        </w:tabs>
        <w:ind w:left="360"/>
        <w:rPr>
          <w:rFonts w:ascii="Times New Roman" w:hAnsi="Times New Roman" w:cs="Times New Roman"/>
          <w:sz w:val="20"/>
          <w:szCs w:val="20"/>
          <w:lang w:val="en-GB"/>
        </w:rPr>
      </w:pPr>
    </w:p>
    <w:p w14:paraId="1C3F1C14" w14:textId="302CA9E7" w:rsidR="0079512C" w:rsidRPr="00F57DF0" w:rsidRDefault="0079512C" w:rsidP="0079512C">
      <w:pPr>
        <w:pStyle w:val="ListParagraph"/>
        <w:numPr>
          <w:ilvl w:val="0"/>
          <w:numId w:val="5"/>
        </w:numPr>
        <w:tabs>
          <w:tab w:val="left" w:pos="440"/>
        </w:tabs>
        <w:ind w:left="360"/>
        <w:rPr>
          <w:rFonts w:ascii="Times New Roman" w:hAnsi="Times New Roman" w:cs="Times New Roman"/>
          <w:b/>
          <w:bCs/>
          <w:i/>
          <w:iCs/>
          <w:sz w:val="20"/>
          <w:szCs w:val="20"/>
          <w:lang w:val="en-GB"/>
        </w:rPr>
      </w:pPr>
      <w:r w:rsidRPr="00F57DF0">
        <w:rPr>
          <w:rFonts w:ascii="Times New Roman" w:hAnsi="Times New Roman" w:cs="Times New Roman"/>
          <w:b/>
          <w:bCs/>
          <w:i/>
          <w:iCs/>
          <w:sz w:val="20"/>
          <w:szCs w:val="20"/>
          <w:lang w:val="en-GB"/>
        </w:rPr>
        <w:t>Education &amp; Training: Inadequate training prevented the police from properly responding to a case of excited delirium brought about by use of cocaine (2013-0352)</w:t>
      </w:r>
      <w:sdt>
        <w:sdtPr>
          <w:rPr>
            <w:rFonts w:ascii="Times New Roman" w:hAnsi="Times New Roman" w:cs="Times New Roman"/>
            <w:bCs/>
            <w:iCs/>
            <w:color w:val="000000"/>
            <w:sz w:val="20"/>
            <w:szCs w:val="20"/>
            <w:lang w:val="en-GB"/>
          </w:rPr>
          <w:tag w:val="MENDELEY_CITATION_v3_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"/>
          <w:id w:val="-1081668615"/>
          <w:placeholder>
            <w:docPart w:val="0CAD40FCCF91DF40B206D54EF834640A"/>
          </w:placeholder>
        </w:sdtPr>
        <w:sdtEndPr/>
        <w:sdtContent>
          <w:r w:rsidR="00B91991" w:rsidRPr="00B91991">
            <w:rPr>
              <w:rFonts w:ascii="Times New Roman" w:hAnsi="Times New Roman" w:cs="Times New Roman"/>
              <w:bCs/>
              <w:iCs/>
              <w:color w:val="000000"/>
              <w:sz w:val="20"/>
              <w:szCs w:val="20"/>
              <w:lang w:val="en-GB"/>
            </w:rPr>
            <w:t>(9)</w:t>
          </w:r>
        </w:sdtContent>
      </w:sdt>
    </w:p>
    <w:p w14:paraId="3C24E257" w14:textId="77777777" w:rsidR="0079512C" w:rsidRPr="00F57DF0" w:rsidRDefault="0079512C" w:rsidP="0079512C">
      <w:pPr>
        <w:tabs>
          <w:tab w:val="left" w:pos="440"/>
        </w:tabs>
        <w:ind w:left="360"/>
        <w:rPr>
          <w:rFonts w:ascii="Times New Roman" w:hAnsi="Times New Roman" w:cs="Times New Roman"/>
          <w:sz w:val="20"/>
          <w:szCs w:val="20"/>
          <w:lang w:val="en-GB"/>
        </w:rPr>
      </w:pPr>
    </w:p>
    <w:p w14:paraId="6E0BEA7C" w14:textId="77777777" w:rsidR="0079512C" w:rsidRPr="00F57DF0" w:rsidRDefault="0079512C" w:rsidP="0079512C">
      <w:pPr>
        <w:tabs>
          <w:tab w:val="left" w:pos="440"/>
        </w:tabs>
        <w:ind w:left="360"/>
        <w:rPr>
          <w:rFonts w:ascii="Times New Roman" w:hAnsi="Times New Roman" w:cs="Times New Roman"/>
          <w:sz w:val="20"/>
          <w:szCs w:val="20"/>
          <w:lang w:val="en-GB"/>
        </w:rPr>
      </w:pPr>
      <w:r w:rsidRPr="00F57DF0">
        <w:rPr>
          <w:rFonts w:ascii="Times New Roman" w:hAnsi="Times New Roman" w:cs="Times New Roman"/>
          <w:sz w:val="20"/>
          <w:szCs w:val="20"/>
          <w:lang w:val="en-GB"/>
        </w:rPr>
        <w:t>The deceased had returned from a trip, during which he had consumed cocaine, alcohol, and illicit Valium, leading to erratic and alarming behaviour, which prompted the public to contact emergency services. The police apprehended the deceased and restrained him, leading to further agitation. The deceased suffered a cardiac arrest while in an ambulance and could not be resuscitated.</w:t>
      </w:r>
    </w:p>
    <w:p w14:paraId="5A2F90CE" w14:textId="77777777" w:rsidR="0079512C" w:rsidRPr="00F57DF0" w:rsidRDefault="0079512C" w:rsidP="0079512C">
      <w:pPr>
        <w:tabs>
          <w:tab w:val="left" w:pos="440"/>
        </w:tabs>
        <w:ind w:left="360"/>
        <w:rPr>
          <w:rFonts w:ascii="Times New Roman" w:hAnsi="Times New Roman" w:cs="Times New Roman"/>
          <w:sz w:val="20"/>
          <w:szCs w:val="20"/>
          <w:lang w:val="en-GB"/>
        </w:rPr>
      </w:pPr>
    </w:p>
    <w:p w14:paraId="08EA9652" w14:textId="709A898D" w:rsidR="00B91991" w:rsidRPr="00567139" w:rsidRDefault="0079512C" w:rsidP="00567139">
      <w:pPr>
        <w:tabs>
          <w:tab w:val="left" w:pos="440"/>
        </w:tabs>
        <w:ind w:left="360"/>
        <w:rPr>
          <w:rFonts w:ascii="Times New Roman" w:hAnsi="Times New Roman" w:cs="Times New Roman"/>
          <w:sz w:val="20"/>
          <w:szCs w:val="20"/>
          <w:lang w:val="en-GB"/>
        </w:rPr>
      </w:pPr>
      <w:r w:rsidRPr="00F57DF0">
        <w:rPr>
          <w:rFonts w:ascii="Times New Roman" w:hAnsi="Times New Roman" w:cs="Times New Roman"/>
          <w:sz w:val="20"/>
          <w:szCs w:val="20"/>
          <w:lang w:val="en-GB"/>
        </w:rPr>
        <w:t>Although criticising neither the police officers nor paramedics, the coroner was concerned about the lack of training provided to emergency service staff regarding the state of excited delirium. The coroner acknowledged that such training had since been implemented by the local police, but wanted to determine whether the change has been disseminated nationally.</w:t>
      </w:r>
    </w:p>
    <w:p w14:paraId="1E14F313" w14:textId="77777777" w:rsidR="0079512C" w:rsidRPr="00F57DF0" w:rsidRDefault="0079512C" w:rsidP="0079512C">
      <w:pPr>
        <w:tabs>
          <w:tab w:val="left" w:pos="440"/>
        </w:tabs>
        <w:rPr>
          <w:rFonts w:ascii="Times New Roman" w:hAnsi="Times New Roman" w:cs="Times New Roman"/>
          <w:sz w:val="18"/>
          <w:szCs w:val="18"/>
          <w:lang w:val="en-GB"/>
        </w:rPr>
      </w:pPr>
    </w:p>
    <w:p w14:paraId="78F09B6A" w14:textId="658D2CF4" w:rsidR="003E1095" w:rsidRDefault="0079512C" w:rsidP="0079512C">
      <w:pPr>
        <w:pStyle w:val="ArialNarrow"/>
        <w:spacing w:after="0" w:line="240" w:lineRule="auto"/>
        <w:rPr>
          <w:rFonts w:ascii="Times New Roman" w:hAnsi="Times New Roman" w:cs="Times New Roman"/>
          <w:b/>
          <w:bCs/>
          <w:sz w:val="18"/>
          <w:szCs w:val="18"/>
        </w:rPr>
      </w:pPr>
      <w:r w:rsidRPr="00230367">
        <w:rPr>
          <w:rFonts w:ascii="Times New Roman" w:hAnsi="Times New Roman" w:cs="Times New Roman"/>
          <w:noProof/>
          <w:sz w:val="18"/>
          <w:szCs w:val="18"/>
        </w:rPr>
        <w:lastRenderedPageBreak/>
        <w:drawing>
          <wp:anchor distT="0" distB="0" distL="114300" distR="114300" simplePos="0" relativeHeight="251659264" behindDoc="0" locked="0" layoutInCell="1" allowOverlap="1" wp14:anchorId="5145E214" wp14:editId="00FF0671">
            <wp:simplePos x="0" y="0"/>
            <wp:positionH relativeFrom="margin">
              <wp:posOffset>-533400</wp:posOffset>
            </wp:positionH>
            <wp:positionV relativeFrom="paragraph">
              <wp:posOffset>0</wp:posOffset>
            </wp:positionV>
            <wp:extent cx="6917055" cy="7441565"/>
            <wp:effectExtent l="0" t="0" r="0" b="6985"/>
            <wp:wrapSquare wrapText="bothSides"/>
            <wp:docPr id="1" name="Picture 1" descr="Chart,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timeline&#10;&#10;Description automatically generated"/>
                    <pic:cNvPicPr/>
                  </pic:nvPicPr>
                  <pic:blipFill>
                    <a:blip r:embed="rId11" cstate="print">
                      <a:extLst>
                        <a:ext uri="{28A0092B-C50C-407E-A947-70E740481C1C}">
                          <a14:useLocalDpi xmlns:a14="http://schemas.microsoft.com/office/drawing/2010/main" val="0"/>
                        </a:ext>
                      </a:extLst>
                    </a:blip>
                    <a:srcRect l="427" r="427"/>
                    <a:stretch>
                      <a:fillRect/>
                    </a:stretch>
                  </pic:blipFill>
                  <pic:spPr bwMode="auto">
                    <a:xfrm>
                      <a:off x="0" y="0"/>
                      <a:ext cx="6917055" cy="7441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57DF0">
        <w:rPr>
          <w:rFonts w:ascii="Times New Roman" w:hAnsi="Times New Roman" w:cs="Times New Roman"/>
          <w:b/>
          <w:sz w:val="18"/>
          <w:szCs w:val="18"/>
        </w:rPr>
        <w:t>Figure S</w:t>
      </w:r>
      <w:r>
        <w:rPr>
          <w:rFonts w:ascii="Times New Roman" w:hAnsi="Times New Roman" w:cs="Times New Roman"/>
          <w:b/>
          <w:sz w:val="18"/>
          <w:szCs w:val="18"/>
        </w:rPr>
        <w:t>2</w:t>
      </w:r>
      <w:r w:rsidRPr="00F57DF0">
        <w:rPr>
          <w:rFonts w:ascii="Times New Roman" w:hAnsi="Times New Roman" w:cs="Times New Roman"/>
          <w:bCs/>
          <w:sz w:val="18"/>
          <w:szCs w:val="18"/>
        </w:rPr>
        <w:t>:</w:t>
      </w:r>
      <w:r w:rsidRPr="00F57DF0">
        <w:rPr>
          <w:rFonts w:ascii="Times New Roman" w:hAnsi="Times New Roman" w:cs="Times New Roman"/>
          <w:sz w:val="18"/>
          <w:szCs w:val="18"/>
        </w:rPr>
        <w:t xml:space="preserve"> Total number of </w:t>
      </w:r>
      <w:r w:rsidRPr="002665B2">
        <w:rPr>
          <w:rFonts w:ascii="Times New Roman" w:hAnsi="Times New Roman" w:cs="Times New Roman"/>
          <w:sz w:val="18"/>
          <w:szCs w:val="18"/>
        </w:rPr>
        <w:t xml:space="preserve">medicine-related Prevention of Future Death reports (PFDs) </w:t>
      </w:r>
      <w:r>
        <w:rPr>
          <w:rFonts w:ascii="Times New Roman" w:hAnsi="Times New Roman" w:cs="Times New Roman"/>
          <w:sz w:val="18"/>
          <w:szCs w:val="18"/>
        </w:rPr>
        <w:t xml:space="preserve">in England and Wales </w:t>
      </w:r>
      <w:r w:rsidRPr="002665B2">
        <w:rPr>
          <w:rFonts w:ascii="Times New Roman" w:hAnsi="Times New Roman" w:cs="Times New Roman"/>
          <w:sz w:val="18"/>
          <w:szCs w:val="18"/>
        </w:rPr>
        <w:t>published between July 2013 and 2</w:t>
      </w:r>
      <w:r w:rsidR="006918C3">
        <w:rPr>
          <w:rFonts w:ascii="Times New Roman" w:hAnsi="Times New Roman" w:cs="Times New Roman"/>
          <w:sz w:val="18"/>
          <w:szCs w:val="18"/>
        </w:rPr>
        <w:t>3</w:t>
      </w:r>
      <w:r w:rsidRPr="002665B2">
        <w:rPr>
          <w:rFonts w:ascii="Times New Roman" w:hAnsi="Times New Roman" w:cs="Times New Roman"/>
          <w:sz w:val="18"/>
          <w:szCs w:val="18"/>
        </w:rPr>
        <w:t xml:space="preserve"> February 2022</w:t>
      </w:r>
      <w:r>
        <w:rPr>
          <w:rFonts w:ascii="Times New Roman" w:hAnsi="Times New Roman" w:cs="Times New Roman"/>
          <w:sz w:val="18"/>
          <w:szCs w:val="18"/>
        </w:rPr>
        <w:t xml:space="preserve"> </w:t>
      </w:r>
      <w:r w:rsidRPr="00F57DF0">
        <w:rPr>
          <w:rFonts w:ascii="Times New Roman" w:hAnsi="Times New Roman" w:cs="Times New Roman"/>
          <w:sz w:val="18"/>
          <w:szCs w:val="18"/>
        </w:rPr>
        <w:t>sent to different categories of organizations/individuals (light blue), and responses received (dark blue)</w:t>
      </w:r>
      <w:r>
        <w:rPr>
          <w:rFonts w:ascii="Times New Roman" w:hAnsi="Times New Roman" w:cs="Times New Roman"/>
          <w:sz w:val="18"/>
          <w:szCs w:val="18"/>
        </w:rPr>
        <w:t xml:space="preserve">. </w:t>
      </w:r>
      <w:r w:rsidRPr="00F57DF0">
        <w:rPr>
          <w:rFonts w:ascii="Times New Roman" w:hAnsi="Times New Roman" w:cs="Times New Roman"/>
          <w:i/>
          <w:iCs/>
          <w:sz w:val="18"/>
          <w:szCs w:val="18"/>
        </w:rPr>
        <w:t>CCG = Clinical Commissioning Group; GP = General Practice; Undefined = addressee not named by coroner.</w:t>
      </w:r>
    </w:p>
    <w:p w14:paraId="4E46C00A" w14:textId="7732AB49" w:rsidR="00F32056" w:rsidRPr="00797C1F" w:rsidRDefault="00F32056" w:rsidP="00F32056">
      <w:pPr>
        <w:rPr>
          <w:rFonts w:ascii="Times New Roman" w:hAnsi="Times New Roman" w:cs="Times New Roman"/>
          <w:sz w:val="20"/>
          <w:szCs w:val="20"/>
          <w:lang w:val="en-GB"/>
        </w:rPr>
      </w:pPr>
    </w:p>
    <w:p w14:paraId="6D072F35" w14:textId="77777777" w:rsidR="00F32056" w:rsidRPr="002665B2" w:rsidRDefault="00F32056" w:rsidP="00F32056">
      <w:pPr>
        <w:tabs>
          <w:tab w:val="left" w:pos="440"/>
        </w:tabs>
        <w:rPr>
          <w:rFonts w:ascii="Times New Roman" w:hAnsi="Times New Roman" w:cs="Times New Roman"/>
          <w:sz w:val="20"/>
          <w:szCs w:val="20"/>
          <w:lang w:val="en-GB"/>
        </w:rPr>
        <w:sectPr w:rsidR="00F32056" w:rsidRPr="002665B2" w:rsidSect="00FE760D">
          <w:type w:val="continuous"/>
          <w:pgSz w:w="12240" w:h="15840"/>
          <w:pgMar w:top="1440" w:right="1440" w:bottom="1440" w:left="1440" w:header="720" w:footer="720" w:gutter="0"/>
          <w:cols w:space="720"/>
        </w:sectPr>
      </w:pPr>
    </w:p>
    <w:p w14:paraId="47AAE908" w14:textId="285349E6" w:rsidR="00F32056" w:rsidRPr="002665B2" w:rsidRDefault="00F32056" w:rsidP="00F32056">
      <w:pPr>
        <w:tabs>
          <w:tab w:val="left" w:pos="440"/>
        </w:tabs>
        <w:rPr>
          <w:rFonts w:ascii="Times New Roman" w:hAnsi="Times New Roman" w:cs="Times New Roman"/>
          <w:sz w:val="20"/>
          <w:szCs w:val="20"/>
          <w:lang w:val="en-GB"/>
        </w:rPr>
      </w:pPr>
      <w:r w:rsidRPr="002665B2">
        <w:rPr>
          <w:rFonts w:ascii="Times New Roman" w:hAnsi="Times New Roman" w:cs="Times New Roman"/>
          <w:b/>
          <w:bCs/>
          <w:sz w:val="20"/>
          <w:szCs w:val="20"/>
          <w:lang w:val="en-GB"/>
        </w:rPr>
        <w:lastRenderedPageBreak/>
        <w:t>Table S7</w:t>
      </w:r>
      <w:r w:rsidRPr="002665B2">
        <w:rPr>
          <w:rFonts w:ascii="Times New Roman" w:hAnsi="Times New Roman" w:cs="Times New Roman"/>
          <w:sz w:val="20"/>
          <w:szCs w:val="20"/>
          <w:lang w:val="en-GB"/>
        </w:rPr>
        <w:t xml:space="preserve">: Individuals/Organizations to which </w:t>
      </w:r>
      <w:r w:rsidR="002665B2">
        <w:rPr>
          <w:rFonts w:ascii="Times New Roman" w:hAnsi="Times New Roman" w:cs="Times New Roman"/>
          <w:sz w:val="20"/>
          <w:szCs w:val="20"/>
          <w:lang w:val="en-GB"/>
        </w:rPr>
        <w:t xml:space="preserve">the </w:t>
      </w:r>
      <w:r w:rsidR="002665B2" w:rsidRPr="002665B2">
        <w:rPr>
          <w:rFonts w:ascii="Times New Roman" w:hAnsi="Times New Roman" w:cs="Times New Roman"/>
          <w:sz w:val="20"/>
          <w:szCs w:val="20"/>
          <w:lang w:val="en-GB"/>
        </w:rPr>
        <w:t>704 included medicines-related Prevention of Future Death reports (PFDs) published between July 2013 and 2</w:t>
      </w:r>
      <w:r w:rsidR="006918C3">
        <w:rPr>
          <w:rFonts w:ascii="Times New Roman" w:hAnsi="Times New Roman" w:cs="Times New Roman"/>
          <w:sz w:val="20"/>
          <w:szCs w:val="20"/>
          <w:lang w:val="en-GB"/>
        </w:rPr>
        <w:t>3</w:t>
      </w:r>
      <w:r w:rsidR="002665B2" w:rsidRPr="002665B2">
        <w:rPr>
          <w:rFonts w:ascii="Times New Roman" w:hAnsi="Times New Roman" w:cs="Times New Roman"/>
          <w:sz w:val="20"/>
          <w:szCs w:val="20"/>
          <w:lang w:val="en-GB"/>
        </w:rPr>
        <w:t xml:space="preserve"> February 2022</w:t>
      </w:r>
      <w:r w:rsidRPr="002665B2">
        <w:rPr>
          <w:rFonts w:ascii="Times New Roman" w:hAnsi="Times New Roman" w:cs="Times New Roman"/>
          <w:sz w:val="20"/>
          <w:szCs w:val="20"/>
          <w:lang w:val="en-GB"/>
        </w:rPr>
        <w:t xml:space="preserve"> were sent, and the frequency of their different responses rates</w:t>
      </w:r>
    </w:p>
    <w:tbl>
      <w:tblPr>
        <w:tblW w:w="9344" w:type="dxa"/>
        <w:tblCellMar>
          <w:left w:w="0" w:type="dxa"/>
          <w:right w:w="0" w:type="dxa"/>
        </w:tblCellMar>
        <w:tblLook w:val="04A0" w:firstRow="1" w:lastRow="0" w:firstColumn="1" w:lastColumn="0" w:noHBand="0" w:noVBand="1"/>
      </w:tblPr>
      <w:tblGrid>
        <w:gridCol w:w="3394"/>
        <w:gridCol w:w="2316"/>
        <w:gridCol w:w="826"/>
        <w:gridCol w:w="827"/>
        <w:gridCol w:w="720"/>
        <w:gridCol w:w="760"/>
        <w:gridCol w:w="501"/>
      </w:tblGrid>
      <w:tr w:rsidR="00F32056" w:rsidRPr="00D10192" w14:paraId="11D02979" w14:textId="77777777" w:rsidTr="008254C0">
        <w:trPr>
          <w:trHeight w:val="300"/>
        </w:trPr>
        <w:tc>
          <w:tcPr>
            <w:tcW w:w="3394" w:type="dxa"/>
            <w:tcBorders>
              <w:top w:val="single" w:sz="6" w:space="0" w:color="000000"/>
              <w:left w:val="single" w:sz="6" w:space="0" w:color="000000"/>
              <w:bottom w:val="single" w:sz="6" w:space="0" w:color="000000"/>
              <w:right w:val="single" w:sz="6" w:space="0" w:color="000000"/>
            </w:tcBorders>
            <w:shd w:val="clear" w:color="auto" w:fill="AEAAAA"/>
            <w:tcMar>
              <w:top w:w="0" w:type="dxa"/>
              <w:left w:w="45" w:type="dxa"/>
              <w:bottom w:w="0" w:type="dxa"/>
              <w:right w:w="45" w:type="dxa"/>
            </w:tcMar>
            <w:hideMark/>
          </w:tcPr>
          <w:p w14:paraId="02BABD97" w14:textId="77777777" w:rsidR="00F32056" w:rsidRPr="00D10192" w:rsidRDefault="00F32056" w:rsidP="008254C0">
            <w:pPr>
              <w:spacing w:line="240" w:lineRule="auto"/>
              <w:rPr>
                <w:rFonts w:ascii="Times New Roman" w:eastAsia="Times New Roman" w:hAnsi="Times New Roman" w:cs="Times New Roman"/>
                <w:b/>
                <w:bCs/>
                <w:sz w:val="18"/>
                <w:szCs w:val="18"/>
                <w:lang w:val="en-GB"/>
              </w:rPr>
            </w:pPr>
            <w:r w:rsidRPr="00D10192">
              <w:rPr>
                <w:rFonts w:ascii="Times New Roman" w:eastAsia="Times New Roman" w:hAnsi="Times New Roman" w:cs="Times New Roman"/>
                <w:b/>
                <w:bCs/>
                <w:sz w:val="18"/>
                <w:szCs w:val="18"/>
                <w:lang w:val="en-GB"/>
              </w:rPr>
              <w:t>Organization/Individual</w:t>
            </w:r>
          </w:p>
        </w:tc>
        <w:tc>
          <w:tcPr>
            <w:tcW w:w="2316" w:type="dxa"/>
            <w:tcBorders>
              <w:top w:val="single" w:sz="6" w:space="0" w:color="000000"/>
              <w:left w:val="single" w:sz="6" w:space="0" w:color="CCCCCC"/>
              <w:bottom w:val="single" w:sz="6" w:space="0" w:color="000000"/>
              <w:right w:val="single" w:sz="6" w:space="0" w:color="000000"/>
            </w:tcBorders>
            <w:shd w:val="clear" w:color="auto" w:fill="AEAAAA"/>
            <w:tcMar>
              <w:top w:w="0" w:type="dxa"/>
              <w:left w:w="45" w:type="dxa"/>
              <w:bottom w:w="0" w:type="dxa"/>
              <w:right w:w="45" w:type="dxa"/>
            </w:tcMar>
            <w:hideMark/>
          </w:tcPr>
          <w:p w14:paraId="5107E9A0" w14:textId="77777777" w:rsidR="00F32056" w:rsidRPr="00D10192" w:rsidRDefault="00F32056" w:rsidP="008254C0">
            <w:pPr>
              <w:spacing w:line="240" w:lineRule="auto"/>
              <w:rPr>
                <w:rFonts w:ascii="Times New Roman" w:eastAsia="Times New Roman" w:hAnsi="Times New Roman" w:cs="Times New Roman"/>
                <w:b/>
                <w:bCs/>
                <w:sz w:val="18"/>
                <w:szCs w:val="18"/>
                <w:lang w:val="en-GB"/>
              </w:rPr>
            </w:pPr>
            <w:r w:rsidRPr="00D10192">
              <w:rPr>
                <w:rFonts w:ascii="Times New Roman" w:eastAsia="Times New Roman" w:hAnsi="Times New Roman" w:cs="Times New Roman"/>
                <w:b/>
                <w:bCs/>
                <w:sz w:val="18"/>
                <w:szCs w:val="18"/>
                <w:lang w:val="en-GB"/>
              </w:rPr>
              <w:t>Type of Organization</w:t>
            </w:r>
          </w:p>
        </w:tc>
        <w:tc>
          <w:tcPr>
            <w:tcW w:w="0" w:type="auto"/>
            <w:tcBorders>
              <w:top w:val="single" w:sz="6" w:space="0" w:color="000000"/>
              <w:left w:val="single" w:sz="6" w:space="0" w:color="CCCCCC"/>
              <w:bottom w:val="single" w:sz="6" w:space="0" w:color="000000"/>
              <w:right w:val="single" w:sz="6" w:space="0" w:color="000000"/>
            </w:tcBorders>
            <w:shd w:val="clear" w:color="auto" w:fill="AEAAAA"/>
            <w:tcMar>
              <w:top w:w="0" w:type="dxa"/>
              <w:left w:w="45" w:type="dxa"/>
              <w:bottom w:w="0" w:type="dxa"/>
              <w:right w:w="45" w:type="dxa"/>
            </w:tcMar>
            <w:hideMark/>
          </w:tcPr>
          <w:p w14:paraId="379A7991" w14:textId="77777777" w:rsidR="00F32056" w:rsidRPr="00D10192" w:rsidRDefault="00F32056" w:rsidP="008254C0">
            <w:pPr>
              <w:spacing w:line="240" w:lineRule="auto"/>
              <w:rPr>
                <w:rFonts w:ascii="Times New Roman" w:eastAsia="Times New Roman" w:hAnsi="Times New Roman" w:cs="Times New Roman"/>
                <w:b/>
                <w:bCs/>
                <w:sz w:val="18"/>
                <w:szCs w:val="18"/>
                <w:lang w:val="en-GB"/>
              </w:rPr>
            </w:pPr>
            <w:r w:rsidRPr="00D10192">
              <w:rPr>
                <w:rFonts w:ascii="Times New Roman" w:eastAsia="Times New Roman" w:hAnsi="Times New Roman" w:cs="Times New Roman"/>
                <w:b/>
                <w:bCs/>
                <w:sz w:val="18"/>
                <w:szCs w:val="18"/>
                <w:lang w:val="en-GB"/>
              </w:rPr>
              <w:t>Early (&gt;7)</w:t>
            </w:r>
          </w:p>
        </w:tc>
        <w:tc>
          <w:tcPr>
            <w:tcW w:w="827" w:type="dxa"/>
            <w:tcBorders>
              <w:top w:val="single" w:sz="6" w:space="0" w:color="000000"/>
              <w:left w:val="single" w:sz="6" w:space="0" w:color="CCCCCC"/>
              <w:bottom w:val="single" w:sz="6" w:space="0" w:color="000000"/>
              <w:right w:val="single" w:sz="6" w:space="0" w:color="000000"/>
            </w:tcBorders>
            <w:shd w:val="clear" w:color="auto" w:fill="AEAAAA"/>
            <w:tcMar>
              <w:top w:w="0" w:type="dxa"/>
              <w:left w:w="45" w:type="dxa"/>
              <w:bottom w:w="0" w:type="dxa"/>
              <w:right w:w="45" w:type="dxa"/>
            </w:tcMar>
            <w:hideMark/>
          </w:tcPr>
          <w:p w14:paraId="3C36835F" w14:textId="77777777" w:rsidR="00F32056" w:rsidRPr="00D10192" w:rsidRDefault="00F32056" w:rsidP="008254C0">
            <w:pPr>
              <w:spacing w:line="240" w:lineRule="auto"/>
              <w:rPr>
                <w:rFonts w:ascii="Times New Roman" w:eastAsia="Times New Roman" w:hAnsi="Times New Roman" w:cs="Times New Roman"/>
                <w:b/>
                <w:bCs/>
                <w:sz w:val="18"/>
                <w:szCs w:val="18"/>
                <w:lang w:val="en-GB"/>
              </w:rPr>
            </w:pPr>
            <w:r w:rsidRPr="00D10192">
              <w:rPr>
                <w:rFonts w:ascii="Times New Roman" w:eastAsia="Times New Roman" w:hAnsi="Times New Roman" w:cs="Times New Roman"/>
                <w:b/>
                <w:bCs/>
                <w:sz w:val="18"/>
                <w:szCs w:val="18"/>
                <w:lang w:val="en-GB"/>
              </w:rPr>
              <w:t xml:space="preserve">On Time </w:t>
            </w:r>
          </w:p>
          <w:p w14:paraId="125AA93C" w14:textId="77777777" w:rsidR="00F32056" w:rsidRPr="00D10192" w:rsidRDefault="00F32056" w:rsidP="008254C0">
            <w:pPr>
              <w:spacing w:line="240" w:lineRule="auto"/>
              <w:rPr>
                <w:rFonts w:ascii="Times New Roman" w:eastAsia="Times New Roman" w:hAnsi="Times New Roman" w:cs="Times New Roman"/>
                <w:b/>
                <w:bCs/>
                <w:sz w:val="18"/>
                <w:szCs w:val="18"/>
                <w:lang w:val="en-GB"/>
              </w:rPr>
            </w:pPr>
            <w:r w:rsidRPr="00D10192">
              <w:rPr>
                <w:rFonts w:ascii="Times New Roman" w:eastAsia="Times New Roman" w:hAnsi="Times New Roman" w:cs="Times New Roman"/>
                <w:b/>
                <w:bCs/>
                <w:sz w:val="18"/>
                <w:szCs w:val="18"/>
                <w:lang w:val="en-GB"/>
              </w:rPr>
              <w:t>(-7&gt;t&gt;7)</w:t>
            </w:r>
          </w:p>
        </w:tc>
        <w:tc>
          <w:tcPr>
            <w:tcW w:w="720" w:type="dxa"/>
            <w:tcBorders>
              <w:top w:val="single" w:sz="6" w:space="0" w:color="000000"/>
              <w:left w:val="single" w:sz="6" w:space="0" w:color="CCCCCC"/>
              <w:bottom w:val="single" w:sz="6" w:space="0" w:color="000000"/>
              <w:right w:val="single" w:sz="6" w:space="0" w:color="000000"/>
            </w:tcBorders>
            <w:shd w:val="clear" w:color="auto" w:fill="AEAAAA"/>
            <w:tcMar>
              <w:top w:w="0" w:type="dxa"/>
              <w:left w:w="45" w:type="dxa"/>
              <w:bottom w:w="0" w:type="dxa"/>
              <w:right w:w="45" w:type="dxa"/>
            </w:tcMar>
            <w:hideMark/>
          </w:tcPr>
          <w:p w14:paraId="3B1B0E7B" w14:textId="77777777" w:rsidR="00F32056" w:rsidRPr="00D10192" w:rsidRDefault="00F32056" w:rsidP="008254C0">
            <w:pPr>
              <w:spacing w:line="240" w:lineRule="auto"/>
              <w:rPr>
                <w:rFonts w:ascii="Times New Roman" w:eastAsia="Times New Roman" w:hAnsi="Times New Roman" w:cs="Times New Roman"/>
                <w:b/>
                <w:bCs/>
                <w:sz w:val="18"/>
                <w:szCs w:val="18"/>
                <w:lang w:val="en-GB"/>
              </w:rPr>
            </w:pPr>
            <w:r w:rsidRPr="00D10192">
              <w:rPr>
                <w:rFonts w:ascii="Times New Roman" w:eastAsia="Times New Roman" w:hAnsi="Times New Roman" w:cs="Times New Roman"/>
                <w:b/>
                <w:bCs/>
                <w:sz w:val="18"/>
                <w:szCs w:val="18"/>
                <w:lang w:val="en-GB"/>
              </w:rPr>
              <w:t xml:space="preserve">Late </w:t>
            </w:r>
          </w:p>
          <w:p w14:paraId="18075A8E" w14:textId="77777777" w:rsidR="00F32056" w:rsidRPr="00D10192" w:rsidRDefault="00F32056" w:rsidP="008254C0">
            <w:pPr>
              <w:spacing w:line="240" w:lineRule="auto"/>
              <w:rPr>
                <w:rFonts w:ascii="Times New Roman" w:eastAsia="Times New Roman" w:hAnsi="Times New Roman" w:cs="Times New Roman"/>
                <w:b/>
                <w:bCs/>
                <w:sz w:val="18"/>
                <w:szCs w:val="18"/>
                <w:lang w:val="en-GB"/>
              </w:rPr>
            </w:pPr>
            <w:r w:rsidRPr="00D10192">
              <w:rPr>
                <w:rFonts w:ascii="Times New Roman" w:eastAsia="Times New Roman" w:hAnsi="Times New Roman" w:cs="Times New Roman"/>
                <w:b/>
                <w:bCs/>
                <w:sz w:val="18"/>
                <w:szCs w:val="18"/>
                <w:lang w:val="en-GB"/>
              </w:rPr>
              <w:t>(&lt;-7)</w:t>
            </w:r>
          </w:p>
        </w:tc>
        <w:tc>
          <w:tcPr>
            <w:tcW w:w="0" w:type="auto"/>
            <w:tcBorders>
              <w:top w:val="single" w:sz="6" w:space="0" w:color="000000"/>
              <w:left w:val="single" w:sz="6" w:space="0" w:color="CCCCCC"/>
              <w:bottom w:val="single" w:sz="6" w:space="0" w:color="000000"/>
              <w:right w:val="single" w:sz="6" w:space="0" w:color="000000"/>
            </w:tcBorders>
            <w:shd w:val="clear" w:color="auto" w:fill="AEAAAA"/>
            <w:tcMar>
              <w:top w:w="0" w:type="dxa"/>
              <w:left w:w="45" w:type="dxa"/>
              <w:bottom w:w="0" w:type="dxa"/>
              <w:right w:w="45" w:type="dxa"/>
            </w:tcMar>
            <w:hideMark/>
          </w:tcPr>
          <w:p w14:paraId="6D29B334" w14:textId="77777777" w:rsidR="00F32056" w:rsidRPr="00D10192" w:rsidRDefault="00F32056" w:rsidP="008254C0">
            <w:pPr>
              <w:spacing w:line="240" w:lineRule="auto"/>
              <w:rPr>
                <w:rFonts w:ascii="Times New Roman" w:eastAsia="Times New Roman" w:hAnsi="Times New Roman" w:cs="Times New Roman"/>
                <w:b/>
                <w:bCs/>
                <w:sz w:val="18"/>
                <w:szCs w:val="18"/>
                <w:lang w:val="en-GB"/>
              </w:rPr>
            </w:pPr>
            <w:r w:rsidRPr="00D10192">
              <w:rPr>
                <w:rFonts w:ascii="Times New Roman" w:eastAsia="Times New Roman" w:hAnsi="Times New Roman" w:cs="Times New Roman"/>
                <w:b/>
                <w:bCs/>
                <w:sz w:val="18"/>
                <w:szCs w:val="18"/>
                <w:lang w:val="en-GB"/>
              </w:rPr>
              <w:t>Overdue</w:t>
            </w:r>
          </w:p>
        </w:tc>
        <w:tc>
          <w:tcPr>
            <w:tcW w:w="0" w:type="auto"/>
            <w:tcBorders>
              <w:top w:val="single" w:sz="6" w:space="0" w:color="000000"/>
              <w:left w:val="single" w:sz="6" w:space="0" w:color="CCCCCC"/>
              <w:bottom w:val="single" w:sz="6" w:space="0" w:color="000000"/>
              <w:right w:val="single" w:sz="6" w:space="0" w:color="000000"/>
            </w:tcBorders>
            <w:shd w:val="clear" w:color="auto" w:fill="AEAAAA"/>
            <w:tcMar>
              <w:top w:w="0" w:type="dxa"/>
              <w:left w:w="45" w:type="dxa"/>
              <w:bottom w:w="0" w:type="dxa"/>
              <w:right w:w="45" w:type="dxa"/>
            </w:tcMar>
            <w:hideMark/>
          </w:tcPr>
          <w:p w14:paraId="73CCC5E0" w14:textId="77777777" w:rsidR="00F32056" w:rsidRPr="00D10192" w:rsidRDefault="00F32056" w:rsidP="008254C0">
            <w:pPr>
              <w:spacing w:line="240" w:lineRule="auto"/>
              <w:rPr>
                <w:rFonts w:ascii="Times New Roman" w:eastAsia="Times New Roman" w:hAnsi="Times New Roman" w:cs="Times New Roman"/>
                <w:b/>
                <w:bCs/>
                <w:sz w:val="18"/>
                <w:szCs w:val="18"/>
                <w:lang w:val="en-GB"/>
              </w:rPr>
            </w:pPr>
            <w:r w:rsidRPr="00D10192">
              <w:rPr>
                <w:rFonts w:ascii="Times New Roman" w:eastAsia="Times New Roman" w:hAnsi="Times New Roman" w:cs="Times New Roman"/>
                <w:b/>
                <w:bCs/>
                <w:sz w:val="18"/>
                <w:szCs w:val="18"/>
                <w:lang w:val="en-GB"/>
              </w:rPr>
              <w:t>Total</w:t>
            </w:r>
          </w:p>
        </w:tc>
      </w:tr>
      <w:tr w:rsidR="00F32056" w:rsidRPr="00D10192" w14:paraId="4DD02BB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hideMark/>
          </w:tcPr>
          <w:p w14:paraId="79D3CD9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t>
            </w:r>
          </w:p>
        </w:tc>
        <w:tc>
          <w:tcPr>
            <w:tcW w:w="231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4D83E4E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Academic Research</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57F0C52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827"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4AC98B6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30F65E9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76969A3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0AA7435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6CB232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629D8A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Drug Misuse and Novel Psychoactive Substance Unit, University of Hertfordshire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E69825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Academic Research</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0B93CB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D5BD3F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6DE574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AC74EB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B24332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85BDE8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hideMark/>
          </w:tcPr>
          <w:p w14:paraId="7A0F792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t>
            </w:r>
          </w:p>
        </w:tc>
        <w:tc>
          <w:tcPr>
            <w:tcW w:w="231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3EA8015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Academic Teaching</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4E496D8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827"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71FADF7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72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405B4D1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09A85C9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1AF5F24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r>
      <w:tr w:rsidR="00F32056" w:rsidRPr="00D10192" w14:paraId="08243F7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774303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St John's College, University of Oxford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F69912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Academic Teaching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FF27EB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4F38AB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E1C974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9E40C4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CB7F44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03A220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1A4482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University of Exeter</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67093F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Academic Teaching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7E8A95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3B472A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CA0200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5FA7E5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5CCE35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EAC0F5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1381A7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University of South Wales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05C42B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Academic Teaching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E78272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28286E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47EAA6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A5B303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7568EA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795F95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9D6231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Warwick Medical School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70C640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Academic Teaching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166F98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67F695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0F9ECE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F02303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201513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26E543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hideMark/>
          </w:tcPr>
          <w:p w14:paraId="3F8B14D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t>
            </w:r>
          </w:p>
        </w:tc>
        <w:tc>
          <w:tcPr>
            <w:tcW w:w="231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55AC13B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Care Home</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457E0F0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827"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10126EE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c>
          <w:tcPr>
            <w:tcW w:w="72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2E368AE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7D7CD0E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10</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3868400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18</w:t>
            </w:r>
          </w:p>
        </w:tc>
      </w:tr>
      <w:tr w:rsidR="00F32056" w:rsidRPr="00D10192" w14:paraId="28D451B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DA0C65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Adbolton Hall Nursing Home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BE6296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Care Home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7CF7C4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DDEC50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63930E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B14D5F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96167B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1C045B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44F8D8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Barchester Homes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AF663A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Care Home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959698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631A5C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9B0847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3D6177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74F8C2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67988C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83ED13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BUPA Care Homes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CEC5DF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Care Home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2DD3DF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C9F354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2CAB02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4D4316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B779AC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65A136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F8114E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Care UK</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60AECB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Care Home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C28987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C6E524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F57D62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7BF2D8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C43211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w:t>
            </w:r>
          </w:p>
        </w:tc>
      </w:tr>
      <w:tr w:rsidR="00F32056" w:rsidRPr="00D10192" w14:paraId="022960D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8A817F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Castlehill Specialist Care Centre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3AB15C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Care Home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56F209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3436FD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D26838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99034E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C4A1C3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8C2226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8740EE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Dovecote Lodge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76CEA7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Care Home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86AF42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A25DB3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958367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82E000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7C4822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14792E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AAEBC8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Grassy Meadow Care Centre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C82A11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Care Home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A69DAD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9FD903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F92A8E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867A49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B218DB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249E39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1DBA2C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HC-One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201681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Care Home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B0411F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6327DC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A114DE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4E5AF3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A7FC23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48F0B6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7ADC3A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Jeesal Residential Care Services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03760F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Care Home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78FBD4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05CDC3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57986F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23ABEB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2B3534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DEA3DE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EB67B2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Lapal House &amp; Lodge Care Home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99FCBE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Care Home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25F42D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B94736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91CC1F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F4AD2E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4892F5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BF14D40"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E5689B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Oak Lodge Care Home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8EDD21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Care Home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6A0FD4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920F5C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082294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C76CCB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498FB6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B05D5F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32D57E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Passmonds Care Home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D91457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Care Home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922508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47724C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9CABDC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1E08E0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EB5AEF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EDB454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9EEC40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Pindy Enterprises Limited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7E2B26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Care Home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EE226C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4F67D9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F3C761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D8A928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82497A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559276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CFE6E1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Riverview</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7D16CE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Care Home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84A9A0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103D16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A85A54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42353F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A59E2A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EDAD8A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hideMark/>
          </w:tcPr>
          <w:p w14:paraId="0848F17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t>
            </w:r>
          </w:p>
        </w:tc>
        <w:tc>
          <w:tcPr>
            <w:tcW w:w="231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7162FB7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Facilities</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7D55599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827"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4E5B0EE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1658C44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666E053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25CB2F1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r>
      <w:tr w:rsidR="00F32056" w:rsidRPr="00D10192" w14:paraId="68A6580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CB6613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Bannatyne Group</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BBBB5F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Facilities</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B40E02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2E347B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442859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70B59A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97B422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33CA180"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08C717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Jurys Inn Birmingham</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6E9C96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Facilities</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1E0793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B96218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991BC0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6E7D71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732CF0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1582E8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80C653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Trent and Dove Social Housing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E9303C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Facilities</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904061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A6A675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F0A426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7A32BA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9CFBB7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769BA7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EFDF0D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Worthing Homes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F0E703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Facilities</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7F3746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1C4D4E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729759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C9023F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0C101A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318741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hideMark/>
          </w:tcPr>
          <w:p w14:paraId="6E241E4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t>
            </w:r>
          </w:p>
        </w:tc>
        <w:tc>
          <w:tcPr>
            <w:tcW w:w="231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7AA9A37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Healthcare</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58EFFB6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098C275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c>
          <w:tcPr>
            <w:tcW w:w="72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60CDD95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5416F8C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12</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1052C9E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19</w:t>
            </w:r>
          </w:p>
        </w:tc>
      </w:tr>
      <w:tr w:rsidR="00F32056" w:rsidRPr="00D10192" w14:paraId="63BE568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C297F2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1st for Health International Ltd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EFFBFE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Healthcare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470E3F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9E5802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472055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544158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0" w:type="dxa"/>
              <w:left w:w="45" w:type="dxa"/>
              <w:bottom w:w="0" w:type="dxa"/>
              <w:right w:w="45" w:type="dxa"/>
            </w:tcMar>
            <w:hideMark/>
          </w:tcPr>
          <w:p w14:paraId="2FFBA38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7B3164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80B428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Advanced Medical Priority Dispatch</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3031C3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Healthcare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95D48A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AB9527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29D6C4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C4EEF5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0" w:type="dxa"/>
              <w:left w:w="45" w:type="dxa"/>
              <w:bottom w:w="0" w:type="dxa"/>
              <w:right w:w="45" w:type="dxa"/>
            </w:tcMar>
            <w:hideMark/>
          </w:tcPr>
          <w:p w14:paraId="5B402AB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B2C77D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C6A884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Alliance Pharmaceutical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DFB91A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Healthcare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710209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0BF280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06F995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4598D2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0" w:type="dxa"/>
              <w:left w:w="45" w:type="dxa"/>
              <w:bottom w:w="0" w:type="dxa"/>
              <w:right w:w="45" w:type="dxa"/>
            </w:tcMar>
            <w:hideMark/>
          </w:tcPr>
          <w:p w14:paraId="2A89952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53CBF20"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3FEA8E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Appello</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BA1B30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Healthcare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55EE88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50BE8C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4EDCA5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177963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0" w:type="dxa"/>
              <w:left w:w="45" w:type="dxa"/>
              <w:bottom w:w="0" w:type="dxa"/>
              <w:right w:w="45" w:type="dxa"/>
            </w:tcMar>
            <w:hideMark/>
          </w:tcPr>
          <w:p w14:paraId="73C9869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68C1D1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67CDCB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Central Medical Services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F2BDA6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Healthcare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0677D2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D39678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E44C95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FED8DD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0" w:type="dxa"/>
              <w:left w:w="45" w:type="dxa"/>
              <w:bottom w:w="0" w:type="dxa"/>
              <w:right w:w="45" w:type="dxa"/>
            </w:tcMar>
            <w:hideMark/>
          </w:tcPr>
          <w:p w14:paraId="276631A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ACF2C3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844455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Comfort Call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E24A92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Healthcare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F79AD0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9F0F04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B3E360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CAC3FE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0" w:type="dxa"/>
              <w:left w:w="45" w:type="dxa"/>
              <w:bottom w:w="0" w:type="dxa"/>
              <w:right w:w="45" w:type="dxa"/>
            </w:tcMar>
            <w:hideMark/>
          </w:tcPr>
          <w:p w14:paraId="771D519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6E60E8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8E06CF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CRG Lead Commissioner</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4C1D71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Healthcare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B6460A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4DC7FF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A271C6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97948D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0" w:type="dxa"/>
              <w:left w:w="45" w:type="dxa"/>
              <w:bottom w:w="0" w:type="dxa"/>
              <w:right w:w="45" w:type="dxa"/>
            </w:tcMar>
            <w:hideMark/>
          </w:tcPr>
          <w:p w14:paraId="6CEBA35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900DC4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2C84DA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First Class Care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957B5C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Healthcare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4E4FF9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02E001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FC69A6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11EE4D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0" w:type="dxa"/>
              <w:left w:w="45" w:type="dxa"/>
              <w:bottom w:w="0" w:type="dxa"/>
              <w:right w:w="45" w:type="dxa"/>
            </w:tcMar>
            <w:hideMark/>
          </w:tcPr>
          <w:p w14:paraId="693D1FF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8610BC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10EEEB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lastRenderedPageBreak/>
              <w:t>Livewell South West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4EA119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Healthcare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2B2BA6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DA50F3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04604C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933196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0" w:type="dxa"/>
              <w:left w:w="45" w:type="dxa"/>
              <w:bottom w:w="0" w:type="dxa"/>
              <w:right w:w="45" w:type="dxa"/>
            </w:tcMar>
            <w:hideMark/>
          </w:tcPr>
          <w:p w14:paraId="2862FBC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28493A5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E0EBED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Manchester Medical Services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6BD2D2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Healthcare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27B121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671775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9FBF19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16EFA8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0" w:type="dxa"/>
              <w:left w:w="45" w:type="dxa"/>
              <w:bottom w:w="0" w:type="dxa"/>
              <w:right w:w="45" w:type="dxa"/>
            </w:tcMar>
            <w:hideMark/>
          </w:tcPr>
          <w:p w14:paraId="698ED9D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F5D450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C5119B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Masta Limited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E554F9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Healthcare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9DB04D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2563DF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19428F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BF4455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0" w:type="dxa"/>
              <w:left w:w="45" w:type="dxa"/>
              <w:bottom w:w="0" w:type="dxa"/>
              <w:right w:w="45" w:type="dxa"/>
            </w:tcMar>
            <w:hideMark/>
          </w:tcPr>
          <w:p w14:paraId="55155B5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183FE9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82DCC7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Nestor Primecare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009266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Healthcare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A121F7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44E1C5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3A1B2F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D5C39A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0" w:type="dxa"/>
              <w:left w:w="45" w:type="dxa"/>
              <w:bottom w:w="0" w:type="dxa"/>
              <w:right w:w="45" w:type="dxa"/>
            </w:tcMar>
            <w:hideMark/>
          </w:tcPr>
          <w:p w14:paraId="661D6A4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152EB5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FCBA36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Next Stage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249770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Healthcare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766EBC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27014A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0D4F89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551ECA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0" w:type="dxa"/>
              <w:left w:w="45" w:type="dxa"/>
              <w:bottom w:w="0" w:type="dxa"/>
              <w:right w:w="45" w:type="dxa"/>
            </w:tcMar>
            <w:hideMark/>
          </w:tcPr>
          <w:p w14:paraId="42F1CD0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8EBFC3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51A6C9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PJ Care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1C5122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Healthcare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0575E6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2CE752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57064A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3D2499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0" w:type="dxa"/>
              <w:left w:w="45" w:type="dxa"/>
              <w:bottom w:w="0" w:type="dxa"/>
              <w:right w:w="45" w:type="dxa"/>
            </w:tcMar>
            <w:hideMark/>
          </w:tcPr>
          <w:p w14:paraId="755CEC8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E5E46B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037DB4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Priory Group</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9E3A14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Healthcare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CAE4DD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5ED54C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CD9183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F823D2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0" w:type="dxa"/>
              <w:left w:w="45" w:type="dxa"/>
              <w:bottom w:w="0" w:type="dxa"/>
              <w:right w:w="45" w:type="dxa"/>
            </w:tcMar>
            <w:hideMark/>
          </w:tcPr>
          <w:p w14:paraId="02721A0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0599E45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1CC3DE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Reckitt Benckisher Healthcare (UK) Ltd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36F290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Healthcare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A8592C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15E01E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E7C4B5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1643B6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0" w:type="dxa"/>
              <w:left w:w="45" w:type="dxa"/>
              <w:bottom w:w="0" w:type="dxa"/>
              <w:right w:w="45" w:type="dxa"/>
            </w:tcMar>
            <w:hideMark/>
          </w:tcPr>
          <w:p w14:paraId="1D489C1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C3EB18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BDAD03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Tunstall Response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4721D8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Healthcare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8E2A3C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9B1A87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F98A64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E301C2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0" w:type="dxa"/>
              <w:left w:w="45" w:type="dxa"/>
              <w:bottom w:w="0" w:type="dxa"/>
              <w:right w:w="45" w:type="dxa"/>
            </w:tcMar>
            <w:hideMark/>
          </w:tcPr>
          <w:p w14:paraId="56B5EC7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5F82F4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hideMark/>
          </w:tcPr>
          <w:p w14:paraId="2C2D8FB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t>
            </w:r>
          </w:p>
        </w:tc>
        <w:tc>
          <w:tcPr>
            <w:tcW w:w="231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6AF01DA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Research</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18AD666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827"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4F3E712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2988E3E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039BE7D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0F1AE60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6</w:t>
            </w:r>
          </w:p>
        </w:tc>
      </w:tr>
      <w:tr w:rsidR="00F32056" w:rsidRPr="00D10192" w14:paraId="7E5CA4B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D39A2B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Amgen Limited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724E32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Research</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D2A6B4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F62CAD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C0CE64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5EB573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07E750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8BF458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329225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Bayer Plc</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C17D75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Research</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9AD467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77490C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DE3FF4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EC656B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9F8617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04C78F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CDA3FB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Boehringer Ingelheim Ltd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BCAAE1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Research</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984755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996D9D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B30906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121BF0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6AB2F9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48F15A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0CA34F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Diprobase Bayer Public Limited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85DA96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Research</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C39134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4A4C8C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0B7799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9C0AD5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FC786E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71A716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03E50F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Takeda Pharmaceutical Company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1B47DB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Research</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4472CC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98E4FC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39647B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74A134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FD2051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A5C45A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C7DC77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UCB Pharma</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05A503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Research</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3C5017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7D6DD4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8F3772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F2E2FB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9EA3E1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F820B5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hideMark/>
          </w:tcPr>
          <w:p w14:paraId="20E80C7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t>
            </w:r>
          </w:p>
        </w:tc>
        <w:tc>
          <w:tcPr>
            <w:tcW w:w="231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0132854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0A2EAA3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827"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3B43C74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7</w:t>
            </w:r>
          </w:p>
        </w:tc>
        <w:tc>
          <w:tcPr>
            <w:tcW w:w="72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3241045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6</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034F497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27</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13C2B40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43</w:t>
            </w:r>
          </w:p>
        </w:tc>
      </w:tr>
      <w:tr w:rsidR="00F32056" w:rsidRPr="00D10192" w14:paraId="3169ECC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AF94D4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700 Club</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915E29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7A1F61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B69F41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AC70C1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127F5D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50E51E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643AD8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7AE706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Cambian Group</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A1B09E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A574DF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255CF6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10336E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35E1F7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CEB345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7B4DA2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D649EE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CAMIS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831111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D69348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8123B4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E79BB6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F186F9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77D947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65DFC2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021732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Capita Business Services Ltd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E4BF53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30BFD0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DF7B80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35C02B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BE1115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4629E4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1BB99F5"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EA03F2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Carlsberg Supply Co Ltd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4A3E88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F1D4F3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274398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FD006B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A9ECBC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8FBDF8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ACA0D7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50E2A4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Ebay UK Ltd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B78398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E43231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0A614A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E7328B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2ED59A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6955AD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597D2A0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474877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EMIS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57EDC3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ED2217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E5A87A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212FF1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DCFEA2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C56656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F428AF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1C3752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Farleys Solicitors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271AAF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DB7904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625EA0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78EDA6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E5DFB3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67C07C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4C0558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6D94E3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Festival Republic Ltd and Live Nation Entertainment PLC</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99A67D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38DED4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6D5B98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03A607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A94279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0C0EFE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FE172C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19EB38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First Response Group</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05A097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9295E9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31E95A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761115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1E354B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935614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B2C0C8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6FD068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G4S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3F1030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00CDE2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8B479F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EB861F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293C52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A005E3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w:t>
            </w:r>
          </w:p>
        </w:tc>
      </w:tr>
      <w:tr w:rsidR="00F32056" w:rsidRPr="00D10192" w14:paraId="27893E2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3EA453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Guest Medical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D6EB15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A96265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D49488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F70E92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9ACF27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ADE26F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6564A6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7230E8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 R Healthcare Limited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6F1242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C043D6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9B4D82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9D56FC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C2D87F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9C71AA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5F3660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771A4D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Haulage Contractors Limited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DCEA2C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B46923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D651CF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B15957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613A64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ADE1C5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B1863B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59D8AE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Hoults Limited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7E5DB5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81D61C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A3C740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C3BB92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A3B2F7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B98AC5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07E8F7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1B642B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Informa Healthcare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82A3B2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72C046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EB10CC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944EF3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499C34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9E4903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A753D9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25376A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Jigsaw Homes Group</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6FB4F5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21E92D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9F3453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4B2973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260AD3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1E2F24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6DC6C1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EC9031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Lifeskills Medical UK</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087F0B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A2A0C7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A2C503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10D85C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ED0ECB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015294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C3B89A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12C9C0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Medtronic</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769BBC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E55FDA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3F12EF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6A362D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514ADC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55B579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FAD2B8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31CB10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Metalchem Ltd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EC0E9F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9DD2D1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5185D5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2C2C2F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4BDE26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3A297F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AD1061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16B045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Mitie Group</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191C5C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05D7D7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DA443E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1CEF6A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BD91B7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2FE8F6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68CAE04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FE4653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Oasis Recovery Communities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80CEC2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2CBFB3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6715A8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5AAB5F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112FB0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034130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64141F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A0A59A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Proprietary Association</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A1F73A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3A4A8C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EEBD5B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872142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B7C447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95B14F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5D0F475"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08C9DF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lastRenderedPageBreak/>
              <w:t>Radcliffe Investment Properties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D93C7A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95FCFE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BB7903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C2513E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57A6BE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48A399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747DB3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C3EFDB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Roche Diagnostics Limited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7989E8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505EE8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F9D142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81AE4D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ACA3A0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B20757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99CEA4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AB14CD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Royal Mail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EDD536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BD68AD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0981DF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6C23C6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493698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643FF1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651170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3D5252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Serco</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2FEFDD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B5D158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D1059A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74D162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3574A2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6C59E2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D46E24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FED781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Shindig Events Limited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4247FD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74A310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446C68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A3B411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E3C3E6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833FB9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62D9D4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364DB7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Sodexo Justice Services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F4484A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2A1D06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4C4380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6A5A0F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B1CB72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7AA954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FAA603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EF7C0D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StockXS Ltd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1AE420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528411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456DA5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30214B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1E2832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9CE6FF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A2E21C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63A507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SystemOne TPP Ltd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62D8BF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C5F7F6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6A7C29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CE05CB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652A8A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C1E1C3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DE4C0D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6D1E1E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Teva UK</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CD406E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D19974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9CE0E1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100175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B8D712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C39BBC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0ADCC2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BC7D1C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Treatment Direct Ltd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BC6891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A85349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33FF99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856392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EDC0C6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AD38BF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9A8EB6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67D3E2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TUI UK &amp; Ireland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DC5ECB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D16988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6E60C1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269DBC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221B8A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2B5206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EE6623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05CCDE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Wellsky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353E2D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4316C3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710DF8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D5C39A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61D709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27573C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1F3A11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753C80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British Airways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42D96C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Services</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3FE08C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3A4059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676AA3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16D340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572034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53C7350"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hideMark/>
          </w:tcPr>
          <w:p w14:paraId="1A78C0D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t>
            </w:r>
          </w:p>
        </w:tc>
        <w:tc>
          <w:tcPr>
            <w:tcW w:w="231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258A896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Venue</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4EC67FC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827"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3020A7B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72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6FCF210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7833B61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72DD0CA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6D6A080"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B20808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Egg London Nightclub</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8EFAB4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Commercial Venue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D8AED1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5B6F9A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79360A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BEF548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78AE74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7230E3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hideMark/>
          </w:tcPr>
          <w:p w14:paraId="12D819F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t>
            </w:r>
          </w:p>
        </w:tc>
        <w:tc>
          <w:tcPr>
            <w:tcW w:w="231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07687C1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Community Healthcare</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4E6E092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827"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6E62D65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72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60C6B7E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4289039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1D5B6AF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9FE79B5"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6E4822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Lincolnshire Community Health Services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7622B3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Community Healthcare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C21ED5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C9A500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6FD3CA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C0D25F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F76574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72E730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hideMark/>
          </w:tcPr>
          <w:p w14:paraId="629002D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t>
            </w:r>
          </w:p>
        </w:tc>
        <w:tc>
          <w:tcPr>
            <w:tcW w:w="231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49C92BF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Community Service</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45A8C8B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77283B5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5D78666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6EFE088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229A5EA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6E8C5A2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BFEBFA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Adult Safeguarding Civic Service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70A94A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Community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BF491D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08AFB0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ECC4DC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ED07AC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F03C43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910DA5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96BB65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Adult Social Services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43F846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Community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3C7E20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636E24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292F54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AD7EBC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87CDC0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CB46D1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696375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Wandsworth Consortium Drug and Alcohol Services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BD5F3B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Community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9F3E85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D25D75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FC29D6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81DB49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6A4D60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C8B42D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hideMark/>
          </w:tcPr>
          <w:p w14:paraId="70CADAC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t>
            </w:r>
          </w:p>
        </w:tc>
        <w:tc>
          <w:tcPr>
            <w:tcW w:w="231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313918E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Fire</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767D50B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827"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408EBE3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72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3F25463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1404535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04FE583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3FDC7E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59044E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Staffordshire Fire &amp; Rescue Service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AAFB24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Fire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157F4F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65C612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108A17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32808D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1E8331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FDE5ED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hideMark/>
          </w:tcPr>
          <w:p w14:paraId="29EB277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t>
            </w:r>
          </w:p>
        </w:tc>
        <w:tc>
          <w:tcPr>
            <w:tcW w:w="231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3D55B05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Department</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1B5A9E3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15</w:t>
            </w:r>
          </w:p>
        </w:tc>
        <w:tc>
          <w:tcPr>
            <w:tcW w:w="827"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7E75A9E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34</w:t>
            </w:r>
          </w:p>
        </w:tc>
        <w:tc>
          <w:tcPr>
            <w:tcW w:w="72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03040D0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52</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4D73FCF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92</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75BB5CA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193</w:t>
            </w:r>
          </w:p>
        </w:tc>
      </w:tr>
      <w:tr w:rsidR="00F32056" w:rsidRPr="00D10192" w14:paraId="55D84D7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0EA293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Department for Business, Innovation &amp; Skills (Consumer Safety)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23BF02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Department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0790BD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EC73BB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C4B858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84F153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CEDB22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2E9CE700"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620E37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Department for Digital, Culture, Media &amp; Sport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6C405A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Department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919D04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E5904B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817E71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808E66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87C964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494697B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456A4F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Department for Transport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B0494B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Department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9CB092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D2AE5A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1B7F76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99B00C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A7AEF9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6C38B19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437779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Department for Work and Pensions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EF2A39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Department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D7B586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FFB8B9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026D25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C60D73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A2DDB0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47947CD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6031A4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Department of Health &amp; Social Care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014A11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Department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273B94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C97CA2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10</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63359E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27</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B0D49B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7D2A86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67</w:t>
            </w:r>
          </w:p>
        </w:tc>
      </w:tr>
      <w:tr w:rsidR="00F32056" w:rsidRPr="00D10192" w14:paraId="77023A85"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6855D9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DVLA</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564CA9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Department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6BBEC8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26EA8D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A4F8B0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896813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0E7C87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6C0F75E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B8BF07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FCO</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2959BB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Department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084819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66B84B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5CE858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EE5058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311C71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ED7FCF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82BE44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Food Standards Agency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6E085D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Department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E7AE54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BBB287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60C3C3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E6FD64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37C9E7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22029F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F0F8ED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Health &amp; Safety Executive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2E8313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Department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0B4D3A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428DB9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E7C86C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A4C054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172F4A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9AE4230"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6F7DD1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Health Education England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DEAE50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Department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760ED3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C78851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696626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248DE8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08CEEB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AD7398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D2DFA4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HM Prison and Probation Service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7E6B97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Department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9664EB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4E5C02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D0A836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760907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E93E57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15</w:t>
            </w:r>
          </w:p>
        </w:tc>
      </w:tr>
      <w:tr w:rsidR="00F32056" w:rsidRPr="00D10192" w14:paraId="11C6AA8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DC709C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Home Office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7CFA67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Department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431BE0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354F9F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E06ABF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0FFC26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ED2A31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21</w:t>
            </w:r>
          </w:p>
        </w:tc>
      </w:tr>
      <w:tr w:rsidR="00F32056" w:rsidRPr="00D10192" w14:paraId="6424778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D87DCD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Minister for Education</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0303D5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Department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5ADD12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83E896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2294CD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576B97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6B4E0E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F564B1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60B253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Minister for Local Government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49F129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Department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598BE0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FBF4C4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8DE97C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E72D3D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634B6D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FE55DD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C8C738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Minister for Policing, Fire and Criminal Justice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3399DC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Department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467702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F46683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B194DA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4C54F7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085965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w:t>
            </w:r>
          </w:p>
        </w:tc>
      </w:tr>
      <w:tr w:rsidR="00F32056" w:rsidRPr="00D10192" w14:paraId="2D2269BB"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D4E2A4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lastRenderedPageBreak/>
              <w:t>Minister of Health</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AB95EA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Department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470292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DE838E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0DCC1E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008752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F83C4D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6F242BB0"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C3F02A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Minister of State for Care and Support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856753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Department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7DBE56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9FC3DC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CDB500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499770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E773B2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201BDA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9AD02E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Minister of State for Crime Prevention</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D54935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Department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0A6028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BBC6B5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66E77B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6F4820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D2CFD6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7E21528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7D628E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Minister of State for Mental Health, Suicide Prevention and Patient Safety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DEB1ED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Department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00A4B6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5FADA6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39A49B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109A05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9599E7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w:t>
            </w:r>
          </w:p>
        </w:tc>
      </w:tr>
      <w:tr w:rsidR="00F32056" w:rsidRPr="00D10192" w14:paraId="7B96B40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F673B3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Minister of State for Security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658704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Department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9D8E4F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0D5550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32D258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6054FE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4D85DE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EC2664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F85D70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Ministry of Defence, Welfare and Veterans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C96D08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Department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0CAB29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B324C1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39E8E5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4C6591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855CDB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462E97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2D9DE6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MOJ</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B35C28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Department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87475D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6DA30F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B956ED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EC9F24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460E5F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11</w:t>
            </w:r>
          </w:p>
        </w:tc>
      </w:tr>
      <w:tr w:rsidR="00F32056" w:rsidRPr="00D10192" w14:paraId="5624D8C0"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1A3E8B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National Crime Agency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82407B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Department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9485FF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895EC2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A909BC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8B43F4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5ECBD3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7F3D52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E9C26C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NOMS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789534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Department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A4C853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4A042B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32C19E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DE9BDC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B23655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7</w:t>
            </w:r>
          </w:p>
        </w:tc>
      </w:tr>
      <w:tr w:rsidR="00F32056" w:rsidRPr="00D10192" w14:paraId="3281142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0463B6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Secretary of State for Education</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16285C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Department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BB34B0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8534C8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EAB94D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77A902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3F8953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ECFBD5B"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CF0013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Secretary of State for Health</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E6AEF3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Department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768348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3B4CCB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A1DFA2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8</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B13293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921553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28</w:t>
            </w:r>
          </w:p>
        </w:tc>
      </w:tr>
      <w:tr w:rsidR="00F32056" w:rsidRPr="00D10192" w14:paraId="3EFEF83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2A02EB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Secretary of State for Justice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62DEAF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Department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A9BEB9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AA8A10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2360F0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EEAC9E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0502DE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25E952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684963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Welsh Minister for Health</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783A61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Department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0872EE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D1EFB0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89134B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59FAC4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9A176F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w:t>
            </w:r>
          </w:p>
        </w:tc>
      </w:tr>
      <w:tr w:rsidR="00F32056" w:rsidRPr="00D10192" w14:paraId="28FE105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hideMark/>
          </w:tcPr>
          <w:p w14:paraId="318D2A2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t>
            </w:r>
          </w:p>
        </w:tc>
        <w:tc>
          <w:tcPr>
            <w:tcW w:w="231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0F96CF2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Organization</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2795820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6</w:t>
            </w:r>
          </w:p>
        </w:tc>
        <w:tc>
          <w:tcPr>
            <w:tcW w:w="827"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2DAA1A3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71BD6BE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0AE068C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8</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5E20BCF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17</w:t>
            </w:r>
          </w:p>
        </w:tc>
      </w:tr>
      <w:tr w:rsidR="00F32056" w:rsidRPr="00D10192" w14:paraId="3F0BF78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5C4E34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Advisory Council on the Misuse of Drugs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D50955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Organization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77E871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C12798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BCD95D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8FA833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D87D53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7</w:t>
            </w:r>
          </w:p>
        </w:tc>
      </w:tr>
      <w:tr w:rsidR="00F32056" w:rsidRPr="00D10192" w14:paraId="2577B3F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923A74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Highways England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7D4E8D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Organization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DF66E9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1FD0D3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3EFDA1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38E23D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F0171C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F8568A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C40EE1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HSE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1FBBC6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Organization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176BA2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2D0D0C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FE6FF6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BE0A50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426CCA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82FD37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C0D780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Network Rail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BC3AEA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Organization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D109A1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0F3E7C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8108B1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DB51FF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8971C9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D01D81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DD098E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Police and Prisons Ombudsman</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686CED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Organization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CBA61A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5402E8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A47125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3969C9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403488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4F7E2B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ACC49B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Public Health England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A34DD7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Government Organization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9207B2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E21D3C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2C7155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A8AC1E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83CF10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6</w:t>
            </w:r>
          </w:p>
        </w:tc>
      </w:tr>
      <w:tr w:rsidR="00F32056" w:rsidRPr="00D10192" w14:paraId="20A13CD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hideMark/>
          </w:tcPr>
          <w:p w14:paraId="14C1C81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t>
            </w:r>
          </w:p>
        </w:tc>
        <w:tc>
          <w:tcPr>
            <w:tcW w:w="231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6926285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77E699D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12</w:t>
            </w:r>
          </w:p>
        </w:tc>
        <w:tc>
          <w:tcPr>
            <w:tcW w:w="827"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64A8160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10</w:t>
            </w:r>
          </w:p>
        </w:tc>
        <w:tc>
          <w:tcPr>
            <w:tcW w:w="72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1F621DC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121D323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35</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051C101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62</w:t>
            </w:r>
          </w:p>
        </w:tc>
      </w:tr>
      <w:tr w:rsidR="00F32056" w:rsidRPr="00D10192" w14:paraId="656ACC8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4A79D5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Alexander House Health Centre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D4C8E1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CF2EC2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E59928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D57AF3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7E8DCB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B674FB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286391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D35C3E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Axminster Medical Practice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2A8E20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3F455C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F8C6DD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95EBF2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2D8F4A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82F1D5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B26212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24861E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Bexley Medical Group</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DE07FC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8931AA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E729AA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DA43A5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05FA3A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0161B6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B4760A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0D38CA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Black Country Family Practice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EC772D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48DF80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570EE8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87A62C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A2BD0D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DF8C26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CA7362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C54DCE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Bodmin Road Health Centre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EACA1F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FCED5E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CF0CFD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D624B8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EF8BE3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7A5BF4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EB81A0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5D5FEB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Brace Street Health Centre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D9A80D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B4C719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EAFB43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5A2229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816991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5FB8F5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0FE9D60"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7CC968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Broadgate General Practice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EB7943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3BE778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CFC0C4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C70976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66E05F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5E6C41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369951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2E823A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Browning Street Surgery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EAB69F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10E304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860041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688D0F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9C4CCC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DF0A15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21A44A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489661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Castlefields Health Centre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61DD52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185E78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90FAA5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905A67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8CFF02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C3E038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5362CB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4C9C3F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Churchgate Surgery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B6FC52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9EA5A2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E90875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9A50F4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C47647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9E51A7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64FB2E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A5E334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Cornerstone Family Practice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AE14F7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0B2055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8827E5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134C25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011666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691E6C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BB6E5D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A8FAB8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Cricket Green Medical Practice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4B5135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1B2F52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972994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C6F0BA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B1F4E8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B15504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F43BF9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29CBF7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Darwin medical Practice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26A78B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9A61D0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4B4B53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398DBB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A32DCE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C51F57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2E1C31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51A9F8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Delamere Medical Practice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96718C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32E1AC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AC61CA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D45529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77F09C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FA61E3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BD6D3F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A05985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Dower House Surgery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3B2967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543A1B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EA073D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C8941C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8ACF8A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ECC39E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CE9072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B8FBF7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Eltham Park Surgery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4B2272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194EFF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9C6A6A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4F533C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DD05FF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DFD63C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FEC25BB"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2C36E4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Fern House Surgery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E6A8C3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891B51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8DD9D3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8E4D04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D16D4F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FF5B34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14653E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170368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Fremington Medical Centre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8E97AD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01B609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555D89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962571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CB314F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D3765B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8D569C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20EB6B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Glenroyd Medical Practice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98366F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112C4B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8115AE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CDA03A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2CAD11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9C36A6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07160F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E47BCE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lastRenderedPageBreak/>
              <w:t>GP Practice Orchard Surgery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126B9F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5B82C1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5804A8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5B79F4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066C4F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19EB42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0055942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8A254D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Grosvenor Medical Centre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69DF69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50A4FC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7A288D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1685EE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C0D594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726A35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A8DBD1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E20870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HAZELMERE MEDICAL CENTRE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0EA38D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492A79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933CA2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2DE4D6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54B193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D14304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FF154D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A9CAB6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Heaton Moor Medical Centre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769165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589F13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7F802C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08F7BC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B8CB2A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FAE61F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60924BD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851801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Heaton Norris Health Centre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9AC027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6E68E4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5ED22D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55E854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62B88E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F2EC6E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8322090"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77527F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Hopwood House Medical Practice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48BF26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7DFE71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3B1064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94A3F4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06AB28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84FCB2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97E772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6181C6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Ivy Grove Surgery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605E75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B88EB9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EC2EAC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6B5B5D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40E32B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FBBFA5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590DBF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3ADCD7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King Street Medical Practice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DB00DD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60FF97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DE2874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66C6CF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89DD03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94ACC6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A33830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15299C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Knoll Surgery Partnership</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8E2FAA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6B6C6C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CF5F3D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298C75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A232F1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2D255D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3AFA8A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53580C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Langley Health Centre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09AFE3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517FB6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41422F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38F20D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4EAFB1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5B09E2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F7FA61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4E6569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Lawn Medical Practice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39436E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80BB65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45E900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AC747E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A1D9AE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CCCFFD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B571EE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F14533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Legal Counsel and Company Secretary The Practice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9C8628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778CC4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040B32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D25BB5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B906F6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F0E1C0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061DC6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84A3BD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Lisson Grove Health Centre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2E6ADD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6A7681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F52396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07079C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5FCE04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1359A0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51B975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5510C3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Lodge Road Surgery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14DBD8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E6C6B9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06926D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D04313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4E1EC4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A31D74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5FEEC90"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E894CA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Long Furlong Medical Centre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44D918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ED4EE7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9CD1FD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D4ABE4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771FDA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B1D16C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823819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FC6333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Longshoot Health Centre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1A7BC3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AEB7D5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7344ED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CC17EF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62FF8E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96BD05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BA2D3A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52ECF8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Manor Field Surgery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FDD245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1C73E4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3ADC1A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BEAE78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DC1FBC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5E5600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E2729AB"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09F5E7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Medical Centre Stalybridge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CF844D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B76A44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18846E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413E37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A0AB2E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77F6A8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512D68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F76506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Moat Surgery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8F82E2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40E7B3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A9A7F1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40999F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F63D2E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39E904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9D8F6A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EBBE85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New Court Surgery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9CDCE9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77A4C8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9D74F5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40C2E4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2571F1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34FDCD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0AEF49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37A715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Newbury Park Health Centre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B5B74F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EA4125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75F38F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B19348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100B58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3409C0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C6C1D5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2EB0D3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Newgate Medical Group</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E6758A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DBFDF8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4EED2A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914025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FAAD44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79F116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AD823B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AAEB34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North Laine Medical Centre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B1F88D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3D2BF0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6F8799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55D793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DFFE0E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C6431D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846EE4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0DE5EC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Northfield Medical Centre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DE6961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219BB9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03F512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818F3D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04FC2E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EF496B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43D854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430070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Park View Group Practice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18ADE0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77492D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E31923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EC3925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FD2C4B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3D16C8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DB39E9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72E056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Practice Rose House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B9109E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6355DC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85A543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C5D5DB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4E0A42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907076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8E70E7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ED8963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Princess Street Group Practice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608C4F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9799FB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9F0CA6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590CD1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F18F44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B5F0F9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EA0FA3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322E4E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Richmond Medical Centre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CB4BE3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CF35D8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F584B2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946FC3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346B1E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A23E8A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1CE7F5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0AB64D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Rookery Medical Centre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A47B48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BE4F8D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A2AC4C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5CC693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DEE9D5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617957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885E12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9F785B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Roundwell Medical Centre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7D1B34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2D7263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2E22F7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A441BD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1ECA34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E40D70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884617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31BD5E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Rush Green Medical Centre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DE91FD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3771B5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B601D0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146D2F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518086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607138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B96199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99CF94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Seaton and Colyton Medical Practice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6144F8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43C622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B8E907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74A043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D8FC48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F72A0F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DDBD28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860AB6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St Chads Medical Practice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F9D017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54ED52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C55051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4B1838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910682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57969C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F7508F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529749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Tettenhall Medical Practice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269B67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C8AD51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51EB57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62480B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16A578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7ABA8B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D1599A0"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7E5DAC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Tredegar Practice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806BF1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5DE859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4B6D0D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4766E5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E730BB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E945F3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E75F5BB"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0B33E0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Uplands Medical Practice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75F878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6DE4E7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974BC3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E6652E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687C44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181DFD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12FBF0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E60D5A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Village Medical Centre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3F270B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6DBFE8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0BFF17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E9EF7B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392C62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0C8C4B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C01DDF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FC056D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Wells Road Surgery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0D16EF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D9BF92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3B19F1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030F3F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10D51C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7073ED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8568D6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EAD719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West Timperley Medical Centre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EEADF4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383AC1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D6CA76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C5FAA4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D137F8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00FC71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A43966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B7BC1D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Woodley Centre Surgery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5C961D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GP Practice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9BBB9D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1D6530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63C74D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85BE7A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8D3A3E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AA6604B"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hideMark/>
          </w:tcPr>
          <w:p w14:paraId="0DEDE42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lastRenderedPageBreak/>
              <w:t>-------------------------------------------------------</w:t>
            </w:r>
          </w:p>
        </w:tc>
        <w:tc>
          <w:tcPr>
            <w:tcW w:w="231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7A578EC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Healthcare Charity</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0C0E435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827"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1A3B080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72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65B0963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427F9E5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34EB1C3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10</w:t>
            </w:r>
          </w:p>
        </w:tc>
      </w:tr>
      <w:tr w:rsidR="00F32056" w:rsidRPr="00D10192" w14:paraId="45BBB6AB"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BC8EFD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Addiction Dependency Solutions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6A5053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Healthcare Charity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3C5ABC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15ADB5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59E46D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411827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EC63A6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B97A73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D5BA6F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CRI</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020702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Healthcare Charity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77C352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3100BF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9A79A5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DD8910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840DE2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3D25E2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3F66DB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Free the Way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FDB56F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Healthcare Charity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CA389D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8EB9D3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1FC772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D747B1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8A2423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F09DD4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8726D1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The Forward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8CFAEF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Healthcare Charity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2775E8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872D22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7F55CA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AF0C39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18B7B6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67D465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87AFC3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Humankind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12A558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Healthcare Charity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01FA81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980F70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3911AC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0BE668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370B93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85CFB4B"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F00967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IC24</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49A2CF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Healthcare Charity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9BB43B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0218A5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1C5E52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FF5F5E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9E81AE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D1463F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2212AE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Locala</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D771A9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Healthcare Charity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D44ABD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E81106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85FFDB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595205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506486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00F130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24CF98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MacMillan Cancer Care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E0DFD0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Healthcare Charity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9B18E0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BA1824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E0F7CF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339D8C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D3E74A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08F5D5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D58AE0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St John Ambulance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E194A3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Healthcare Charity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B41EBC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AFE7D5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01C5DB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B43CB6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2E043A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2BFEE3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6FBC09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WISH</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3177A3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Healthcare Charity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6B7FC9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B616B9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369780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02EFEF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5F7E95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E0CC59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hideMark/>
          </w:tcPr>
          <w:p w14:paraId="2821DF7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t>
            </w:r>
          </w:p>
        </w:tc>
        <w:tc>
          <w:tcPr>
            <w:tcW w:w="231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36868FE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Housing Charity</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634B692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827"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5F0F08D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72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5ED3E97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02B14D2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66E8DA5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1FCABD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B0468F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Adullam Homes Housing Association</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33B163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Housing Charity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CD0BB1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EA70DA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9C4338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6FAD80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03D7D4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E86166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hideMark/>
          </w:tcPr>
          <w:p w14:paraId="7559522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t>
            </w:r>
          </w:p>
        </w:tc>
        <w:tc>
          <w:tcPr>
            <w:tcW w:w="231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7EB0EC4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Individual</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6465E28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827"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33AFEA1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72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7EB49C7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71E47EB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65DD1BF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15969F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916B1E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Family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6B2E8C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Individual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89893D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06CD43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A15D02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1DEDB9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D9AA93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657DED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hideMark/>
          </w:tcPr>
          <w:p w14:paraId="5E43B05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t>
            </w:r>
          </w:p>
        </w:tc>
        <w:tc>
          <w:tcPr>
            <w:tcW w:w="231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65D060C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061E9F6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827"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5FD6AAE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13</w:t>
            </w:r>
          </w:p>
        </w:tc>
        <w:tc>
          <w:tcPr>
            <w:tcW w:w="72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49665FD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7778913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24</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6768462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42</w:t>
            </w:r>
          </w:p>
        </w:tc>
      </w:tr>
      <w:tr w:rsidR="00F32056" w:rsidRPr="00D10192" w14:paraId="7975A1B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40BEEE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Banes Highways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8D94B9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334DB3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DCB534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C47AE4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4F4C20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CC5C07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09E5B5B"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0C9FFD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Banes Park and Services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0698A0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BE189C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66FA9E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4D6D51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0B8E39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FFEE4D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E4EDA1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6239BE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Birmingham City Council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F21EC8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37CB71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287B28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AD9F84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717B8F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41F42B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7B103C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2128BD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Blaenau Gwent County Borough Council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C8C646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0F438A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42D4C5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8D63C8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DDD1D9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6C4670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25C8C6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CE9F44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Brighton &amp; Hove City Council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64C461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729D07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A2E9B6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90D81A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633FAC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3294C2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CEF8E5B"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3822EE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Brighton and Hove Director of Housing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44DCFD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82C7F5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E1E2AE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661F61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72B373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FF1DE7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E06653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D353C2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Brighton and Hove Health and Adult Social Care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E52AC1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4A1DAF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059BD9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DCB733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10F0C2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950DBA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F51632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665AB8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Brighton and Hove Safer Communities Team</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572048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224888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E95B86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0D0CED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59CE70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F56C85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429ABB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05611C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Bury Council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0F40E9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DE0FC9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B47227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3029DE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66F885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FCF70D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56A396D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DAD9F1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Calderdale Council Highways Department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8BD08C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7058DF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B23D28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850A62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9027AC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F2D445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47004B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CDEC31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Cambridgeshire County Council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8F0504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643BF3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00B15D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450CA4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A6D712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39A606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9AD3F1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872938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Camden Council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E92D68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23D825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CBF0AE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811B64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A89A4E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D87B16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7E7FD0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65B2A0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Canal Trust Bath</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26931D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8AA5F1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B0E1E7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7B293E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8E1611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955494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F4E6C1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9E3F60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Coventry City Council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96137C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1A524E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785B5C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F9BFA9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DE98ED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41A482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6E6E73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E956E1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Denbighshire County Council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5AE64D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E5F745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EFEADD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B5F8CC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BA7DA4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16E7E0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8A34B0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3419DD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Derbyshire County Council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751586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6B89D8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3808D5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5BC785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A615AC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3E44E7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3B538B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B831C6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Dorset Council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FE627E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B95026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E8A52E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B9B632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338878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AB4C34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D3161C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A4D92D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East Midlands Local Education and Training Board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D07B54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BC11C0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A5E540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FCB401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366127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DDE1DF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DCCB06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A81EF1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Hampshire County Council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5BDCAE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D1DC45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A019E2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B1C737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D86727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9E2686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0CF69FB"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0984FF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Hertfordshire Trading Standards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E40639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73A504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327AB1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3DC24C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F7C4E7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EDC344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A2E04F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0218D4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Kent County Council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2351D5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AB2FF3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FF51FA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9CBC7C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9BCA23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4A71DC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A4E0C1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280DE2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Leeds City Council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4D866E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CEF62E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6B1823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2DC88F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17E31A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144DFE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30F6034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F32952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Medical Committee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29138B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83875E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910011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60624C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4BE795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A426A5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5DAD5F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8E9018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Mayor of London</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DEB809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EB1DD3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87FE96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E29381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E5A460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83DCC7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073C55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74F368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lastRenderedPageBreak/>
              <w:t>Norfolk County Council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4ECA68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5BE353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D0BFEE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03EDD2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6B6F6F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42D146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61E1186B"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466C7B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Northampton Borough Council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6079B6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CE1B0E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94CA31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C19E8C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904B78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5023CB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D4972F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372A11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Northampton County Council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F9A5EC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0338C7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4A1126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24B59A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FBB0E8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629D12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2E9103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5CBAD8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Nottinghamshire County Council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1CC879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E7B194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386909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C64CC3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1FC178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F1F681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D6B717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2203AD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Oldham Metropolitan Borough Council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97E25B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77AC98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C933D2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79CEE1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A66865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A3C112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BD2055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DEDC49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Plymouth City Council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59AC7B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DEBA30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3DAE3B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F5ED3F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3F5DD7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A3E871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172BD8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3233E4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Rochdale Metropolitan Borough Council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A19372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466D68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84195D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71E695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4BC21B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065838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DB3967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9DE0A2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Sandwell Borough Council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638953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3C071E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8DDD95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1E7000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5F99D8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41C534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CAA5685"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DA064F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Southampton City Council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D4E3CB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D7CCC7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7BBE43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E2EF1A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9F9DEE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1E8023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6D30F5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DC5F1E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Surrey County Council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DDEE11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A6F3BC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85603A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6D647B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58A775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C12585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697A5B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A00565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Tameside Council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9FE453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AB22C7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061ABA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E01E86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A3D71A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23D594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9CD7050"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2BCD63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Telford &amp; Wrekin Council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172BE1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9F273F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557597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311084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F78170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D19974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45C1D5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95A67A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Tower Hamlets Council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C47738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Authority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C2786E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36F916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A2AFB4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DF7D11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71CBBC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958B59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hideMark/>
          </w:tcPr>
          <w:p w14:paraId="4CDDF22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t>
            </w:r>
          </w:p>
        </w:tc>
        <w:tc>
          <w:tcPr>
            <w:tcW w:w="231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799FF62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Service</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08B2CED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4EB51EF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72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15729B7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68C1F51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8</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73E5938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9</w:t>
            </w:r>
          </w:p>
        </w:tc>
      </w:tr>
      <w:tr w:rsidR="00F32056" w:rsidRPr="00D10192" w14:paraId="7A4ADD6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B3C750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Bromley Drug and Alcohol Service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963108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87CA86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154A60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772EA2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E8DEB8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591829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885675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51D75E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Bury MBC</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64076D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21B9C6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84BD8C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0C867C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342A93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F6388D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D13B4A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0DB2AB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Drug and Alcohol Action Team Cornwall Council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30340D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EDC64E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818E7F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E87989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2F6AD7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C6A177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321FB8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8075FB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Forward Trust The Foundary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DF0981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208BB8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40ECA7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67AE9D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4699B1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26EE3B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917264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9BC52E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drugs and alcohol team</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8C52A1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EEC2A1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517929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4607E3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4D683A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4868E8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E5976A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824BCC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North Community Mental Health Team</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46AD43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15D1FF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CA057F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E5A932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3CBA25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61F004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DD167AB"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929077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Spectrum Community Health</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60FEED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C4A980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4B824E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76DA21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3F122B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4CD2A0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598D44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582D5E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Transport for London</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754BD0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Local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8E4CBF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C72EBA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FC71C7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49AEC7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66FAEF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7F5E6FE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hideMark/>
          </w:tcPr>
          <w:p w14:paraId="4314CD2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t>
            </w:r>
          </w:p>
        </w:tc>
        <w:tc>
          <w:tcPr>
            <w:tcW w:w="231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100F732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Ambulance</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3BC1E0D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8</w:t>
            </w:r>
          </w:p>
        </w:tc>
        <w:tc>
          <w:tcPr>
            <w:tcW w:w="827"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17DC202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14</w:t>
            </w:r>
          </w:p>
        </w:tc>
        <w:tc>
          <w:tcPr>
            <w:tcW w:w="72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72CA55E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7</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574E61A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14</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7505ECE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43</w:t>
            </w:r>
          </w:p>
        </w:tc>
      </w:tr>
      <w:tr w:rsidR="00F32056" w:rsidRPr="00D10192" w14:paraId="7CFFEB1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4F8A37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AACE National Directors of Operations Group</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1A3503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Ambulance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14914D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BB235A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EC2346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B61CF6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25E76C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BC8C93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0EAA4A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Association of Ambulance Chief Executives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4BC712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Ambulance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C4E3CD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07FD3B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2EA4A1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128D45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66780E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8</w:t>
            </w:r>
          </w:p>
        </w:tc>
      </w:tr>
      <w:tr w:rsidR="00F32056" w:rsidRPr="00D10192" w14:paraId="6259A91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0DC8F9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East Midlands Ambulance Service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87E2FE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Ambulance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C00C81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50A3C3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4B57DB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1A4F76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0B3F20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1DCB552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4B81B4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East of England Ambulance Service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5FABF9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Ambulance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F95E7E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4EEDBD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A74AD2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923C0A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BA2C0C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3F7250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C8ED3D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EEAS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E60F58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Ambulance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8B83ED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F50AA0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497D78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03397E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658490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0A2B0AD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B555FC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London Ambulance Service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54933E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Ambulance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4583AF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7DB1C3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BD6B8A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775F75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39EB24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55920C5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04ABB6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National Ambulance Resilience Unit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E04698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Ambulance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A52788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8E79EC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8C20A4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7125B6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6487A8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C2AD715"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EEFA04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North East Ambulance Service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9E55CC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Ambulance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F24F79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83C1A2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4C4150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1674C4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2E5925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311BEA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28A408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North West Ambulance Service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CDA7DA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Ambulance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512ED6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22B10D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931E25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9C431F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6BCC65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w:t>
            </w:r>
          </w:p>
        </w:tc>
      </w:tr>
      <w:tr w:rsidR="00F32056" w:rsidRPr="00D10192" w14:paraId="008A1D9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ACB548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South Central Ambulance Service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57756D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Ambulance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E4ABFE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4B2012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BE2FA0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D9EB59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CA9FE3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r>
      <w:tr w:rsidR="00F32056" w:rsidRPr="00D10192" w14:paraId="465BA97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D9EA1C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South East Coast Ambulance Service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9B1C47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Ambulance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3CAAE6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191362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AD656D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BCF7C6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1E481F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r>
      <w:tr w:rsidR="00F32056" w:rsidRPr="00D10192" w14:paraId="2A24FDB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580286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South Western Ambulance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09B7EF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Ambulance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861B6D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7B1624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B1317E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688CCE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929F83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0A5DA3C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826799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Welsh Ambulance Services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712CE4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Ambulance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78127E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0E4B12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06CA55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30EFC3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0EE206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7</w:t>
            </w:r>
          </w:p>
        </w:tc>
      </w:tr>
      <w:tr w:rsidR="00F32056" w:rsidRPr="00D10192" w14:paraId="0D78085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561B28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West Midlands Ambulance Service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00AFB0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Ambulance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04DEDE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8AD6C8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02918D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3AAA08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3DC821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9C6681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0E4FD3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Yorkshire Ambulance Service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BD2503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Ambulance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E5C1AC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E7C4B8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16AC1A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793F95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2D03D2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5398305"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hideMark/>
          </w:tcPr>
          <w:p w14:paraId="5B9333C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t>
            </w:r>
          </w:p>
        </w:tc>
        <w:tc>
          <w:tcPr>
            <w:tcW w:w="231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3936772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79867B9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7</w:t>
            </w:r>
          </w:p>
        </w:tc>
        <w:tc>
          <w:tcPr>
            <w:tcW w:w="827"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3740614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21</w:t>
            </w:r>
          </w:p>
        </w:tc>
        <w:tc>
          <w:tcPr>
            <w:tcW w:w="72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3BE1437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4BE57E6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32</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3E2DFC6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64</w:t>
            </w:r>
          </w:p>
        </w:tc>
      </w:tr>
      <w:tr w:rsidR="00F32056" w:rsidRPr="00D10192" w14:paraId="7E30381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A640AB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Bath and North East Somerset CCG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AFCF02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4957C1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5C6E84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AC9EF2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FE821E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7687A7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B49F48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AE4E88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lastRenderedPageBreak/>
              <w:t>Birmingham and Solihull CCG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AB96DF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6BC7E4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845A36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29A0A4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A87E15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9DC80E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20E0094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F3704B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Blackpool CCG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CBC84E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74329D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6A8350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E07424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7869DD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262519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4D4736B"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DD1E92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Brighton and Hove CCG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8EB362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288F84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BA925D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31D7A7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CF07E3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126493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w:t>
            </w:r>
          </w:p>
        </w:tc>
      </w:tr>
      <w:tr w:rsidR="00F32056" w:rsidRPr="00D10192" w14:paraId="05BE717B"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55C839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Cambridgeshire and Peterborough CCG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9305E9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FAAA06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FD944F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D36DF7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D27B31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70F6C6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4C786295"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61428C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CCG Devon</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E6DB48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1B4B06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BE16E1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24A159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F2A3D0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2734DB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33DFB8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16ABB8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Clinical Commissioning Groups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6A91C3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0ACFCB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768E1C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DAAB0E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851D32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61D75D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321393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BE6C4F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East Leicestershire and Rutland CCG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F1EA1D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534008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705678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561852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93D09B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5AAC3A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96DED8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C9C880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Hampshire and Isle of Wight CCG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C1B9CB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A56C72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E2229D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FACB3D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F7C0D8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520E13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296A632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93D298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Horsham and Mid Sussex CCG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A6E2A2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F550B4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C9E006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4823AF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31C335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BEACA9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458A980"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16B131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Lincolnshire East CCG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3C8CC4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9516EC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413778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9DC2D9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ECE97C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6A1B2E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132965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86B50B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Manchester North, Central and South CCGs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80465A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BBD9EF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487A8D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36534E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CABFC0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CF07E8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6DF4D7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CBDB81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Mid Essex CCG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54CC85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DAF73F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F0164C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3835AF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146870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9B81A8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6342BB8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FAAC71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Milton Keynes CCG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5A3709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A22A75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E7AC33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69F220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1E9C16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FADA29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18D4165"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2218AA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East Leicestershire and Rutland CGC</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BD1FE1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20E94A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4687BC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761E10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102B21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F761EE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D7C626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312644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Hillingdon CCG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39D040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9B073E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15AF73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9CBB59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7023C8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BD88BE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A1C8FE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7D8E84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Kernow CCG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754EA1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FA4D0C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0E9BE5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2376F2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3B05F2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03EF3D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r>
      <w:tr w:rsidR="00F32056" w:rsidRPr="00D10192" w14:paraId="3CCB2E6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4C9C89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Norfolk and Waveney CCG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C20443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CE6787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0A7DF1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32582C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11763A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9563F6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AA1521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9C10DE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Northern Eastern and Western Devon CCG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E3F058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2C3BEC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A7A644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465FA6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743BF2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D09C39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r>
      <w:tr w:rsidR="00F32056" w:rsidRPr="00D10192" w14:paraId="591FD25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9D64AB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Oldham CCG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CFC2D1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15A751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64AD3D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FAE9D5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8D6636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3B02F9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6F0F935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4D5E6F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Sheffield CCG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D0A7FE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6D88EA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CE5E4E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A8A4C6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6A1DBE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A7D96D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DEF8C9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3951C8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Trafford CCG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A74DE8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089DFA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456A24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A9C3AA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682510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06BAD9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91CBF4B"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9F0632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Nottingham CCG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619A0A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034B7F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182CA2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19266A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878F3C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32BF9D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3DCDA9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EE3625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Redbridge CCG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44038A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ECA86C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AA27DC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6BF24B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DEF4A0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FF7E36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1BEBF9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ABA8E5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Rochdale, Heywood and Middleton CCG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1F3CEB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14E08E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9B8C8F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102319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C34B4A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D04871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138D9D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DC9D07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Solihull CCG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24F245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131356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7D9B10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569AE9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25AB3A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CAB431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84E9C1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D0AC25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South Tees CCG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0CE28E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004AAB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E17200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83480B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139B91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E7EFA2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4B54FA5"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AC78E2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Stockport CCG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4A5B4F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41D3A4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050C27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541AD9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3AE646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44FCE9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6</w:t>
            </w:r>
          </w:p>
        </w:tc>
      </w:tr>
      <w:tr w:rsidR="00F32056" w:rsidRPr="00D10192" w14:paraId="2784222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ABD502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Tameside and Glossop CCG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BB8882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14C7C3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E47070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5E478E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8FFBB1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5BA4F6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w:t>
            </w:r>
          </w:p>
        </w:tc>
      </w:tr>
      <w:tr w:rsidR="00F32056" w:rsidRPr="00D10192" w14:paraId="648F08E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31E9A1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Telford and Wrekin CCG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80B3EF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27BBAA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FB3D36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0C3297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A1A601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0E461F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C2385A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E54C33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Tower Hamlets CCG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4D2954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DB6E09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BD332C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051183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21C1C3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B72BF5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E21933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9CC67F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Trafford CCG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1BC221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97516F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BFEBB3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660799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E250BE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E45FDA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r>
      <w:tr w:rsidR="00F32056" w:rsidRPr="00D10192" w14:paraId="5DEB273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91975C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West Norfolk CCG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0C73FC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6E5DCB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B51B0F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7FE2AE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CC0A47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572BDE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43EC38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14D72C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Wigan Borough CCG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33A174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CCG</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69C2C2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057A05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CAE722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B5E58D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D83617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ADC24F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hideMark/>
          </w:tcPr>
          <w:p w14:paraId="66E0265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t>
            </w:r>
          </w:p>
        </w:tc>
        <w:tc>
          <w:tcPr>
            <w:tcW w:w="231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402B29E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Community Organization</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52F33E0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827"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589FC52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72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045C040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5913284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4EFC29C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r>
      <w:tr w:rsidR="00F32056" w:rsidRPr="00D10192" w14:paraId="11FFA14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A82F7D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ADAPT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D6BB4D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Community Organization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805C15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FD6548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C76CFC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50D2F3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5D89CA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E598FD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6DB8B3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AMHP</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F79B0E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Community Organization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A85410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51D582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1CCA91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37EA82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D06864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3896FC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CF0A46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Bristol Community Health</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6DF767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Community Organization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5D0301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ED17DB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5D047B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25B415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1E5AF7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AC192F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A92065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Derbyshire Community Health Services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F09529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Community Organization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3B2BD7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B1BE1D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7B4AE6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992A9F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A8E28D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5134A7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hideMark/>
          </w:tcPr>
          <w:p w14:paraId="4F30569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lastRenderedPageBreak/>
              <w:t>-------------------------------------------------------</w:t>
            </w:r>
          </w:p>
        </w:tc>
        <w:tc>
          <w:tcPr>
            <w:tcW w:w="231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0C779E0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63F72A7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7</w:t>
            </w:r>
          </w:p>
        </w:tc>
        <w:tc>
          <w:tcPr>
            <w:tcW w:w="827"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1C251DF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7</w:t>
            </w:r>
          </w:p>
        </w:tc>
        <w:tc>
          <w:tcPr>
            <w:tcW w:w="72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56FAE3B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71FFE28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20</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00A1AA6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37</w:t>
            </w:r>
          </w:p>
        </w:tc>
      </w:tr>
      <w:tr w:rsidR="00F32056" w:rsidRPr="00D10192" w14:paraId="50C3D54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01DC77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Birmingham Children’s Hospital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17B44E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10E3B3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A03625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EE13D0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1EF656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811DFC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AFF71D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3DAC14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Bradford Royal Infirmary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A36174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829335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FA2DA4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59CE1E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E9374B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9F299B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51FD36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4BE608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Derriford Hospital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68AE43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96176B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B13D31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2963BA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87B39E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A6A252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7D1B2B6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0FF1EB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Doncaster Royal Infirmary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64B3B9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F38C34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FA93F7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AF4473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85CEF6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0594E3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03CAB255"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65C5BC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Edgware Community Hospital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0395E8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3EBF8D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EB753D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A18F86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AFDC34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43A834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373647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228064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Homerton University Hospital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485896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1F492A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EA9E10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62AF91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9A3245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2B561B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E77B0B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CE28DD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James Paget University Hospital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A682BB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9614D8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4E7928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2EDFDA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F28754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E28635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53D58B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0C3011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Luton and Dunstable Hospital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40ED54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8190EE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45CEB3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BB955A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017E75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013089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A8AA34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D81C98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Neville Hall Hospital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71D712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F8B8E1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7D79BF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586493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BB4771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5495D3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121BDD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3A5FA5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Newmarket Community Hospital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1827E0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629ADE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8007AB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56F85A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2666D9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E864C1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781DA6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67D80E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Norfolk and Norwich University Hospital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7C711E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B06D20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FB3AA0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A8EF94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9FEFDA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656B59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6026B72B"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BA41B6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North Middlesex Hospital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1BCEA0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76C038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5D0808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AE07CA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11A43C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7A6AC2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FEC6710"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84DE18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North Tyneside General Hospital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ED11FD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7BFD00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49D654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54242F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A10854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6D4E1E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9D4B04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B3AB77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Northern General Hospital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69D243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583904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3439B8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3B2AE2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8CF469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2D4D3F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CDEA86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F7A7B5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Pinderfields General Hospital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8D993C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E0688A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BB5C00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69446A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166348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8FAE98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993696B"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4EE692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Princess Alexandra Hospital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943F34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ED9A26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E38CDC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43BC64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43364D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2B0896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4CA98B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73FE82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Queen Elizabeth Hospital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9BA793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1C9D4C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6F5ACC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9F2A5E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CD4B8E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7C5A7F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AC319F5"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B51450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Royal Bolton Hospital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7D0E46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3D6D6E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3FF181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C4BD85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4B82F7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902C81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AF6F1F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9C7B2A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Royal Free Hospital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D1DAB0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636F6C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5A5CB7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47C782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619CEF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72614C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AF8781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EADD0B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Royal Gwent Hospital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D2C249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1848C3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504389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DFC5A5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5219E4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5C112B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AA9CD5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923A9E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Royal Hampshire County Hospital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839C87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BCBD33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57202D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1E3347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45F9A1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2A6F8F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81A1BF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F37192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Royal Stoke University Hospital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FCD074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79DBA7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9062DA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D117C9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2E667E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C2DE79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6254699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CAFC59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Southend University Hospital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E3C438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8F6FCF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6544E2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B47ED2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1613AF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A2115F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2764DA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B639CF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Springfield Hospital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78AC5F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1DA759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4DD22C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28C03B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0781C3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AE01AF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CEF4B45"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F8E62D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St Georges Hospital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47314D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DF37F8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1704EC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C8C433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BFAD9D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184C10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19FB05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327625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St Mary’s Hospital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8F4A05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BB8D3D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CA2F66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2D4BD5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66FA0B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37599F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AC94E4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63D6BE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St. Peter's Hospital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D6226E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97B7AE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125F97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8DFD0A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D55482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BBDC8B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49322D5"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7CCA5C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Teesside University Hospitals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1008EA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D6E2BF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69A31A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470662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70AE73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855F48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1A74E0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BAC10F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University Hospital of Wales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314519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D8AD09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172112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0097B7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6D2135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43DCB2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6B9D8E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A68C7C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West Suffolk Hospital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0C5968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72BB21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25C3DC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7B9D25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EC6C9B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B354C3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630616B"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2C330F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Weymouth Street Hospital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53986A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AEEE31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98A0AC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FCD051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749C43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3F9189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131753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916318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Wythenshawe Hospital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3777C1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9E0229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69D044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0BAF64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F88039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FFEE8A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F15E0E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16996C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Yeovil District Hospital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AC9BF5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Hospital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8BF045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31558D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4FDF98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E5AD6E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DF36FD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A551920"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hideMark/>
          </w:tcPr>
          <w:p w14:paraId="55628D7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t>
            </w:r>
          </w:p>
        </w:tc>
        <w:tc>
          <w:tcPr>
            <w:tcW w:w="231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40D9A58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Organization</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78B03F0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9</w:t>
            </w:r>
          </w:p>
        </w:tc>
        <w:tc>
          <w:tcPr>
            <w:tcW w:w="827"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1C6FBE1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18</w:t>
            </w:r>
          </w:p>
        </w:tc>
        <w:tc>
          <w:tcPr>
            <w:tcW w:w="72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05DC9FF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18</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7BF1D39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50</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074F5AA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95</w:t>
            </w:r>
          </w:p>
        </w:tc>
      </w:tr>
      <w:tr w:rsidR="00F32056" w:rsidRPr="00D10192" w14:paraId="6B33AA9B"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DB1A86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Digital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396781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Organization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E891FB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D9336E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3AF14D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EBE4CE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599E00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r>
      <w:tr w:rsidR="00F32056" w:rsidRPr="00D10192" w14:paraId="55D4C50B"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824DC2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England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91E373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Organization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738B5D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7</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5A4949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12</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5E5CB2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16</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BB0B20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4A9815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77</w:t>
            </w:r>
          </w:p>
        </w:tc>
      </w:tr>
      <w:tr w:rsidR="00F32056" w:rsidRPr="00D10192" w14:paraId="465300F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E98254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Improvement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DDB701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Organization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668AF0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910472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085D32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9020C9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EA9774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7</w:t>
            </w:r>
          </w:p>
        </w:tc>
      </w:tr>
      <w:tr w:rsidR="00F32056" w:rsidRPr="00D10192" w14:paraId="29062735"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958F9E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Pathways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5778AD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Organization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615A92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8080C1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7C4F25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99317E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B07E5C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142D597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C1AED1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Professionals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006D7E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Organization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195DAF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CFEF17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B82BFC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204B87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A25B8B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1383495"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ACE219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Wales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0EB854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Organization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66401E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5AACFD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4F456C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CB1EAC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089CAD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25D8B9D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446301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lastRenderedPageBreak/>
              <w:t>Primary Care Support England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3AFB4C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Organization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6B708A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6D346F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255F48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691C7F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1B2078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48A2A1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hideMark/>
          </w:tcPr>
          <w:p w14:paraId="065E2C2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t>
            </w:r>
          </w:p>
        </w:tc>
        <w:tc>
          <w:tcPr>
            <w:tcW w:w="231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65CF88E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Service</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65C34E5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10A0822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72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78AE986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5D1A10D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4C041AE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3DC5C085"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37D004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Blood Transfusion Service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D809AC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9BEAF3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354B29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354FE8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EB4BA6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65F36C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9E7094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6777FC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Clinical Assessment Team</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16D46B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Service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83DA88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0770DA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254560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8751C8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FD3C2D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A58BB6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hideMark/>
          </w:tcPr>
          <w:p w14:paraId="3F5C9C3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t>
            </w:r>
          </w:p>
        </w:tc>
        <w:tc>
          <w:tcPr>
            <w:tcW w:w="231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5EE21AF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23312A8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38</w:t>
            </w:r>
          </w:p>
        </w:tc>
        <w:tc>
          <w:tcPr>
            <w:tcW w:w="827"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303A659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120</w:t>
            </w:r>
          </w:p>
        </w:tc>
        <w:tc>
          <w:tcPr>
            <w:tcW w:w="72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4B587A8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20</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1C61154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126</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537A6A9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304</w:t>
            </w:r>
          </w:p>
        </w:tc>
      </w:tr>
      <w:tr w:rsidR="00F32056" w:rsidRPr="00D10192" w14:paraId="580163EB"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919A13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 Boroughs Partnership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74A125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FAF8F1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D124C1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1FEC2B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57F9EB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BF8EF4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55D21F8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8630D6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ABMU Health Board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B05285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FEA67B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E9A32A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C95C93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9563F8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CD0802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03AB5B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9106E6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Aneurin Bevan University Health Board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66983D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8F3E87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02AAFE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0ABA02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32C444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444032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6CA4DFA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759AAD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Avon &amp; Wiltshire NHS Mental Health Partnership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5FC860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3AF779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D8ABD3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E8A6C4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F67E21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F58619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5C01ADC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C24146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Barking, Havering &amp; Redbridge University Hospitals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F2FA96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283BE0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31DB69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5F25A2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D78825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32C77E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6E4A6E9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7741CE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Barnsley Hospital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C85E5E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7D248F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94597A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DD7A16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458E8E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1EBCDF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122A8E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880ED6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Barts Health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52110F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095A21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77705B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C234FB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1B6F51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2E4DDE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9</w:t>
            </w:r>
          </w:p>
        </w:tc>
      </w:tr>
      <w:tr w:rsidR="00F32056" w:rsidRPr="00D10192" w14:paraId="538E7B7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9B5D37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BCUHB</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F7F907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BD623A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121E81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CD1F6C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DF5E9A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E112A3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w:t>
            </w:r>
          </w:p>
        </w:tc>
      </w:tr>
      <w:tr w:rsidR="00F32056" w:rsidRPr="00D10192" w14:paraId="50A1BFE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C246AF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Berkshire Healthcare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C293A1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4A53C9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21289A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C38B8B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71342E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8F9C25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1D43B7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84BC62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BHRUT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DFD99B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4FEC94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D7BE9A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5BE9A9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C3E135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4789AB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5C72A8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5FA2E0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Birmingham &amp; Solihull Mental Health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9C4AEA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96D8DB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AE29D2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2B34AF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350AEB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94C78E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r>
      <w:tr w:rsidR="00F32056" w:rsidRPr="00D10192" w14:paraId="25CC3D2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4B688F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Birmingham Community Healthcare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9B1D12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5B1F2C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6BB90C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4AF513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4CB296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1005BB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50784B25"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752AC5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Birmingham Women’s and Children’s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9A9DDF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4B5498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9D3E45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0EACA8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A683B0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BACD51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4153F27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1E7983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Black Country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CC764A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86D190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C65405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362F31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613D7E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24D7A2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450AED2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C89F0A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Blackpool Teaching Hospitals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2E2620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1D7903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5C385F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8F7FAC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C5B684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9BD0F9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r>
      <w:tr w:rsidR="00F32056" w:rsidRPr="00D10192" w14:paraId="417CC57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F38522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Bradford District Care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EB44E0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62139C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3B36B9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532DB2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B0DCDC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B9BC26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5C5AB6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AB0A2A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Bradford Teaching Hospitals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55D9A0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2EA7D1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8CED6C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212FCF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D806E8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31DB56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31EBF10"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B4E617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Brighton &amp; Sussex University Hospitals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8FE0F8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5A5E30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803D74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66717D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C0B34E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4FA586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325AA57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D94998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Bristol University Hospitals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8D2021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BA8165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A6DA82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BD7A70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B2F4B0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05E07B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08E96E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A8B741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Cambridge and Peterborough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2F2849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CD602C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93474C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C71389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E9485B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2DBAD2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505E9A8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940A8D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Camden &amp; Islington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099F00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C9B52E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DC75D0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447ABF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C9D940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443995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w:t>
            </w:r>
          </w:p>
        </w:tc>
      </w:tr>
      <w:tr w:rsidR="00F32056" w:rsidRPr="00D10192" w14:paraId="18198C0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85B643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Cardiff &amp; Vale University Health Board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5217CA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0B7321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F094AA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28218F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404F1B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CBA74A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r>
      <w:tr w:rsidR="00F32056" w:rsidRPr="00D10192" w14:paraId="1CF38C3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71D90E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Central &amp; North West London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44DD0A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84985F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7A5D1B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F6A2F2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7A0637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F153DD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w:t>
            </w:r>
          </w:p>
        </w:tc>
      </w:tr>
      <w:tr w:rsidR="00F32056" w:rsidRPr="00D10192" w14:paraId="30380DE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656417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Central Manchester University Hospitals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61B44C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F2992F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8F86C3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D5B78C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9364AF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2E7586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w:t>
            </w:r>
          </w:p>
        </w:tc>
      </w:tr>
      <w:tr w:rsidR="00F32056" w:rsidRPr="00D10192" w14:paraId="0A09223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179919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Cornwall Partnership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FD3E6D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F4B7F9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E6A107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6061B1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34B13C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243B1C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08E84F4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B72BE4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Coventry &amp; Warwickshire Partnership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BF9530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6F3DD3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47B138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0A8D58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81420F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742634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w:t>
            </w:r>
          </w:p>
        </w:tc>
      </w:tr>
      <w:tr w:rsidR="00F32056" w:rsidRPr="00D10192" w14:paraId="2F39245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336032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Cumbria, Northumberland, Tyne &amp; Wear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A23B70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731427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7CE93B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B0487F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7E14EC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997CA4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16EE60F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E352B0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Cwm Taf Morgannwg University Health Board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8C06F3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976F88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42A312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1ADAA7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E729C7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DEA0C7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w:t>
            </w:r>
          </w:p>
        </w:tc>
      </w:tr>
      <w:tr w:rsidR="00F32056" w:rsidRPr="00D10192" w14:paraId="25F1A620"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20AD53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Derby and Burton University Hospitals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4A3B2D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710E3F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E05FF8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728A97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DFB43A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B603C2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5B6C149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27EE54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Derbyshire Healthcare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92FA65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40D62F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09ABE9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B8EF31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61158D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28AA1C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2FD31B0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C5E0C5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Devon Partnership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F0D382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92F3CD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43E627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85559C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D63327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193D80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7</w:t>
            </w:r>
          </w:p>
        </w:tc>
      </w:tr>
      <w:tr w:rsidR="00F32056" w:rsidRPr="00D10192" w14:paraId="6DF7020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0C07B8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lastRenderedPageBreak/>
              <w:t>Dorset Healthcare University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350261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4D2FD3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D4979F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6D96FD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EA48D4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9CBE40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1FA7D5A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816D16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Dudley and Walsall Mental Health Partnership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E6CB2F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B197C7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BC82AC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91D2C4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F390E9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AF18C7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E7983B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4BC48B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Dudley Group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63DDD7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E66AB7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3CC269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9F1DB4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E75296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FC11CC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7E2BBA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6BDD3C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East &amp; North Hertfordshire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B722EC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679EFC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EEF4F9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DCD78E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EA4D57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49F21D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C656E9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045E17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East Kent Hospitals University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3E860D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4D8B9B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95909C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7D9EE6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E9B41E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53C110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5DF621A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A5164A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East Lancashire Healthcare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F8F894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0913EA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F1C934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64B277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C35F93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DA7806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993405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676A20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East London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03362A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E5D692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097E2F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DEC24B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74905F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7761F1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w:t>
            </w:r>
          </w:p>
        </w:tc>
      </w:tr>
      <w:tr w:rsidR="00F32056" w:rsidRPr="00D10192" w14:paraId="4D4BAF8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1194AE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East Suffolk and North Essex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25AC02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E8A824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2B44C5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9E14CB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34901A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2D0BF6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0BF7BC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B9AAC0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Epsom &amp; St Helier University Hospitals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7C699C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9055BD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DA192C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A88112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10664C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D55D45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2BC8380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CFC2BE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EPUT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12E0A7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E559D7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586338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873612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D62642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2A9810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7B9AF85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B1AEEE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Frimley Park Hospital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34C569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2A2683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B85213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D58BC1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0336D4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FF52BB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r>
      <w:tr w:rsidR="00F32056" w:rsidRPr="00D10192" w14:paraId="68A6E100"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3366BB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Gloucestershire Care Services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9CE146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1F2A37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476057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EBC7C0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FEECB3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6F60EE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800E4D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512AD7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Gloucestershire Hospitals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895A0B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F43A1A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09DC30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F5006A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C1C6BC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96021E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2AB46AF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557209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Great Western Hospitals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A89DB3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5AC3DD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BCE933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EF3757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CEEE64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405B9C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364F73A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67892F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Greater Manchester Health &amp; Social Care Partnership</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AAB1CF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184218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506148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54F320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A3EF0F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BAFE77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8</w:t>
            </w:r>
          </w:p>
        </w:tc>
      </w:tr>
      <w:tr w:rsidR="00F32056" w:rsidRPr="00D10192" w14:paraId="2C335B7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113D88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Greater Manchester Mental Health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1679D1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F0295E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13EC11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F82BCA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58CA4C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F99D95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7</w:t>
            </w:r>
          </w:p>
        </w:tc>
      </w:tr>
      <w:tr w:rsidR="00F32056" w:rsidRPr="00D10192" w14:paraId="3B6B20A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9487F9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Guys and St Thomas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D53361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C4E1A3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B4FB8E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C75F79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4A8757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DAEF14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3366B9CB"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7D0D49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Heart of England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177FBC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303864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942D1A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37172D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24FA26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415623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1579333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6F26F5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Hillingdon Hospital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DA6719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55F7F0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B99D21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71E8BD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9E665E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6E049B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BC8A05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5AFC73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Hull and East Yorkshire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37B305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7FAA13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507C7D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68A95E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DA51F5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2B16DA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5CFDA75"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ABB3EE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Isle of Wight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C69314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A95742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29698F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6774BE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9A755F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399293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31D478C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1FC976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Kent and Medway NHS and Social Care Partnership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249A05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D98F37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FC1D0A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96DC8F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3C39E1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293F96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r>
      <w:tr w:rsidR="00F32056" w:rsidRPr="00D10192" w14:paraId="6EEB1A7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F2959C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Kent Community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065328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5514B9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ACD260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B38123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1207D2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66D6C9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2CA020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C6349F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Kings College Hospital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819FAA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7B2862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6D2698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128341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E6254F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D61FA3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53EDE24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ABD8B5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Leeds Community Healthcare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4980BB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805FCF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8C5696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868F1E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D14025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3AA363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A72A81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80F580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Leicester University Hospitals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FB1A76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D706C4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CF74A7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5F0B38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E2475C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7C7E39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6531BAC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BA84A5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Leicestershire Partnership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2388B0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E395D0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9B2FA8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242329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09A7B2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17373E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w:t>
            </w:r>
          </w:p>
        </w:tc>
      </w:tr>
      <w:tr w:rsidR="00F32056" w:rsidRPr="00D10192" w14:paraId="36A201D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FD86DE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Lewisham &amp; Greenwich University Hospital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CFCA3B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322505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670185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563283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80B631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7E4FBF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6B8CE5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02CDB1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Maidstone &amp; Tunbridge Wells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3DEAAB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049389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40D64A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0DB4C6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80F27A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870B41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A34EE2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AD185B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Manchester Health and Social Care Partnership</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302FB8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478E35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CB5F39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B4DEAA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72FCE8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011E96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0A312D6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BA0920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Manchester Mental Health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A0DE94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2BC575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E6F5DB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16A859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E943C3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7D7BB1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090041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BA7D6A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Manchester University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0E1D54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2BECE4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CFBF4A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8E4638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CCA53B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8FA2CA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3DFFA14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FF8F49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Medway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CCD0F3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1CD90B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63511D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CFA7E1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0C4CE9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93554B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5F9658B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2DA445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Mersey Care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A7C452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C76901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B82737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693424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A61F57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B13544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F35296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5D6C57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Mid Yorkshire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B63382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86E380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767B0F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FFDDB5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8D35A2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F35D4E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CBCC59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582814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Midlands Partnership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AA65C5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B31E78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48CD38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99CC56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E4ED47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138D7D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w:t>
            </w:r>
          </w:p>
        </w:tc>
      </w:tr>
      <w:tr w:rsidR="00F32056" w:rsidRPr="00D10192" w14:paraId="6097976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0F623E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lastRenderedPageBreak/>
              <w:t>NHS Lothian</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DCD19A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05E24B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6B3480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6DF6D0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466141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B1D5D7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CCDE72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297A63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Norfolk &amp; Suffolk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ED0E32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EA8029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E788BE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19C4BC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414CF8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D69BEE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6086E2D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22AB75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North Cumbria University Hospitals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BC8401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C4FE17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F8958A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31B41B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7B48F5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4EB436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A2BD9C5"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1B888E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North East London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F68CE0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2B3A5C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0EC6E1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948EA5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D52A7A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6F5AE4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w:t>
            </w:r>
          </w:p>
        </w:tc>
      </w:tr>
      <w:tr w:rsidR="00F32056" w:rsidRPr="00D10192" w14:paraId="751E546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F4E3DB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North Essex Partnership University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7A1BB6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29FC4F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6545AC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D2B415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F7741B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D1FB98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57389A9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798C8C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North Midlands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B5AB67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2177E2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A4E6B9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D8345A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0139C1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B57ED5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597642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18F5BF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North West Anglia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3C8B72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628110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A218DD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44C0EB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4DE05A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48BE33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7BA07A7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BEA237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Northern Care Alliance NHS Group</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05EF99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6994D7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23E095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0F8A46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DC8930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2BD84E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27D758DB"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68629C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Northern Health and Social Care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3FE74E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3D80DE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2990E5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4C7C96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F86CEF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1BF6D7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F446A4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B788F3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Nottingham University Hospitals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B1C2B8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2BE59A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B82D27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4D19F1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8D1DA9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5BD03B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4D0FF01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EAE2E1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Nottinghamshire Healthcare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B2AEB5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893514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6A2077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105C8B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5F29FF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7EFFED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6</w:t>
            </w:r>
          </w:p>
        </w:tc>
      </w:tr>
      <w:tr w:rsidR="00F32056" w:rsidRPr="00D10192" w14:paraId="74C3CCD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77AA3E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Oxford Health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6EED74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3C6343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5CCC40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B89B31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CA82BB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AA19AF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34280C3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695B09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Oxleas Mental Health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7A4671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914068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04BE1E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A25575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594A64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2BCE84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B5C97C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F696FB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Oxleas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AEEF81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CAFC6D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E6C336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7FD7FB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31A56C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47F86A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6A591FE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A372CC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Pennine Care Mental Health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1BD50F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6D8E86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A599AB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A91B87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35DD65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1F3A04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F2599B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82AE09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Pennine Care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FF83AE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0F9B06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5F02CA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9</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9ED5A4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1AD59A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255C2F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15</w:t>
            </w:r>
          </w:p>
        </w:tc>
      </w:tr>
      <w:tr w:rsidR="00F32056" w:rsidRPr="00D10192" w14:paraId="09AD66E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0877B8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Plymouth Hospitals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89A560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3E3845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A59CF9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27E55C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3ACD54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87E206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C4F127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C50BBA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Rotherham Hospital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03CB1F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383391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C31758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0769DE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194631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4AA175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686922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0853F1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Royal Bolton Hospital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2D254F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A1221A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4A1FE0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59B1DC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AD1F67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3EA172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3FD78E4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3A0AB7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Royal Devon and Exeter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5DFE0C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8BE401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5AE062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02FD95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6B2D00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4E27CB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70BAD84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B797E0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Royal Orthopaedic Hospital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EE3A1C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DC2896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B1E88D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D74781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82F2DD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4FD9E9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3571B3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B07330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Royal Surrey County Hospital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E3E098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D008CC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924CD1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3DD94D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6A31AA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A4139E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7E298DB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FBC3E6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Royal United Hospitals Bath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3B320C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9FD5BF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7BD0AB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A51B48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B86630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D92A74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3D899FD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B2F783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Salford Royal Hospital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72450E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74106E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4B2F3A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03B4EA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E451A7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C15DB4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6FF003DB"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3C5B04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Salisbury Hospital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20978D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06D245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618412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B8922D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70A03C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640685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76C80D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5D0ED7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Sandwell and West Birmingham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B336A8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E8A13D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227AFF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7966B8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0A8CB6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68F02D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7F9FC52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898962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Sherwood Forest Hospitals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0C5E16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2665C2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BEA35A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31A5B9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5392BC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D50CB9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D25834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F5AA2A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Shropshire Community Health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31F0A3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8D8554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E4D129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DCFC7E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734017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1282BC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5D8659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32A4E4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Solent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908D91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37C6FF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7E11EB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26347B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5C3020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531E2D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AE3B98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9BD312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South Essex Partnership University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A12CDC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E6E134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FE5801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27036F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5F9938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29E385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4A63806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D50F65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South London and Maudsley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60724F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B22353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A60EB1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327458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4A2BE5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26C938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w:t>
            </w:r>
          </w:p>
        </w:tc>
      </w:tr>
      <w:tr w:rsidR="00F32056" w:rsidRPr="00D10192" w14:paraId="589088F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64290D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South Manchester University Hospital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2BC622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00D386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63A561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7045A9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D13FDD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2FEEB2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3AA576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BE35C5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South Staffordshire &amp; Shropshire Health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C5A9C6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B2EB54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9ECE51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01D991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A8608B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309A27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7D6B873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8E722F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South Tees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634574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10650C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A55F5C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EC1B29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7EC737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517643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423CA7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12F138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South West Yorkshire Partnership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60D3E6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5206BE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7D97A3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D32EB1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570EFE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8AF322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86807F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C1B68A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Southampton University Hospital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28AFA0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8A6C84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15DBDD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4495CA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D73D08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F129EF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C8E8ECB"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A06AA6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lastRenderedPageBreak/>
              <w:t>Southern Health NHS Foundation Trust of Tatchbury Mount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CC5290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2C4076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55CB8B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125E93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671B6E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383A64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AB8E460"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408C08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St George’s Mental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ECF29D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C85613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3EE7C3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F1FA3D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BDD5DD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666398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1E56F3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21E20E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St Marien Hospital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8E0F23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8B91FF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10B49F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921C51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F9342A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F70B53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222617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9E94E5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St Peters and Ashford hospitals Chertsey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66F333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30D06D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5CB7C7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A726A0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2593F3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4DB0A2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22276F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C01515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Stockport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99A6B4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4121FC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65A6D8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62902D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E5F361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5ABFD5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422AAA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F3A36C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Surrey and Borders Partnership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75506E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3F5A64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1F7CE2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AAC6D0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3DFB4F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82DE7C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55D7E72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0F9497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Sussex Partnership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685408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109B8D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D04C74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B5CD67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39C628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17BCF9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5B1487A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6CC142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Tameside &amp; Glossop Integrated Care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E2D99C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670FB9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770FF1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4F7CFE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1EFBEF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57EC33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r>
      <w:tr w:rsidR="00F32056" w:rsidRPr="00D10192" w14:paraId="205E5A1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DA5B82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Tees, Esk and Wear Valleys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995EAB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75A135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5A4FEE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5D36E8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B4535D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92F8DC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006065E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EB20B0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Torbay and South Devon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F5ED97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4CACCE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324A09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F31FB2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B7BE9E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BC8C5F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524B5C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D325DC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United Lincolnshire Hospitals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045909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7C8B02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91AF21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9C6CE2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ADF679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794DE6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56A5B0A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C5ECBD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University College London Hospitals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BBEDFA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4960C3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B60579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A0D87C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41FFA8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9DAB6D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E72EDA5"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D778A7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University Hospital Birmingham NHS Foundation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E085BE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1BAE19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96C756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0E0E8A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F4B3A2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4027C9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r>
      <w:tr w:rsidR="00F32056" w:rsidRPr="00D10192" w14:paraId="0A35E87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A13BAA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Walsall and Dudley Mental Health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1EC0E6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7F163A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289D10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C24793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E4C23D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A08446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415725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123A8B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Walsall Healthcare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00B867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5332A6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6ED6AD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D29466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37F888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EA5A77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FF62D0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5CF663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West London Mental Health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0912F3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CCC0AC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AC6FD1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EE8320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CD4D64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C2CDBB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C14424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22B850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Western Sussex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A9AF23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54B53A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5D499B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81AB55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3AC721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9A2F81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22675575"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03E7E6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Worcestershire Health and Care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884C1A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80654B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5ED1F5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4D90AA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57B6B2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ACAD55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66BEC44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1461DB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Wrightington Wigan &amp; Leigh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9EF599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E4BBFD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B0C068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7635E4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A25BA7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46E4E4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69A982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F7DA02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Wye Valley NHS Trust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174E9E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NHS Trust</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D3D390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0C2792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FAF517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3D5432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77F382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5126D8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hideMark/>
          </w:tcPr>
          <w:p w14:paraId="43CBAB1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t>
            </w:r>
          </w:p>
        </w:tc>
        <w:tc>
          <w:tcPr>
            <w:tcW w:w="231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776E8D0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Pharmacy</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67254E4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1D39336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36755A3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4F13F15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4B1E50E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w:t>
            </w:r>
          </w:p>
        </w:tc>
      </w:tr>
      <w:tr w:rsidR="00F32056" w:rsidRPr="00D10192" w14:paraId="02ADA85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F00DC6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Adams Pharmacy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F14987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Pharmacy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429CB6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26DBEE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742A25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25B342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FEBC33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3A1813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B1FFFC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Boots UK Ltd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5A3430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Pharmacy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34FC2C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5EF442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7163E1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B58117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CA3668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22C67A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5E7071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Haverhill Pharmacy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B084E6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Pharmacy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8B4BD3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8CC44E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F7CC5F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0C338F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C6E652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567B3B0"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C92737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Hindley Health Centre Pharmacy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964CD2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Pharmacy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B1E8BE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DEB2FF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29BA5A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82E640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6C096D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3E068E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6652AE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United Pharmacy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22B89B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Pharmacy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B4F8C0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5BC7C4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AF89A6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E48C08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80FDEB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DDF352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hideMark/>
          </w:tcPr>
          <w:p w14:paraId="5326206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t>
            </w:r>
          </w:p>
        </w:tc>
        <w:tc>
          <w:tcPr>
            <w:tcW w:w="231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78B5836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Police</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667FEA6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w:t>
            </w:r>
          </w:p>
        </w:tc>
        <w:tc>
          <w:tcPr>
            <w:tcW w:w="827"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54504A5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14</w:t>
            </w:r>
          </w:p>
        </w:tc>
        <w:tc>
          <w:tcPr>
            <w:tcW w:w="72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2741763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1560670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25</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2E5C817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49</w:t>
            </w:r>
          </w:p>
        </w:tc>
      </w:tr>
      <w:tr w:rsidR="00F32056" w:rsidRPr="00D10192" w14:paraId="6121C64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706F63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ACPO</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120FFD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Police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A039CB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7A1035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70AAE3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FC9A2D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578AA1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17423F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7BFE1F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Association of Police Officers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74D851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Police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3F7CFE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4F0614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4D0EB1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DD876D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4544F5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383A3F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F942AC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Avon and Somerset Police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239AD5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Police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9BAEFE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391D42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C8472D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037B04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372506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55362B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C35E9B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Bedfordshire Police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B53C0A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Police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713E40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1207E8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6A380B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98D239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69AA25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22124F2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AFFB2C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City of London Police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E7AF02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Police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D5D1E2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859B6C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4C59B2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BDDFD1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E44021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9DAFEA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372861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Cleveland Police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B8F302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Police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F36C4B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325B96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946C09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A56693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00E90E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8DDD6A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167769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Devon &amp; Cornwall Police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93CCA8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Police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C338BA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081F00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3E2B66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B7D6B1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582E02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8518F4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1810ED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Dorset Police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F22910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Police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C23050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6858F8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CE0E72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B11396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ED3397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6B59064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BF1B3D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Essex Police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28C0E6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Police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212399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0387FD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28E46F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74517A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0A8EB5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465796A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152A8E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Greater Manchester Police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B27C7C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Police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02890F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F4DFB8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DB6E22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C0FAF6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0C951E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7</w:t>
            </w:r>
          </w:p>
        </w:tc>
      </w:tr>
      <w:tr w:rsidR="00F32056" w:rsidRPr="00D10192" w14:paraId="4281490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93C7EE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Gwent Police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0DD6C9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Police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99B9C5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1C8C9D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EF4CF1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0BA95B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10E092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856230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4DB45C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lastRenderedPageBreak/>
              <w:t>Hampshire Police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B10613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Police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E6D91B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C7B9EB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D85147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56F23B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3B9574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82CB4C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B8B5E8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Longton Police Station</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CB6FCD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Police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30FD2F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11C894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ECA0EF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8AD7C8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28F8D4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73E657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6207FD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Metropolitan Police Service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7D5993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Police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8630CA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AE81A7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54BED8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CE3DA3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C36393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9</w:t>
            </w:r>
          </w:p>
        </w:tc>
      </w:tr>
      <w:tr w:rsidR="00F32056" w:rsidRPr="00D10192" w14:paraId="7EF2066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FC6BE8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Northumbria Police Service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687FB0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Police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9B678B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842B6C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26B2BD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47DA36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2F1BD2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C57DEF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5ECDF6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South Wales Police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B437CF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Police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71DBD9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AFF03A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43AECA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396F46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12BE75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241944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21146B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Staffordshire Police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BD332B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Police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04DC54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29678C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1A5574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F11C32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778041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2E4ACE5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8E29B9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Surrey Police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878FA3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Police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42375C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F69574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746741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4E1929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CC28A9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w:t>
            </w:r>
          </w:p>
        </w:tc>
      </w:tr>
      <w:tr w:rsidR="00F32056" w:rsidRPr="00D10192" w14:paraId="4850612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6DACE8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Sussex Police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330D7C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Police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3D18CA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90DF3C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74EF97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BC4CC4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7DCAFC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66A5013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EABD24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Thames Valley Police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0B002E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Police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B6D435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9BC78F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E7A071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A6E789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B13EE2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FCF45D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32CCF7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Warwickshire Police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920917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Police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179CF7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918A90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21A20A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F629BA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4FB17D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EF12C65"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DB7FB2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West Mercia Constabulary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62C3A6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Police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9CA474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01D6D4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3F5E14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AD0729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9C969E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4B7D4D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540F83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West Midlands Police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87FCB9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Police</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9B2701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D83157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8DA904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3DCDF4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B6ECCE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5DEEA0DB"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hideMark/>
          </w:tcPr>
          <w:p w14:paraId="6B6E3AC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t>
            </w:r>
          </w:p>
        </w:tc>
        <w:tc>
          <w:tcPr>
            <w:tcW w:w="231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7ED13D2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Prison</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3C24EEB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827"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6FE7D18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2B5F08F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77E766D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15</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0361E72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24</w:t>
            </w:r>
          </w:p>
        </w:tc>
      </w:tr>
      <w:tr w:rsidR="00F32056" w:rsidRPr="00D10192" w14:paraId="5E6B8DD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69DE6E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Birmingham Prison</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2AFCA4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Prison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CEF5BD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5A2DF0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452277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EC0F4F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B82A7C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C237FE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F2CE6B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Chief Inspector of Prisons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89AE49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Prison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9419D2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537930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010388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9565E4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16C8B2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9715A3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8EEC33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Director General of Prisons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AC4106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Prison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EB5861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4E648B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1809A4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DAC658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9C0831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F8F70B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C9F333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Governor HMP Stoke Heath</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27DB92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Prison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C34C8A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002DDC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902E1B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E9A6C8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541FCE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E40856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CE538E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HMP Belmarsh and Healthcare UK</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0C42CB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Prison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0F430A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2FAB3F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6D78B3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604671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1F3BA5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609474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C4AAC8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HMP Berwyn</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7CA1F1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Prison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017CA5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BB93CC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C5E40D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6EB47B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B2ADA6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8752B8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CFF7E6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HMP Dovegate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0A0FD9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Prison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B2CC73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FE4837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C9371D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F84607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47570C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F72D78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213F00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HMP Durham</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1ECEEE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Prison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996C99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8C0C1B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5D4267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6D4FB7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3C0330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0735EDD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3C4430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HMP Exeter</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B4BE7E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Prison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A0BDDD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44A23A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B46670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6EB5B9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E24DCC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8BAC75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AF167F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HMP Guys Marsh</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A2EE81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Prison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48AA76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643F2B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7C3B62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A2F647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72EC7F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25A64D4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07E48A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HMP Hewell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7B6AFD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Prison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683F41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F38DAC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32E8B1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B99E58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A07BB3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2A00B54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7EE7E6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HMP High Down</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373C2F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Prison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B0BEC6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3780CD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F92935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52C343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BDC359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D38798E"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836387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HMP Humber</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320C30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Prison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AE704B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BACAF2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AC860B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433BF9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04B20D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A9C06D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A9C0A1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HMP Liverpool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F3ADA9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Prison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FE1617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466224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D3DA8C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181A48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590AF2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30CCE7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EBE5AB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HMP Long Lartin</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7ABE43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Prison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85E1C5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D722F1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084638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1EA653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83ACE6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06D72D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D5A441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HMP Rochester</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AF1EB8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Prison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DE6AD4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59379C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5B49FF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D698F2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5A6F0B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A3ABE7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1DCBF6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HMP Winchester</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CA7F64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Prison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2A031E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6A632D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0F870F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61299E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2A8365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7694FB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AA9C0E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HMP Woodhill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D5A70C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Prison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1A55CB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FE354F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F404CB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0CB19E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AACEF6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93BE90B"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E24A8C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HMP Wormwood Scrubs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F6CA19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Prison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57F943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A64E51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BB522D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F0614C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758EAF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4512CC9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A680BA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HMP Wymott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49422D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Prison</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20A7BC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73B9F6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55EA33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AA806F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B1FFBF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6BE67B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hideMark/>
          </w:tcPr>
          <w:p w14:paraId="7D40636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t>
            </w:r>
          </w:p>
        </w:tc>
        <w:tc>
          <w:tcPr>
            <w:tcW w:w="231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2A321B0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5F43561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24</w:t>
            </w:r>
          </w:p>
        </w:tc>
        <w:tc>
          <w:tcPr>
            <w:tcW w:w="827"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3549E6C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29</w:t>
            </w:r>
          </w:p>
        </w:tc>
        <w:tc>
          <w:tcPr>
            <w:tcW w:w="72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6F272BE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15</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4CCBD49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91</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42A7B45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159</w:t>
            </w:r>
          </w:p>
        </w:tc>
      </w:tr>
      <w:tr w:rsidR="00F32056" w:rsidRPr="00D10192" w14:paraId="17A79D5B"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19E9A5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BMA</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C94164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826B83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07618E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DA5561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AE48ED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D48A9D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08BCAAA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44C6B3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BNF</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2BA484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F733B6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2BA00E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4C1AA1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4A7C83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3B9C4B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8A0477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8EB7A0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British Association of Perinatal Medicine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CB5ECB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A47C1F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DE9CAA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D0FFD9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97FBDF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4A7136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7EFF69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7E33D8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British Orthopaedic Association</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3BD64C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3D0DBD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E8DEED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610892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36A1E8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921922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193646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BD31F2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British Renal Society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D5FB68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BEAF15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F39D10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814D06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18B2D7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35B533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320891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E7FA8F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Chief Coroner</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2812A7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04746A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96DBD9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20F5D0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270326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54A6C1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F763A6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237103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Civil Aviation Authority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574F86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36B492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5E2826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DB0D74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440557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31B0AB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C1A9F3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5ABAFA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lastRenderedPageBreak/>
              <w:t>College of Emergency Medicine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67D730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5B2AE9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2E0583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3A4A71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EAA31C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243BF9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662AA19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45B994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College of Policing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914733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094DBD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9C1F52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0E5FE4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258DD5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62FE32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10</w:t>
            </w:r>
          </w:p>
        </w:tc>
      </w:tr>
      <w:tr w:rsidR="00F32056" w:rsidRPr="00D10192" w14:paraId="4F00F94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C85135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Company Chemists’ Association.</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842C38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453AEE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969380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497E85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2B8620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695E1B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C63DC5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36803C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CQC</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86644E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66E611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390272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C3A843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4BEF20A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FC4650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20</w:t>
            </w:r>
          </w:p>
        </w:tc>
      </w:tr>
      <w:tr w:rsidR="00F32056" w:rsidRPr="00D10192" w14:paraId="7AE6F57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E099F1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Devon Local Medical Committee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22853B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020C66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4687AB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737BC4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03DEF7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317961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0DE4526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9636D5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Difficult Airway Society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665477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672886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2E8974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000B59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644500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5BF106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B4AFB7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B39E1E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Dispensing Doctors Association</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69B51E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FA0CFB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74EB64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1B32D6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1E205C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703E3E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56DE2D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69F042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Emergency Call Prioritization Advisory Group</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D6F8E9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BBEB7E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EA32DA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51C4E9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9FFE3B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8D02D7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7D09F1E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3A4F29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Faculty of Intensive care of Royal College of Anaesthetists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9FAFDB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CE5440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26FB0D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1E0CC8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81414E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5724D3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C5448F0"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192157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Fire Officers Association</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C4E5B7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517808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1AB9FD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02046F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15014C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838F67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D21653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87EF5E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General Dental Council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9AB98A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70BDEF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D75683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C2C18E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2C4AA6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DCA837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028B97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534965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General Medical Council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D77892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DD4797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B440F1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D04994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47A5A8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4EF6CA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9</w:t>
            </w:r>
          </w:p>
        </w:tc>
      </w:tr>
      <w:tr w:rsidR="00F32056" w:rsidRPr="00D10192" w14:paraId="337322A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56089F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General Pharmaceutical Council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39979E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1E5C15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636480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B76C55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67E1B7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EF04AD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7</w:t>
            </w:r>
          </w:p>
        </w:tc>
      </w:tr>
      <w:tr w:rsidR="00F32056" w:rsidRPr="00D10192" w14:paraId="760715A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305E5C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Intensive care society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44D774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AE5090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F971FB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3A96E3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5F6756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B01903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9059AF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8D688E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Joint Royal Colleges Ambulance Liaison Committee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94FBD3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31BE8D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0C12AF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D9B41D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839C0B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AA28CE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4595288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716F66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MHRA</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6F6E2B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86493D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589A27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C2B4C0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410B8B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08ABD8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26</w:t>
            </w:r>
          </w:p>
        </w:tc>
      </w:tr>
      <w:tr w:rsidR="00F32056" w:rsidRPr="00D10192" w14:paraId="2E0D4660"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6417A8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National Association of Ambulance Medical Directors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9061D3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A9C1CE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20D93C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DEBD6B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B983F8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ACB231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0F7BC44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E51ACB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National Patient Safety Agency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E5C9CA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1F2DC9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D05FEA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A07060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A8072E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CC4A85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73D0D20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A260FD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National Police Chiefs' Council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139A2F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B2D8FA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DEC12A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49400C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CEEE56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3E2833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10</w:t>
            </w:r>
          </w:p>
        </w:tc>
      </w:tr>
      <w:tr w:rsidR="00F32056" w:rsidRPr="00D10192" w14:paraId="4759CB7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D16832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National Probation Service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3B3425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F05F50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294ED9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66ADB7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C71835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9C8CC7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29464AC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ADFC8A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NICE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621BDD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77D58D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4</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EC5371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EDF868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0380D8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16CE2D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13</w:t>
            </w:r>
          </w:p>
        </w:tc>
      </w:tr>
      <w:tr w:rsidR="00F32056" w:rsidRPr="00D10192" w14:paraId="0B8E293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8AFD93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Nursing and Midwifery Council</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D2CBE7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892B60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F5D7D6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0A1FE3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1A162B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755A45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6134EE2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7D0291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Renal Association</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7C5A98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5058D2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104638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06B673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363B12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28EF40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24626C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6A2770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Resuscitation Council UK</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1BC842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1827CD9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A074E3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550291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F45F98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A83830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39AD38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849FFD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Royal College of Anaesthetists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9E90F1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CF47E2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A98A31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CB58C0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BCA179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2F7483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0DC77812"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5B0CE1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Royal College of Emergency Medicine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ADDF94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0B00A5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C8A136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818630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A9B5FC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5B7230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0CA14A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8560AC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Royal College of General Practitioners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7E75B2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1A0436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C47942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10B50B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A237CC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E77B0E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16218E2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3877EB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Royal College of Nursing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015453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B0C40C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01D827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7239C5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C32D3B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4F1AA5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E77181D"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058066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Royal College of Obstetrics &amp; Gynaecology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BFA5DC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EEC9C9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641470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14E5AC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5FCE3C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1BB033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A12980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9E5072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Royal College of Paramedics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25004E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2D8484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E591D5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BC76BC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C7E444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30D235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FBC46A5"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65E237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Royal College of Pathologists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482B86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5E87E0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3390C5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E9A7DD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37DA185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4E491D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33D0186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4EED16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Royal College of Physicians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8E33AE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056658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D82218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44CC29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FD2A5A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F2AB0D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4C78D65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144120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Royal College of Psychiatrists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B73CF9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4EF86C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4137A7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A4DAA6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08E16D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60F1A8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787340A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2C40E7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Royal College of Surgeons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66BC7E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FE1504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1D249D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B680CA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1BA689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74A4CD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3</w:t>
            </w:r>
          </w:p>
        </w:tc>
      </w:tr>
      <w:tr w:rsidR="00F32056" w:rsidRPr="00D10192" w14:paraId="11A7AFE0"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884317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Royal Pharmaceutical Society</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2698FC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26BC682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4F585B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7A18195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990361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C778EA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6</w:t>
            </w:r>
          </w:p>
        </w:tc>
      </w:tr>
      <w:tr w:rsidR="00F32056" w:rsidRPr="00D10192" w14:paraId="4273BC07"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912E1B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TOXBASE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46B06C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8F0929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0351D9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0BE4A6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F38618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10330C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CC7FD48"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D01420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UK Homecare Association</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44F703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691E90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36A621C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E6A1CB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7DC816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15C4B7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333BE1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F4C7FF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Vascular Access Society of Britain &amp; Ireland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4D5BAC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Body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66C8B1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D21B16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09E818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BDCB13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C88B27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58B3C80"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hideMark/>
          </w:tcPr>
          <w:p w14:paraId="730FAAE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t>
            </w:r>
          </w:p>
        </w:tc>
        <w:tc>
          <w:tcPr>
            <w:tcW w:w="231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3B1B5AA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Individual</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2370714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2BB6CA1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72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1E73ECF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6057597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5</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120FDC8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6</w:t>
            </w:r>
          </w:p>
        </w:tc>
      </w:tr>
      <w:tr w:rsidR="00F32056" w:rsidRPr="00D10192" w14:paraId="494B467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99CA2B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lastRenderedPageBreak/>
              <w:t>Director of Public Prosecutions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91BF4E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Individual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08EAC9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C7EF31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D3FBC7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12D697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6348E7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47C8D049"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7DA78F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Justice Regional Team Chair</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35FE86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Individual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164CD7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32AC0E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3A36DE4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5FAB99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EADACB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E99639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DEB637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Landlord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A54FD5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Individual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3986E1C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0690182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60FABAD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0DDE0EC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AE92E1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16FC075"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D8DBB9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Policy and Patient Safety Directorate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16385A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Individual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20BF93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063A13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92DBC9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AA7C68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177868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1C7CB95"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73707F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Senior Coroner Sunderland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539892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Individual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6B4FE27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2AF5FF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D009EA8"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BD3617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74F8C5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76C48E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8D9F52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Senior Pastor and Head of Safeguarding</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C9E09A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Professional Individual</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5E5C9A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B76C2B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618002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1C9C75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54F0DD7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26B9446C"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hideMark/>
          </w:tcPr>
          <w:p w14:paraId="50350A9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t>
            </w:r>
          </w:p>
        </w:tc>
        <w:tc>
          <w:tcPr>
            <w:tcW w:w="231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1DE388A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Social Charity</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3CFDA9E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827"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6A6B26A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72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2BB7CA6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44DCF8E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6</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6C44CEA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10</w:t>
            </w:r>
          </w:p>
        </w:tc>
      </w:tr>
      <w:tr w:rsidR="00F32056" w:rsidRPr="00D10192" w14:paraId="5DC10E31"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C82B60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Change Grow Live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D8E1FB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Social Charity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064261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D1551E9"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15F43B87"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59C626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B77609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78F24285"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24A548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Phoenix Futures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8999A0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Social Charity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7B605D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D0AA4A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C5C7B0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2E9ABD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97141B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1F7D4850"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0EEE80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Skillsforcare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846E8E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Social Charity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361691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4B08883E"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15F8EEA"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69FA590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4377B2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739F210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44BEC2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Stoneham Bass</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FB015ED"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Social Charity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145D29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1EAC5B6C"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53C0830"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7B12FDFD"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22A6C9F9"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58915A3"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AC420DB"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Trading Standards Institute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12D345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Social Charity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0E3D0190"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571A7A2"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0438E625"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15E1C95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1F52B4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315764BA"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70FCA7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Turning Point</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33D6C5D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Social Charity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5170B321"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6B94D3A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7887F4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A87263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DD14BD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2</w:t>
            </w:r>
          </w:p>
        </w:tc>
      </w:tr>
      <w:tr w:rsidR="00F32056" w:rsidRPr="00D10192" w14:paraId="2A508EB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0C00373"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Victory Outreach Manchester</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150F804"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Social Charity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A4795DB"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274CE72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4C4C688F"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A5401EE"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73DAC1F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0D5456C6"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F7F650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Wallich Centre</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0553D55A"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Social Charity</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7C2C917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54D5962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20EDAC2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58F17203"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1AFB8E1"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1</w:t>
            </w:r>
          </w:p>
        </w:tc>
      </w:tr>
      <w:tr w:rsidR="00F32056" w:rsidRPr="00D10192" w14:paraId="5761410F"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hideMark/>
          </w:tcPr>
          <w:p w14:paraId="7791A4E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w:t>
            </w:r>
          </w:p>
        </w:tc>
        <w:tc>
          <w:tcPr>
            <w:tcW w:w="231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296FE38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Unclassified</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447848BF"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827"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558BA2A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72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68EB9D48"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0</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31FDD156"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7</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hideMark/>
          </w:tcPr>
          <w:p w14:paraId="7154A595"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7</w:t>
            </w:r>
          </w:p>
        </w:tc>
      </w:tr>
      <w:tr w:rsidR="00F32056" w:rsidRPr="00D10192" w14:paraId="71FAB024" w14:textId="77777777" w:rsidTr="008254C0">
        <w:trPr>
          <w:trHeight w:val="300"/>
        </w:trPr>
        <w:tc>
          <w:tcPr>
            <w:tcW w:w="33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909C71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[REDACTED]</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726E997"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Unclassified</w:t>
            </w:r>
          </w:p>
        </w:tc>
        <w:tc>
          <w:tcPr>
            <w:tcW w:w="0" w:type="auto"/>
            <w:tcBorders>
              <w:top w:val="single" w:sz="6" w:space="0" w:color="CCCCCC"/>
              <w:left w:val="single" w:sz="6" w:space="0" w:color="CCCCCC"/>
              <w:bottom w:val="single" w:sz="6" w:space="0" w:color="000000"/>
              <w:right w:val="single" w:sz="6" w:space="0" w:color="000000"/>
            </w:tcBorders>
            <w:shd w:val="clear" w:color="auto" w:fill="C5E0B3"/>
            <w:tcMar>
              <w:top w:w="0" w:type="dxa"/>
              <w:left w:w="45" w:type="dxa"/>
              <w:bottom w:w="0" w:type="dxa"/>
              <w:right w:w="45" w:type="dxa"/>
            </w:tcMar>
            <w:hideMark/>
          </w:tcPr>
          <w:p w14:paraId="4ADBF67C"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82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hideMark/>
          </w:tcPr>
          <w:p w14:paraId="738BC876"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720" w:type="dxa"/>
            <w:tcBorders>
              <w:top w:val="single" w:sz="6" w:space="0" w:color="CCCCCC"/>
              <w:left w:val="single" w:sz="6" w:space="0" w:color="CCCCCC"/>
              <w:bottom w:val="single" w:sz="6" w:space="0" w:color="000000"/>
              <w:right w:val="single" w:sz="6" w:space="0" w:color="000000"/>
            </w:tcBorders>
            <w:shd w:val="clear" w:color="auto" w:fill="FFF2CC"/>
            <w:tcMar>
              <w:top w:w="0" w:type="dxa"/>
              <w:left w:w="45" w:type="dxa"/>
              <w:bottom w:w="0" w:type="dxa"/>
              <w:right w:w="45" w:type="dxa"/>
            </w:tcMar>
            <w:hideMark/>
          </w:tcPr>
          <w:p w14:paraId="549659C4" w14:textId="77777777" w:rsidR="00F32056" w:rsidRPr="00D10192" w:rsidRDefault="00F32056" w:rsidP="008254C0">
            <w:pPr>
              <w:spacing w:line="240" w:lineRule="auto"/>
              <w:rPr>
                <w:rFonts w:ascii="Times New Roman" w:eastAsia="Times New Roman" w:hAnsi="Times New Roman" w:cs="Times New Roman"/>
                <w:sz w:val="18"/>
                <w:szCs w:val="18"/>
                <w:lang w:val="en-GB"/>
              </w:rPr>
            </w:pPr>
          </w:p>
        </w:tc>
        <w:tc>
          <w:tcPr>
            <w:tcW w:w="0" w:type="auto"/>
            <w:tcBorders>
              <w:top w:val="single" w:sz="6" w:space="0" w:color="CCCCCC"/>
              <w:left w:val="single" w:sz="6" w:space="0" w:color="CCCCCC"/>
              <w:bottom w:val="single" w:sz="6" w:space="0" w:color="000000"/>
              <w:right w:val="single" w:sz="6" w:space="0" w:color="000000"/>
            </w:tcBorders>
            <w:shd w:val="clear" w:color="auto" w:fill="FFABAB"/>
            <w:tcMar>
              <w:top w:w="0" w:type="dxa"/>
              <w:left w:w="45" w:type="dxa"/>
              <w:bottom w:w="0" w:type="dxa"/>
              <w:right w:w="45" w:type="dxa"/>
            </w:tcMar>
            <w:hideMark/>
          </w:tcPr>
          <w:p w14:paraId="26FE9AA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107EF7F2" w14:textId="77777777" w:rsidR="00F32056" w:rsidRPr="00D10192" w:rsidRDefault="00F32056" w:rsidP="008254C0">
            <w:pPr>
              <w:spacing w:line="240" w:lineRule="auto"/>
              <w:rPr>
                <w:rFonts w:ascii="Times New Roman" w:eastAsia="Times New Roman" w:hAnsi="Times New Roman" w:cs="Times New Roman"/>
                <w:sz w:val="18"/>
                <w:szCs w:val="18"/>
                <w:lang w:val="en-GB"/>
              </w:rPr>
            </w:pPr>
            <w:r w:rsidRPr="00D10192">
              <w:rPr>
                <w:rFonts w:ascii="Times New Roman" w:eastAsia="Times New Roman" w:hAnsi="Times New Roman" w:cs="Times New Roman"/>
                <w:sz w:val="18"/>
                <w:szCs w:val="18"/>
                <w:lang w:val="en-GB"/>
              </w:rPr>
              <w:t>7</w:t>
            </w:r>
          </w:p>
        </w:tc>
      </w:tr>
    </w:tbl>
    <w:p w14:paraId="52DC0490" w14:textId="739BC9A6" w:rsidR="00145597" w:rsidRDefault="00145597">
      <w:pPr>
        <w:rPr>
          <w:rFonts w:ascii="Times New Roman" w:hAnsi="Times New Roman" w:cs="Times New Roman"/>
          <w:sz w:val="18"/>
          <w:szCs w:val="18"/>
          <w:lang w:val="en-GB"/>
        </w:rPr>
      </w:pPr>
    </w:p>
    <w:p w14:paraId="78C0F515" w14:textId="77777777" w:rsidR="00567139" w:rsidRDefault="00567139" w:rsidP="00567139">
      <w:pPr>
        <w:tabs>
          <w:tab w:val="left" w:pos="440"/>
        </w:tabs>
        <w:rPr>
          <w:rFonts w:ascii="Times New Roman" w:hAnsi="Times New Roman" w:cs="Times New Roman"/>
          <w:b/>
          <w:bCs/>
          <w:i/>
          <w:iCs/>
          <w:sz w:val="20"/>
          <w:szCs w:val="20"/>
          <w:lang w:val="en-GB"/>
        </w:rPr>
      </w:pPr>
    </w:p>
    <w:p w14:paraId="63CCF7DA" w14:textId="77777777" w:rsidR="00567139" w:rsidRDefault="00567139" w:rsidP="00567139">
      <w:pPr>
        <w:tabs>
          <w:tab w:val="left" w:pos="440"/>
        </w:tabs>
        <w:rPr>
          <w:rFonts w:ascii="Times New Roman" w:hAnsi="Times New Roman" w:cs="Times New Roman"/>
          <w:b/>
          <w:bCs/>
          <w:i/>
          <w:iCs/>
          <w:sz w:val="20"/>
          <w:szCs w:val="20"/>
          <w:lang w:val="en-GB"/>
        </w:rPr>
      </w:pPr>
    </w:p>
    <w:p w14:paraId="5711FB63" w14:textId="1D871F6A" w:rsidR="00567139" w:rsidRDefault="00567139" w:rsidP="00567139">
      <w:pPr>
        <w:tabs>
          <w:tab w:val="left" w:pos="440"/>
        </w:tabs>
        <w:rPr>
          <w:rFonts w:ascii="Times New Roman" w:hAnsi="Times New Roman" w:cs="Times New Roman"/>
          <w:b/>
          <w:bCs/>
          <w:sz w:val="20"/>
          <w:szCs w:val="20"/>
          <w:lang w:val="en-GB"/>
        </w:rPr>
      </w:pPr>
      <w:r>
        <w:rPr>
          <w:rFonts w:ascii="Times New Roman" w:hAnsi="Times New Roman" w:cs="Times New Roman"/>
          <w:b/>
          <w:bCs/>
          <w:i/>
          <w:iCs/>
          <w:sz w:val="20"/>
          <w:szCs w:val="20"/>
          <w:lang w:val="en-GB"/>
        </w:rPr>
        <w:t>References</w:t>
      </w:r>
    </w:p>
    <w:sdt>
      <w:sdtPr>
        <w:rPr>
          <w:rFonts w:ascii="Times New Roman" w:hAnsi="Times New Roman" w:cs="Times New Roman"/>
          <w:sz w:val="16"/>
          <w:szCs w:val="16"/>
          <w:lang w:val="en-GB"/>
        </w:rPr>
        <w:tag w:val="MENDELEY_BIBLIOGRAPHY"/>
        <w:id w:val="-1838228366"/>
        <w:placeholder>
          <w:docPart w:val="DefaultPlaceholder_-1854013440"/>
        </w:placeholder>
      </w:sdtPr>
      <w:sdtEndPr/>
      <w:sdtContent>
        <w:p w14:paraId="44696329" w14:textId="77777777" w:rsidR="00567139" w:rsidRPr="00567139" w:rsidRDefault="00567139">
          <w:pPr>
            <w:autoSpaceDE w:val="0"/>
            <w:autoSpaceDN w:val="0"/>
            <w:ind w:hanging="640"/>
            <w:divId w:val="2091652775"/>
            <w:rPr>
              <w:rFonts w:ascii="Times New Roman" w:eastAsia="Times New Roman" w:hAnsi="Times New Roman" w:cs="Times New Roman"/>
            </w:rPr>
          </w:pPr>
          <w:r w:rsidRPr="00567139">
            <w:rPr>
              <w:rFonts w:ascii="Times New Roman" w:eastAsia="Times New Roman" w:hAnsi="Times New Roman" w:cs="Times New Roman"/>
              <w:sz w:val="20"/>
              <w:szCs w:val="20"/>
            </w:rPr>
            <w:t>1.</w:t>
          </w:r>
          <w:r w:rsidRPr="00567139">
            <w:rPr>
              <w:rFonts w:ascii="Times New Roman" w:eastAsia="Times New Roman" w:hAnsi="Times New Roman" w:cs="Times New Roman"/>
              <w:sz w:val="20"/>
              <w:szCs w:val="20"/>
            </w:rPr>
            <w:tab/>
            <w:t>Aronson JK, Ferner RE. Clarification of terminology in drug safety [Internet]. Vol. 28, Drug Safety. Drug Saf; 2005 [cited 2021 Jun 22]. p. 851–70. Available from: https://pubmed.ncbi.nlm.nih.gov/16180936/</w:t>
          </w:r>
        </w:p>
        <w:p w14:paraId="1A0DF0F1" w14:textId="77777777" w:rsidR="00567139" w:rsidRPr="00567139" w:rsidRDefault="00567139">
          <w:pPr>
            <w:autoSpaceDE w:val="0"/>
            <w:autoSpaceDN w:val="0"/>
            <w:ind w:hanging="640"/>
            <w:divId w:val="416906521"/>
            <w:rPr>
              <w:rFonts w:ascii="Times New Roman" w:eastAsia="Times New Roman" w:hAnsi="Times New Roman" w:cs="Times New Roman"/>
              <w:sz w:val="20"/>
              <w:szCs w:val="20"/>
            </w:rPr>
          </w:pPr>
          <w:r w:rsidRPr="00567139">
            <w:rPr>
              <w:rFonts w:ascii="Times New Roman" w:eastAsia="Times New Roman" w:hAnsi="Times New Roman" w:cs="Times New Roman"/>
              <w:sz w:val="20"/>
              <w:szCs w:val="20"/>
            </w:rPr>
            <w:t>2.</w:t>
          </w:r>
          <w:r w:rsidRPr="00567139">
            <w:rPr>
              <w:rFonts w:ascii="Times New Roman" w:eastAsia="Times New Roman" w:hAnsi="Times New Roman" w:cs="Times New Roman"/>
              <w:sz w:val="20"/>
              <w:szCs w:val="20"/>
            </w:rPr>
            <w:tab/>
            <w:t xml:space="preserve">Misuse of Drugs Act 1971. Statute Law Database; 1971. </w:t>
          </w:r>
        </w:p>
        <w:p w14:paraId="23E1073F" w14:textId="77777777" w:rsidR="00567139" w:rsidRPr="00567139" w:rsidRDefault="00567139">
          <w:pPr>
            <w:autoSpaceDE w:val="0"/>
            <w:autoSpaceDN w:val="0"/>
            <w:ind w:hanging="640"/>
            <w:divId w:val="1746798833"/>
            <w:rPr>
              <w:rFonts w:ascii="Times New Roman" w:eastAsia="Times New Roman" w:hAnsi="Times New Roman" w:cs="Times New Roman"/>
              <w:sz w:val="20"/>
              <w:szCs w:val="20"/>
            </w:rPr>
          </w:pPr>
          <w:r w:rsidRPr="00567139">
            <w:rPr>
              <w:rFonts w:ascii="Times New Roman" w:eastAsia="Times New Roman" w:hAnsi="Times New Roman" w:cs="Times New Roman"/>
              <w:sz w:val="20"/>
              <w:szCs w:val="20"/>
            </w:rPr>
            <w:t>3.</w:t>
          </w:r>
          <w:r w:rsidRPr="00567139">
            <w:rPr>
              <w:rFonts w:ascii="Times New Roman" w:eastAsia="Times New Roman" w:hAnsi="Times New Roman" w:cs="Times New Roman"/>
              <w:sz w:val="20"/>
              <w:szCs w:val="20"/>
            </w:rPr>
            <w:tab/>
            <w:t>Whitting E. Prevention of Future Deaths Report 2020-0144 [Internet]. 2020 [cited 2021 Jun 28]. Available from: https://www.judiciary.uk/publications/jerrelle-mckenzie/</w:t>
          </w:r>
        </w:p>
        <w:p w14:paraId="0ADFD07C" w14:textId="77777777" w:rsidR="00567139" w:rsidRPr="00567139" w:rsidRDefault="00567139">
          <w:pPr>
            <w:autoSpaceDE w:val="0"/>
            <w:autoSpaceDN w:val="0"/>
            <w:ind w:hanging="640"/>
            <w:divId w:val="473068113"/>
            <w:rPr>
              <w:rFonts w:ascii="Times New Roman" w:eastAsia="Times New Roman" w:hAnsi="Times New Roman" w:cs="Times New Roman"/>
              <w:sz w:val="20"/>
              <w:szCs w:val="20"/>
            </w:rPr>
          </w:pPr>
          <w:r w:rsidRPr="00567139">
            <w:rPr>
              <w:rFonts w:ascii="Times New Roman" w:eastAsia="Times New Roman" w:hAnsi="Times New Roman" w:cs="Times New Roman"/>
              <w:sz w:val="20"/>
              <w:szCs w:val="20"/>
            </w:rPr>
            <w:t>4.</w:t>
          </w:r>
          <w:r w:rsidRPr="00567139">
            <w:rPr>
              <w:rFonts w:ascii="Times New Roman" w:eastAsia="Times New Roman" w:hAnsi="Times New Roman" w:cs="Times New Roman"/>
              <w:sz w:val="20"/>
              <w:szCs w:val="20"/>
            </w:rPr>
            <w:tab/>
            <w:t xml:space="preserve">Agriculture (Poisonous Substances) Act 1952. 1952. </w:t>
          </w:r>
        </w:p>
        <w:p w14:paraId="474DDB4B" w14:textId="77777777" w:rsidR="00567139" w:rsidRPr="00567139" w:rsidRDefault="00567139">
          <w:pPr>
            <w:autoSpaceDE w:val="0"/>
            <w:autoSpaceDN w:val="0"/>
            <w:ind w:hanging="640"/>
            <w:divId w:val="924531037"/>
            <w:rPr>
              <w:rFonts w:ascii="Times New Roman" w:eastAsia="Times New Roman" w:hAnsi="Times New Roman" w:cs="Times New Roman"/>
              <w:sz w:val="20"/>
              <w:szCs w:val="20"/>
            </w:rPr>
          </w:pPr>
          <w:r w:rsidRPr="00567139">
            <w:rPr>
              <w:rFonts w:ascii="Times New Roman" w:eastAsia="Times New Roman" w:hAnsi="Times New Roman" w:cs="Times New Roman"/>
              <w:sz w:val="20"/>
              <w:szCs w:val="20"/>
            </w:rPr>
            <w:t>5.</w:t>
          </w:r>
          <w:r w:rsidRPr="00567139">
            <w:rPr>
              <w:rFonts w:ascii="Times New Roman" w:eastAsia="Times New Roman" w:hAnsi="Times New Roman" w:cs="Times New Roman"/>
              <w:sz w:val="20"/>
              <w:szCs w:val="20"/>
            </w:rPr>
            <w:tab/>
            <w:t>Osborne T. Prevention of Future Deaths Report 2018-0146 [Internet]. 2018 [cited 2021 Jun 28]. Available from: https://www.judiciary.uk/publications/philip-ashton/</w:t>
          </w:r>
        </w:p>
        <w:p w14:paraId="10E2B992" w14:textId="77777777" w:rsidR="00567139" w:rsidRPr="00567139" w:rsidRDefault="00567139">
          <w:pPr>
            <w:autoSpaceDE w:val="0"/>
            <w:autoSpaceDN w:val="0"/>
            <w:ind w:hanging="640"/>
            <w:divId w:val="1282345125"/>
            <w:rPr>
              <w:rFonts w:ascii="Times New Roman" w:eastAsia="Times New Roman" w:hAnsi="Times New Roman" w:cs="Times New Roman"/>
              <w:sz w:val="20"/>
              <w:szCs w:val="20"/>
            </w:rPr>
          </w:pPr>
          <w:r w:rsidRPr="00567139">
            <w:rPr>
              <w:rFonts w:ascii="Times New Roman" w:eastAsia="Times New Roman" w:hAnsi="Times New Roman" w:cs="Times New Roman"/>
              <w:sz w:val="20"/>
              <w:szCs w:val="20"/>
            </w:rPr>
            <w:t>6.</w:t>
          </w:r>
          <w:r w:rsidRPr="00567139">
            <w:rPr>
              <w:rFonts w:ascii="Times New Roman" w:eastAsia="Times New Roman" w:hAnsi="Times New Roman" w:cs="Times New Roman"/>
              <w:sz w:val="20"/>
              <w:szCs w:val="20"/>
            </w:rPr>
            <w:tab/>
            <w:t>Walker A. Prevention of Future Deaths Report 2020-0077 [Internet]. 2020 [cited 2021 Jun 28]. Available from: https://www.judiciary.uk/publications/simon-delahunty/</w:t>
          </w:r>
        </w:p>
        <w:p w14:paraId="64F5CA0A" w14:textId="77777777" w:rsidR="00567139" w:rsidRPr="00567139" w:rsidRDefault="00567139">
          <w:pPr>
            <w:autoSpaceDE w:val="0"/>
            <w:autoSpaceDN w:val="0"/>
            <w:ind w:hanging="640"/>
            <w:divId w:val="557518798"/>
            <w:rPr>
              <w:rFonts w:ascii="Times New Roman" w:eastAsia="Times New Roman" w:hAnsi="Times New Roman" w:cs="Times New Roman"/>
              <w:sz w:val="20"/>
              <w:szCs w:val="20"/>
            </w:rPr>
          </w:pPr>
          <w:r w:rsidRPr="00567139">
            <w:rPr>
              <w:rFonts w:ascii="Times New Roman" w:eastAsia="Times New Roman" w:hAnsi="Times New Roman" w:cs="Times New Roman"/>
              <w:sz w:val="20"/>
              <w:szCs w:val="20"/>
            </w:rPr>
            <w:t>7.</w:t>
          </w:r>
          <w:r w:rsidRPr="00567139">
            <w:rPr>
              <w:rFonts w:ascii="Times New Roman" w:eastAsia="Times New Roman" w:hAnsi="Times New Roman" w:cs="Times New Roman"/>
              <w:sz w:val="20"/>
              <w:szCs w:val="20"/>
            </w:rPr>
            <w:tab/>
            <w:t>Williams G. Prevention of Future Deaths Report 2015-0054 [Internet]. 2015 [cited 2021 Jun 28]. Available from: https://www.judiciary.uk/publications/francoise-snape/</w:t>
          </w:r>
        </w:p>
        <w:p w14:paraId="4454BDB8" w14:textId="77777777" w:rsidR="00567139" w:rsidRPr="00567139" w:rsidRDefault="00567139">
          <w:pPr>
            <w:autoSpaceDE w:val="0"/>
            <w:autoSpaceDN w:val="0"/>
            <w:ind w:hanging="640"/>
            <w:divId w:val="1622418785"/>
            <w:rPr>
              <w:rFonts w:ascii="Times New Roman" w:eastAsia="Times New Roman" w:hAnsi="Times New Roman" w:cs="Times New Roman"/>
              <w:sz w:val="20"/>
              <w:szCs w:val="20"/>
            </w:rPr>
          </w:pPr>
          <w:r w:rsidRPr="00567139">
            <w:rPr>
              <w:rFonts w:ascii="Times New Roman" w:eastAsia="Times New Roman" w:hAnsi="Times New Roman" w:cs="Times New Roman"/>
              <w:sz w:val="20"/>
              <w:szCs w:val="20"/>
            </w:rPr>
            <w:t>8.</w:t>
          </w:r>
          <w:r w:rsidRPr="00567139">
            <w:rPr>
              <w:rFonts w:ascii="Times New Roman" w:eastAsia="Times New Roman" w:hAnsi="Times New Roman" w:cs="Times New Roman"/>
              <w:sz w:val="20"/>
              <w:szCs w:val="20"/>
            </w:rPr>
            <w:tab/>
            <w:t>Bennett J. Prevention of Future Deaths Report 2018-0283 [Internet]. 2018 [cited 2021 Jun 28]. Available from: https://www.judiciary.uk/publications/daniel-collins-2/</w:t>
          </w:r>
        </w:p>
        <w:p w14:paraId="01FF1EC1" w14:textId="77777777" w:rsidR="00567139" w:rsidRPr="00567139" w:rsidRDefault="00567139">
          <w:pPr>
            <w:autoSpaceDE w:val="0"/>
            <w:autoSpaceDN w:val="0"/>
            <w:ind w:hanging="640"/>
            <w:divId w:val="2128498683"/>
            <w:rPr>
              <w:rFonts w:ascii="Times New Roman" w:eastAsia="Times New Roman" w:hAnsi="Times New Roman" w:cs="Times New Roman"/>
              <w:sz w:val="20"/>
              <w:szCs w:val="20"/>
            </w:rPr>
          </w:pPr>
          <w:r w:rsidRPr="00567139">
            <w:rPr>
              <w:rFonts w:ascii="Times New Roman" w:eastAsia="Times New Roman" w:hAnsi="Times New Roman" w:cs="Times New Roman"/>
              <w:sz w:val="20"/>
              <w:szCs w:val="20"/>
            </w:rPr>
            <w:t>9.</w:t>
          </w:r>
          <w:r w:rsidRPr="00567139">
            <w:rPr>
              <w:rFonts w:ascii="Times New Roman" w:eastAsia="Times New Roman" w:hAnsi="Times New Roman" w:cs="Times New Roman"/>
              <w:sz w:val="20"/>
              <w:szCs w:val="20"/>
            </w:rPr>
            <w:tab/>
            <w:t>Rebello A. Prevention of Future Deaths Report 2013-0352 [Internet]. 2013 [cited 2021 Jun 28]. Available from: https://www.judiciary.uk/publications/anthony-hughes/</w:t>
          </w:r>
        </w:p>
        <w:p w14:paraId="3A93E702" w14:textId="334B7C99" w:rsidR="00567139" w:rsidRPr="0079512C" w:rsidRDefault="00567139">
          <w:pPr>
            <w:rPr>
              <w:rFonts w:ascii="Times New Roman" w:hAnsi="Times New Roman" w:cs="Times New Roman"/>
              <w:sz w:val="18"/>
              <w:szCs w:val="18"/>
              <w:lang w:val="en-GB"/>
            </w:rPr>
          </w:pPr>
          <w:r w:rsidRPr="00567139">
            <w:rPr>
              <w:rFonts w:ascii="Times New Roman" w:eastAsia="Times New Roman" w:hAnsi="Times New Roman" w:cs="Times New Roman"/>
              <w:sz w:val="20"/>
              <w:szCs w:val="20"/>
            </w:rPr>
            <w:t> </w:t>
          </w:r>
        </w:p>
      </w:sdtContent>
    </w:sdt>
    <w:sectPr w:rsidR="00567139" w:rsidRPr="0079512C" w:rsidSect="00FE760D">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FF911" w14:textId="77777777" w:rsidR="00924EB5" w:rsidRDefault="00924EB5" w:rsidP="0079512C">
      <w:pPr>
        <w:spacing w:line="240" w:lineRule="auto"/>
      </w:pPr>
      <w:r>
        <w:separator/>
      </w:r>
    </w:p>
  </w:endnote>
  <w:endnote w:type="continuationSeparator" w:id="0">
    <w:p w14:paraId="5E9DD5EA" w14:textId="77777777" w:rsidR="00924EB5" w:rsidRDefault="00924EB5" w:rsidP="007951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7008037"/>
      <w:docPartObj>
        <w:docPartGallery w:val="Page Numbers (Bottom of Page)"/>
        <w:docPartUnique/>
      </w:docPartObj>
    </w:sdtPr>
    <w:sdtEndPr>
      <w:rPr>
        <w:rStyle w:val="PageNumber"/>
      </w:rPr>
    </w:sdtEndPr>
    <w:sdtContent>
      <w:p w14:paraId="18F2AE28" w14:textId="4C4CAEFD" w:rsidR="0079512C" w:rsidRDefault="0079512C" w:rsidP="006F12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102F48" w14:textId="77777777" w:rsidR="0079512C" w:rsidRDefault="0079512C" w:rsidP="007951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2103308"/>
      <w:docPartObj>
        <w:docPartGallery w:val="Page Numbers (Bottom of Page)"/>
        <w:docPartUnique/>
      </w:docPartObj>
    </w:sdtPr>
    <w:sdtEndPr>
      <w:rPr>
        <w:rStyle w:val="PageNumber"/>
      </w:rPr>
    </w:sdtEndPr>
    <w:sdtContent>
      <w:p w14:paraId="3719863D" w14:textId="5D9956BB" w:rsidR="0079512C" w:rsidRDefault="0079512C" w:rsidP="006F12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32920B" w14:textId="77777777" w:rsidR="0079512C" w:rsidRDefault="0079512C" w:rsidP="007951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7D9EA" w14:textId="77777777" w:rsidR="00924EB5" w:rsidRDefault="00924EB5" w:rsidP="0079512C">
      <w:pPr>
        <w:spacing w:line="240" w:lineRule="auto"/>
      </w:pPr>
      <w:r>
        <w:separator/>
      </w:r>
    </w:p>
  </w:footnote>
  <w:footnote w:type="continuationSeparator" w:id="0">
    <w:p w14:paraId="357F9425" w14:textId="77777777" w:rsidR="00924EB5" w:rsidRDefault="00924EB5" w:rsidP="007951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590"/>
    <w:multiLevelType w:val="hybridMultilevel"/>
    <w:tmpl w:val="1E0E4662"/>
    <w:lvl w:ilvl="0" w:tplc="066471F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D63961"/>
    <w:multiLevelType w:val="hybridMultilevel"/>
    <w:tmpl w:val="E22E9D9A"/>
    <w:lvl w:ilvl="0" w:tplc="2DBCE76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E25AF"/>
    <w:multiLevelType w:val="multilevel"/>
    <w:tmpl w:val="79DEC1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4F105C0"/>
    <w:multiLevelType w:val="hybridMultilevel"/>
    <w:tmpl w:val="716499BA"/>
    <w:lvl w:ilvl="0" w:tplc="4F3AC8EA">
      <w:start w:val="700"/>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E5E29"/>
    <w:multiLevelType w:val="multilevel"/>
    <w:tmpl w:val="0B947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3052EB"/>
    <w:multiLevelType w:val="multilevel"/>
    <w:tmpl w:val="79DEC1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862692F"/>
    <w:multiLevelType w:val="hybridMultilevel"/>
    <w:tmpl w:val="9E1058C8"/>
    <w:lvl w:ilvl="0" w:tplc="067E7DC0">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B810171"/>
    <w:multiLevelType w:val="hybridMultilevel"/>
    <w:tmpl w:val="9104ABFC"/>
    <w:lvl w:ilvl="0" w:tplc="CF0ED94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F3646"/>
    <w:multiLevelType w:val="multilevel"/>
    <w:tmpl w:val="BFE2B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7856F37"/>
    <w:multiLevelType w:val="hybridMultilevel"/>
    <w:tmpl w:val="FF864370"/>
    <w:lvl w:ilvl="0" w:tplc="C31A510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D1336E"/>
    <w:multiLevelType w:val="hybridMultilevel"/>
    <w:tmpl w:val="B8A89C24"/>
    <w:lvl w:ilvl="0" w:tplc="482043C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4A6EA4"/>
    <w:multiLevelType w:val="hybridMultilevel"/>
    <w:tmpl w:val="118EE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7E59B0"/>
    <w:multiLevelType w:val="hybridMultilevel"/>
    <w:tmpl w:val="7EA034DC"/>
    <w:lvl w:ilvl="0" w:tplc="6CAA56D4">
      <w:start w:val="1"/>
      <w:numFmt w:val="lowerLetter"/>
      <w:lvlText w:val="%1)"/>
      <w:lvlJc w:val="left"/>
      <w:pPr>
        <w:ind w:left="1080" w:hanging="360"/>
      </w:pPr>
      <w:rPr>
        <w:rFonts w:hint="default"/>
        <w:b/>
        <w:bCs/>
        <w:i/>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80609988">
    <w:abstractNumId w:val="5"/>
  </w:num>
  <w:num w:numId="2" w16cid:durableId="934173650">
    <w:abstractNumId w:val="8"/>
  </w:num>
  <w:num w:numId="3" w16cid:durableId="1534071753">
    <w:abstractNumId w:val="4"/>
  </w:num>
  <w:num w:numId="4" w16cid:durableId="1039083719">
    <w:abstractNumId w:val="6"/>
  </w:num>
  <w:num w:numId="5" w16cid:durableId="199632337">
    <w:abstractNumId w:val="12"/>
  </w:num>
  <w:num w:numId="6" w16cid:durableId="2095664385">
    <w:abstractNumId w:val="2"/>
  </w:num>
  <w:num w:numId="7" w16cid:durableId="1969433953">
    <w:abstractNumId w:val="1"/>
  </w:num>
  <w:num w:numId="8" w16cid:durableId="656421991">
    <w:abstractNumId w:val="9"/>
  </w:num>
  <w:num w:numId="9" w16cid:durableId="118115672">
    <w:abstractNumId w:val="10"/>
  </w:num>
  <w:num w:numId="10" w16cid:durableId="1828396796">
    <w:abstractNumId w:val="7"/>
  </w:num>
  <w:num w:numId="11" w16cid:durableId="1409956732">
    <w:abstractNumId w:val="3"/>
  </w:num>
  <w:num w:numId="12" w16cid:durableId="1459683636">
    <w:abstractNumId w:val="0"/>
  </w:num>
  <w:num w:numId="13" w16cid:durableId="12921303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56"/>
    <w:rsid w:val="000511A1"/>
    <w:rsid w:val="00073F24"/>
    <w:rsid w:val="001423F8"/>
    <w:rsid w:val="00145597"/>
    <w:rsid w:val="0016422E"/>
    <w:rsid w:val="001E097B"/>
    <w:rsid w:val="002401FB"/>
    <w:rsid w:val="0025528C"/>
    <w:rsid w:val="002665B2"/>
    <w:rsid w:val="002A0B40"/>
    <w:rsid w:val="002F39FC"/>
    <w:rsid w:val="00352C9F"/>
    <w:rsid w:val="003758DB"/>
    <w:rsid w:val="003A5648"/>
    <w:rsid w:val="003E1095"/>
    <w:rsid w:val="00401FBE"/>
    <w:rsid w:val="0042717A"/>
    <w:rsid w:val="00492A2D"/>
    <w:rsid w:val="004D1543"/>
    <w:rsid w:val="0051226A"/>
    <w:rsid w:val="00557541"/>
    <w:rsid w:val="00560E30"/>
    <w:rsid w:val="00567139"/>
    <w:rsid w:val="005706B9"/>
    <w:rsid w:val="00592857"/>
    <w:rsid w:val="005E520A"/>
    <w:rsid w:val="005E58C3"/>
    <w:rsid w:val="00605C6D"/>
    <w:rsid w:val="00623203"/>
    <w:rsid w:val="00633C5E"/>
    <w:rsid w:val="00634BBE"/>
    <w:rsid w:val="0068197E"/>
    <w:rsid w:val="006918C3"/>
    <w:rsid w:val="006F2219"/>
    <w:rsid w:val="006F77F3"/>
    <w:rsid w:val="00746090"/>
    <w:rsid w:val="00781636"/>
    <w:rsid w:val="0079512C"/>
    <w:rsid w:val="0086442F"/>
    <w:rsid w:val="00896D98"/>
    <w:rsid w:val="008A375C"/>
    <w:rsid w:val="008B565D"/>
    <w:rsid w:val="00924EB5"/>
    <w:rsid w:val="00932BF4"/>
    <w:rsid w:val="00947730"/>
    <w:rsid w:val="009967B4"/>
    <w:rsid w:val="009A267B"/>
    <w:rsid w:val="00A248D3"/>
    <w:rsid w:val="00A644AB"/>
    <w:rsid w:val="00A96771"/>
    <w:rsid w:val="00AB2290"/>
    <w:rsid w:val="00B27F4D"/>
    <w:rsid w:val="00B74E49"/>
    <w:rsid w:val="00B91991"/>
    <w:rsid w:val="00B96A1A"/>
    <w:rsid w:val="00BB6C05"/>
    <w:rsid w:val="00BD7343"/>
    <w:rsid w:val="00C22BA7"/>
    <w:rsid w:val="00C81C00"/>
    <w:rsid w:val="00CB3702"/>
    <w:rsid w:val="00CF40AC"/>
    <w:rsid w:val="00D447B2"/>
    <w:rsid w:val="00D65095"/>
    <w:rsid w:val="00DB25BC"/>
    <w:rsid w:val="00DD12BF"/>
    <w:rsid w:val="00E0752D"/>
    <w:rsid w:val="00E44A2F"/>
    <w:rsid w:val="00E82A01"/>
    <w:rsid w:val="00E96507"/>
    <w:rsid w:val="00EA19A8"/>
    <w:rsid w:val="00EB5539"/>
    <w:rsid w:val="00ED5A66"/>
    <w:rsid w:val="00EF000F"/>
    <w:rsid w:val="00F07BEE"/>
    <w:rsid w:val="00F173BD"/>
    <w:rsid w:val="00F32056"/>
    <w:rsid w:val="00F810C3"/>
    <w:rsid w:val="00FD10D4"/>
    <w:rsid w:val="00FE7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084AD"/>
  <w15:chartTrackingRefBased/>
  <w15:docId w15:val="{ADEBCFD8-BD72-4C49-8117-94B5C1F0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056"/>
    <w:pPr>
      <w:spacing w:line="276" w:lineRule="auto"/>
    </w:pPr>
    <w:rPr>
      <w:rFonts w:ascii="Arial" w:eastAsia="Arial" w:hAnsi="Arial" w:cs="Arial"/>
      <w:sz w:val="22"/>
      <w:szCs w:val="22"/>
      <w:lang w:val="en" w:eastAsia="en-GB"/>
    </w:rPr>
  </w:style>
  <w:style w:type="paragraph" w:styleId="Heading1">
    <w:name w:val="heading 1"/>
    <w:basedOn w:val="Normal"/>
    <w:next w:val="Normal"/>
    <w:link w:val="Heading1Char"/>
    <w:uiPriority w:val="9"/>
    <w:qFormat/>
    <w:rsid w:val="00F32056"/>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F32056"/>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F32056"/>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F32056"/>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F32056"/>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F3205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056"/>
    <w:rPr>
      <w:rFonts w:ascii="Arial" w:eastAsia="Arial" w:hAnsi="Arial" w:cs="Arial"/>
      <w:sz w:val="40"/>
      <w:szCs w:val="40"/>
      <w:lang w:val="en" w:eastAsia="en-GB"/>
    </w:rPr>
  </w:style>
  <w:style w:type="character" w:customStyle="1" w:styleId="Heading2Char">
    <w:name w:val="Heading 2 Char"/>
    <w:basedOn w:val="DefaultParagraphFont"/>
    <w:link w:val="Heading2"/>
    <w:uiPriority w:val="9"/>
    <w:rsid w:val="00F32056"/>
    <w:rPr>
      <w:rFonts w:ascii="Arial" w:eastAsia="Arial" w:hAnsi="Arial" w:cs="Arial"/>
      <w:sz w:val="32"/>
      <w:szCs w:val="32"/>
      <w:lang w:val="en" w:eastAsia="en-GB"/>
    </w:rPr>
  </w:style>
  <w:style w:type="character" w:customStyle="1" w:styleId="Heading3Char">
    <w:name w:val="Heading 3 Char"/>
    <w:basedOn w:val="DefaultParagraphFont"/>
    <w:link w:val="Heading3"/>
    <w:uiPriority w:val="9"/>
    <w:semiHidden/>
    <w:rsid w:val="00F32056"/>
    <w:rPr>
      <w:rFonts w:ascii="Arial" w:eastAsia="Arial" w:hAnsi="Arial" w:cs="Arial"/>
      <w:color w:val="434343"/>
      <w:sz w:val="28"/>
      <w:szCs w:val="28"/>
      <w:lang w:val="en" w:eastAsia="en-GB"/>
    </w:rPr>
  </w:style>
  <w:style w:type="character" w:customStyle="1" w:styleId="Heading4Char">
    <w:name w:val="Heading 4 Char"/>
    <w:basedOn w:val="DefaultParagraphFont"/>
    <w:link w:val="Heading4"/>
    <w:uiPriority w:val="9"/>
    <w:semiHidden/>
    <w:rsid w:val="00F32056"/>
    <w:rPr>
      <w:rFonts w:ascii="Arial" w:eastAsia="Arial" w:hAnsi="Arial" w:cs="Arial"/>
      <w:color w:val="666666"/>
      <w:lang w:val="en" w:eastAsia="en-GB"/>
    </w:rPr>
  </w:style>
  <w:style w:type="character" w:customStyle="1" w:styleId="Heading5Char">
    <w:name w:val="Heading 5 Char"/>
    <w:basedOn w:val="DefaultParagraphFont"/>
    <w:link w:val="Heading5"/>
    <w:uiPriority w:val="9"/>
    <w:semiHidden/>
    <w:rsid w:val="00F32056"/>
    <w:rPr>
      <w:rFonts w:ascii="Arial" w:eastAsia="Arial" w:hAnsi="Arial" w:cs="Arial"/>
      <w:color w:val="666666"/>
      <w:sz w:val="22"/>
      <w:szCs w:val="22"/>
      <w:lang w:val="en" w:eastAsia="en-GB"/>
    </w:rPr>
  </w:style>
  <w:style w:type="character" w:customStyle="1" w:styleId="Heading6Char">
    <w:name w:val="Heading 6 Char"/>
    <w:basedOn w:val="DefaultParagraphFont"/>
    <w:link w:val="Heading6"/>
    <w:uiPriority w:val="9"/>
    <w:semiHidden/>
    <w:rsid w:val="00F32056"/>
    <w:rPr>
      <w:rFonts w:ascii="Arial" w:eastAsia="Arial" w:hAnsi="Arial" w:cs="Arial"/>
      <w:i/>
      <w:color w:val="666666"/>
      <w:sz w:val="22"/>
      <w:szCs w:val="22"/>
      <w:lang w:val="en" w:eastAsia="en-GB"/>
    </w:rPr>
  </w:style>
  <w:style w:type="paragraph" w:styleId="Title">
    <w:name w:val="Title"/>
    <w:basedOn w:val="Normal"/>
    <w:next w:val="Normal"/>
    <w:link w:val="TitleChar"/>
    <w:uiPriority w:val="10"/>
    <w:qFormat/>
    <w:rsid w:val="00F32056"/>
    <w:pPr>
      <w:keepNext/>
      <w:keepLines/>
      <w:spacing w:after="60"/>
    </w:pPr>
    <w:rPr>
      <w:sz w:val="52"/>
      <w:szCs w:val="52"/>
    </w:rPr>
  </w:style>
  <w:style w:type="character" w:customStyle="1" w:styleId="TitleChar">
    <w:name w:val="Title Char"/>
    <w:basedOn w:val="DefaultParagraphFont"/>
    <w:link w:val="Title"/>
    <w:uiPriority w:val="10"/>
    <w:rsid w:val="00F32056"/>
    <w:rPr>
      <w:rFonts w:ascii="Arial" w:eastAsia="Arial" w:hAnsi="Arial" w:cs="Arial"/>
      <w:sz w:val="52"/>
      <w:szCs w:val="52"/>
      <w:lang w:val="en" w:eastAsia="en-GB"/>
    </w:rPr>
  </w:style>
  <w:style w:type="paragraph" w:styleId="Subtitle">
    <w:name w:val="Subtitle"/>
    <w:basedOn w:val="Normal"/>
    <w:next w:val="Normal"/>
    <w:link w:val="SubtitleChar"/>
    <w:uiPriority w:val="11"/>
    <w:qFormat/>
    <w:rsid w:val="00F32056"/>
    <w:pPr>
      <w:keepNext/>
      <w:keepLines/>
      <w:spacing w:after="320"/>
    </w:pPr>
    <w:rPr>
      <w:color w:val="666666"/>
      <w:sz w:val="30"/>
      <w:szCs w:val="30"/>
    </w:rPr>
  </w:style>
  <w:style w:type="character" w:customStyle="1" w:styleId="SubtitleChar">
    <w:name w:val="Subtitle Char"/>
    <w:basedOn w:val="DefaultParagraphFont"/>
    <w:link w:val="Subtitle"/>
    <w:uiPriority w:val="11"/>
    <w:rsid w:val="00F32056"/>
    <w:rPr>
      <w:rFonts w:ascii="Arial" w:eastAsia="Arial" w:hAnsi="Arial" w:cs="Arial"/>
      <w:color w:val="666666"/>
      <w:sz w:val="30"/>
      <w:szCs w:val="30"/>
      <w:lang w:val="en" w:eastAsia="en-GB"/>
    </w:rPr>
  </w:style>
  <w:style w:type="paragraph" w:styleId="CommentText">
    <w:name w:val="annotation text"/>
    <w:basedOn w:val="Normal"/>
    <w:link w:val="CommentTextChar"/>
    <w:uiPriority w:val="99"/>
    <w:unhideWhenUsed/>
    <w:rsid w:val="00F32056"/>
    <w:pPr>
      <w:spacing w:line="240" w:lineRule="auto"/>
    </w:pPr>
    <w:rPr>
      <w:sz w:val="20"/>
      <w:szCs w:val="20"/>
    </w:rPr>
  </w:style>
  <w:style w:type="character" w:customStyle="1" w:styleId="CommentTextChar">
    <w:name w:val="Comment Text Char"/>
    <w:basedOn w:val="DefaultParagraphFont"/>
    <w:link w:val="CommentText"/>
    <w:uiPriority w:val="99"/>
    <w:rsid w:val="00F32056"/>
    <w:rPr>
      <w:rFonts w:ascii="Arial" w:eastAsia="Arial" w:hAnsi="Arial" w:cs="Arial"/>
      <w:sz w:val="20"/>
      <w:szCs w:val="20"/>
      <w:lang w:val="en" w:eastAsia="en-GB"/>
    </w:rPr>
  </w:style>
  <w:style w:type="character" w:styleId="CommentReference">
    <w:name w:val="annotation reference"/>
    <w:basedOn w:val="DefaultParagraphFont"/>
    <w:uiPriority w:val="99"/>
    <w:semiHidden/>
    <w:unhideWhenUsed/>
    <w:rsid w:val="00F32056"/>
    <w:rPr>
      <w:sz w:val="16"/>
      <w:szCs w:val="16"/>
    </w:rPr>
  </w:style>
  <w:style w:type="paragraph" w:styleId="CommentSubject">
    <w:name w:val="annotation subject"/>
    <w:basedOn w:val="CommentText"/>
    <w:next w:val="CommentText"/>
    <w:link w:val="CommentSubjectChar"/>
    <w:uiPriority w:val="99"/>
    <w:semiHidden/>
    <w:unhideWhenUsed/>
    <w:rsid w:val="00F32056"/>
    <w:rPr>
      <w:b/>
      <w:bCs/>
    </w:rPr>
  </w:style>
  <w:style w:type="character" w:customStyle="1" w:styleId="CommentSubjectChar">
    <w:name w:val="Comment Subject Char"/>
    <w:basedOn w:val="CommentTextChar"/>
    <w:link w:val="CommentSubject"/>
    <w:uiPriority w:val="99"/>
    <w:semiHidden/>
    <w:rsid w:val="00F32056"/>
    <w:rPr>
      <w:rFonts w:ascii="Arial" w:eastAsia="Arial" w:hAnsi="Arial" w:cs="Arial"/>
      <w:b/>
      <w:bCs/>
      <w:sz w:val="20"/>
      <w:szCs w:val="20"/>
      <w:lang w:val="en" w:eastAsia="en-GB"/>
    </w:rPr>
  </w:style>
  <w:style w:type="table" w:styleId="TableGrid">
    <w:name w:val="Table Grid"/>
    <w:basedOn w:val="TableNormal"/>
    <w:uiPriority w:val="39"/>
    <w:rsid w:val="00F32056"/>
    <w:rPr>
      <w:rFonts w:ascii="Arial" w:eastAsia="Arial" w:hAnsi="Arial" w:cs="Arial"/>
      <w:sz w:val="22"/>
      <w:szCs w:val="22"/>
      <w:lang w:val="e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NarrowChar">
    <w:name w:val="Arial Narrow Char"/>
    <w:basedOn w:val="DefaultParagraphFont"/>
    <w:link w:val="ArialNarrow"/>
    <w:locked/>
    <w:rsid w:val="00F32056"/>
    <w:rPr>
      <w:rFonts w:ascii="Arial Narrow" w:hAnsi="Arial Narrow"/>
      <w:sz w:val="20"/>
    </w:rPr>
  </w:style>
  <w:style w:type="paragraph" w:customStyle="1" w:styleId="ArialNarrow">
    <w:name w:val="Arial Narrow"/>
    <w:basedOn w:val="Normal"/>
    <w:link w:val="ArialNarrowChar"/>
    <w:qFormat/>
    <w:rsid w:val="00F32056"/>
    <w:pPr>
      <w:spacing w:after="160" w:line="256" w:lineRule="auto"/>
    </w:pPr>
    <w:rPr>
      <w:rFonts w:ascii="Arial Narrow" w:eastAsiaTheme="minorHAnsi" w:hAnsi="Arial Narrow" w:cstheme="minorBidi"/>
      <w:sz w:val="20"/>
      <w:szCs w:val="24"/>
      <w:lang w:val="en-GB" w:eastAsia="en-US"/>
    </w:rPr>
  </w:style>
  <w:style w:type="paragraph" w:styleId="ListParagraph">
    <w:name w:val="List Paragraph"/>
    <w:basedOn w:val="Normal"/>
    <w:uiPriority w:val="34"/>
    <w:qFormat/>
    <w:rsid w:val="00F32056"/>
    <w:pPr>
      <w:ind w:left="720"/>
      <w:contextualSpacing/>
    </w:pPr>
  </w:style>
  <w:style w:type="paragraph" w:styleId="Header">
    <w:name w:val="header"/>
    <w:basedOn w:val="Normal"/>
    <w:link w:val="HeaderChar"/>
    <w:uiPriority w:val="99"/>
    <w:unhideWhenUsed/>
    <w:rsid w:val="00F32056"/>
    <w:pPr>
      <w:tabs>
        <w:tab w:val="center" w:pos="4513"/>
        <w:tab w:val="right" w:pos="9026"/>
      </w:tabs>
      <w:spacing w:line="240" w:lineRule="auto"/>
    </w:pPr>
  </w:style>
  <w:style w:type="character" w:customStyle="1" w:styleId="HeaderChar">
    <w:name w:val="Header Char"/>
    <w:basedOn w:val="DefaultParagraphFont"/>
    <w:link w:val="Header"/>
    <w:uiPriority w:val="99"/>
    <w:rsid w:val="00F32056"/>
    <w:rPr>
      <w:rFonts w:ascii="Arial" w:eastAsia="Arial" w:hAnsi="Arial" w:cs="Arial"/>
      <w:sz w:val="22"/>
      <w:szCs w:val="22"/>
      <w:lang w:val="en" w:eastAsia="en-GB"/>
    </w:rPr>
  </w:style>
  <w:style w:type="paragraph" w:styleId="Footer">
    <w:name w:val="footer"/>
    <w:basedOn w:val="Normal"/>
    <w:link w:val="FooterChar"/>
    <w:uiPriority w:val="99"/>
    <w:unhideWhenUsed/>
    <w:rsid w:val="00F32056"/>
    <w:pPr>
      <w:tabs>
        <w:tab w:val="center" w:pos="4513"/>
        <w:tab w:val="right" w:pos="9026"/>
      </w:tabs>
      <w:spacing w:line="240" w:lineRule="auto"/>
    </w:pPr>
  </w:style>
  <w:style w:type="character" w:customStyle="1" w:styleId="FooterChar">
    <w:name w:val="Footer Char"/>
    <w:basedOn w:val="DefaultParagraphFont"/>
    <w:link w:val="Footer"/>
    <w:uiPriority w:val="99"/>
    <w:rsid w:val="00F32056"/>
    <w:rPr>
      <w:rFonts w:ascii="Arial" w:eastAsia="Arial" w:hAnsi="Arial" w:cs="Arial"/>
      <w:sz w:val="22"/>
      <w:szCs w:val="22"/>
      <w:lang w:val="en" w:eastAsia="en-GB"/>
    </w:rPr>
  </w:style>
  <w:style w:type="paragraph" w:styleId="Caption">
    <w:name w:val="caption"/>
    <w:basedOn w:val="Normal"/>
    <w:next w:val="Normal"/>
    <w:uiPriority w:val="35"/>
    <w:unhideWhenUsed/>
    <w:qFormat/>
    <w:rsid w:val="00F32056"/>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F32056"/>
    <w:rPr>
      <w:color w:val="808080"/>
    </w:rPr>
  </w:style>
  <w:style w:type="character" w:styleId="Hyperlink">
    <w:name w:val="Hyperlink"/>
    <w:basedOn w:val="DefaultParagraphFont"/>
    <w:uiPriority w:val="99"/>
    <w:unhideWhenUsed/>
    <w:rsid w:val="00F32056"/>
    <w:rPr>
      <w:color w:val="0563C1" w:themeColor="hyperlink"/>
      <w:u w:val="single"/>
    </w:rPr>
  </w:style>
  <w:style w:type="character" w:customStyle="1" w:styleId="UnresolvedMention1">
    <w:name w:val="Unresolved Mention1"/>
    <w:basedOn w:val="DefaultParagraphFont"/>
    <w:uiPriority w:val="99"/>
    <w:semiHidden/>
    <w:unhideWhenUsed/>
    <w:rsid w:val="00F32056"/>
    <w:rPr>
      <w:color w:val="605E5C"/>
      <w:shd w:val="clear" w:color="auto" w:fill="E1DFDD"/>
    </w:rPr>
  </w:style>
  <w:style w:type="paragraph" w:styleId="TOCHeading">
    <w:name w:val="TOC Heading"/>
    <w:basedOn w:val="Heading1"/>
    <w:next w:val="Normal"/>
    <w:uiPriority w:val="39"/>
    <w:unhideWhenUsed/>
    <w:qFormat/>
    <w:rsid w:val="00F32056"/>
    <w:pPr>
      <w:spacing w:before="240" w:after="0" w:line="259" w:lineRule="auto"/>
      <w:outlineLvl w:val="9"/>
    </w:pPr>
    <w:rPr>
      <w:rFonts w:asciiTheme="majorHAnsi" w:eastAsiaTheme="majorEastAsia" w:hAnsiTheme="majorHAnsi" w:cstheme="majorBidi"/>
      <w:color w:val="2F5496" w:themeColor="accent1" w:themeShade="BF"/>
      <w:sz w:val="32"/>
      <w:szCs w:val="32"/>
      <w:lang w:val="en-US" w:eastAsia="en-US"/>
    </w:rPr>
  </w:style>
  <w:style w:type="paragraph" w:styleId="TOC1">
    <w:name w:val="toc 1"/>
    <w:basedOn w:val="Normal"/>
    <w:next w:val="Normal"/>
    <w:autoRedefine/>
    <w:uiPriority w:val="39"/>
    <w:unhideWhenUsed/>
    <w:rsid w:val="00F32056"/>
    <w:pPr>
      <w:tabs>
        <w:tab w:val="right" w:leader="dot" w:pos="9350"/>
      </w:tabs>
      <w:spacing w:before="240" w:after="100" w:line="360" w:lineRule="auto"/>
    </w:pPr>
  </w:style>
  <w:style w:type="paragraph" w:styleId="TOC2">
    <w:name w:val="toc 2"/>
    <w:basedOn w:val="Normal"/>
    <w:next w:val="Normal"/>
    <w:autoRedefine/>
    <w:uiPriority w:val="39"/>
    <w:unhideWhenUsed/>
    <w:rsid w:val="00F32056"/>
    <w:pPr>
      <w:tabs>
        <w:tab w:val="right" w:leader="dot" w:pos="9350"/>
      </w:tabs>
      <w:spacing w:after="100"/>
      <w:ind w:left="220"/>
    </w:pPr>
    <w:rPr>
      <w:rFonts w:ascii="Times New Roman" w:hAnsi="Times New Roman" w:cs="Times New Roman"/>
      <w:i/>
      <w:iCs/>
      <w:noProof/>
    </w:rPr>
  </w:style>
  <w:style w:type="paragraph" w:customStyle="1" w:styleId="ArialNarrowHeadings">
    <w:name w:val="Arial Narrow Headings"/>
    <w:basedOn w:val="Heading1"/>
    <w:link w:val="ArialNarrowHeadingsChar"/>
    <w:qFormat/>
    <w:rsid w:val="00F32056"/>
    <w:pPr>
      <w:spacing w:before="240" w:after="0" w:line="259" w:lineRule="auto"/>
      <w:ind w:left="1155"/>
    </w:pPr>
    <w:rPr>
      <w:rFonts w:ascii="Arial Narrow" w:eastAsiaTheme="majorEastAsia" w:hAnsi="Arial Narrow" w:cstheme="majorBidi"/>
      <w:b/>
      <w:color w:val="2F5496" w:themeColor="accent1" w:themeShade="BF"/>
      <w:sz w:val="28"/>
      <w:szCs w:val="20"/>
    </w:rPr>
  </w:style>
  <w:style w:type="character" w:customStyle="1" w:styleId="ArialNarrowHeadingsChar">
    <w:name w:val="Arial Narrow Headings Char"/>
    <w:basedOn w:val="Heading1Char"/>
    <w:link w:val="ArialNarrowHeadings"/>
    <w:rsid w:val="00F32056"/>
    <w:rPr>
      <w:rFonts w:ascii="Arial Narrow" w:eastAsiaTheme="majorEastAsia" w:hAnsi="Arial Narrow" w:cstheme="majorBidi"/>
      <w:b/>
      <w:color w:val="2F5496" w:themeColor="accent1" w:themeShade="BF"/>
      <w:sz w:val="28"/>
      <w:szCs w:val="20"/>
      <w:lang w:val="en" w:eastAsia="en-GB"/>
    </w:rPr>
  </w:style>
  <w:style w:type="paragraph" w:customStyle="1" w:styleId="ArialNarrowSubheadings">
    <w:name w:val="Arial Narrow Subheadings"/>
    <w:basedOn w:val="ArialNarrowHeadings"/>
    <w:link w:val="ArialNarrowSubheadingsChar"/>
    <w:qFormat/>
    <w:rsid w:val="00F32056"/>
    <w:rPr>
      <w:b w:val="0"/>
    </w:rPr>
  </w:style>
  <w:style w:type="character" w:customStyle="1" w:styleId="ArialNarrowSubheadingsChar">
    <w:name w:val="Arial Narrow Subheadings Char"/>
    <w:basedOn w:val="ArialNarrowHeadingsChar"/>
    <w:link w:val="ArialNarrowSubheadings"/>
    <w:rsid w:val="00F32056"/>
    <w:rPr>
      <w:rFonts w:ascii="Arial Narrow" w:eastAsiaTheme="majorEastAsia" w:hAnsi="Arial Narrow" w:cstheme="majorBidi"/>
      <w:b w:val="0"/>
      <w:color w:val="2F5496" w:themeColor="accent1" w:themeShade="BF"/>
      <w:sz w:val="28"/>
      <w:szCs w:val="20"/>
      <w:lang w:val="en" w:eastAsia="en-GB"/>
    </w:rPr>
  </w:style>
  <w:style w:type="paragraph" w:customStyle="1" w:styleId="msonormal0">
    <w:name w:val="msonormal"/>
    <w:basedOn w:val="Normal"/>
    <w:rsid w:val="00F32056"/>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Revision">
    <w:name w:val="Revision"/>
    <w:hidden/>
    <w:uiPriority w:val="99"/>
    <w:semiHidden/>
    <w:rsid w:val="00F32056"/>
    <w:rPr>
      <w:rFonts w:ascii="Arial" w:eastAsia="Arial" w:hAnsi="Arial" w:cs="Arial"/>
      <w:sz w:val="22"/>
      <w:szCs w:val="22"/>
      <w:lang w:val="en" w:eastAsia="en-GB"/>
    </w:rPr>
  </w:style>
  <w:style w:type="character" w:styleId="FollowedHyperlink">
    <w:name w:val="FollowedHyperlink"/>
    <w:basedOn w:val="DefaultParagraphFont"/>
    <w:uiPriority w:val="99"/>
    <w:semiHidden/>
    <w:unhideWhenUsed/>
    <w:rsid w:val="00F32056"/>
    <w:rPr>
      <w:color w:val="954F72" w:themeColor="followedHyperlink"/>
      <w:u w:val="single"/>
    </w:rPr>
  </w:style>
  <w:style w:type="character" w:styleId="Strong">
    <w:name w:val="Strong"/>
    <w:basedOn w:val="DefaultParagraphFont"/>
    <w:uiPriority w:val="22"/>
    <w:qFormat/>
    <w:rsid w:val="00F32056"/>
    <w:rPr>
      <w:b/>
      <w:bCs/>
    </w:rPr>
  </w:style>
  <w:style w:type="paragraph" w:styleId="BalloonText">
    <w:name w:val="Balloon Text"/>
    <w:basedOn w:val="Normal"/>
    <w:link w:val="BalloonTextChar"/>
    <w:uiPriority w:val="99"/>
    <w:semiHidden/>
    <w:unhideWhenUsed/>
    <w:rsid w:val="00F320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056"/>
    <w:rPr>
      <w:rFonts w:ascii="Segoe UI" w:eastAsia="Arial" w:hAnsi="Segoe UI" w:cs="Segoe UI"/>
      <w:sz w:val="18"/>
      <w:szCs w:val="18"/>
      <w:lang w:val="en" w:eastAsia="en-GB"/>
    </w:rPr>
  </w:style>
  <w:style w:type="character" w:styleId="UnresolvedMention">
    <w:name w:val="Unresolved Mention"/>
    <w:basedOn w:val="DefaultParagraphFont"/>
    <w:uiPriority w:val="99"/>
    <w:semiHidden/>
    <w:unhideWhenUsed/>
    <w:rsid w:val="00F32056"/>
    <w:rPr>
      <w:color w:val="605E5C"/>
      <w:shd w:val="clear" w:color="auto" w:fill="E1DFDD"/>
    </w:rPr>
  </w:style>
  <w:style w:type="character" w:styleId="PageNumber">
    <w:name w:val="page number"/>
    <w:basedOn w:val="DefaultParagraphFont"/>
    <w:uiPriority w:val="99"/>
    <w:semiHidden/>
    <w:unhideWhenUsed/>
    <w:rsid w:val="00795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8825">
      <w:bodyDiv w:val="1"/>
      <w:marLeft w:val="0"/>
      <w:marRight w:val="0"/>
      <w:marTop w:val="0"/>
      <w:marBottom w:val="0"/>
      <w:divBdr>
        <w:top w:val="none" w:sz="0" w:space="0" w:color="auto"/>
        <w:left w:val="none" w:sz="0" w:space="0" w:color="auto"/>
        <w:bottom w:val="none" w:sz="0" w:space="0" w:color="auto"/>
        <w:right w:val="none" w:sz="0" w:space="0" w:color="auto"/>
      </w:divBdr>
    </w:div>
    <w:div w:id="493106390">
      <w:bodyDiv w:val="1"/>
      <w:marLeft w:val="0"/>
      <w:marRight w:val="0"/>
      <w:marTop w:val="0"/>
      <w:marBottom w:val="0"/>
      <w:divBdr>
        <w:top w:val="none" w:sz="0" w:space="0" w:color="auto"/>
        <w:left w:val="none" w:sz="0" w:space="0" w:color="auto"/>
        <w:bottom w:val="none" w:sz="0" w:space="0" w:color="auto"/>
        <w:right w:val="none" w:sz="0" w:space="0" w:color="auto"/>
      </w:divBdr>
    </w:div>
    <w:div w:id="1771777036">
      <w:bodyDiv w:val="1"/>
      <w:marLeft w:val="0"/>
      <w:marRight w:val="0"/>
      <w:marTop w:val="0"/>
      <w:marBottom w:val="0"/>
      <w:divBdr>
        <w:top w:val="none" w:sz="0" w:space="0" w:color="auto"/>
        <w:left w:val="none" w:sz="0" w:space="0" w:color="auto"/>
        <w:bottom w:val="none" w:sz="0" w:space="0" w:color="auto"/>
        <w:right w:val="none" w:sz="0" w:space="0" w:color="auto"/>
      </w:divBdr>
    </w:div>
    <w:div w:id="1991249826">
      <w:bodyDiv w:val="1"/>
      <w:marLeft w:val="0"/>
      <w:marRight w:val="0"/>
      <w:marTop w:val="0"/>
      <w:marBottom w:val="0"/>
      <w:divBdr>
        <w:top w:val="none" w:sz="0" w:space="0" w:color="auto"/>
        <w:left w:val="none" w:sz="0" w:space="0" w:color="auto"/>
        <w:bottom w:val="none" w:sz="0" w:space="0" w:color="auto"/>
        <w:right w:val="none" w:sz="0" w:space="0" w:color="auto"/>
      </w:divBdr>
      <w:divsChild>
        <w:div w:id="2091652775">
          <w:marLeft w:val="640"/>
          <w:marRight w:val="0"/>
          <w:marTop w:val="0"/>
          <w:marBottom w:val="0"/>
          <w:divBdr>
            <w:top w:val="none" w:sz="0" w:space="0" w:color="auto"/>
            <w:left w:val="none" w:sz="0" w:space="0" w:color="auto"/>
            <w:bottom w:val="none" w:sz="0" w:space="0" w:color="auto"/>
            <w:right w:val="none" w:sz="0" w:space="0" w:color="auto"/>
          </w:divBdr>
        </w:div>
        <w:div w:id="416906521">
          <w:marLeft w:val="640"/>
          <w:marRight w:val="0"/>
          <w:marTop w:val="0"/>
          <w:marBottom w:val="0"/>
          <w:divBdr>
            <w:top w:val="none" w:sz="0" w:space="0" w:color="auto"/>
            <w:left w:val="none" w:sz="0" w:space="0" w:color="auto"/>
            <w:bottom w:val="none" w:sz="0" w:space="0" w:color="auto"/>
            <w:right w:val="none" w:sz="0" w:space="0" w:color="auto"/>
          </w:divBdr>
        </w:div>
        <w:div w:id="1746798833">
          <w:marLeft w:val="640"/>
          <w:marRight w:val="0"/>
          <w:marTop w:val="0"/>
          <w:marBottom w:val="0"/>
          <w:divBdr>
            <w:top w:val="none" w:sz="0" w:space="0" w:color="auto"/>
            <w:left w:val="none" w:sz="0" w:space="0" w:color="auto"/>
            <w:bottom w:val="none" w:sz="0" w:space="0" w:color="auto"/>
            <w:right w:val="none" w:sz="0" w:space="0" w:color="auto"/>
          </w:divBdr>
        </w:div>
        <w:div w:id="473068113">
          <w:marLeft w:val="640"/>
          <w:marRight w:val="0"/>
          <w:marTop w:val="0"/>
          <w:marBottom w:val="0"/>
          <w:divBdr>
            <w:top w:val="none" w:sz="0" w:space="0" w:color="auto"/>
            <w:left w:val="none" w:sz="0" w:space="0" w:color="auto"/>
            <w:bottom w:val="none" w:sz="0" w:space="0" w:color="auto"/>
            <w:right w:val="none" w:sz="0" w:space="0" w:color="auto"/>
          </w:divBdr>
        </w:div>
        <w:div w:id="924531037">
          <w:marLeft w:val="640"/>
          <w:marRight w:val="0"/>
          <w:marTop w:val="0"/>
          <w:marBottom w:val="0"/>
          <w:divBdr>
            <w:top w:val="none" w:sz="0" w:space="0" w:color="auto"/>
            <w:left w:val="none" w:sz="0" w:space="0" w:color="auto"/>
            <w:bottom w:val="none" w:sz="0" w:space="0" w:color="auto"/>
            <w:right w:val="none" w:sz="0" w:space="0" w:color="auto"/>
          </w:divBdr>
        </w:div>
        <w:div w:id="1282345125">
          <w:marLeft w:val="640"/>
          <w:marRight w:val="0"/>
          <w:marTop w:val="0"/>
          <w:marBottom w:val="0"/>
          <w:divBdr>
            <w:top w:val="none" w:sz="0" w:space="0" w:color="auto"/>
            <w:left w:val="none" w:sz="0" w:space="0" w:color="auto"/>
            <w:bottom w:val="none" w:sz="0" w:space="0" w:color="auto"/>
            <w:right w:val="none" w:sz="0" w:space="0" w:color="auto"/>
          </w:divBdr>
        </w:div>
        <w:div w:id="557518798">
          <w:marLeft w:val="640"/>
          <w:marRight w:val="0"/>
          <w:marTop w:val="0"/>
          <w:marBottom w:val="0"/>
          <w:divBdr>
            <w:top w:val="none" w:sz="0" w:space="0" w:color="auto"/>
            <w:left w:val="none" w:sz="0" w:space="0" w:color="auto"/>
            <w:bottom w:val="none" w:sz="0" w:space="0" w:color="auto"/>
            <w:right w:val="none" w:sz="0" w:space="0" w:color="auto"/>
          </w:divBdr>
        </w:div>
        <w:div w:id="1622418785">
          <w:marLeft w:val="640"/>
          <w:marRight w:val="0"/>
          <w:marTop w:val="0"/>
          <w:marBottom w:val="0"/>
          <w:divBdr>
            <w:top w:val="none" w:sz="0" w:space="0" w:color="auto"/>
            <w:left w:val="none" w:sz="0" w:space="0" w:color="auto"/>
            <w:bottom w:val="none" w:sz="0" w:space="0" w:color="auto"/>
            <w:right w:val="none" w:sz="0" w:space="0" w:color="auto"/>
          </w:divBdr>
        </w:div>
        <w:div w:id="2128498683">
          <w:marLeft w:val="640"/>
          <w:marRight w:val="0"/>
          <w:marTop w:val="0"/>
          <w:marBottom w:val="0"/>
          <w:divBdr>
            <w:top w:val="none" w:sz="0" w:space="0" w:color="auto"/>
            <w:left w:val="none" w:sz="0" w:space="0" w:color="auto"/>
            <w:bottom w:val="none" w:sz="0" w:space="0" w:color="auto"/>
            <w:right w:val="none" w:sz="0" w:space="0" w:color="auto"/>
          </w:divBdr>
        </w:div>
      </w:divsChild>
    </w:div>
    <w:div w:id="210226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A96E1F41EACD4A8C517B94D1931592"/>
        <w:category>
          <w:name w:val="General"/>
          <w:gallery w:val="placeholder"/>
        </w:category>
        <w:types>
          <w:type w:val="bbPlcHdr"/>
        </w:types>
        <w:behaviors>
          <w:behavior w:val="content"/>
        </w:behaviors>
        <w:guid w:val="{FCDD3890-9110-A24B-95BE-BC3FE1498F3A}"/>
      </w:docPartPr>
      <w:docPartBody>
        <w:p w:rsidR="00EC68A9" w:rsidRDefault="00370865" w:rsidP="00370865">
          <w:pPr>
            <w:pStyle w:val="35A96E1F41EACD4A8C517B94D1931592"/>
          </w:pPr>
          <w:r w:rsidRPr="00FD1DFB">
            <w:rPr>
              <w:rStyle w:val="PlaceholderText"/>
            </w:rPr>
            <w:t>Click or tap here to enter text.</w:t>
          </w:r>
        </w:p>
      </w:docPartBody>
    </w:docPart>
    <w:docPart>
      <w:docPartPr>
        <w:name w:val="30E94ED22E07CB4D8F46C2D19CA22D57"/>
        <w:category>
          <w:name w:val="General"/>
          <w:gallery w:val="placeholder"/>
        </w:category>
        <w:types>
          <w:type w:val="bbPlcHdr"/>
        </w:types>
        <w:behaviors>
          <w:behavior w:val="content"/>
        </w:behaviors>
        <w:guid w:val="{24233884-1C27-524F-8F99-469EBACD00D1}"/>
      </w:docPartPr>
      <w:docPartBody>
        <w:p w:rsidR="00FF4238" w:rsidRDefault="00541B06" w:rsidP="00541B06">
          <w:pPr>
            <w:pStyle w:val="30E94ED22E07CB4D8F46C2D19CA22D57"/>
          </w:pPr>
          <w:r w:rsidRPr="00FD1DFB">
            <w:rPr>
              <w:rStyle w:val="PlaceholderText"/>
            </w:rPr>
            <w:t>Click or tap here to enter text.</w:t>
          </w:r>
        </w:p>
      </w:docPartBody>
    </w:docPart>
    <w:docPart>
      <w:docPartPr>
        <w:name w:val="0CAD40FCCF91DF40B206D54EF834640A"/>
        <w:category>
          <w:name w:val="General"/>
          <w:gallery w:val="placeholder"/>
        </w:category>
        <w:types>
          <w:type w:val="bbPlcHdr"/>
        </w:types>
        <w:behaviors>
          <w:behavior w:val="content"/>
        </w:behaviors>
        <w:guid w:val="{22F3DEB7-FB04-8F4A-BBA6-52EE2E339DAC}"/>
      </w:docPartPr>
      <w:docPartBody>
        <w:p w:rsidR="00FF4238" w:rsidRDefault="00541B06" w:rsidP="00541B06">
          <w:pPr>
            <w:pStyle w:val="0CAD40FCCF91DF40B206D54EF834640A"/>
          </w:pPr>
          <w:r w:rsidRPr="00FD1DF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DBC4568-CC65-4CC9-8184-DB3DD1E6B58D}"/>
      </w:docPartPr>
      <w:docPartBody>
        <w:p w:rsidR="007835EA" w:rsidRDefault="00FF4238">
          <w:r w:rsidRPr="00357B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865"/>
    <w:rsid w:val="00032DC6"/>
    <w:rsid w:val="00034E08"/>
    <w:rsid w:val="002352F9"/>
    <w:rsid w:val="00370865"/>
    <w:rsid w:val="00541B06"/>
    <w:rsid w:val="007835EA"/>
    <w:rsid w:val="008B2663"/>
    <w:rsid w:val="00A322CE"/>
    <w:rsid w:val="00EC68A9"/>
    <w:rsid w:val="00FF4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238"/>
    <w:rPr>
      <w:color w:val="808080"/>
    </w:rPr>
  </w:style>
  <w:style w:type="paragraph" w:customStyle="1" w:styleId="35A96E1F41EACD4A8C517B94D1931592">
    <w:name w:val="35A96E1F41EACD4A8C517B94D1931592"/>
    <w:rsid w:val="00370865"/>
  </w:style>
  <w:style w:type="paragraph" w:customStyle="1" w:styleId="30E94ED22E07CB4D8F46C2D19CA22D57">
    <w:name w:val="30E94ED22E07CB4D8F46C2D19CA22D57"/>
    <w:rsid w:val="00541B06"/>
    <w:rPr>
      <w:lang w:val="en-AU"/>
    </w:rPr>
  </w:style>
  <w:style w:type="paragraph" w:customStyle="1" w:styleId="0CAD40FCCF91DF40B206D54EF834640A">
    <w:name w:val="0CAD40FCCF91DF40B206D54EF834640A"/>
    <w:rsid w:val="00541B06"/>
    <w:rPr>
      <w:lang w:val="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A14CEFA-5A87-4505-9CD7-2F3BFF4B4702}">
  <we:reference id="wa104382081" version="1.46.0.0" store="en-GB" storeType="OMEX"/>
  <we:alternateReferences>
    <we:reference id="WA104382081" version="1.46.0.0" store="" storeType="OMEX"/>
  </we:alternateReferences>
  <we:properties>
    <we:property name="MENDELEY_CITATIONS" value="[{&quot;citationID&quot;:&quot;MENDELEY_CITATION_32e55f39-8014-4644-8178-11df03313856&quot;,&quot;properties&quot;:{&quot;noteIndex&quot;:0},&quot;isEdited&quot;:false,&quot;manualOverride&quot;:{&quot;isManuallyOverridden&quot;:false,&quot;citeprocText&quot;:&quot;(1,2)&quot;,&quot;manualOverrideText&quot;:&quot;&quot;},&quot;citationTag&quot;:&quot;MENDELEY_CITATION_v3_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&quot;,&quot;citationItems&quot;:[{&quot;id&quot;:&quot;773dc349-4101-34c8-aee7-4b9a8b0ad6dc&quot;,&quot;itemData&quot;:{&quot;type&quot;:&quot;article&quot;,&quot;id&quot;:&quot;773dc349-4101-34c8-aee7-4b9a8b0ad6dc&quot;,&quot;title&quot;:&quot;Clarification of terminology in drug safety&quot;,&quot;author&quot;:[{&quot;family&quot;:&quot;Aronson&quot;,&quot;given&quot;:&quot;Jeffrey K.&quot;,&quot;parse-names&quot;:false,&quot;dropping-particle&quot;:&quot;&quot;,&quot;non-dropping-particle&quot;:&quot;&quot;},{&quot;family&quot;:&quot;Ferner&quot;,&quot;given&quot;:&quot;Robin E.&quot;,&quot;parse-names&quot;:false,&quot;dropping-particle&quot;:&quot;&quot;,&quot;non-dropping-particle&quot;:&quot;&quot;}],&quot;container-title&quot;:&quot;Drug Safety&quot;,&quot;accessed&quot;:{&quot;date-parts&quot;:[[2021,6,22]]},&quot;DOI&quot;:&quot;10.2165/00002018-200528100-00003&quot;,&quot;ISSN&quot;:&quot;01145916&quot;,&quot;PMID&quot;:&quot;16180936&quot;,&quot;URL&quot;:&quot;https://pubmed.ncbi.nlm.nih.gov/16180936/&quot;,&quot;issued&quot;:{&quot;date-parts&quot;:[[2005]]},&quot;page&quot;:&quot;851-870&quot;,&quot;abstract&quot;:&quot;Nomenclature surrounding drug safety needs to be clear and unambiguous, so that patients, prescribers, manufacturers, and regulators can all understand each other. In particular, it needs to make it clear how adverse events and drug therapy are related to one another, how they are best classified, and their frequency, intensity and seriousness. In this article, we therefore discuss and define terms used in the field of drug safety, particularly terms that are sometimes misunderstood or misused, including medicinal product, pharmaceutical formulation, excipient, adverse event (or experience) and adverse drug reaction (or effect). We also discuss terms used to define the seriousness, intensity, and risk of adverse reactions, and their classification. Instead of creating definitions from scratch, as is commonly done, we have taken the novel approach of critically examining definitions that have been proposed or widely used and have formulated new or modified definitions based on a logical appraisal of their merits and demerits. We hope that these definitions will lead to discussion that will allow a corpus of satisfactory definitions to be widely agreed. © 2005 Adis Data Information BV. All rights reserved.&quot;,&quot;publisher&quot;:&quot;Drug Saf&quot;,&quot;issue&quot;:&quot;10&quot;,&quot;volume&quot;:&quot;28&quot;,&quot;container-title-short&quot;:&quot;Drug Saf&quot;},&quot;isTemporary&quot;:false},{&quot;id&quot;:&quot;2031f75e-9b73-372e-9730-61fd8cb52e0c&quot;,&quot;itemData&quot;:{&quot;type&quot;:&quot;legislation&quot;,&quot;id&quot;:&quot;2031f75e-9b73-372e-9730-61fd8cb52e0c&quot;,&quot;title&quot;:&quot;Misuse of Drugs Act 1971&quot;,&quot;accessed&quot;:{&quot;date-parts&quot;:[[2021,7,6]]},&quot;abstract&quot;:&quot;An Act to make new provision with respect to dangerous or otherwise harmful drugs and related matters, and for purposes connected therewith.&quot;,&quot;publisher&quot;:&quot;Statute Law Database&quot;,&quot;container-title-short&quot;:&quot;&quot;},&quot;isTemporary&quot;:false}]},{&quot;citationID&quot;:&quot;MENDELEY_CITATION_db26a9c7-cfbb-4905-a77a-9b022b62dd86&quot;,&quot;properties&quot;:{&quot;noteIndex&quot;:0},&quot;isEdited&quot;:false,&quot;manualOverride&quot;:{&quot;isManuallyOverridden&quot;:false,&quot;citeprocText&quot;:&quot;(3)&quot;,&quot;manualOverrideText&quot;:&quot;&quot;},&quot;citationItems&quot;:[{&quot;id&quot;:&quot;beb49756-d946-3ecf-bdbc-0ecf27f40a85&quot;,&quot;itemData&quot;:{&quot;type&quot;:&quot;report&quot;,&quot;id&quot;:&quot;beb49756-d946-3ecf-bdbc-0ecf27f40a85&quot;,&quot;title&quot;:&quot;Prevention of Future Deaths Report 2020-0144&quot;,&quot;author&quot;:[{&quot;family&quot;:&quot;Whitting&quot;,&quot;given&quot;:&quot;Emma&quot;,&quot;parse-names&quot;:false,&quot;dropping-particle&quot;:&quot;&quot;,&quot;non-dropping-particle&quot;:&quot;&quot;}],&quot;accessed&quot;:{&quot;date-parts&quot;:[[2021,6,28]]},&quot;URL&quot;:&quot;https://www.judiciary.uk/publications/jerrelle-mckenzie/&quot;,&quot;issued&quot;:{&quot;date-parts&quot;:[[2020]]},&quot;container-title-short&quot;:&quot;&quot;},&quot;isTemporary&quot;:false}],&quot;citationTag&quot;:&quot;MENDELEY_CITATION_v3_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&quot;},{&quot;citationID&quot;:&quot;MENDELEY_CITATION_ed31d530-7d93-4905-95bc-cb7df4cad28e&quot;,&quot;properties&quot;:{&quot;noteIndex&quot;:0},&quot;isEdited&quot;:false,&quot;manualOverride&quot;:{&quot;isManuallyOverridden&quot;:false,&quot;citeprocText&quot;:&quot;(4)&quot;,&quot;manualOverrideText&quot;:&quot;&quot;},&quot;citationItems&quot;:[{&quot;id&quot;:&quot;529a7d9f-d12e-33a0-8cd7-87f14dc14af8&quot;,&quot;itemData&quot;:{&quot;type&quot;:&quot;legislation&quot;,&quot;id&quot;:&quot;529a7d9f-d12e-33a0-8cd7-87f14dc14af8&quot;,&quot;title&quot;:&quot;Agriculture (Poisonous Substances) Act 1952&quot;,&quot;issued&quot;:{&quot;date-parts&quot;:[[1952]]},&quot;container-title-short&quot;:&quot;&quot;},&quot;isTemporary&quot;:false}],&quot;citationTag&quot;:&quot;MENDELEY_CITATION_v3_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&quot;},{&quot;citationID&quot;:&quot;MENDELEY_CITATION_48088303-8cba-4e06-a92e-76a9a9a9dc82&quot;,&quot;properties&quot;:{&quot;noteIndex&quot;:0},&quot;isEdited&quot;:false,&quot;manualOverride&quot;:{&quot;isManuallyOverridden&quot;:false,&quot;citeprocText&quot;:&quot;(5)&quot;,&quot;manualOverrideText&quot;:&quot;&quot;},&quot;citationItems&quot;:[{&quot;id&quot;:&quot;d52dcbb1-4e1f-39fe-a04f-54d00b9ca901&quot;,&quot;itemData&quot;:{&quot;type&quot;:&quot;report&quot;,&quot;id&quot;:&quot;d52dcbb1-4e1f-39fe-a04f-54d00b9ca901&quot;,&quot;title&quot;:&quot;Prevention of Future Deaths Report 2018-0146&quot;,&quot;author&quot;:[{&quot;family&quot;:&quot;Osborne&quot;,&quot;given&quot;:&quot;Thomas&quot;,&quot;parse-names&quot;:false,&quot;dropping-particle&quot;:&quot;&quot;,&quot;non-dropping-particle&quot;:&quot;&quot;}],&quot;accessed&quot;:{&quot;date-parts&quot;:[[2021,6,28]]},&quot;URL&quot;:&quot;https://www.judiciary.uk/publications/philip-ashton/&quot;,&quot;issued&quot;:{&quot;date-parts&quot;:[[2018]]},&quot;container-title-short&quot;:&quot;&quot;},&quot;isTemporary&quot;:false}],&quot;citationTag&quot;:&quot;MENDELEY_CITATION_v3_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&quot;},{&quot;citationID&quot;:&quot;MENDELEY_CITATION_66e4215d-5bdf-4c3e-b608-b9589c7f295a&quot;,&quot;properties&quot;:{&quot;noteIndex&quot;:0},&quot;isEdited&quot;:false,&quot;manualOverride&quot;:{&quot;isManuallyOverridden&quot;:false,&quot;citeprocText&quot;:&quot;(6)&quot;,&quot;manualOverrideText&quot;:&quot;&quot;},&quot;citationItems&quot;:[{&quot;id&quot;:&quot;15fb4234-b64f-343c-ac7d-8e889d5446a4&quot;,&quot;itemData&quot;:{&quot;type&quot;:&quot;report&quot;,&quot;id&quot;:&quot;15fb4234-b64f-343c-ac7d-8e889d5446a4&quot;,&quot;title&quot;:&quot;Prevention of Future Deaths Report 2020-0077&quot;,&quot;author&quot;:[{&quot;family&quot;:&quot;Walker&quot;,&quot;given&quot;:&quot;Andrew&quot;,&quot;parse-names&quot;:false,&quot;dropping-particle&quot;:&quot;&quot;,&quot;non-dropping-particle&quot;:&quot;&quot;}],&quot;accessed&quot;:{&quot;date-parts&quot;:[[2021,6,28]]},&quot;URL&quot;:&quot;https://www.judiciary.uk/publications/simon-delahunty/&quot;,&quot;issued&quot;:{&quot;date-parts&quot;:[[2020]]},&quot;container-title-short&quot;:&quot;&quot;},&quot;isTemporary&quot;:false}],&quot;citationTag&quot;:&quot;MENDELEY_CITATION_v3_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&quot;},{&quot;citationID&quot;:&quot;MENDELEY_CITATION_b858d44d-38d7-40d1-aea8-6db103003af0&quot;,&quot;properties&quot;:{&quot;noteIndex&quot;:0},&quot;isEdited&quot;:false,&quot;manualOverride&quot;:{&quot;isManuallyOverridden&quot;:false,&quot;citeprocText&quot;:&quot;(7)&quot;,&quot;manualOverrideText&quot;:&quot;&quot;},&quot;citationItems&quot;:[{&quot;id&quot;:&quot;0774dc83-7e8e-3d68-8d4c-24bece4bf9ae&quot;,&quot;itemData&quot;:{&quot;type&quot;:&quot;report&quot;,&quot;id&quot;:&quot;0774dc83-7e8e-3d68-8d4c-24bece4bf9ae&quot;,&quot;title&quot;:&quot;Prevention of Future Deaths Report 2015-0054&quot;,&quot;author&quot;:[{&quot;family&quot;:&quot;Williams&quot;,&quot;given&quot;:&quot;Gerraint&quot;,&quot;parse-names&quot;:false,&quot;dropping-particle&quot;:&quot;&quot;,&quot;non-dropping-particle&quot;:&quot;&quot;}],&quot;issued&quot;:{&quot;date-parts&quot;:[[2015]]},&quot;container-title-short&quot;:&quot;&quot;},&quot;isTemporary&quot;:false}],&quot;citationTag&quot;:&quot;MENDELEY_CITATION_v3_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&quot;},{&quot;citationID&quot;:&quot;MENDELEY_CITATION_4935a079-98fb-4aa5-9224-29011467da33&quot;,&quot;properties&quot;:{&quot;noteIndex&quot;:0},&quot;isEdited&quot;:false,&quot;manualOverride&quot;:{&quot;isManuallyOverridden&quot;:false,&quot;citeprocText&quot;:&quot;(8)&quot;,&quot;manualOverrideText&quot;:&quot;&quot;},&quot;citationItems&quot;:[{&quot;id&quot;:&quot;074fc165-19a3-3d91-b519-34090666c0db&quot;,&quot;itemData&quot;:{&quot;type&quot;:&quot;report&quot;,&quot;id&quot;:&quot;074fc165-19a3-3d91-b519-34090666c0db&quot;,&quot;title&quot;:&quot;Prevention of Future Deaths Report 2018-0283&quot;,&quot;author&quot;:[{&quot;family&quot;:&quot;Bennett&quot;,&quot;given&quot;:&quot;James&quot;,&quot;parse-names&quot;:false,&quot;dropping-particle&quot;:&quot;&quot;,&quot;non-dropping-particle&quot;:&quot;&quot;}],&quot;issued&quot;:{&quot;date-parts&quot;:[[2018]]},&quot;container-title-short&quot;:&quot;&quot;},&quot;isTemporary&quot;:false}],&quot;citationTag&quot;:&quot;MENDELEY_CITATION_v3_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&quot;},{&quot;citationID&quot;:&quot;MENDELEY_CITATION_4dea567f-c2d1-46ca-b3dd-6b14b154b0da&quot;,&quot;properties&quot;:{&quot;noteIndex&quot;:0},&quot;isEdited&quot;:false,&quot;manualOverride&quot;:{&quot;isManuallyOverridden&quot;:false,&quot;citeprocText&quot;:&quot;(9)&quot;,&quot;manualOverrideText&quot;:&quot;&quot;},&quot;citationItems&quot;:[{&quot;id&quot;:&quot;9eaf66a7-2df7-3c82-8bd5-640977761b0b&quot;,&quot;itemData&quot;:{&quot;type&quot;:&quot;report&quot;,&quot;id&quot;:&quot;9eaf66a7-2df7-3c82-8bd5-640977761b0b&quot;,&quot;title&quot;:&quot;Prevention of Future Deaths Report 2013-0352&quot;,&quot;author&quot;:[{&quot;family&quot;:&quot;Rebello&quot;,&quot;given&quot;:&quot;Andre&quot;,&quot;parse-names&quot;:false,&quot;dropping-particle&quot;:&quot;&quot;,&quot;non-dropping-particle&quot;:&quot;&quot;}],&quot;issued&quot;:{&quot;date-parts&quot;:[[2013]]},&quot;container-title-short&quot;:&quot;&quot;},&quot;isTemporary&quot;:false}],&quot;citationTag&quot;:&quot;MENDELEY_CITATION_v3_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&quot;}]"/>
    <we:property name="MENDELEY_CITATIONS_STYLE" value="{&quot;id&quot;:&quot;https://www.zotero.org/styles/vancouver&quot;,&quot;title&quot;:&quot;Vancouver&quot;,&quot;format&quot;:&quot;numeric&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6F94D-7F18-4071-88B8-257D4691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7083</Words>
  <Characters>40378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Richards</dc:creator>
  <cp:keywords/>
  <dc:description/>
  <cp:lastModifiedBy>Harrison France</cp:lastModifiedBy>
  <cp:revision>13</cp:revision>
  <dcterms:created xsi:type="dcterms:W3CDTF">2022-10-06T11:33:00Z</dcterms:created>
  <dcterms:modified xsi:type="dcterms:W3CDTF">2022-11-09T16:45:00Z</dcterms:modified>
</cp:coreProperties>
</file>