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D4CF5" w14:textId="546E690B" w:rsidR="002A48D5" w:rsidRDefault="00863D31" w:rsidP="00863D31">
      <w:pPr>
        <w:spacing w:line="480" w:lineRule="auto"/>
        <w:rPr>
          <w:rFonts w:ascii="Times New Roman" w:hAnsi="Times New Roman" w:cs="Times New Roman"/>
          <w:b/>
        </w:rPr>
      </w:pPr>
      <w:r w:rsidRPr="00863D31">
        <w:rPr>
          <w:rFonts w:ascii="Times New Roman" w:hAnsi="Times New Roman" w:cs="Times New Roman"/>
          <w:b/>
        </w:rPr>
        <w:t>SUPPLEMENTARY MATERIAL</w:t>
      </w:r>
    </w:p>
    <w:p w14:paraId="781E262C" w14:textId="209377FA" w:rsidR="002A48D5" w:rsidRPr="002A48D5" w:rsidRDefault="002A48D5" w:rsidP="002A48D5">
      <w:pPr>
        <w:spacing w:line="480" w:lineRule="auto"/>
        <w:rPr>
          <w:rFonts w:ascii="Times New Roman" w:hAnsi="Times New Roman" w:cs="Times New Roman"/>
          <w:b/>
          <w:u w:val="single"/>
        </w:rPr>
      </w:pPr>
      <w:r w:rsidRPr="002A48D5">
        <w:rPr>
          <w:rFonts w:ascii="Times New Roman" w:hAnsi="Times New Roman" w:cs="Times New Roman"/>
          <w:b/>
          <w:u w:val="single"/>
        </w:rPr>
        <w:t>Supplementary Table Legends</w:t>
      </w:r>
    </w:p>
    <w:p w14:paraId="2A3A88D8" w14:textId="31B1CEA1" w:rsidR="002A48D5" w:rsidRPr="002A48D5" w:rsidRDefault="002A48D5" w:rsidP="002A48D5">
      <w:pPr>
        <w:widowControl w:val="0"/>
        <w:autoSpaceDE w:val="0"/>
        <w:autoSpaceDN w:val="0"/>
        <w:adjustRightInd w:val="0"/>
        <w:spacing w:line="480" w:lineRule="auto"/>
        <w:rPr>
          <w:rFonts w:ascii="Times New Roman" w:hAnsi="Times New Roman" w:cs="Times New Roman"/>
        </w:rPr>
      </w:pPr>
      <w:r w:rsidRPr="002A48D5">
        <w:rPr>
          <w:rFonts w:ascii="Times New Roman" w:hAnsi="Times New Roman" w:cs="Times New Roman"/>
          <w:b/>
          <w:bCs/>
        </w:rPr>
        <w:t xml:space="preserve">Supplementary Table S1: Demographic and clinical characteristics summary. </w:t>
      </w:r>
      <w:r>
        <w:rPr>
          <w:rFonts w:ascii="Times New Roman" w:hAnsi="Times New Roman" w:cs="Times New Roman"/>
        </w:rPr>
        <w:t xml:space="preserve"> </w:t>
      </w:r>
      <w:r w:rsidRPr="002A48D5">
        <w:rPr>
          <w:rFonts w:ascii="Times New Roman" w:hAnsi="Times New Roman" w:cs="Times New Roman"/>
        </w:rPr>
        <w:t>BSA, Body surface area; MDS, myelodysplastic syndrome; AML, acute myeloid leukemia;</w:t>
      </w:r>
    </w:p>
    <w:p w14:paraId="22A08E54" w14:textId="43C8AFA0" w:rsidR="002A48D5" w:rsidRPr="002A48D5" w:rsidRDefault="002A48D5" w:rsidP="002A48D5">
      <w:pPr>
        <w:widowControl w:val="0"/>
        <w:autoSpaceDE w:val="0"/>
        <w:autoSpaceDN w:val="0"/>
        <w:adjustRightInd w:val="0"/>
        <w:spacing w:line="480" w:lineRule="auto"/>
        <w:rPr>
          <w:rFonts w:ascii="Times New Roman" w:hAnsi="Times New Roman" w:cs="Times New Roman"/>
        </w:rPr>
      </w:pPr>
      <w:r w:rsidRPr="002A48D5">
        <w:rPr>
          <w:rFonts w:ascii="Times New Roman" w:hAnsi="Times New Roman" w:cs="Times New Roman"/>
        </w:rPr>
        <w:t>CML, chro</w:t>
      </w:r>
      <w:r>
        <w:rPr>
          <w:rFonts w:ascii="Times New Roman" w:hAnsi="Times New Roman" w:cs="Times New Roman"/>
        </w:rPr>
        <w:t>nic myeloid leukemia; NHL, non-H</w:t>
      </w:r>
      <w:r w:rsidRPr="002A48D5">
        <w:rPr>
          <w:rFonts w:ascii="Times New Roman" w:hAnsi="Times New Roman" w:cs="Times New Roman"/>
        </w:rPr>
        <w:t>odgkin's lymphoma; HL, Hodgkin's lymphoma;</w:t>
      </w:r>
    </w:p>
    <w:p w14:paraId="0480E76A" w14:textId="77777777" w:rsidR="002A48D5" w:rsidRPr="002A48D5" w:rsidRDefault="002A48D5" w:rsidP="002A48D5">
      <w:pPr>
        <w:widowControl w:val="0"/>
        <w:autoSpaceDE w:val="0"/>
        <w:autoSpaceDN w:val="0"/>
        <w:adjustRightInd w:val="0"/>
        <w:spacing w:line="480" w:lineRule="auto"/>
        <w:rPr>
          <w:rFonts w:ascii="Times New Roman" w:hAnsi="Times New Roman" w:cs="Times New Roman"/>
        </w:rPr>
      </w:pPr>
      <w:r w:rsidRPr="002A48D5">
        <w:rPr>
          <w:rFonts w:ascii="Times New Roman" w:hAnsi="Times New Roman" w:cs="Times New Roman"/>
        </w:rPr>
        <w:t xml:space="preserve">MGUS, monoclonal </w:t>
      </w:r>
      <w:proofErr w:type="spellStart"/>
      <w:r w:rsidRPr="002A48D5">
        <w:rPr>
          <w:rFonts w:ascii="Times New Roman" w:hAnsi="Times New Roman" w:cs="Times New Roman"/>
        </w:rPr>
        <w:t>gammopathy</w:t>
      </w:r>
      <w:proofErr w:type="spellEnd"/>
      <w:r w:rsidRPr="002A48D5">
        <w:rPr>
          <w:rFonts w:ascii="Times New Roman" w:hAnsi="Times New Roman" w:cs="Times New Roman"/>
        </w:rPr>
        <w:t xml:space="preserve"> of undetermined significance; MM, multiple myeloma; </w:t>
      </w:r>
      <w:proofErr w:type="spellStart"/>
      <w:r w:rsidRPr="002A48D5">
        <w:rPr>
          <w:rFonts w:ascii="Times New Roman" w:hAnsi="Times New Roman" w:cs="Times New Roman"/>
        </w:rPr>
        <w:t>ker</w:t>
      </w:r>
      <w:proofErr w:type="spellEnd"/>
      <w:r w:rsidRPr="002A48D5">
        <w:rPr>
          <w:rFonts w:ascii="Times New Roman" w:hAnsi="Times New Roman" w:cs="Times New Roman"/>
        </w:rPr>
        <w:t>,</w:t>
      </w:r>
    </w:p>
    <w:p w14:paraId="572C4090" w14:textId="0D50D128" w:rsidR="002A48D5" w:rsidRPr="002A48D5" w:rsidRDefault="002A48D5" w:rsidP="002A48D5">
      <w:pPr>
        <w:widowControl w:val="0"/>
        <w:autoSpaceDE w:val="0"/>
        <w:autoSpaceDN w:val="0"/>
        <w:adjustRightInd w:val="0"/>
        <w:spacing w:line="480" w:lineRule="auto"/>
        <w:rPr>
          <w:rFonts w:ascii="Times New Roman" w:hAnsi="Times New Roman" w:cs="Times New Roman"/>
        </w:rPr>
      </w:pPr>
      <w:r w:rsidRPr="002A48D5">
        <w:rPr>
          <w:rFonts w:ascii="Times New Roman" w:hAnsi="Times New Roman" w:cs="Times New Roman"/>
        </w:rPr>
        <w:t xml:space="preserve">keratinocyte; ECP, extracorporeal </w:t>
      </w:r>
      <w:proofErr w:type="spellStart"/>
      <w:r w:rsidRPr="002A48D5">
        <w:rPr>
          <w:rFonts w:ascii="Times New Roman" w:hAnsi="Times New Roman" w:cs="Times New Roman"/>
        </w:rPr>
        <w:t>photopheresis</w:t>
      </w:r>
      <w:proofErr w:type="spellEnd"/>
      <w:r w:rsidRPr="002A48D5">
        <w:rPr>
          <w:rFonts w:ascii="Times New Roman" w:hAnsi="Times New Roman" w:cs="Times New Roman"/>
        </w:rPr>
        <w:t>; IVIG, intravenous immunoglobulin.</w:t>
      </w:r>
    </w:p>
    <w:p w14:paraId="05065F7A" w14:textId="77777777" w:rsidR="002A48D5" w:rsidRPr="002A48D5" w:rsidRDefault="002A48D5" w:rsidP="002A48D5">
      <w:pPr>
        <w:widowControl w:val="0"/>
        <w:autoSpaceDE w:val="0"/>
        <w:autoSpaceDN w:val="0"/>
        <w:adjustRightInd w:val="0"/>
        <w:spacing w:line="480" w:lineRule="auto"/>
        <w:rPr>
          <w:rFonts w:ascii="Times New Roman" w:hAnsi="Times New Roman" w:cs="Times New Roman"/>
        </w:rPr>
      </w:pPr>
    </w:p>
    <w:p w14:paraId="759D4C5B" w14:textId="77777777" w:rsidR="002A48D5" w:rsidRPr="002A48D5" w:rsidRDefault="002A48D5" w:rsidP="002A48D5">
      <w:pPr>
        <w:widowControl w:val="0"/>
        <w:autoSpaceDE w:val="0"/>
        <w:autoSpaceDN w:val="0"/>
        <w:adjustRightInd w:val="0"/>
        <w:spacing w:line="480" w:lineRule="auto"/>
        <w:rPr>
          <w:rFonts w:ascii="Times New Roman" w:hAnsi="Times New Roman" w:cs="Times New Roman"/>
          <w:b/>
          <w:bCs/>
        </w:rPr>
      </w:pPr>
      <w:r w:rsidRPr="002A48D5">
        <w:rPr>
          <w:rFonts w:ascii="Times New Roman" w:hAnsi="Times New Roman" w:cs="Times New Roman"/>
          <w:b/>
          <w:bCs/>
        </w:rPr>
        <w:t>Supplementary Table S2: Demographic and clinical characteristics of the patients.</w:t>
      </w:r>
    </w:p>
    <w:p w14:paraId="5426A7BC" w14:textId="77777777" w:rsidR="001B7D73" w:rsidRPr="0003619C" w:rsidRDefault="001B7D73" w:rsidP="001B7D73">
      <w:pPr>
        <w:widowControl w:val="0"/>
        <w:autoSpaceDE w:val="0"/>
        <w:autoSpaceDN w:val="0"/>
        <w:adjustRightInd w:val="0"/>
        <w:spacing w:line="480" w:lineRule="auto"/>
        <w:rPr>
          <w:rFonts w:ascii="Times New Roman" w:hAnsi="Times New Roman" w:cs="Times New Roman"/>
          <w:kern w:val="24"/>
        </w:rPr>
      </w:pPr>
      <w:proofErr w:type="spellStart"/>
      <w:r w:rsidRPr="002A48D5">
        <w:rPr>
          <w:rFonts w:ascii="Times New Roman" w:hAnsi="Times New Roman" w:cs="Times New Roman"/>
          <w:kern w:val="24"/>
          <w:vertAlign w:val="superscript"/>
        </w:rPr>
        <w:t>a</w:t>
      </w:r>
      <w:proofErr w:type="spellEnd"/>
      <w:r w:rsidRPr="002A48D5">
        <w:rPr>
          <w:rFonts w:ascii="Times New Roman" w:hAnsi="Times New Roman" w:cs="Times New Roman"/>
          <w:kern w:val="24"/>
        </w:rPr>
        <w:t xml:space="preserve"> in years; </w:t>
      </w:r>
      <w:r w:rsidRPr="002A48D5">
        <w:rPr>
          <w:rFonts w:ascii="Times New Roman" w:hAnsi="Times New Roman" w:cs="Times New Roman"/>
          <w:kern w:val="24"/>
          <w:vertAlign w:val="superscript"/>
        </w:rPr>
        <w:t>b</w:t>
      </w:r>
      <w:r w:rsidRPr="002A48D5">
        <w:rPr>
          <w:rFonts w:ascii="Times New Roman" w:hAnsi="Times New Roman" w:cs="Times New Roman"/>
          <w:kern w:val="24"/>
        </w:rPr>
        <w:t xml:space="preserve"> in months; </w:t>
      </w:r>
      <w:r>
        <w:rPr>
          <w:rFonts w:ascii="Times New Roman" w:hAnsi="Times New Roman" w:cs="Times New Roman"/>
          <w:kern w:val="24"/>
        </w:rPr>
        <w:t xml:space="preserve">Pt (patient); </w:t>
      </w:r>
      <w:r w:rsidRPr="002A48D5">
        <w:rPr>
          <w:rFonts w:ascii="Times New Roman" w:hAnsi="Times New Roman" w:cs="Times New Roman"/>
          <w:kern w:val="24"/>
        </w:rPr>
        <w:t>sex-mm (sex-mismatched); se</w:t>
      </w:r>
      <w:r>
        <w:rPr>
          <w:rFonts w:ascii="Times New Roman" w:hAnsi="Times New Roman" w:cs="Times New Roman"/>
          <w:kern w:val="24"/>
        </w:rPr>
        <w:t xml:space="preserve">x-m (sex-matched); MUD (matched </w:t>
      </w:r>
      <w:r w:rsidRPr="002A48D5">
        <w:rPr>
          <w:rFonts w:ascii="Times New Roman" w:hAnsi="Times New Roman" w:cs="Times New Roman"/>
          <w:kern w:val="24"/>
        </w:rPr>
        <w:t xml:space="preserve">unrelated donor); HLA-m (HLA-matched); </w:t>
      </w:r>
      <w:proofErr w:type="spellStart"/>
      <w:r w:rsidRPr="002A48D5">
        <w:rPr>
          <w:rFonts w:ascii="Times New Roman" w:hAnsi="Times New Roman" w:cs="Times New Roman"/>
          <w:kern w:val="24"/>
        </w:rPr>
        <w:t>unk</w:t>
      </w:r>
      <w:proofErr w:type="spellEnd"/>
      <w:r w:rsidRPr="002A48D5">
        <w:rPr>
          <w:rFonts w:ascii="Times New Roman" w:hAnsi="Times New Roman" w:cs="Times New Roman"/>
          <w:kern w:val="24"/>
        </w:rPr>
        <w:t xml:space="preserve"> (</w:t>
      </w:r>
      <w:proofErr w:type="spellStart"/>
      <w:r w:rsidRPr="002A48D5">
        <w:rPr>
          <w:rFonts w:ascii="Times New Roman" w:hAnsi="Times New Roman" w:cs="Times New Roman"/>
          <w:kern w:val="24"/>
        </w:rPr>
        <w:t>unkow</w:t>
      </w:r>
      <w:r>
        <w:rPr>
          <w:rFonts w:ascii="Times New Roman" w:hAnsi="Times New Roman" w:cs="Times New Roman"/>
          <w:kern w:val="24"/>
        </w:rPr>
        <w:t>n</w:t>
      </w:r>
      <w:proofErr w:type="spellEnd"/>
      <w:r>
        <w:rPr>
          <w:rFonts w:ascii="Times New Roman" w:hAnsi="Times New Roman" w:cs="Times New Roman"/>
          <w:kern w:val="24"/>
        </w:rPr>
        <w:t xml:space="preserve">); BSA (body surface area); GI </w:t>
      </w:r>
      <w:r w:rsidRPr="002A48D5">
        <w:rPr>
          <w:rFonts w:ascii="Times New Roman" w:hAnsi="Times New Roman" w:cs="Times New Roman"/>
          <w:kern w:val="24"/>
        </w:rPr>
        <w:t xml:space="preserve">(gastrointestinal); </w:t>
      </w:r>
      <w:bookmarkStart w:id="0" w:name="_GoBack"/>
      <w:bookmarkEnd w:id="0"/>
      <w:proofErr w:type="spellStart"/>
      <w:r w:rsidRPr="002A48D5">
        <w:rPr>
          <w:rFonts w:ascii="Times New Roman" w:hAnsi="Times New Roman" w:cs="Times New Roman"/>
          <w:kern w:val="24"/>
        </w:rPr>
        <w:t>pred</w:t>
      </w:r>
      <w:proofErr w:type="spellEnd"/>
      <w:r w:rsidRPr="002A48D5">
        <w:rPr>
          <w:rFonts w:ascii="Times New Roman" w:hAnsi="Times New Roman" w:cs="Times New Roman"/>
          <w:kern w:val="24"/>
        </w:rPr>
        <w:t xml:space="preserve"> (prednisone); </w:t>
      </w:r>
      <w:proofErr w:type="spellStart"/>
      <w:r w:rsidRPr="002A48D5">
        <w:rPr>
          <w:rFonts w:ascii="Times New Roman" w:hAnsi="Times New Roman" w:cs="Times New Roman"/>
          <w:kern w:val="24"/>
        </w:rPr>
        <w:t>tacro</w:t>
      </w:r>
      <w:proofErr w:type="spellEnd"/>
      <w:r w:rsidRPr="002A48D5">
        <w:rPr>
          <w:rFonts w:ascii="Times New Roman" w:hAnsi="Times New Roman" w:cs="Times New Roman"/>
          <w:kern w:val="24"/>
        </w:rPr>
        <w:t xml:space="preserve"> (tacrolimus); </w:t>
      </w:r>
      <w:proofErr w:type="spellStart"/>
      <w:r w:rsidRPr="002A48D5">
        <w:rPr>
          <w:rFonts w:ascii="Times New Roman" w:hAnsi="Times New Roman" w:cs="Times New Roman"/>
          <w:kern w:val="24"/>
        </w:rPr>
        <w:t>siro</w:t>
      </w:r>
      <w:proofErr w:type="spellEnd"/>
      <w:r w:rsidRPr="002A48D5">
        <w:rPr>
          <w:rFonts w:ascii="Times New Roman" w:hAnsi="Times New Roman" w:cs="Times New Roman"/>
          <w:kern w:val="24"/>
        </w:rPr>
        <w:t xml:space="preserve"> (</w:t>
      </w:r>
      <w:proofErr w:type="spellStart"/>
      <w:r w:rsidRPr="002A48D5">
        <w:rPr>
          <w:rFonts w:ascii="Times New Roman" w:hAnsi="Times New Roman" w:cs="Times New Roman"/>
          <w:kern w:val="24"/>
        </w:rPr>
        <w:t>sir</w:t>
      </w:r>
      <w:r>
        <w:rPr>
          <w:rFonts w:ascii="Times New Roman" w:hAnsi="Times New Roman" w:cs="Times New Roman"/>
          <w:kern w:val="24"/>
        </w:rPr>
        <w:t>olimus</w:t>
      </w:r>
      <w:proofErr w:type="spellEnd"/>
      <w:r>
        <w:rPr>
          <w:rFonts w:ascii="Times New Roman" w:hAnsi="Times New Roman" w:cs="Times New Roman"/>
          <w:kern w:val="24"/>
        </w:rPr>
        <w:t xml:space="preserve">); </w:t>
      </w:r>
      <w:proofErr w:type="spellStart"/>
      <w:r>
        <w:rPr>
          <w:rFonts w:ascii="Times New Roman" w:hAnsi="Times New Roman" w:cs="Times New Roman"/>
          <w:kern w:val="24"/>
        </w:rPr>
        <w:t>etan</w:t>
      </w:r>
      <w:proofErr w:type="spellEnd"/>
      <w:r>
        <w:rPr>
          <w:rFonts w:ascii="Times New Roman" w:hAnsi="Times New Roman" w:cs="Times New Roman"/>
          <w:kern w:val="24"/>
        </w:rPr>
        <w:t xml:space="preserve"> (</w:t>
      </w:r>
      <w:proofErr w:type="spellStart"/>
      <w:r>
        <w:rPr>
          <w:rFonts w:ascii="Times New Roman" w:hAnsi="Times New Roman" w:cs="Times New Roman"/>
          <w:kern w:val="24"/>
        </w:rPr>
        <w:t>etanercept</w:t>
      </w:r>
      <w:proofErr w:type="spellEnd"/>
      <w:r>
        <w:rPr>
          <w:rFonts w:ascii="Times New Roman" w:hAnsi="Times New Roman" w:cs="Times New Roman"/>
          <w:kern w:val="24"/>
        </w:rPr>
        <w:t xml:space="preserve">); </w:t>
      </w:r>
      <w:proofErr w:type="spellStart"/>
      <w:r>
        <w:rPr>
          <w:rFonts w:ascii="Times New Roman" w:hAnsi="Times New Roman" w:cs="Times New Roman"/>
          <w:kern w:val="24"/>
        </w:rPr>
        <w:t>mmf</w:t>
      </w:r>
      <w:proofErr w:type="spellEnd"/>
      <w:r>
        <w:rPr>
          <w:rFonts w:ascii="Times New Roman" w:hAnsi="Times New Roman" w:cs="Times New Roman"/>
          <w:kern w:val="24"/>
        </w:rPr>
        <w:t xml:space="preserve"> </w:t>
      </w:r>
      <w:r w:rsidRPr="002A48D5">
        <w:rPr>
          <w:rFonts w:ascii="Times New Roman" w:hAnsi="Times New Roman" w:cs="Times New Roman"/>
          <w:kern w:val="24"/>
        </w:rPr>
        <w:t xml:space="preserve">(mycophenolate </w:t>
      </w:r>
      <w:proofErr w:type="spellStart"/>
      <w:r w:rsidRPr="002A48D5">
        <w:rPr>
          <w:rFonts w:ascii="Times New Roman" w:hAnsi="Times New Roman" w:cs="Times New Roman"/>
          <w:kern w:val="24"/>
        </w:rPr>
        <w:t>mofetil</w:t>
      </w:r>
      <w:proofErr w:type="spellEnd"/>
      <w:r w:rsidRPr="002A48D5">
        <w:rPr>
          <w:rFonts w:ascii="Times New Roman" w:hAnsi="Times New Roman" w:cs="Times New Roman"/>
          <w:kern w:val="24"/>
        </w:rPr>
        <w:t xml:space="preserve">); </w:t>
      </w:r>
      <w:proofErr w:type="spellStart"/>
      <w:r w:rsidRPr="002A48D5">
        <w:rPr>
          <w:rFonts w:ascii="Times New Roman" w:hAnsi="Times New Roman" w:cs="Times New Roman"/>
          <w:kern w:val="24"/>
        </w:rPr>
        <w:t>cyclo</w:t>
      </w:r>
      <w:proofErr w:type="spellEnd"/>
      <w:r w:rsidRPr="002A48D5">
        <w:rPr>
          <w:rFonts w:ascii="Times New Roman" w:hAnsi="Times New Roman" w:cs="Times New Roman"/>
          <w:kern w:val="24"/>
        </w:rPr>
        <w:t xml:space="preserve"> (cyclosporine); </w:t>
      </w:r>
      <w:proofErr w:type="spellStart"/>
      <w:r w:rsidRPr="002A48D5">
        <w:rPr>
          <w:rFonts w:ascii="Times New Roman" w:hAnsi="Times New Roman" w:cs="Times New Roman"/>
          <w:kern w:val="24"/>
        </w:rPr>
        <w:t>mtx</w:t>
      </w:r>
      <w:proofErr w:type="spellEnd"/>
      <w:r w:rsidRPr="002A48D5">
        <w:rPr>
          <w:rFonts w:ascii="Times New Roman" w:hAnsi="Times New Roman" w:cs="Times New Roman"/>
          <w:kern w:val="24"/>
        </w:rPr>
        <w:t xml:space="preserve"> (met</w:t>
      </w:r>
      <w:r>
        <w:rPr>
          <w:rFonts w:ascii="Times New Roman" w:hAnsi="Times New Roman" w:cs="Times New Roman"/>
          <w:kern w:val="24"/>
        </w:rPr>
        <w:t>hotrexate); ATG (anti-</w:t>
      </w:r>
      <w:proofErr w:type="spellStart"/>
      <w:r>
        <w:rPr>
          <w:rFonts w:ascii="Times New Roman" w:hAnsi="Times New Roman" w:cs="Times New Roman"/>
          <w:kern w:val="24"/>
        </w:rPr>
        <w:t>thymocyte</w:t>
      </w:r>
      <w:proofErr w:type="spellEnd"/>
      <w:r>
        <w:rPr>
          <w:rFonts w:ascii="Times New Roman" w:hAnsi="Times New Roman" w:cs="Times New Roman"/>
          <w:kern w:val="24"/>
        </w:rPr>
        <w:t xml:space="preserve"> </w:t>
      </w:r>
      <w:r w:rsidRPr="002A48D5">
        <w:rPr>
          <w:rFonts w:ascii="Times New Roman" w:hAnsi="Times New Roman" w:cs="Times New Roman"/>
          <w:kern w:val="24"/>
        </w:rPr>
        <w:t>globulin); rituximab (</w:t>
      </w:r>
      <w:proofErr w:type="spellStart"/>
      <w:r w:rsidRPr="002A48D5">
        <w:rPr>
          <w:rFonts w:ascii="Times New Roman" w:hAnsi="Times New Roman" w:cs="Times New Roman"/>
          <w:kern w:val="24"/>
        </w:rPr>
        <w:t>ritux</w:t>
      </w:r>
      <w:proofErr w:type="spellEnd"/>
      <w:r w:rsidRPr="002A48D5">
        <w:rPr>
          <w:rFonts w:ascii="Times New Roman" w:hAnsi="Times New Roman" w:cs="Times New Roman"/>
          <w:kern w:val="24"/>
        </w:rPr>
        <w:t xml:space="preserve">); </w:t>
      </w:r>
      <w:r>
        <w:rPr>
          <w:rFonts w:ascii="Times New Roman" w:hAnsi="Times New Roman" w:cs="Times New Roman"/>
          <w:kern w:val="24"/>
        </w:rPr>
        <w:t xml:space="preserve">photo (phototherapy); </w:t>
      </w:r>
      <w:proofErr w:type="spellStart"/>
      <w:r w:rsidRPr="002A48D5">
        <w:rPr>
          <w:rFonts w:ascii="Times New Roman" w:hAnsi="Times New Roman" w:cs="Times New Roman"/>
          <w:kern w:val="24"/>
        </w:rPr>
        <w:t>cp</w:t>
      </w:r>
      <w:proofErr w:type="spellEnd"/>
      <w:r w:rsidRPr="002A48D5">
        <w:rPr>
          <w:rFonts w:ascii="Times New Roman" w:hAnsi="Times New Roman" w:cs="Times New Roman"/>
          <w:kern w:val="24"/>
        </w:rPr>
        <w:t xml:space="preserve"> (cyclophosph</w:t>
      </w:r>
      <w:r>
        <w:rPr>
          <w:rFonts w:ascii="Times New Roman" w:hAnsi="Times New Roman" w:cs="Times New Roman"/>
          <w:kern w:val="24"/>
        </w:rPr>
        <w:t xml:space="preserve">amide); </w:t>
      </w:r>
      <w:proofErr w:type="spellStart"/>
      <w:r>
        <w:rPr>
          <w:rFonts w:ascii="Times New Roman" w:hAnsi="Times New Roman" w:cs="Times New Roman"/>
          <w:kern w:val="24"/>
        </w:rPr>
        <w:t>aza</w:t>
      </w:r>
      <w:proofErr w:type="spellEnd"/>
      <w:r>
        <w:rPr>
          <w:rFonts w:ascii="Times New Roman" w:hAnsi="Times New Roman" w:cs="Times New Roman"/>
          <w:kern w:val="24"/>
        </w:rPr>
        <w:t xml:space="preserve"> (azathioprine); </w:t>
      </w:r>
      <w:proofErr w:type="spellStart"/>
      <w:r>
        <w:rPr>
          <w:rFonts w:ascii="Times New Roman" w:hAnsi="Times New Roman" w:cs="Times New Roman"/>
          <w:kern w:val="24"/>
        </w:rPr>
        <w:t>hcq</w:t>
      </w:r>
      <w:proofErr w:type="spellEnd"/>
      <w:r>
        <w:rPr>
          <w:rFonts w:ascii="Times New Roman" w:hAnsi="Times New Roman" w:cs="Times New Roman"/>
          <w:kern w:val="24"/>
        </w:rPr>
        <w:t xml:space="preserve"> </w:t>
      </w:r>
      <w:r w:rsidRPr="002A48D5">
        <w:rPr>
          <w:rFonts w:ascii="Times New Roman" w:hAnsi="Times New Roman" w:cs="Times New Roman"/>
          <w:kern w:val="24"/>
        </w:rPr>
        <w:t>(hydroxychloroquine); DD (</w:t>
      </w:r>
      <w:proofErr w:type="spellStart"/>
      <w:r w:rsidRPr="002A48D5">
        <w:rPr>
          <w:rFonts w:ascii="Times New Roman" w:hAnsi="Times New Roman" w:cs="Times New Roman"/>
          <w:kern w:val="24"/>
        </w:rPr>
        <w:t>denileukin</w:t>
      </w:r>
      <w:proofErr w:type="spellEnd"/>
      <w:r w:rsidRPr="002A48D5">
        <w:rPr>
          <w:rFonts w:ascii="Times New Roman" w:hAnsi="Times New Roman" w:cs="Times New Roman"/>
          <w:kern w:val="24"/>
        </w:rPr>
        <w:t xml:space="preserve"> </w:t>
      </w:r>
      <w:proofErr w:type="spellStart"/>
      <w:r w:rsidRPr="002A48D5">
        <w:rPr>
          <w:rFonts w:ascii="Times New Roman" w:hAnsi="Times New Roman" w:cs="Times New Roman"/>
          <w:kern w:val="24"/>
        </w:rPr>
        <w:t>diftitox</w:t>
      </w:r>
      <w:proofErr w:type="spellEnd"/>
      <w:r w:rsidRPr="002A48D5">
        <w:rPr>
          <w:rFonts w:ascii="Times New Roman" w:hAnsi="Times New Roman" w:cs="Times New Roman"/>
          <w:kern w:val="24"/>
        </w:rPr>
        <w:t>).</w:t>
      </w:r>
    </w:p>
    <w:p w14:paraId="57B5BF75" w14:textId="77777777" w:rsidR="002A48D5" w:rsidRPr="002A48D5" w:rsidRDefault="002A48D5" w:rsidP="002A48D5">
      <w:pPr>
        <w:widowControl w:val="0"/>
        <w:autoSpaceDE w:val="0"/>
        <w:autoSpaceDN w:val="0"/>
        <w:adjustRightInd w:val="0"/>
        <w:spacing w:line="480" w:lineRule="auto"/>
        <w:rPr>
          <w:rFonts w:ascii="Times New Roman" w:hAnsi="Times New Roman" w:cs="Times New Roman"/>
          <w:b/>
          <w:bCs/>
        </w:rPr>
      </w:pPr>
    </w:p>
    <w:p w14:paraId="5806454A" w14:textId="77777777" w:rsidR="002A48D5" w:rsidRPr="002A48D5" w:rsidRDefault="002A48D5" w:rsidP="002A48D5">
      <w:pPr>
        <w:widowControl w:val="0"/>
        <w:autoSpaceDE w:val="0"/>
        <w:autoSpaceDN w:val="0"/>
        <w:adjustRightInd w:val="0"/>
        <w:spacing w:line="480" w:lineRule="auto"/>
        <w:rPr>
          <w:rFonts w:ascii="Times New Roman" w:hAnsi="Times New Roman" w:cs="Times New Roman"/>
          <w:b/>
          <w:bCs/>
        </w:rPr>
      </w:pPr>
      <w:r w:rsidRPr="002A48D5">
        <w:rPr>
          <w:rFonts w:ascii="Times New Roman" w:hAnsi="Times New Roman" w:cs="Times New Roman"/>
          <w:b/>
          <w:bCs/>
        </w:rPr>
        <w:t xml:space="preserve">Supplementary Table S3: Clinical and histopathologic correlative characteristics of </w:t>
      </w:r>
    </w:p>
    <w:p w14:paraId="5BBF55A8" w14:textId="77777777" w:rsidR="002A48D5" w:rsidRDefault="002A48D5" w:rsidP="002A48D5">
      <w:pPr>
        <w:widowControl w:val="0"/>
        <w:autoSpaceDE w:val="0"/>
        <w:autoSpaceDN w:val="0"/>
        <w:adjustRightInd w:val="0"/>
        <w:spacing w:line="480" w:lineRule="auto"/>
        <w:rPr>
          <w:rFonts w:ascii="Times New Roman" w:hAnsi="Times New Roman" w:cs="Times New Roman"/>
        </w:rPr>
      </w:pPr>
      <w:r w:rsidRPr="002A48D5">
        <w:rPr>
          <w:rFonts w:ascii="Times New Roman" w:hAnsi="Times New Roman" w:cs="Times New Roman"/>
          <w:b/>
          <w:bCs/>
        </w:rPr>
        <w:t xml:space="preserve">patients. </w:t>
      </w:r>
      <w:r w:rsidRPr="002A48D5">
        <w:rPr>
          <w:rFonts w:ascii="Times New Roman" w:hAnsi="Times New Roman" w:cs="Times New Roman"/>
        </w:rPr>
        <w:t>U (unaffected); A (affected); Clinical: as determined by patient and physician assessment; early (less than 1 year since sclerosis onset); late (greater than 1 year); sclerotic (</w:t>
      </w:r>
      <w:proofErr w:type="spellStart"/>
      <w:r w:rsidRPr="002A48D5">
        <w:rPr>
          <w:rFonts w:ascii="Times New Roman" w:hAnsi="Times New Roman" w:cs="Times New Roman"/>
        </w:rPr>
        <w:t>sclerotic</w:t>
      </w:r>
      <w:proofErr w:type="spellEnd"/>
      <w:r w:rsidRPr="002A48D5">
        <w:rPr>
          <w:rFonts w:ascii="Times New Roman" w:hAnsi="Times New Roman" w:cs="Times New Roman"/>
        </w:rPr>
        <w:t xml:space="preserve"> changes without significant inflammation); </w:t>
      </w:r>
      <w:proofErr w:type="spellStart"/>
      <w:r w:rsidRPr="002A48D5">
        <w:rPr>
          <w:rFonts w:ascii="Times New Roman" w:hAnsi="Times New Roman" w:cs="Times New Roman"/>
        </w:rPr>
        <w:t>Scl</w:t>
      </w:r>
      <w:proofErr w:type="spellEnd"/>
      <w:r w:rsidRPr="002A48D5">
        <w:rPr>
          <w:rFonts w:ascii="Times New Roman" w:hAnsi="Times New Roman" w:cs="Times New Roman"/>
        </w:rPr>
        <w:t xml:space="preserve"> + </w:t>
      </w:r>
      <w:proofErr w:type="spellStart"/>
      <w:r w:rsidRPr="002A48D5">
        <w:rPr>
          <w:rFonts w:ascii="Times New Roman" w:hAnsi="Times New Roman" w:cs="Times New Roman"/>
        </w:rPr>
        <w:t>peri</w:t>
      </w:r>
      <w:proofErr w:type="spellEnd"/>
      <w:r w:rsidRPr="002A48D5">
        <w:rPr>
          <w:rFonts w:ascii="Times New Roman" w:hAnsi="Times New Roman" w:cs="Times New Roman"/>
        </w:rPr>
        <w:t xml:space="preserve"> (sclerotic changes and perivascular inflammation without</w:t>
      </w:r>
      <w:r>
        <w:rPr>
          <w:rFonts w:ascii="Times New Roman" w:hAnsi="Times New Roman" w:cs="Times New Roman"/>
        </w:rPr>
        <w:t xml:space="preserve"> </w:t>
      </w:r>
      <w:r w:rsidRPr="002A48D5">
        <w:rPr>
          <w:rFonts w:ascii="Times New Roman" w:hAnsi="Times New Roman" w:cs="Times New Roman"/>
        </w:rPr>
        <w:t xml:space="preserve">significant epidermal changes); </w:t>
      </w:r>
      <w:proofErr w:type="spellStart"/>
      <w:r w:rsidRPr="002A48D5">
        <w:rPr>
          <w:rFonts w:ascii="Times New Roman" w:hAnsi="Times New Roman" w:cs="Times New Roman"/>
        </w:rPr>
        <w:t>Scl</w:t>
      </w:r>
      <w:proofErr w:type="spellEnd"/>
      <w:r w:rsidRPr="002A48D5">
        <w:rPr>
          <w:rFonts w:ascii="Times New Roman" w:hAnsi="Times New Roman" w:cs="Times New Roman"/>
        </w:rPr>
        <w:t xml:space="preserve"> + epi (sclerotic changes with necrotic keratinocytes, </w:t>
      </w:r>
      <w:proofErr w:type="spellStart"/>
      <w:r w:rsidRPr="002A48D5">
        <w:rPr>
          <w:rFonts w:ascii="Times New Roman" w:hAnsi="Times New Roman" w:cs="Times New Roman"/>
        </w:rPr>
        <w:t>melanophages</w:t>
      </w:r>
      <w:proofErr w:type="spellEnd"/>
      <w:r w:rsidRPr="002A48D5">
        <w:rPr>
          <w:rFonts w:ascii="Times New Roman" w:hAnsi="Times New Roman" w:cs="Times New Roman"/>
        </w:rPr>
        <w:t>, and/or interface dermatitis); normal (</w:t>
      </w:r>
      <w:proofErr w:type="spellStart"/>
      <w:r w:rsidRPr="002A48D5">
        <w:rPr>
          <w:rFonts w:ascii="Times New Roman" w:hAnsi="Times New Roman" w:cs="Times New Roman"/>
        </w:rPr>
        <w:t>normal</w:t>
      </w:r>
      <w:proofErr w:type="spellEnd"/>
      <w:r w:rsidRPr="002A48D5">
        <w:rPr>
          <w:rFonts w:ascii="Times New Roman" w:hAnsi="Times New Roman" w:cs="Times New Roman"/>
        </w:rPr>
        <w:t xml:space="preserve"> histopathology); for the degree of infiltrate, mild (scattered immune cells either in a perivascular </w:t>
      </w:r>
      <w:r w:rsidRPr="002A48D5">
        <w:rPr>
          <w:rFonts w:ascii="Times New Roman" w:hAnsi="Times New Roman" w:cs="Times New Roman"/>
        </w:rPr>
        <w:lastRenderedPageBreak/>
        <w:t xml:space="preserve">or interface pattern); moderate (a moderate inflammatory cell infiltrate in the dermis and/or a combination of a perivascular and interface inflammatory cell infiltrate); </w:t>
      </w:r>
      <w:r>
        <w:rPr>
          <w:rFonts w:ascii="Times New Roman" w:hAnsi="Times New Roman" w:cs="Times New Roman"/>
        </w:rPr>
        <w:t>for necrotic</w:t>
      </w:r>
    </w:p>
    <w:p w14:paraId="25AB2BAC" w14:textId="52157A77" w:rsidR="002A48D5" w:rsidRPr="002A48D5" w:rsidRDefault="002A48D5" w:rsidP="002A48D5">
      <w:pPr>
        <w:widowControl w:val="0"/>
        <w:autoSpaceDE w:val="0"/>
        <w:autoSpaceDN w:val="0"/>
        <w:adjustRightInd w:val="0"/>
        <w:spacing w:line="480" w:lineRule="auto"/>
        <w:rPr>
          <w:rFonts w:ascii="Times New Roman" w:hAnsi="Times New Roman" w:cs="Times New Roman"/>
        </w:rPr>
      </w:pPr>
      <w:r w:rsidRPr="002A48D5">
        <w:rPr>
          <w:rFonts w:ascii="Times New Roman" w:hAnsi="Times New Roman" w:cs="Times New Roman"/>
        </w:rPr>
        <w:t>keratinocytes, no</w:t>
      </w:r>
      <w:r>
        <w:rPr>
          <w:rFonts w:ascii="Times New Roman" w:hAnsi="Times New Roman" w:cs="Times New Roman"/>
        </w:rPr>
        <w:t>ne (no necrotic keratinocytes i</w:t>
      </w:r>
      <w:r w:rsidRPr="002A48D5">
        <w:rPr>
          <w:rFonts w:ascii="Times New Roman" w:hAnsi="Times New Roman" w:cs="Times New Roman"/>
        </w:rPr>
        <w:t xml:space="preserve">dentified), mild (at least 1 identified in the </w:t>
      </w:r>
    </w:p>
    <w:p w14:paraId="3ABFE014" w14:textId="1D080172" w:rsidR="002A48D5" w:rsidRDefault="002A48D5" w:rsidP="002A48D5">
      <w:pPr>
        <w:spacing w:line="480" w:lineRule="auto"/>
        <w:rPr>
          <w:rFonts w:ascii="Times New Roman" w:hAnsi="Times New Roman" w:cs="Times New Roman"/>
        </w:rPr>
      </w:pPr>
      <w:r w:rsidRPr="002A48D5">
        <w:rPr>
          <w:rFonts w:ascii="Times New Roman" w:hAnsi="Times New Roman" w:cs="Times New Roman"/>
        </w:rPr>
        <w:t>pathology section</w:t>
      </w:r>
      <w:r>
        <w:rPr>
          <w:rFonts w:ascii="Times New Roman" w:hAnsi="Times New Roman" w:cs="Times New Roman"/>
        </w:rPr>
        <w:t>)</w:t>
      </w:r>
      <w:r w:rsidRPr="002A48D5">
        <w:rPr>
          <w:rFonts w:ascii="Times New Roman" w:hAnsi="Times New Roman" w:cs="Times New Roman"/>
        </w:rPr>
        <w:t>, or moderate (multiple identified in the pathology section).</w:t>
      </w:r>
    </w:p>
    <w:p w14:paraId="66A66380" w14:textId="77777777" w:rsidR="002A48D5" w:rsidRPr="002A48D5" w:rsidRDefault="002A48D5" w:rsidP="002A48D5">
      <w:pPr>
        <w:spacing w:line="480" w:lineRule="auto"/>
        <w:rPr>
          <w:rFonts w:ascii="Times New Roman" w:hAnsi="Times New Roman" w:cs="Times New Roman"/>
          <w:b/>
          <w:u w:val="single"/>
        </w:rPr>
      </w:pPr>
    </w:p>
    <w:p w14:paraId="7DC24D9F" w14:textId="77777777" w:rsidR="00863D31" w:rsidRPr="002A48D5" w:rsidRDefault="00863D31" w:rsidP="002A48D5">
      <w:pPr>
        <w:spacing w:line="480" w:lineRule="auto"/>
        <w:rPr>
          <w:rFonts w:ascii="Times New Roman" w:hAnsi="Times New Roman" w:cs="Times New Roman"/>
          <w:b/>
          <w:u w:val="single"/>
        </w:rPr>
      </w:pPr>
      <w:r w:rsidRPr="002A48D5">
        <w:rPr>
          <w:rFonts w:ascii="Times New Roman" w:hAnsi="Times New Roman" w:cs="Times New Roman"/>
          <w:b/>
          <w:u w:val="single"/>
        </w:rPr>
        <w:t>Supplementary Figure Legends</w:t>
      </w:r>
    </w:p>
    <w:p w14:paraId="6A7D668F" w14:textId="67C3CF1F" w:rsidR="001D6D04" w:rsidRPr="001F4E52" w:rsidRDefault="001D6D04" w:rsidP="001F4E52">
      <w:pPr>
        <w:widowControl w:val="0"/>
        <w:autoSpaceDE w:val="0"/>
        <w:autoSpaceDN w:val="0"/>
        <w:adjustRightInd w:val="0"/>
        <w:spacing w:line="480" w:lineRule="auto"/>
        <w:rPr>
          <w:rFonts w:ascii="Times New Roman" w:hAnsi="Times New Roman" w:cs="Times New Roman"/>
          <w:b/>
          <w:bCs/>
        </w:rPr>
      </w:pPr>
      <w:r w:rsidRPr="001F4E52">
        <w:rPr>
          <w:rFonts w:ascii="Times New Roman" w:hAnsi="Times New Roman" w:cs="Times New Roman"/>
          <w:b/>
          <w:bCs/>
        </w:rPr>
        <w:t xml:space="preserve">Supplementary Figure S1: Fibrotic genes are uniformly induced in affected samples while inflammatory gene expression is less uniform and associated with density of inflammation. </w:t>
      </w:r>
      <w:r w:rsidRPr="001F4E52">
        <w:rPr>
          <w:rFonts w:ascii="Times New Roman" w:hAnsi="Times New Roman" w:cs="Times New Roman"/>
        </w:rPr>
        <w:t>(a) Dot plots displaying gene expression of fibrosis and TGF</w:t>
      </w:r>
      <w:r w:rsidR="0049437A">
        <w:rPr>
          <w:rFonts w:ascii="Symbol" w:hAnsi="Symbol" w:cs="Times New Roman"/>
        </w:rPr>
        <w:t></w:t>
      </w:r>
      <w:r w:rsidRPr="001F4E52">
        <w:rPr>
          <w:rFonts w:ascii="Times New Roman" w:hAnsi="Times New Roman" w:cs="Times New Roman"/>
        </w:rPr>
        <w:t>-associated genes in affected skin (HSCT patients with sclerotic cGVHD) and unaffected skin (HSCT</w:t>
      </w:r>
      <w:r w:rsidR="001F4E52">
        <w:rPr>
          <w:rFonts w:ascii="Times New Roman" w:hAnsi="Times New Roman" w:cs="Times New Roman"/>
          <w:b/>
          <w:bCs/>
        </w:rPr>
        <w:t xml:space="preserve"> </w:t>
      </w:r>
      <w:r w:rsidRPr="001F4E52">
        <w:rPr>
          <w:rFonts w:ascii="Times New Roman" w:hAnsi="Times New Roman" w:cs="Times New Roman"/>
        </w:rPr>
        <w:t>patients without sclerotic cGVHD).  (b) Dot plots displaying gene expression of inflammatory</w:t>
      </w:r>
      <w:r w:rsidR="001F4E52">
        <w:rPr>
          <w:rFonts w:ascii="Times New Roman" w:hAnsi="Times New Roman" w:cs="Times New Roman"/>
          <w:b/>
          <w:bCs/>
        </w:rPr>
        <w:t xml:space="preserve"> </w:t>
      </w:r>
      <w:r w:rsidRPr="001F4E52">
        <w:rPr>
          <w:rFonts w:ascii="Times New Roman" w:hAnsi="Times New Roman" w:cs="Times New Roman"/>
        </w:rPr>
        <w:t>chemokine expression in affected and unaffected skin. (c) Dot plots of Th1 and CD8-associated gene expression in affected skin with a mild or moderate inflammatory infiltrate compared to unaffected skin. (d) Dot</w:t>
      </w:r>
      <w:r w:rsidR="0049437A">
        <w:rPr>
          <w:rFonts w:ascii="Times New Roman" w:hAnsi="Times New Roman" w:cs="Times New Roman"/>
        </w:rPr>
        <w:t xml:space="preserve"> plots of gene expression of </w:t>
      </w:r>
      <w:proofErr w:type="spellStart"/>
      <w:r w:rsidR="0049437A">
        <w:rPr>
          <w:rFonts w:ascii="Times New Roman" w:hAnsi="Times New Roman" w:cs="Times New Roman"/>
        </w:rPr>
        <w:t>Wnt</w:t>
      </w:r>
      <w:proofErr w:type="spellEnd"/>
      <w:r w:rsidRPr="001F4E52">
        <w:rPr>
          <w:rFonts w:ascii="Times New Roman" w:hAnsi="Times New Roman" w:cs="Times New Roman"/>
        </w:rPr>
        <w:t>-pathway associated genes in affected and unaffected skin.</w:t>
      </w:r>
    </w:p>
    <w:p w14:paraId="67D47136" w14:textId="77777777" w:rsidR="001D6D04" w:rsidRPr="001F4E52" w:rsidRDefault="001D6D04" w:rsidP="001F4E52">
      <w:pPr>
        <w:widowControl w:val="0"/>
        <w:autoSpaceDE w:val="0"/>
        <w:autoSpaceDN w:val="0"/>
        <w:adjustRightInd w:val="0"/>
        <w:spacing w:line="480" w:lineRule="auto"/>
        <w:rPr>
          <w:rFonts w:ascii="Times New Roman" w:hAnsi="Times New Roman" w:cs="Times New Roman"/>
          <w:b/>
          <w:bCs/>
        </w:rPr>
      </w:pPr>
    </w:p>
    <w:p w14:paraId="57589BA7" w14:textId="454B66A9" w:rsidR="001D6D04" w:rsidRPr="001F4E52" w:rsidRDefault="001D6D04" w:rsidP="001F4E52">
      <w:pPr>
        <w:widowControl w:val="0"/>
        <w:autoSpaceDE w:val="0"/>
        <w:autoSpaceDN w:val="0"/>
        <w:adjustRightInd w:val="0"/>
        <w:spacing w:line="480" w:lineRule="auto"/>
        <w:rPr>
          <w:rFonts w:ascii="Times New Roman" w:hAnsi="Times New Roman" w:cs="Times New Roman"/>
          <w:b/>
          <w:bCs/>
        </w:rPr>
      </w:pPr>
      <w:r w:rsidRPr="001F4E52">
        <w:rPr>
          <w:rFonts w:ascii="Times New Roman" w:hAnsi="Times New Roman" w:cs="Times New Roman"/>
          <w:b/>
          <w:bCs/>
        </w:rPr>
        <w:t xml:space="preserve">Supplementary Figure S2: </w:t>
      </w:r>
      <w:r w:rsidRPr="0049437A">
        <w:rPr>
          <w:rFonts w:ascii="Times New Roman" w:hAnsi="Times New Roman" w:cs="Times New Roman"/>
          <w:b/>
          <w:bCs/>
          <w:i/>
        </w:rPr>
        <w:t>SFRP4</w:t>
      </w:r>
      <w:r w:rsidRPr="001F4E52">
        <w:rPr>
          <w:rFonts w:ascii="Times New Roman" w:hAnsi="Times New Roman" w:cs="Times New Roman"/>
          <w:b/>
          <w:bCs/>
        </w:rPr>
        <w:t xml:space="preserve"> is more highly induc</w:t>
      </w:r>
      <w:r w:rsidR="001F4E52">
        <w:rPr>
          <w:rFonts w:ascii="Times New Roman" w:hAnsi="Times New Roman" w:cs="Times New Roman"/>
          <w:b/>
          <w:bCs/>
        </w:rPr>
        <w:t xml:space="preserve">ed in samples with inflammatory </w:t>
      </w:r>
      <w:r w:rsidRPr="001F4E52">
        <w:rPr>
          <w:rFonts w:ascii="Times New Roman" w:hAnsi="Times New Roman" w:cs="Times New Roman"/>
          <w:b/>
          <w:bCs/>
        </w:rPr>
        <w:t xml:space="preserve">cells on histopathology compared to those with only sclerosis. </w:t>
      </w:r>
      <w:r w:rsidR="00565366">
        <w:rPr>
          <w:rFonts w:ascii="Times New Roman" w:hAnsi="Times New Roman" w:cs="Times New Roman"/>
        </w:rPr>
        <w:t>Dot plot</w:t>
      </w:r>
      <w:r w:rsidRPr="001F4E52">
        <w:rPr>
          <w:rFonts w:ascii="Times New Roman" w:hAnsi="Times New Roman" w:cs="Times New Roman"/>
        </w:rPr>
        <w:t xml:space="preserve"> of </w:t>
      </w:r>
      <w:r w:rsidRPr="0049437A">
        <w:rPr>
          <w:rFonts w:ascii="Times New Roman" w:hAnsi="Times New Roman" w:cs="Times New Roman"/>
          <w:i/>
        </w:rPr>
        <w:t>SFRP4</w:t>
      </w:r>
      <w:r w:rsidRPr="001F4E52">
        <w:rPr>
          <w:rFonts w:ascii="Times New Roman" w:hAnsi="Times New Roman" w:cs="Times New Roman"/>
        </w:rPr>
        <w:t xml:space="preserve"> gene expression in affected skin compared to unaffected skin.  Affected specimens were grouped according to the overall histopathology,</w:t>
      </w:r>
      <w:r w:rsidR="001F4E52">
        <w:rPr>
          <w:rFonts w:ascii="Times New Roman" w:hAnsi="Times New Roman" w:cs="Times New Roman"/>
          <w:b/>
          <w:bCs/>
        </w:rPr>
        <w:t xml:space="preserve"> </w:t>
      </w:r>
      <w:r w:rsidRPr="001F4E52">
        <w:rPr>
          <w:rFonts w:ascii="Times New Roman" w:hAnsi="Times New Roman" w:cs="Times New Roman"/>
        </w:rPr>
        <w:t>identifying specimens with changes that were "sclerotic" (sclerotic changes without significant inflammation), "</w:t>
      </w:r>
      <w:proofErr w:type="spellStart"/>
      <w:r w:rsidRPr="001F4E52">
        <w:rPr>
          <w:rFonts w:ascii="Times New Roman" w:hAnsi="Times New Roman" w:cs="Times New Roman"/>
        </w:rPr>
        <w:t>Scl</w:t>
      </w:r>
      <w:proofErr w:type="spellEnd"/>
      <w:r w:rsidRPr="001F4E52">
        <w:rPr>
          <w:rFonts w:ascii="Times New Roman" w:hAnsi="Times New Roman" w:cs="Times New Roman"/>
        </w:rPr>
        <w:t xml:space="preserve"> + </w:t>
      </w:r>
      <w:proofErr w:type="spellStart"/>
      <w:r w:rsidRPr="001F4E52">
        <w:rPr>
          <w:rFonts w:ascii="Times New Roman" w:hAnsi="Times New Roman" w:cs="Times New Roman"/>
        </w:rPr>
        <w:t>peri</w:t>
      </w:r>
      <w:proofErr w:type="spellEnd"/>
      <w:r w:rsidRPr="001F4E52">
        <w:rPr>
          <w:rFonts w:ascii="Times New Roman" w:hAnsi="Times New Roman" w:cs="Times New Roman"/>
        </w:rPr>
        <w:t>" (sclerotic changes and perivascular inflammation without significant epidermal changes), and "</w:t>
      </w:r>
      <w:proofErr w:type="spellStart"/>
      <w:r w:rsidRPr="001F4E52">
        <w:rPr>
          <w:rFonts w:ascii="Times New Roman" w:hAnsi="Times New Roman" w:cs="Times New Roman"/>
        </w:rPr>
        <w:t>Scl</w:t>
      </w:r>
      <w:proofErr w:type="spellEnd"/>
      <w:r w:rsidR="001F4E52">
        <w:rPr>
          <w:rFonts w:ascii="Times New Roman" w:hAnsi="Times New Roman" w:cs="Times New Roman"/>
          <w:b/>
          <w:bCs/>
        </w:rPr>
        <w:t xml:space="preserve"> </w:t>
      </w:r>
      <w:r w:rsidRPr="001F4E52">
        <w:rPr>
          <w:rFonts w:ascii="Times New Roman" w:hAnsi="Times New Roman" w:cs="Times New Roman"/>
        </w:rPr>
        <w:t xml:space="preserve">+ epi" (sclerotic changes with necrotic keratinocytes, </w:t>
      </w:r>
      <w:proofErr w:type="spellStart"/>
      <w:r w:rsidRPr="001F4E52">
        <w:rPr>
          <w:rFonts w:ascii="Times New Roman" w:hAnsi="Times New Roman" w:cs="Times New Roman"/>
        </w:rPr>
        <w:t>melanophages</w:t>
      </w:r>
      <w:proofErr w:type="spellEnd"/>
      <w:r w:rsidRPr="001F4E52">
        <w:rPr>
          <w:rFonts w:ascii="Times New Roman" w:hAnsi="Times New Roman" w:cs="Times New Roman"/>
        </w:rPr>
        <w:t>, and/or interface dermatitis).  Unaffected</w:t>
      </w:r>
      <w:r w:rsidR="0030289A">
        <w:rPr>
          <w:rFonts w:ascii="Times New Roman" w:hAnsi="Times New Roman" w:cs="Times New Roman"/>
          <w:b/>
          <w:bCs/>
        </w:rPr>
        <w:t xml:space="preserve"> </w:t>
      </w:r>
      <w:r w:rsidRPr="001F4E52">
        <w:rPr>
          <w:rFonts w:ascii="Times New Roman" w:hAnsi="Times New Roman" w:cs="Times New Roman"/>
        </w:rPr>
        <w:t>skin was labeled as "normal."</w:t>
      </w:r>
    </w:p>
    <w:p w14:paraId="7D584083" w14:textId="77777777" w:rsidR="001D6D04" w:rsidRPr="001F4E52" w:rsidRDefault="001D6D04" w:rsidP="001F4E52">
      <w:pPr>
        <w:widowControl w:val="0"/>
        <w:autoSpaceDE w:val="0"/>
        <w:autoSpaceDN w:val="0"/>
        <w:adjustRightInd w:val="0"/>
        <w:spacing w:line="480" w:lineRule="auto"/>
        <w:rPr>
          <w:rFonts w:ascii="Times New Roman" w:hAnsi="Times New Roman" w:cs="Times New Roman"/>
          <w:b/>
          <w:bCs/>
        </w:rPr>
      </w:pPr>
    </w:p>
    <w:p w14:paraId="67B5F246" w14:textId="44B088BB" w:rsidR="001D6D04" w:rsidRPr="0030289A" w:rsidRDefault="001D6D04" w:rsidP="0030289A">
      <w:pPr>
        <w:widowControl w:val="0"/>
        <w:autoSpaceDE w:val="0"/>
        <w:autoSpaceDN w:val="0"/>
        <w:adjustRightInd w:val="0"/>
        <w:spacing w:line="480" w:lineRule="auto"/>
        <w:rPr>
          <w:rFonts w:ascii="Times New Roman" w:hAnsi="Times New Roman" w:cs="Times New Roman"/>
          <w:b/>
          <w:bCs/>
        </w:rPr>
      </w:pPr>
      <w:r w:rsidRPr="001F4E52">
        <w:rPr>
          <w:rFonts w:ascii="Times New Roman" w:hAnsi="Times New Roman" w:cs="Times New Roman"/>
          <w:b/>
          <w:bCs/>
        </w:rPr>
        <w:t>Supplementary Figure S3: Gene expression does not c</w:t>
      </w:r>
      <w:r w:rsidR="0030289A">
        <w:rPr>
          <w:rFonts w:ascii="Times New Roman" w:hAnsi="Times New Roman" w:cs="Times New Roman"/>
          <w:b/>
          <w:bCs/>
        </w:rPr>
        <w:t xml:space="preserve">orrelate with body surface area </w:t>
      </w:r>
      <w:r w:rsidR="0049437A">
        <w:rPr>
          <w:rFonts w:ascii="Times New Roman" w:hAnsi="Times New Roman" w:cs="Times New Roman"/>
          <w:b/>
          <w:bCs/>
        </w:rPr>
        <w:t xml:space="preserve">(BSA) </w:t>
      </w:r>
      <w:r w:rsidRPr="001F4E52">
        <w:rPr>
          <w:rFonts w:ascii="Times New Roman" w:hAnsi="Times New Roman" w:cs="Times New Roman"/>
          <w:b/>
          <w:bCs/>
        </w:rPr>
        <w:t>involvement</w:t>
      </w:r>
      <w:r w:rsidR="0030289A">
        <w:rPr>
          <w:rFonts w:ascii="Times New Roman" w:hAnsi="Times New Roman" w:cs="Times New Roman"/>
          <w:b/>
          <w:bCs/>
        </w:rPr>
        <w:t xml:space="preserve"> </w:t>
      </w:r>
      <w:r w:rsidRPr="001F4E52">
        <w:rPr>
          <w:rFonts w:ascii="Times New Roman" w:hAnsi="Times New Roman" w:cs="Times New Roman"/>
          <w:b/>
          <w:bCs/>
        </w:rPr>
        <w:t>while there appears to be a correlation between gene expression and time since onset of sclerosis.</w:t>
      </w:r>
      <w:r w:rsidR="0030289A">
        <w:rPr>
          <w:rFonts w:ascii="Times New Roman" w:hAnsi="Times New Roman" w:cs="Times New Roman"/>
          <w:b/>
          <w:bCs/>
        </w:rPr>
        <w:t xml:space="preserve"> </w:t>
      </w:r>
      <w:r w:rsidRPr="001F4E52">
        <w:rPr>
          <w:rFonts w:ascii="Times New Roman" w:hAnsi="Times New Roman" w:cs="Times New Roman"/>
        </w:rPr>
        <w:t>(a) PCA plot displaying affected and unaffected samples, colored according to the BSA. (b) PCA plot</w:t>
      </w:r>
      <w:r w:rsidR="0030289A">
        <w:rPr>
          <w:rFonts w:ascii="Times New Roman" w:hAnsi="Times New Roman" w:cs="Times New Roman"/>
          <w:b/>
          <w:bCs/>
        </w:rPr>
        <w:t xml:space="preserve"> </w:t>
      </w:r>
      <w:r w:rsidRPr="001F4E52">
        <w:rPr>
          <w:rFonts w:ascii="Times New Roman" w:hAnsi="Times New Roman" w:cs="Times New Roman"/>
        </w:rPr>
        <w:t>displaying affected and unaffected samples, colored according to the time after sclerosis onset. early (patients diagnosed with sclerotic cGVHD in the prior year); late (patients diagnosed with sclerotic cGVHD</w:t>
      </w:r>
      <w:r w:rsidR="0030289A">
        <w:rPr>
          <w:rFonts w:ascii="Times New Roman" w:hAnsi="Times New Roman" w:cs="Times New Roman"/>
          <w:b/>
          <w:bCs/>
        </w:rPr>
        <w:t xml:space="preserve"> </w:t>
      </w:r>
      <w:r w:rsidRPr="001F4E52">
        <w:rPr>
          <w:rFonts w:ascii="Times New Roman" w:hAnsi="Times New Roman" w:cs="Times New Roman"/>
        </w:rPr>
        <w:t>over a</w:t>
      </w:r>
      <w:r w:rsidR="0030289A">
        <w:rPr>
          <w:rFonts w:ascii="Times New Roman" w:hAnsi="Times New Roman" w:cs="Times New Roman"/>
        </w:rPr>
        <w:t xml:space="preserve"> year before). </w:t>
      </w:r>
    </w:p>
    <w:p w14:paraId="4D876C96" w14:textId="5F5DA742" w:rsidR="00863D31" w:rsidRDefault="00863D31">
      <w:pPr>
        <w:rPr>
          <w:rFonts w:ascii="Times New Roman" w:hAnsi="Times New Roman" w:cs="Times New Roman"/>
        </w:rPr>
      </w:pPr>
    </w:p>
    <w:p w14:paraId="2F0A534F" w14:textId="77777777" w:rsidR="00863D31" w:rsidRDefault="00863D31">
      <w:pPr>
        <w:rPr>
          <w:rFonts w:ascii="Times New Roman" w:hAnsi="Times New Roman" w:cs="Times New Roman"/>
        </w:rPr>
      </w:pPr>
    </w:p>
    <w:p w14:paraId="1E35F1B3" w14:textId="726F3327" w:rsidR="00005950" w:rsidRPr="00863D31" w:rsidRDefault="001320B6">
      <w:pPr>
        <w:rPr>
          <w:rFonts w:ascii="Times New Roman" w:hAnsi="Times New Roman" w:cs="Times New Roman"/>
          <w:b/>
          <w:bCs/>
          <w:u w:val="single"/>
        </w:rPr>
      </w:pPr>
      <w:r w:rsidRPr="00863D31">
        <w:rPr>
          <w:rFonts w:ascii="Times New Roman" w:hAnsi="Times New Roman" w:cs="Times New Roman"/>
          <w:b/>
          <w:bCs/>
          <w:u w:val="single"/>
        </w:rPr>
        <w:t>Supplementary Materials and Methods</w:t>
      </w:r>
    </w:p>
    <w:p w14:paraId="3C53C519" w14:textId="77777777" w:rsidR="00641607" w:rsidRPr="00641607" w:rsidRDefault="00641607">
      <w:pPr>
        <w:rPr>
          <w:rFonts w:ascii="Times New Roman" w:hAnsi="Times New Roman" w:cs="Times New Roman"/>
        </w:rPr>
      </w:pPr>
    </w:p>
    <w:p w14:paraId="0F1970BD" w14:textId="77777777" w:rsidR="0013773D" w:rsidRPr="00641607" w:rsidRDefault="0013773D">
      <w:pPr>
        <w:rPr>
          <w:rFonts w:ascii="Times New Roman" w:hAnsi="Times New Roman" w:cs="Times New Roman"/>
        </w:rPr>
      </w:pPr>
    </w:p>
    <w:p w14:paraId="2BD7B8CB" w14:textId="77777777" w:rsidR="0013773D" w:rsidRPr="00641607" w:rsidRDefault="0013773D" w:rsidP="0013773D">
      <w:pPr>
        <w:spacing w:line="480" w:lineRule="auto"/>
        <w:rPr>
          <w:rFonts w:ascii="Times New Roman" w:eastAsia="Batang" w:hAnsi="Times New Roman" w:cs="Times New Roman"/>
          <w:bCs/>
          <w:color w:val="000000" w:themeColor="text1"/>
          <w:lang w:eastAsia="ko-KR"/>
        </w:rPr>
      </w:pPr>
      <w:r w:rsidRPr="00641607">
        <w:rPr>
          <w:rFonts w:ascii="Times New Roman" w:eastAsia="Batang" w:hAnsi="Times New Roman" w:cs="Times New Roman"/>
          <w:bCs/>
          <w:color w:val="000000" w:themeColor="text1"/>
          <w:lang w:eastAsia="ko-KR"/>
        </w:rPr>
        <w:t>Human materials</w:t>
      </w:r>
    </w:p>
    <w:p w14:paraId="292341BF" w14:textId="47F22DC8" w:rsidR="00A86C3B" w:rsidRDefault="00FB42AE" w:rsidP="00FB42AE">
      <w:pPr>
        <w:spacing w:line="480" w:lineRule="auto"/>
        <w:ind w:firstLine="720"/>
        <w:rPr>
          <w:rFonts w:ascii="Times New Roman" w:eastAsia="Batang" w:hAnsi="Times New Roman" w:cs="Times New Roman"/>
          <w:color w:val="000000" w:themeColor="text1"/>
          <w:lang w:eastAsia="ko-KR"/>
        </w:rPr>
      </w:pPr>
      <w:r>
        <w:rPr>
          <w:rFonts w:ascii="Times New Roman" w:eastAsia="Batang" w:hAnsi="Times New Roman" w:cs="Times New Roman"/>
          <w:color w:val="000000" w:themeColor="text1"/>
          <w:lang w:eastAsia="ko-KR"/>
        </w:rPr>
        <w:t>S</w:t>
      </w:r>
      <w:r w:rsidR="001D0A48">
        <w:rPr>
          <w:rFonts w:ascii="Times New Roman" w:eastAsia="Batang" w:hAnsi="Times New Roman" w:cs="Times New Roman"/>
          <w:color w:val="000000" w:themeColor="text1"/>
          <w:lang w:eastAsia="ko-KR"/>
        </w:rPr>
        <w:t>kin and blood s</w:t>
      </w:r>
      <w:r>
        <w:rPr>
          <w:rFonts w:ascii="Times New Roman" w:eastAsia="Batang" w:hAnsi="Times New Roman" w:cs="Times New Roman"/>
          <w:color w:val="000000" w:themeColor="text1"/>
          <w:lang w:eastAsia="ko-KR"/>
        </w:rPr>
        <w:t>ample</w:t>
      </w:r>
      <w:r w:rsidR="0013773D" w:rsidRPr="00641607">
        <w:rPr>
          <w:rFonts w:ascii="Times New Roman" w:eastAsia="Batang" w:hAnsi="Times New Roman" w:cs="Times New Roman"/>
          <w:color w:val="000000" w:themeColor="text1"/>
          <w:lang w:eastAsia="ko-KR"/>
        </w:rPr>
        <w:t xml:space="preserve"> collection </w:t>
      </w:r>
      <w:r>
        <w:rPr>
          <w:rFonts w:ascii="Times New Roman" w:eastAsia="Batang" w:hAnsi="Times New Roman" w:cs="Times New Roman"/>
          <w:color w:val="000000" w:themeColor="text1"/>
          <w:lang w:eastAsia="ko-KR"/>
        </w:rPr>
        <w:t>was</w:t>
      </w:r>
      <w:r w:rsidR="0013773D" w:rsidRPr="00641607">
        <w:rPr>
          <w:rFonts w:ascii="Times New Roman" w:eastAsia="Batang" w:hAnsi="Times New Roman" w:cs="Times New Roman"/>
          <w:color w:val="000000" w:themeColor="text1"/>
          <w:lang w:eastAsia="ko-KR"/>
        </w:rPr>
        <w:t xml:space="preserve"> performed in accordance with </w:t>
      </w:r>
      <w:r>
        <w:rPr>
          <w:rFonts w:ascii="Times New Roman" w:eastAsia="Batang" w:hAnsi="Times New Roman" w:cs="Times New Roman"/>
          <w:color w:val="000000" w:themeColor="text1"/>
          <w:lang w:eastAsia="ko-KR"/>
        </w:rPr>
        <w:t>an approved protocol</w:t>
      </w:r>
      <w:r w:rsidR="0013773D" w:rsidRPr="00641607">
        <w:rPr>
          <w:rFonts w:ascii="Times New Roman" w:eastAsia="Batang" w:hAnsi="Times New Roman" w:cs="Times New Roman"/>
          <w:color w:val="000000" w:themeColor="text1"/>
          <w:lang w:eastAsia="ko-KR"/>
        </w:rPr>
        <w:t xml:space="preserve"> by the Institutional Review Board at the National Cancer Instit</w:t>
      </w:r>
      <w:r w:rsidR="001652C9">
        <w:rPr>
          <w:rFonts w:ascii="Times New Roman" w:eastAsia="Batang" w:hAnsi="Times New Roman" w:cs="Times New Roman"/>
          <w:color w:val="000000" w:themeColor="text1"/>
          <w:lang w:eastAsia="ko-KR"/>
        </w:rPr>
        <w:t>ute (NCT</w:t>
      </w:r>
      <w:r>
        <w:rPr>
          <w:rFonts w:ascii="Times New Roman" w:eastAsia="Batang" w:hAnsi="Times New Roman" w:cs="Times New Roman"/>
          <w:color w:val="000000" w:themeColor="text1"/>
          <w:lang w:eastAsia="ko-KR"/>
        </w:rPr>
        <w:t>00092235</w:t>
      </w:r>
      <w:r w:rsidR="0013773D" w:rsidRPr="00641607">
        <w:rPr>
          <w:rFonts w:ascii="Times New Roman" w:eastAsia="Batang" w:hAnsi="Times New Roman" w:cs="Times New Roman"/>
          <w:color w:val="000000" w:themeColor="text1"/>
          <w:lang w:eastAsia="ko-KR"/>
        </w:rPr>
        <w:t xml:space="preserve">). </w:t>
      </w:r>
      <w:r>
        <w:rPr>
          <w:rFonts w:ascii="Times New Roman" w:eastAsia="Batang" w:hAnsi="Times New Roman" w:cs="Times New Roman"/>
          <w:color w:val="000000" w:themeColor="text1"/>
          <w:lang w:eastAsia="ko-KR"/>
        </w:rPr>
        <w:t>Individuals</w:t>
      </w:r>
      <w:r w:rsidR="0013773D" w:rsidRPr="00641607">
        <w:rPr>
          <w:rFonts w:ascii="Times New Roman" w:eastAsia="Batang" w:hAnsi="Times New Roman" w:cs="Times New Roman"/>
          <w:color w:val="000000" w:themeColor="text1"/>
          <w:lang w:eastAsia="ko-KR"/>
        </w:rPr>
        <w:t xml:space="preserve"> provided written informed consent for sample acquisition an</w:t>
      </w:r>
      <w:r>
        <w:rPr>
          <w:rFonts w:ascii="Times New Roman" w:eastAsia="Batang" w:hAnsi="Times New Roman" w:cs="Times New Roman"/>
          <w:color w:val="000000" w:themeColor="text1"/>
          <w:lang w:eastAsia="ko-KR"/>
        </w:rPr>
        <w:t>d subsequent analyses</w:t>
      </w:r>
      <w:r w:rsidR="0013773D" w:rsidRPr="00641607">
        <w:rPr>
          <w:rFonts w:ascii="Times New Roman" w:eastAsia="Batang" w:hAnsi="Times New Roman" w:cs="Times New Roman"/>
          <w:color w:val="000000" w:themeColor="text1"/>
          <w:lang w:eastAsia="ko-KR"/>
        </w:rPr>
        <w:t xml:space="preserve">. We have complied with all relevant ethical regulations. </w:t>
      </w:r>
      <w:r w:rsidR="001D0A48">
        <w:rPr>
          <w:rFonts w:ascii="Times New Roman" w:eastAsia="Batang" w:hAnsi="Times New Roman" w:cs="Times New Roman"/>
          <w:color w:val="000000" w:themeColor="text1"/>
          <w:lang w:eastAsia="ko-KR"/>
        </w:rPr>
        <w:t xml:space="preserve">Skin biopsies were done on allogeneic </w:t>
      </w:r>
      <w:r w:rsidR="00356ED9">
        <w:rPr>
          <w:rFonts w:ascii="Times New Roman" w:eastAsia="Batang" w:hAnsi="Times New Roman" w:cs="Times New Roman"/>
          <w:color w:val="000000" w:themeColor="text1"/>
          <w:lang w:eastAsia="ko-KR"/>
        </w:rPr>
        <w:t>HSCT patients with sclerotic cG</w:t>
      </w:r>
      <w:r w:rsidR="001D0A48">
        <w:rPr>
          <w:rFonts w:ascii="Times New Roman" w:eastAsia="Batang" w:hAnsi="Times New Roman" w:cs="Times New Roman"/>
          <w:color w:val="000000" w:themeColor="text1"/>
          <w:lang w:eastAsia="ko-KR"/>
        </w:rPr>
        <w:t>V</w:t>
      </w:r>
      <w:r w:rsidR="00356ED9">
        <w:rPr>
          <w:rFonts w:ascii="Times New Roman" w:eastAsia="Batang" w:hAnsi="Times New Roman" w:cs="Times New Roman"/>
          <w:color w:val="000000" w:themeColor="text1"/>
          <w:lang w:eastAsia="ko-KR"/>
        </w:rPr>
        <w:t>H</w:t>
      </w:r>
      <w:r w:rsidR="001D0A48">
        <w:rPr>
          <w:rFonts w:ascii="Times New Roman" w:eastAsia="Batang" w:hAnsi="Times New Roman" w:cs="Times New Roman"/>
          <w:color w:val="000000" w:themeColor="text1"/>
          <w:lang w:eastAsia="ko-KR"/>
        </w:rPr>
        <w:t xml:space="preserve">D who were not on high doses of prednisone or targeted cGVHD therapy and compared to normal skin biopsies from allogeneic HSCT patients who were not on high doses of prednisone or targeted cGVHD therapy and had no history of cutaneous cGVHD. </w:t>
      </w:r>
      <w:r>
        <w:rPr>
          <w:rFonts w:ascii="Times New Roman" w:hAnsi="Times New Roman" w:cs="Times New Roman"/>
        </w:rPr>
        <w:t xml:space="preserve">For skin biopsies, </w:t>
      </w:r>
      <w:r w:rsidR="0013773D" w:rsidRPr="00641607">
        <w:rPr>
          <w:rFonts w:ascii="Times New Roman" w:eastAsia="Batang" w:hAnsi="Times New Roman" w:cs="Times New Roman"/>
          <w:color w:val="000000" w:themeColor="text1"/>
          <w:lang w:eastAsia="ko-KR"/>
        </w:rPr>
        <w:t xml:space="preserve">6 mm skin punch biopsies were obtained from </w:t>
      </w:r>
      <w:r>
        <w:rPr>
          <w:rFonts w:ascii="Times New Roman" w:eastAsia="Batang" w:hAnsi="Times New Roman" w:cs="Times New Roman"/>
          <w:color w:val="000000" w:themeColor="text1"/>
          <w:lang w:eastAsia="ko-KR"/>
        </w:rPr>
        <w:t>patients and sections were</w:t>
      </w:r>
      <w:r w:rsidR="0013773D" w:rsidRPr="00641607">
        <w:rPr>
          <w:rFonts w:ascii="Times New Roman" w:eastAsia="Batang" w:hAnsi="Times New Roman" w:cs="Times New Roman"/>
          <w:color w:val="000000" w:themeColor="text1"/>
          <w:lang w:eastAsia="ko-KR"/>
        </w:rPr>
        <w:t xml:space="preserve"> frozen for RNA sequencing</w:t>
      </w:r>
      <w:r>
        <w:rPr>
          <w:rFonts w:ascii="Times New Roman" w:eastAsia="Batang" w:hAnsi="Times New Roman" w:cs="Times New Roman"/>
          <w:color w:val="000000" w:themeColor="text1"/>
          <w:lang w:eastAsia="ko-KR"/>
        </w:rPr>
        <w:t>,</w:t>
      </w:r>
      <w:r w:rsidR="0013773D" w:rsidRPr="00641607">
        <w:rPr>
          <w:rFonts w:ascii="Times New Roman" w:eastAsia="Batang" w:hAnsi="Times New Roman" w:cs="Times New Roman"/>
          <w:color w:val="000000" w:themeColor="text1"/>
          <w:lang w:eastAsia="ko-KR"/>
        </w:rPr>
        <w:t xml:space="preserve"> or placed in formalin for </w:t>
      </w:r>
      <w:r>
        <w:rPr>
          <w:rFonts w:ascii="Times New Roman" w:eastAsia="Batang" w:hAnsi="Times New Roman" w:cs="Times New Roman"/>
          <w:color w:val="000000" w:themeColor="text1"/>
          <w:lang w:eastAsia="ko-KR"/>
        </w:rPr>
        <w:t xml:space="preserve">processing for </w:t>
      </w:r>
      <w:r w:rsidR="0013773D" w:rsidRPr="00641607">
        <w:rPr>
          <w:rFonts w:ascii="Times New Roman" w:eastAsia="Batang" w:hAnsi="Times New Roman" w:cs="Times New Roman"/>
          <w:color w:val="000000" w:themeColor="text1"/>
          <w:lang w:eastAsia="ko-KR"/>
        </w:rPr>
        <w:t>hematoxylin and eosi</w:t>
      </w:r>
      <w:r>
        <w:rPr>
          <w:rFonts w:ascii="Times New Roman" w:eastAsia="Batang" w:hAnsi="Times New Roman" w:cs="Times New Roman"/>
          <w:color w:val="000000" w:themeColor="text1"/>
          <w:lang w:eastAsia="ko-KR"/>
        </w:rPr>
        <w:t xml:space="preserve">n </w:t>
      </w:r>
      <w:r w:rsidR="00FC1105">
        <w:rPr>
          <w:rFonts w:ascii="Times New Roman" w:eastAsia="Batang" w:hAnsi="Times New Roman" w:cs="Times New Roman"/>
          <w:color w:val="000000" w:themeColor="text1"/>
          <w:lang w:eastAsia="ko-KR"/>
        </w:rPr>
        <w:t xml:space="preserve">(H&amp;E) </w:t>
      </w:r>
      <w:r>
        <w:rPr>
          <w:rFonts w:ascii="Times New Roman" w:eastAsia="Batang" w:hAnsi="Times New Roman" w:cs="Times New Roman"/>
          <w:color w:val="000000" w:themeColor="text1"/>
          <w:lang w:eastAsia="ko-KR"/>
        </w:rPr>
        <w:t>staining by the clinical laboratory</w:t>
      </w:r>
      <w:r w:rsidR="0013773D" w:rsidRPr="00641607">
        <w:rPr>
          <w:rFonts w:ascii="Times New Roman" w:eastAsia="Batang" w:hAnsi="Times New Roman" w:cs="Times New Roman"/>
          <w:color w:val="000000" w:themeColor="text1"/>
          <w:lang w:eastAsia="ko-KR"/>
        </w:rPr>
        <w:t>.</w:t>
      </w:r>
      <w:r w:rsidR="00FC1105">
        <w:rPr>
          <w:rFonts w:ascii="Times New Roman" w:eastAsia="Batang" w:hAnsi="Times New Roman" w:cs="Times New Roman"/>
          <w:color w:val="000000" w:themeColor="text1"/>
          <w:lang w:eastAsia="ko-KR"/>
        </w:rPr>
        <w:t xml:space="preserve"> All H&amp;E slides were reviewed to confirm the presence or absence of sclerotic cGVHD by the study clinicians.  Additional histopathologic features were categorized.</w:t>
      </w:r>
      <w:r w:rsidR="00881510">
        <w:rPr>
          <w:rFonts w:ascii="Times New Roman" w:eastAsia="Batang" w:hAnsi="Times New Roman" w:cs="Times New Roman"/>
          <w:color w:val="000000" w:themeColor="text1"/>
          <w:lang w:eastAsia="ko-KR"/>
        </w:rPr>
        <w:t xml:space="preserve"> Affected specimens were grouped according to the overall </w:t>
      </w:r>
      <w:r w:rsidR="008F7DF1">
        <w:rPr>
          <w:rFonts w:ascii="Times New Roman" w:eastAsia="Batang" w:hAnsi="Times New Roman" w:cs="Times New Roman"/>
          <w:color w:val="000000" w:themeColor="text1"/>
          <w:lang w:eastAsia="ko-KR"/>
        </w:rPr>
        <w:t>histo</w:t>
      </w:r>
      <w:r w:rsidR="00881510">
        <w:rPr>
          <w:rFonts w:ascii="Times New Roman" w:eastAsia="Batang" w:hAnsi="Times New Roman" w:cs="Times New Roman"/>
          <w:color w:val="000000" w:themeColor="text1"/>
          <w:lang w:eastAsia="ko-KR"/>
        </w:rPr>
        <w:t>pathology</w:t>
      </w:r>
      <w:r w:rsidR="008F7DF1">
        <w:rPr>
          <w:rFonts w:ascii="Times New Roman" w:eastAsia="Batang" w:hAnsi="Times New Roman" w:cs="Times New Roman"/>
          <w:color w:val="000000" w:themeColor="text1"/>
          <w:lang w:eastAsia="ko-KR"/>
        </w:rPr>
        <w:t>,</w:t>
      </w:r>
      <w:r w:rsidR="00881510">
        <w:rPr>
          <w:rFonts w:ascii="Times New Roman" w:eastAsia="Batang" w:hAnsi="Times New Roman" w:cs="Times New Roman"/>
          <w:color w:val="000000" w:themeColor="text1"/>
          <w:lang w:eastAsia="ko-KR"/>
        </w:rPr>
        <w:t xml:space="preserve"> identifying specimens wi</w:t>
      </w:r>
      <w:r w:rsidR="00C3786E">
        <w:rPr>
          <w:rFonts w:ascii="Times New Roman" w:eastAsia="Batang" w:hAnsi="Times New Roman" w:cs="Times New Roman"/>
          <w:color w:val="000000" w:themeColor="text1"/>
          <w:lang w:eastAsia="ko-KR"/>
        </w:rPr>
        <w:t>th changes that were “sclerotic</w:t>
      </w:r>
      <w:r w:rsidR="00881510">
        <w:rPr>
          <w:rFonts w:ascii="Times New Roman" w:eastAsia="Batang" w:hAnsi="Times New Roman" w:cs="Times New Roman"/>
          <w:color w:val="000000" w:themeColor="text1"/>
          <w:lang w:eastAsia="ko-KR"/>
        </w:rPr>
        <w:t>”</w:t>
      </w:r>
      <w:r w:rsidR="00C3786E">
        <w:rPr>
          <w:rFonts w:ascii="Times New Roman" w:eastAsia="Batang" w:hAnsi="Times New Roman" w:cs="Times New Roman"/>
          <w:color w:val="000000" w:themeColor="text1"/>
          <w:lang w:eastAsia="ko-KR"/>
        </w:rPr>
        <w:t xml:space="preserve"> (sclerotic changes without significant </w:t>
      </w:r>
      <w:r w:rsidR="00C3786E">
        <w:rPr>
          <w:rFonts w:ascii="Times New Roman" w:eastAsia="Batang" w:hAnsi="Times New Roman" w:cs="Times New Roman"/>
          <w:color w:val="000000" w:themeColor="text1"/>
          <w:lang w:eastAsia="ko-KR"/>
        </w:rPr>
        <w:lastRenderedPageBreak/>
        <w:t>inflammation), “</w:t>
      </w:r>
      <w:proofErr w:type="spellStart"/>
      <w:r w:rsidR="00C3786E">
        <w:rPr>
          <w:rFonts w:ascii="Times New Roman" w:eastAsia="Batang" w:hAnsi="Times New Roman" w:cs="Times New Roman"/>
          <w:color w:val="000000" w:themeColor="text1"/>
          <w:lang w:eastAsia="ko-KR"/>
        </w:rPr>
        <w:t>Scl</w:t>
      </w:r>
      <w:proofErr w:type="spellEnd"/>
      <w:r w:rsidR="00C3786E">
        <w:rPr>
          <w:rFonts w:ascii="Times New Roman" w:eastAsia="Batang" w:hAnsi="Times New Roman" w:cs="Times New Roman"/>
          <w:color w:val="000000" w:themeColor="text1"/>
          <w:lang w:eastAsia="ko-KR"/>
        </w:rPr>
        <w:t xml:space="preserve"> </w:t>
      </w:r>
      <w:r w:rsidR="007C0840">
        <w:rPr>
          <w:rFonts w:ascii="Times New Roman" w:eastAsia="Batang" w:hAnsi="Times New Roman" w:cs="Times New Roman"/>
          <w:color w:val="000000" w:themeColor="text1"/>
          <w:lang w:eastAsia="ko-KR"/>
        </w:rPr>
        <w:t>+</w:t>
      </w:r>
      <w:r w:rsidR="00C3786E">
        <w:rPr>
          <w:rFonts w:ascii="Times New Roman" w:eastAsia="Batang" w:hAnsi="Times New Roman" w:cs="Times New Roman"/>
          <w:color w:val="000000" w:themeColor="text1"/>
          <w:lang w:eastAsia="ko-KR"/>
        </w:rPr>
        <w:t xml:space="preserve"> </w:t>
      </w:r>
      <w:proofErr w:type="spellStart"/>
      <w:r w:rsidR="00C3786E">
        <w:rPr>
          <w:rFonts w:ascii="Times New Roman" w:eastAsia="Batang" w:hAnsi="Times New Roman" w:cs="Times New Roman"/>
          <w:color w:val="000000" w:themeColor="text1"/>
          <w:lang w:eastAsia="ko-KR"/>
        </w:rPr>
        <w:t>peri</w:t>
      </w:r>
      <w:proofErr w:type="spellEnd"/>
      <w:r w:rsidR="00881510">
        <w:rPr>
          <w:rFonts w:ascii="Times New Roman" w:eastAsia="Batang" w:hAnsi="Times New Roman" w:cs="Times New Roman"/>
          <w:color w:val="000000" w:themeColor="text1"/>
          <w:lang w:eastAsia="ko-KR"/>
        </w:rPr>
        <w:t>”</w:t>
      </w:r>
      <w:r w:rsidR="00C3786E">
        <w:rPr>
          <w:rFonts w:ascii="Times New Roman" w:eastAsia="Batang" w:hAnsi="Times New Roman" w:cs="Times New Roman"/>
          <w:color w:val="000000" w:themeColor="text1"/>
          <w:lang w:eastAsia="ko-KR"/>
        </w:rPr>
        <w:t xml:space="preserve"> (sclerotic changes and perivascular inflammation without significant ep</w:t>
      </w:r>
      <w:r w:rsidR="007C0840">
        <w:rPr>
          <w:rFonts w:ascii="Times New Roman" w:eastAsia="Batang" w:hAnsi="Times New Roman" w:cs="Times New Roman"/>
          <w:color w:val="000000" w:themeColor="text1"/>
          <w:lang w:eastAsia="ko-KR"/>
        </w:rPr>
        <w:t>idermal changes), and “</w:t>
      </w:r>
      <w:proofErr w:type="spellStart"/>
      <w:r w:rsidR="007C0840">
        <w:rPr>
          <w:rFonts w:ascii="Times New Roman" w:eastAsia="Batang" w:hAnsi="Times New Roman" w:cs="Times New Roman"/>
          <w:color w:val="000000" w:themeColor="text1"/>
          <w:lang w:eastAsia="ko-KR"/>
        </w:rPr>
        <w:t>Scl</w:t>
      </w:r>
      <w:proofErr w:type="spellEnd"/>
      <w:r w:rsidR="007C0840">
        <w:rPr>
          <w:rFonts w:ascii="Times New Roman" w:eastAsia="Batang" w:hAnsi="Times New Roman" w:cs="Times New Roman"/>
          <w:color w:val="000000" w:themeColor="text1"/>
          <w:lang w:eastAsia="ko-KR"/>
        </w:rPr>
        <w:t xml:space="preserve"> +</w:t>
      </w:r>
      <w:r w:rsidR="00C3786E">
        <w:rPr>
          <w:rFonts w:ascii="Times New Roman" w:eastAsia="Batang" w:hAnsi="Times New Roman" w:cs="Times New Roman"/>
          <w:color w:val="000000" w:themeColor="text1"/>
          <w:lang w:eastAsia="ko-KR"/>
        </w:rPr>
        <w:t xml:space="preserve"> epi</w:t>
      </w:r>
      <w:r w:rsidR="00881510">
        <w:rPr>
          <w:rFonts w:ascii="Times New Roman" w:eastAsia="Batang" w:hAnsi="Times New Roman" w:cs="Times New Roman"/>
          <w:color w:val="000000" w:themeColor="text1"/>
          <w:lang w:eastAsia="ko-KR"/>
        </w:rPr>
        <w:t xml:space="preserve">” </w:t>
      </w:r>
      <w:r w:rsidR="00C3786E">
        <w:rPr>
          <w:rFonts w:ascii="Times New Roman" w:eastAsia="Batang" w:hAnsi="Times New Roman" w:cs="Times New Roman"/>
          <w:color w:val="000000" w:themeColor="text1"/>
          <w:lang w:eastAsia="ko-KR"/>
        </w:rPr>
        <w:t>(sclerotic changes with necrotic keratinocytes</w:t>
      </w:r>
      <w:r w:rsidR="00A704DC">
        <w:rPr>
          <w:rFonts w:ascii="Times New Roman" w:eastAsia="Batang" w:hAnsi="Times New Roman" w:cs="Times New Roman"/>
          <w:color w:val="000000" w:themeColor="text1"/>
          <w:lang w:eastAsia="ko-KR"/>
        </w:rPr>
        <w:t xml:space="preserve">, </w:t>
      </w:r>
      <w:proofErr w:type="spellStart"/>
      <w:r w:rsidR="00A704DC">
        <w:rPr>
          <w:rFonts w:ascii="Times New Roman" w:eastAsia="Batang" w:hAnsi="Times New Roman" w:cs="Times New Roman"/>
          <w:color w:val="000000" w:themeColor="text1"/>
          <w:lang w:eastAsia="ko-KR"/>
        </w:rPr>
        <w:t>melanophages</w:t>
      </w:r>
      <w:proofErr w:type="spellEnd"/>
      <w:r w:rsidR="00A704DC">
        <w:rPr>
          <w:rFonts w:ascii="Times New Roman" w:eastAsia="Batang" w:hAnsi="Times New Roman" w:cs="Times New Roman"/>
          <w:color w:val="000000" w:themeColor="text1"/>
          <w:lang w:eastAsia="ko-KR"/>
        </w:rPr>
        <w:t>,</w:t>
      </w:r>
      <w:r w:rsidR="00C3786E">
        <w:rPr>
          <w:rFonts w:ascii="Times New Roman" w:eastAsia="Batang" w:hAnsi="Times New Roman" w:cs="Times New Roman"/>
          <w:color w:val="000000" w:themeColor="text1"/>
          <w:lang w:eastAsia="ko-KR"/>
        </w:rPr>
        <w:t xml:space="preserve"> and/or interface dermatitis)</w:t>
      </w:r>
      <w:r w:rsidR="00881510">
        <w:rPr>
          <w:rFonts w:ascii="Times New Roman" w:eastAsia="Batang" w:hAnsi="Times New Roman" w:cs="Times New Roman"/>
          <w:color w:val="000000" w:themeColor="text1"/>
          <w:lang w:eastAsia="ko-KR"/>
        </w:rPr>
        <w:t>. Affected s</w:t>
      </w:r>
      <w:r w:rsidR="00FC1105">
        <w:rPr>
          <w:rFonts w:ascii="Times New Roman" w:eastAsia="Batang" w:hAnsi="Times New Roman" w:cs="Times New Roman"/>
          <w:color w:val="000000" w:themeColor="text1"/>
          <w:lang w:eastAsia="ko-KR"/>
        </w:rPr>
        <w:t xml:space="preserve">pecimens were split into those with “mild” inflammation (scattered immune cells either in a </w:t>
      </w:r>
      <w:r w:rsidR="00881510">
        <w:rPr>
          <w:rFonts w:ascii="Times New Roman" w:eastAsia="Batang" w:hAnsi="Times New Roman" w:cs="Times New Roman"/>
          <w:color w:val="000000" w:themeColor="text1"/>
          <w:lang w:eastAsia="ko-KR"/>
        </w:rPr>
        <w:t xml:space="preserve">perivascular or interface pattern) </w:t>
      </w:r>
      <w:r w:rsidR="00FC1105">
        <w:rPr>
          <w:rFonts w:ascii="Times New Roman" w:eastAsia="Batang" w:hAnsi="Times New Roman" w:cs="Times New Roman"/>
          <w:color w:val="000000" w:themeColor="text1"/>
          <w:lang w:eastAsia="ko-KR"/>
        </w:rPr>
        <w:t>vs “moderate” inflammation</w:t>
      </w:r>
      <w:r w:rsidR="00881510">
        <w:rPr>
          <w:rFonts w:ascii="Times New Roman" w:eastAsia="Batang" w:hAnsi="Times New Roman" w:cs="Times New Roman"/>
          <w:color w:val="000000" w:themeColor="text1"/>
          <w:lang w:eastAsia="ko-KR"/>
        </w:rPr>
        <w:t xml:space="preserve"> (a moderate inflammatory cell infiltrate in the dermis and/or a combination of a perivascular and interface inflammatory cell infiltrate)</w:t>
      </w:r>
      <w:r w:rsidR="00FC1105">
        <w:rPr>
          <w:rFonts w:ascii="Times New Roman" w:eastAsia="Batang" w:hAnsi="Times New Roman" w:cs="Times New Roman"/>
          <w:color w:val="000000" w:themeColor="text1"/>
          <w:lang w:eastAsia="ko-KR"/>
        </w:rPr>
        <w:t xml:space="preserve">.  </w:t>
      </w:r>
      <w:r w:rsidR="00881510">
        <w:rPr>
          <w:rFonts w:ascii="Times New Roman" w:eastAsia="Batang" w:hAnsi="Times New Roman" w:cs="Times New Roman"/>
          <w:color w:val="000000" w:themeColor="text1"/>
          <w:lang w:eastAsia="ko-KR"/>
        </w:rPr>
        <w:t xml:space="preserve">Affected specimens were split as determined by the extent of keratinocyte necrosis with “none” (no necrotic keratinocytes identified in the pathology section), “mild” (at least 1 identified in the pathology section), or “moderate” (multiple identified in the pathology section). </w:t>
      </w:r>
      <w:r w:rsidR="00FC1105">
        <w:rPr>
          <w:rFonts w:ascii="Times New Roman" w:eastAsia="Batang" w:hAnsi="Times New Roman" w:cs="Times New Roman"/>
          <w:color w:val="000000" w:themeColor="text1"/>
          <w:lang w:eastAsia="ko-KR"/>
        </w:rPr>
        <w:t>Clinical features of the patients were also categorized upon chart review</w:t>
      </w:r>
      <w:r w:rsidR="008F7DF1">
        <w:rPr>
          <w:rFonts w:ascii="Times New Roman" w:eastAsia="Batang" w:hAnsi="Times New Roman" w:cs="Times New Roman"/>
          <w:color w:val="000000" w:themeColor="text1"/>
          <w:lang w:eastAsia="ko-KR"/>
        </w:rPr>
        <w:t>.  According t</w:t>
      </w:r>
      <w:r w:rsidR="00934B66">
        <w:rPr>
          <w:rFonts w:ascii="Times New Roman" w:eastAsia="Batang" w:hAnsi="Times New Roman" w:cs="Times New Roman"/>
          <w:color w:val="000000" w:themeColor="text1"/>
          <w:lang w:eastAsia="ko-KR"/>
        </w:rPr>
        <w:t>o patient report and clinician</w:t>
      </w:r>
      <w:r w:rsidR="008F7DF1">
        <w:rPr>
          <w:rFonts w:ascii="Times New Roman" w:eastAsia="Batang" w:hAnsi="Times New Roman" w:cs="Times New Roman"/>
          <w:color w:val="000000" w:themeColor="text1"/>
          <w:lang w:eastAsia="ko-KR"/>
        </w:rPr>
        <w:t xml:space="preserve"> observation of the appearance of lesions, sclerotic skin disease was categorized as “stable,” “progressive,” or “softening.”</w:t>
      </w:r>
      <w:r w:rsidR="00F378BC">
        <w:rPr>
          <w:rFonts w:ascii="Times New Roman" w:eastAsia="Batang" w:hAnsi="Times New Roman" w:cs="Times New Roman"/>
          <w:color w:val="000000" w:themeColor="text1"/>
          <w:lang w:eastAsia="ko-KR"/>
        </w:rPr>
        <w:t xml:space="preserve">  Two of the nine unaffected patients were female and eight out of the 17 affected patients were female.  According to the PCA plots, we did not detect differences among the affected samples as determined by sex.</w:t>
      </w:r>
    </w:p>
    <w:p w14:paraId="63221C02" w14:textId="30D3208F" w:rsidR="001D0A48" w:rsidRDefault="001D0A48" w:rsidP="00FB42AE">
      <w:pPr>
        <w:spacing w:line="480" w:lineRule="auto"/>
        <w:ind w:firstLine="720"/>
        <w:rPr>
          <w:rFonts w:ascii="Times New Roman" w:eastAsia="Batang" w:hAnsi="Times New Roman" w:cs="Times New Roman"/>
          <w:color w:val="000000" w:themeColor="text1"/>
          <w:lang w:eastAsia="ko-KR"/>
        </w:rPr>
      </w:pPr>
      <w:r>
        <w:rPr>
          <w:rFonts w:ascii="Times New Roman" w:eastAsia="Batang" w:hAnsi="Times New Roman" w:cs="Times New Roman"/>
          <w:color w:val="000000" w:themeColor="text1"/>
          <w:lang w:eastAsia="ko-KR"/>
        </w:rPr>
        <w:t xml:space="preserve">For the plasma studies, affected patients were allogeneic HSCT patients with sclerotic </w:t>
      </w:r>
      <w:proofErr w:type="spellStart"/>
      <w:r>
        <w:rPr>
          <w:rFonts w:ascii="Times New Roman" w:eastAsia="Batang" w:hAnsi="Times New Roman" w:cs="Times New Roman"/>
          <w:color w:val="000000" w:themeColor="text1"/>
          <w:lang w:eastAsia="ko-KR"/>
        </w:rPr>
        <w:t>cGHVD</w:t>
      </w:r>
      <w:proofErr w:type="spellEnd"/>
      <w:r>
        <w:rPr>
          <w:rFonts w:ascii="Times New Roman" w:eastAsia="Batang" w:hAnsi="Times New Roman" w:cs="Times New Roman"/>
          <w:color w:val="000000" w:themeColor="text1"/>
          <w:lang w:eastAsia="ko-KR"/>
        </w:rPr>
        <w:t xml:space="preserve">, while unaffected patients were allogeneic HSCT patients who had no history of cutaneous cGVHD, but may have </w:t>
      </w:r>
      <w:r w:rsidR="00934B66">
        <w:rPr>
          <w:rFonts w:ascii="Times New Roman" w:eastAsia="Batang" w:hAnsi="Times New Roman" w:cs="Times New Roman"/>
          <w:color w:val="000000" w:themeColor="text1"/>
          <w:lang w:eastAsia="ko-KR"/>
        </w:rPr>
        <w:t xml:space="preserve">had </w:t>
      </w:r>
      <w:r>
        <w:rPr>
          <w:rFonts w:ascii="Times New Roman" w:eastAsia="Batang" w:hAnsi="Times New Roman" w:cs="Times New Roman"/>
          <w:color w:val="000000" w:themeColor="text1"/>
          <w:lang w:eastAsia="ko-KR"/>
        </w:rPr>
        <w:t xml:space="preserve">active </w:t>
      </w:r>
      <w:proofErr w:type="spellStart"/>
      <w:r>
        <w:rPr>
          <w:rFonts w:ascii="Times New Roman" w:eastAsia="Batang" w:hAnsi="Times New Roman" w:cs="Times New Roman"/>
          <w:color w:val="000000" w:themeColor="text1"/>
          <w:lang w:eastAsia="ko-KR"/>
        </w:rPr>
        <w:t>extracutaneous</w:t>
      </w:r>
      <w:proofErr w:type="spellEnd"/>
      <w:r>
        <w:rPr>
          <w:rFonts w:ascii="Times New Roman" w:eastAsia="Batang" w:hAnsi="Times New Roman" w:cs="Times New Roman"/>
          <w:color w:val="000000" w:themeColor="text1"/>
          <w:lang w:eastAsia="ko-KR"/>
        </w:rPr>
        <w:t xml:space="preserve"> organ involvement.</w:t>
      </w:r>
    </w:p>
    <w:p w14:paraId="0B0024E0" w14:textId="77777777" w:rsidR="00B87948" w:rsidRPr="00FB42AE" w:rsidRDefault="00B87948" w:rsidP="00FB42AE">
      <w:pPr>
        <w:spacing w:line="480" w:lineRule="auto"/>
        <w:ind w:firstLine="720"/>
        <w:rPr>
          <w:rFonts w:ascii="Times New Roman" w:eastAsia="Batang" w:hAnsi="Times New Roman" w:cs="Times New Roman"/>
          <w:color w:val="000000" w:themeColor="text1"/>
          <w:lang w:eastAsia="ko-KR"/>
        </w:rPr>
      </w:pPr>
    </w:p>
    <w:p w14:paraId="4BA3BBFE" w14:textId="77777777" w:rsidR="00AC688D" w:rsidRPr="00641607" w:rsidRDefault="00AC688D" w:rsidP="00AC688D">
      <w:pPr>
        <w:widowControl w:val="0"/>
        <w:autoSpaceDE w:val="0"/>
        <w:autoSpaceDN w:val="0"/>
        <w:adjustRightInd w:val="0"/>
        <w:spacing w:line="480" w:lineRule="auto"/>
        <w:jc w:val="both"/>
        <w:rPr>
          <w:rFonts w:ascii="Times New Roman" w:hAnsi="Times New Roman" w:cs="Times New Roman"/>
          <w:bCs/>
        </w:rPr>
      </w:pPr>
      <w:r w:rsidRPr="00641607">
        <w:rPr>
          <w:rFonts w:ascii="Times New Roman" w:hAnsi="Times New Roman" w:cs="Times New Roman"/>
          <w:bCs/>
        </w:rPr>
        <w:t>RNA sequencing</w:t>
      </w:r>
    </w:p>
    <w:p w14:paraId="286DF78D" w14:textId="05350AD1" w:rsidR="00975F6A" w:rsidRPr="00975F6A" w:rsidRDefault="00AC688D" w:rsidP="00975F6A">
      <w:pPr>
        <w:spacing w:line="480" w:lineRule="auto"/>
        <w:ind w:firstLine="720"/>
        <w:rPr>
          <w:rFonts w:ascii="Times New Roman" w:hAnsi="Times New Roman" w:cs="Times New Roman"/>
        </w:rPr>
      </w:pPr>
      <w:r w:rsidRPr="00641607">
        <w:rPr>
          <w:rFonts w:ascii="Times New Roman" w:hAnsi="Times New Roman" w:cs="Times New Roman"/>
        </w:rPr>
        <w:t>Skin biopsies w</w:t>
      </w:r>
      <w:r w:rsidR="00B87948">
        <w:rPr>
          <w:rFonts w:ascii="Times New Roman" w:hAnsi="Times New Roman" w:cs="Times New Roman"/>
        </w:rPr>
        <w:t xml:space="preserve">ere </w:t>
      </w:r>
      <w:r w:rsidR="00154927">
        <w:rPr>
          <w:rFonts w:ascii="Times New Roman" w:hAnsi="Times New Roman" w:cs="Times New Roman"/>
        </w:rPr>
        <w:t xml:space="preserve">either </w:t>
      </w:r>
      <w:r w:rsidR="00B87948">
        <w:rPr>
          <w:rFonts w:ascii="Times New Roman" w:hAnsi="Times New Roman" w:cs="Times New Roman"/>
        </w:rPr>
        <w:t xml:space="preserve">flash frozen on dry ice, </w:t>
      </w:r>
      <w:r w:rsidRPr="00641607">
        <w:rPr>
          <w:rFonts w:ascii="Times New Roman" w:hAnsi="Times New Roman" w:cs="Times New Roman"/>
        </w:rPr>
        <w:t>stored at -80°C</w:t>
      </w:r>
      <w:r w:rsidR="00B87948">
        <w:rPr>
          <w:rFonts w:ascii="Times New Roman" w:hAnsi="Times New Roman" w:cs="Times New Roman"/>
        </w:rPr>
        <w:t xml:space="preserve">, and treated with </w:t>
      </w:r>
      <w:proofErr w:type="spellStart"/>
      <w:r w:rsidR="00B87948">
        <w:rPr>
          <w:rFonts w:ascii="Times New Roman" w:hAnsi="Times New Roman" w:cs="Times New Roman"/>
        </w:rPr>
        <w:t>RNALater</w:t>
      </w:r>
      <w:proofErr w:type="spellEnd"/>
      <w:r w:rsidR="00B87948">
        <w:rPr>
          <w:rFonts w:ascii="Times New Roman" w:hAnsi="Times New Roman" w:cs="Times New Roman"/>
        </w:rPr>
        <w:t xml:space="preserve">-ICE upon use or were treated with </w:t>
      </w:r>
      <w:proofErr w:type="spellStart"/>
      <w:r w:rsidR="00B87948">
        <w:rPr>
          <w:rFonts w:ascii="Times New Roman" w:hAnsi="Times New Roman" w:cs="Times New Roman"/>
        </w:rPr>
        <w:t>RNALater</w:t>
      </w:r>
      <w:proofErr w:type="spellEnd"/>
      <w:r w:rsidR="00B87948">
        <w:rPr>
          <w:rFonts w:ascii="Times New Roman" w:hAnsi="Times New Roman" w:cs="Times New Roman"/>
        </w:rPr>
        <w:t xml:space="preserve"> prior to storage at </w:t>
      </w:r>
      <w:r w:rsidR="00B87948" w:rsidRPr="00641607">
        <w:rPr>
          <w:rFonts w:ascii="Times New Roman" w:hAnsi="Times New Roman" w:cs="Times New Roman"/>
        </w:rPr>
        <w:t>-80°C</w:t>
      </w:r>
      <w:r w:rsidRPr="00641607">
        <w:rPr>
          <w:rFonts w:ascii="Times New Roman" w:hAnsi="Times New Roman" w:cs="Times New Roman"/>
        </w:rPr>
        <w:t xml:space="preserve">. </w:t>
      </w:r>
      <w:r w:rsidR="00B87948">
        <w:rPr>
          <w:rFonts w:ascii="Times New Roman" w:hAnsi="Times New Roman" w:cs="Times New Roman"/>
        </w:rPr>
        <w:t>Biopsy samples were</w:t>
      </w:r>
      <w:r w:rsidR="00F479C7">
        <w:rPr>
          <w:rFonts w:ascii="Times New Roman" w:hAnsi="Times New Roman" w:cs="Times New Roman"/>
        </w:rPr>
        <w:t xml:space="preserve"> </w:t>
      </w:r>
      <w:r w:rsidR="00CE5839">
        <w:rPr>
          <w:rFonts w:ascii="Times New Roman" w:hAnsi="Times New Roman" w:cs="Times New Roman"/>
        </w:rPr>
        <w:t>minced manually</w:t>
      </w:r>
      <w:r w:rsidR="00F65D92">
        <w:rPr>
          <w:rFonts w:ascii="Times New Roman" w:hAnsi="Times New Roman" w:cs="Times New Roman"/>
        </w:rPr>
        <w:t xml:space="preserve"> and</w:t>
      </w:r>
      <w:r w:rsidR="00F479C7">
        <w:rPr>
          <w:rFonts w:ascii="Times New Roman" w:hAnsi="Times New Roman" w:cs="Times New Roman"/>
        </w:rPr>
        <w:t xml:space="preserve"> </w:t>
      </w:r>
      <w:proofErr w:type="spellStart"/>
      <w:r w:rsidR="00B31DBE">
        <w:rPr>
          <w:rFonts w:ascii="Times New Roman" w:hAnsi="Times New Roman" w:cs="Times New Roman"/>
        </w:rPr>
        <w:t>TRI</w:t>
      </w:r>
      <w:r w:rsidR="00B87948">
        <w:rPr>
          <w:rFonts w:ascii="Times New Roman" w:hAnsi="Times New Roman" w:cs="Times New Roman"/>
        </w:rPr>
        <w:t>zol</w:t>
      </w:r>
      <w:proofErr w:type="spellEnd"/>
      <w:r w:rsidR="00B87948">
        <w:rPr>
          <w:rFonts w:ascii="Times New Roman" w:hAnsi="Times New Roman" w:cs="Times New Roman"/>
        </w:rPr>
        <w:t xml:space="preserve"> solution (</w:t>
      </w:r>
      <w:r w:rsidR="00B31DBE">
        <w:rPr>
          <w:rFonts w:ascii="Times New Roman" w:hAnsi="Times New Roman" w:cs="Times New Roman"/>
        </w:rPr>
        <w:t>Invitrogen</w:t>
      </w:r>
      <w:r w:rsidR="00B87948">
        <w:rPr>
          <w:rFonts w:ascii="Times New Roman" w:hAnsi="Times New Roman" w:cs="Times New Roman"/>
        </w:rPr>
        <w:t>)</w:t>
      </w:r>
      <w:r w:rsidRPr="00641607">
        <w:rPr>
          <w:rFonts w:ascii="Times New Roman" w:hAnsi="Times New Roman" w:cs="Times New Roman"/>
        </w:rPr>
        <w:t xml:space="preserve"> w</w:t>
      </w:r>
      <w:r w:rsidR="00F65D92">
        <w:rPr>
          <w:rFonts w:ascii="Times New Roman" w:hAnsi="Times New Roman" w:cs="Times New Roman"/>
        </w:rPr>
        <w:t>as added to frozen samples</w:t>
      </w:r>
      <w:r w:rsidR="00F15246">
        <w:rPr>
          <w:rFonts w:ascii="Times New Roman" w:hAnsi="Times New Roman" w:cs="Times New Roman"/>
        </w:rPr>
        <w:t xml:space="preserve">, followed by homogenization with </w:t>
      </w:r>
      <w:proofErr w:type="spellStart"/>
      <w:r w:rsidR="006B3FB2">
        <w:rPr>
          <w:rFonts w:ascii="Times New Roman" w:hAnsi="Times New Roman" w:cs="Times New Roman"/>
        </w:rPr>
        <w:t>PowerGen</w:t>
      </w:r>
      <w:proofErr w:type="spellEnd"/>
      <w:r w:rsidR="006B3FB2">
        <w:rPr>
          <w:rFonts w:ascii="Times New Roman" w:hAnsi="Times New Roman" w:cs="Times New Roman"/>
        </w:rPr>
        <w:t xml:space="preserve"> 125 Homogenizer (Fisher Scientific)</w:t>
      </w:r>
      <w:r w:rsidR="006F42DF">
        <w:rPr>
          <w:rFonts w:ascii="Times New Roman" w:hAnsi="Times New Roman" w:cs="Times New Roman"/>
        </w:rPr>
        <w:t>.</w:t>
      </w:r>
      <w:r w:rsidR="00F65D92">
        <w:rPr>
          <w:rFonts w:ascii="Times New Roman" w:hAnsi="Times New Roman" w:cs="Times New Roman"/>
        </w:rPr>
        <w:t xml:space="preserve">  </w:t>
      </w:r>
      <w:r w:rsidR="0096399D">
        <w:rPr>
          <w:rFonts w:ascii="Times New Roman" w:hAnsi="Times New Roman" w:cs="Times New Roman"/>
        </w:rPr>
        <w:t xml:space="preserve">After </w:t>
      </w:r>
      <w:r w:rsidR="0096399D">
        <w:rPr>
          <w:rFonts w:ascii="Times New Roman" w:hAnsi="Times New Roman" w:cs="Times New Roman"/>
        </w:rPr>
        <w:lastRenderedPageBreak/>
        <w:t xml:space="preserve">addition of the </w:t>
      </w:r>
      <w:proofErr w:type="spellStart"/>
      <w:r w:rsidR="0096399D">
        <w:rPr>
          <w:rFonts w:ascii="Times New Roman" w:hAnsi="Times New Roman" w:cs="Times New Roman"/>
        </w:rPr>
        <w:t>TRIzol</w:t>
      </w:r>
      <w:proofErr w:type="spellEnd"/>
      <w:r w:rsidR="0096399D">
        <w:rPr>
          <w:rFonts w:ascii="Times New Roman" w:hAnsi="Times New Roman" w:cs="Times New Roman"/>
        </w:rPr>
        <w:t>-tissue homogenate to chloroform, samples were shaken, and spun down.  The supernatants were</w:t>
      </w:r>
      <w:r w:rsidR="00354CB9">
        <w:rPr>
          <w:rFonts w:ascii="Times New Roman" w:hAnsi="Times New Roman" w:cs="Times New Roman"/>
        </w:rPr>
        <w:t xml:space="preserve"> collected, placed on ice,</w:t>
      </w:r>
      <w:r w:rsidR="0096399D">
        <w:rPr>
          <w:rFonts w:ascii="Times New Roman" w:hAnsi="Times New Roman" w:cs="Times New Roman"/>
        </w:rPr>
        <w:t xml:space="preserve"> mixed with an equal volume of 70% ethanol</w:t>
      </w:r>
      <w:r w:rsidR="00354CB9">
        <w:rPr>
          <w:rFonts w:ascii="Times New Roman" w:hAnsi="Times New Roman" w:cs="Times New Roman"/>
        </w:rPr>
        <w:t>, and loaded onto RNeasy Mini Spin Columns, followed by completion of the</w:t>
      </w:r>
      <w:r w:rsidR="00F15246" w:rsidRPr="00975F6A">
        <w:rPr>
          <w:rFonts w:ascii="Times New Roman" w:hAnsi="Times New Roman" w:cs="Times New Roman"/>
          <w:b/>
        </w:rPr>
        <w:t xml:space="preserve"> </w:t>
      </w:r>
      <w:r w:rsidRPr="00354CB9">
        <w:rPr>
          <w:rFonts w:ascii="Times New Roman" w:hAnsi="Times New Roman" w:cs="Times New Roman"/>
        </w:rPr>
        <w:t xml:space="preserve">RNeasy </w:t>
      </w:r>
      <w:r w:rsidR="00354CB9">
        <w:rPr>
          <w:rFonts w:ascii="Times New Roman" w:hAnsi="Times New Roman" w:cs="Times New Roman"/>
        </w:rPr>
        <w:t>Mini</w:t>
      </w:r>
      <w:r w:rsidRPr="00354CB9">
        <w:rPr>
          <w:rFonts w:ascii="Times New Roman" w:hAnsi="Times New Roman" w:cs="Times New Roman"/>
        </w:rPr>
        <w:t xml:space="preserve"> (QIAGEN)</w:t>
      </w:r>
      <w:r w:rsidR="00354CB9" w:rsidRPr="00354CB9">
        <w:rPr>
          <w:rFonts w:ascii="Times New Roman" w:hAnsi="Times New Roman" w:cs="Times New Roman"/>
        </w:rPr>
        <w:t xml:space="preserve"> protocol</w:t>
      </w:r>
      <w:r w:rsidRPr="00354CB9">
        <w:rPr>
          <w:rFonts w:ascii="Times New Roman" w:hAnsi="Times New Roman" w:cs="Times New Roman"/>
        </w:rPr>
        <w:t>.</w:t>
      </w:r>
      <w:r w:rsidRPr="00975F6A">
        <w:rPr>
          <w:rFonts w:ascii="Times New Roman" w:hAnsi="Times New Roman" w:cs="Times New Roman"/>
          <w:b/>
        </w:rPr>
        <w:t xml:space="preserve"> </w:t>
      </w:r>
      <w:r w:rsidR="00F15246">
        <w:rPr>
          <w:rFonts w:ascii="Times New Roman" w:hAnsi="Times New Roman" w:cs="Times New Roman"/>
        </w:rPr>
        <w:t>Libraries</w:t>
      </w:r>
      <w:r w:rsidRPr="00641607">
        <w:rPr>
          <w:rFonts w:ascii="Times New Roman" w:hAnsi="Times New Roman" w:cs="Times New Roman"/>
        </w:rPr>
        <w:t xml:space="preserve"> were generated </w:t>
      </w:r>
      <w:r w:rsidR="003A1028">
        <w:rPr>
          <w:rFonts w:ascii="Times New Roman" w:hAnsi="Times New Roman" w:cs="Times New Roman"/>
        </w:rPr>
        <w:t xml:space="preserve">from samples with a RIN number greater than 5.3. 10ng </w:t>
      </w:r>
      <w:r w:rsidR="001D5911">
        <w:rPr>
          <w:rFonts w:ascii="Times New Roman" w:hAnsi="Times New Roman" w:cs="Times New Roman"/>
        </w:rPr>
        <w:t xml:space="preserve">of </w:t>
      </w:r>
      <w:r w:rsidR="00A07694">
        <w:rPr>
          <w:rFonts w:ascii="Times New Roman" w:hAnsi="Times New Roman" w:cs="Times New Roman"/>
        </w:rPr>
        <w:t xml:space="preserve">total </w:t>
      </w:r>
      <w:r w:rsidR="001D5911">
        <w:rPr>
          <w:rFonts w:ascii="Times New Roman" w:hAnsi="Times New Roman" w:cs="Times New Roman"/>
        </w:rPr>
        <w:t xml:space="preserve">RNA </w:t>
      </w:r>
      <w:r w:rsidR="003A1028">
        <w:rPr>
          <w:rFonts w:ascii="Times New Roman" w:hAnsi="Times New Roman" w:cs="Times New Roman"/>
        </w:rPr>
        <w:t xml:space="preserve">was used for </w:t>
      </w:r>
      <w:r w:rsidR="00A07694">
        <w:rPr>
          <w:rFonts w:ascii="Times New Roman" w:hAnsi="Times New Roman" w:cs="Times New Roman"/>
        </w:rPr>
        <w:t xml:space="preserve">the construction of sequencing libraries.  </w:t>
      </w:r>
      <w:r w:rsidR="00B45EBD">
        <w:rPr>
          <w:rFonts w:ascii="Times New Roman" w:hAnsi="Times New Roman" w:cs="Times New Roman"/>
        </w:rPr>
        <w:t>Libraries were prepared using the</w:t>
      </w:r>
      <w:r w:rsidR="001D5911">
        <w:rPr>
          <w:rFonts w:ascii="Times New Roman" w:hAnsi="Times New Roman" w:cs="Times New Roman"/>
        </w:rPr>
        <w:t xml:space="preserve"> </w:t>
      </w:r>
      <w:proofErr w:type="spellStart"/>
      <w:r w:rsidR="001D5911">
        <w:rPr>
          <w:rFonts w:ascii="Times New Roman" w:hAnsi="Times New Roman" w:cs="Times New Roman"/>
        </w:rPr>
        <w:t>SMARTer</w:t>
      </w:r>
      <w:proofErr w:type="spellEnd"/>
      <w:r w:rsidR="001D5911">
        <w:rPr>
          <w:rFonts w:ascii="Times New Roman" w:hAnsi="Times New Roman" w:cs="Times New Roman"/>
        </w:rPr>
        <w:t xml:space="preserve"> Stranded Total RNA-</w:t>
      </w:r>
      <w:proofErr w:type="spellStart"/>
      <w:r w:rsidR="001D5911">
        <w:rPr>
          <w:rFonts w:ascii="Times New Roman" w:hAnsi="Times New Roman" w:cs="Times New Roman"/>
        </w:rPr>
        <w:t>Seq</w:t>
      </w:r>
      <w:proofErr w:type="spellEnd"/>
      <w:r w:rsidR="001D5911">
        <w:rPr>
          <w:rFonts w:ascii="Times New Roman" w:hAnsi="Times New Roman" w:cs="Times New Roman"/>
        </w:rPr>
        <w:t xml:space="preserve"> Kit v2-Pico Input Mammalian kit</w:t>
      </w:r>
      <w:r w:rsidRPr="00641607">
        <w:rPr>
          <w:rFonts w:ascii="Times New Roman" w:hAnsi="Times New Roman" w:cs="Times New Roman"/>
        </w:rPr>
        <w:t xml:space="preserve"> (</w:t>
      </w:r>
      <w:r w:rsidR="001D5911">
        <w:rPr>
          <w:rFonts w:ascii="Times New Roman" w:hAnsi="Times New Roman" w:cs="Times New Roman"/>
        </w:rPr>
        <w:t>Takara Bio USA</w:t>
      </w:r>
      <w:r w:rsidRPr="00641607">
        <w:rPr>
          <w:rFonts w:ascii="Times New Roman" w:hAnsi="Times New Roman" w:cs="Times New Roman"/>
        </w:rPr>
        <w:t xml:space="preserve">, Inc.) and sequenced on an Illumina </w:t>
      </w:r>
      <w:proofErr w:type="spellStart"/>
      <w:r w:rsidR="005E1EA8">
        <w:rPr>
          <w:rFonts w:ascii="Times New Roman" w:hAnsi="Times New Roman" w:cs="Times New Roman"/>
        </w:rPr>
        <w:t>HiSeq</w:t>
      </w:r>
      <w:proofErr w:type="spellEnd"/>
      <w:r w:rsidR="005E1EA8">
        <w:rPr>
          <w:rFonts w:ascii="Times New Roman" w:hAnsi="Times New Roman" w:cs="Times New Roman"/>
        </w:rPr>
        <w:t xml:space="preserve"> 3000 (1</w:t>
      </w:r>
      <w:r w:rsidR="001D5911">
        <w:rPr>
          <w:rFonts w:ascii="Times New Roman" w:hAnsi="Times New Roman" w:cs="Times New Roman"/>
        </w:rPr>
        <w:t xml:space="preserve"> x </w:t>
      </w:r>
      <w:r w:rsidR="005E1EA8">
        <w:rPr>
          <w:rFonts w:ascii="Times New Roman" w:hAnsi="Times New Roman" w:cs="Times New Roman"/>
        </w:rPr>
        <w:t>50</w:t>
      </w:r>
      <w:r w:rsidRPr="00975F6A">
        <w:rPr>
          <w:rFonts w:ascii="Times New Roman" w:hAnsi="Times New Roman" w:cs="Times New Roman"/>
        </w:rPr>
        <w:t xml:space="preserve">bp read length). Libraries were </w:t>
      </w:r>
      <w:r w:rsidR="005E1EA8">
        <w:rPr>
          <w:rFonts w:ascii="Times New Roman" w:hAnsi="Times New Roman" w:cs="Times New Roman"/>
        </w:rPr>
        <w:t xml:space="preserve">diluted to 3nM and </w:t>
      </w:r>
      <w:r w:rsidRPr="00975F6A">
        <w:rPr>
          <w:rFonts w:ascii="Times New Roman" w:hAnsi="Times New Roman" w:cs="Times New Roman"/>
        </w:rPr>
        <w:t xml:space="preserve">pooled for sequencing. </w:t>
      </w:r>
      <w:r w:rsidR="005E1EA8">
        <w:rPr>
          <w:rFonts w:ascii="Times New Roman" w:hAnsi="Times New Roman" w:cs="Times New Roman"/>
        </w:rPr>
        <w:t xml:space="preserve">Illumina runs were </w:t>
      </w:r>
      <w:proofErr w:type="spellStart"/>
      <w:r w:rsidR="005E1EA8">
        <w:rPr>
          <w:rFonts w:ascii="Times New Roman" w:hAnsi="Times New Roman" w:cs="Times New Roman"/>
        </w:rPr>
        <w:t>demultiplexed</w:t>
      </w:r>
      <w:proofErr w:type="spellEnd"/>
      <w:r w:rsidR="005E1EA8">
        <w:rPr>
          <w:rFonts w:ascii="Times New Roman" w:hAnsi="Times New Roman" w:cs="Times New Roman"/>
        </w:rPr>
        <w:t xml:space="preserve"> and converted to </w:t>
      </w:r>
      <w:proofErr w:type="spellStart"/>
      <w:r w:rsidR="005E1EA8">
        <w:rPr>
          <w:rFonts w:ascii="Times New Roman" w:hAnsi="Times New Roman" w:cs="Times New Roman"/>
        </w:rPr>
        <w:t>FastQ</w:t>
      </w:r>
      <w:proofErr w:type="spellEnd"/>
      <w:r w:rsidR="005E1EA8">
        <w:rPr>
          <w:rFonts w:ascii="Times New Roman" w:hAnsi="Times New Roman" w:cs="Times New Roman"/>
        </w:rPr>
        <w:t xml:space="preserve"> using </w:t>
      </w:r>
      <w:proofErr w:type="spellStart"/>
      <w:r w:rsidR="005E1EA8">
        <w:rPr>
          <w:rFonts w:ascii="Times New Roman" w:hAnsi="Times New Roman" w:cs="Times New Roman"/>
        </w:rPr>
        <w:t>Casava</w:t>
      </w:r>
      <w:proofErr w:type="spellEnd"/>
      <w:r w:rsidR="005E1EA8">
        <w:rPr>
          <w:rFonts w:ascii="Times New Roman" w:hAnsi="Times New Roman" w:cs="Times New Roman"/>
        </w:rPr>
        <w:t xml:space="preserve"> 1.8.2 and</w:t>
      </w:r>
      <w:r w:rsidR="00975F6A" w:rsidRPr="00975F6A">
        <w:rPr>
          <w:rFonts w:ascii="Times New Roman" w:eastAsia="Times New Roman" w:hAnsi="Times New Roman" w:cs="Times New Roman"/>
          <w:color w:val="222222"/>
          <w:shd w:val="clear" w:color="auto" w:fill="FFFFFF"/>
        </w:rPr>
        <w:t xml:space="preserve"> uploaded into </w:t>
      </w:r>
      <w:proofErr w:type="spellStart"/>
      <w:r w:rsidR="00975F6A" w:rsidRPr="00975F6A">
        <w:rPr>
          <w:rFonts w:ascii="Times New Roman" w:eastAsia="Times New Roman" w:hAnsi="Times New Roman" w:cs="Times New Roman"/>
          <w:color w:val="222222"/>
          <w:shd w:val="clear" w:color="auto" w:fill="FFFFFF"/>
        </w:rPr>
        <w:t>Partek</w:t>
      </w:r>
      <w:proofErr w:type="spellEnd"/>
      <w:r w:rsidR="00975F6A" w:rsidRPr="00975F6A">
        <w:rPr>
          <w:rFonts w:ascii="Times New Roman" w:eastAsia="Times New Roman" w:hAnsi="Times New Roman" w:cs="Times New Roman"/>
          <w:color w:val="222222"/>
          <w:shd w:val="clear" w:color="auto" w:fill="FFFFFF"/>
        </w:rPr>
        <w:t xml:space="preserve"> Flow.  Raw data was trimmed based o</w:t>
      </w:r>
      <w:r w:rsidR="0049437A">
        <w:rPr>
          <w:rFonts w:ascii="Times New Roman" w:eastAsia="Times New Roman" w:hAnsi="Times New Roman" w:cs="Times New Roman"/>
          <w:color w:val="222222"/>
          <w:shd w:val="clear" w:color="auto" w:fill="FFFFFF"/>
        </w:rPr>
        <w:t>n quality score</w:t>
      </w:r>
      <w:r w:rsidR="00975F6A" w:rsidRPr="00975F6A">
        <w:rPr>
          <w:rFonts w:ascii="Times New Roman" w:eastAsia="Times New Roman" w:hAnsi="Times New Roman" w:cs="Times New Roman"/>
          <w:color w:val="222222"/>
          <w:shd w:val="clear" w:color="auto" w:fill="FFFFFF"/>
        </w:rPr>
        <w:t xml:space="preserve">.  </w:t>
      </w:r>
      <w:r w:rsidR="00C06BE3">
        <w:rPr>
          <w:rFonts w:ascii="Times New Roman" w:eastAsia="Times New Roman" w:hAnsi="Times New Roman" w:cs="Times New Roman"/>
          <w:color w:val="222222"/>
          <w:shd w:val="clear" w:color="auto" w:fill="FFFFFF"/>
        </w:rPr>
        <w:t xml:space="preserve">Data was mapped to hg38 using </w:t>
      </w:r>
      <w:r w:rsidR="00975F6A" w:rsidRPr="00975F6A">
        <w:rPr>
          <w:rFonts w:ascii="Times New Roman" w:eastAsia="Times New Roman" w:hAnsi="Times New Roman" w:cs="Times New Roman"/>
          <w:color w:val="222222"/>
          <w:shd w:val="clear" w:color="auto" w:fill="FFFFFF"/>
        </w:rPr>
        <w:t>S</w:t>
      </w:r>
      <w:r w:rsidR="00C06BE3">
        <w:rPr>
          <w:rFonts w:ascii="Times New Roman" w:eastAsia="Times New Roman" w:hAnsi="Times New Roman" w:cs="Times New Roman"/>
          <w:color w:val="222222"/>
          <w:shd w:val="clear" w:color="auto" w:fill="FFFFFF"/>
        </w:rPr>
        <w:t>TAR 2.7.8a</w:t>
      </w:r>
      <w:r w:rsidR="00BB51CD">
        <w:rPr>
          <w:rFonts w:ascii="Times New Roman" w:eastAsia="Times New Roman" w:hAnsi="Times New Roman" w:cs="Times New Roman"/>
          <w:color w:val="222222"/>
          <w:shd w:val="clear" w:color="auto" w:fill="FFFFFF"/>
        </w:rPr>
        <w:t>.</w:t>
      </w:r>
      <w:r w:rsidR="00975F6A" w:rsidRPr="00975F6A">
        <w:rPr>
          <w:rFonts w:ascii="Times New Roman" w:eastAsia="Times New Roman" w:hAnsi="Times New Roman" w:cs="Times New Roman"/>
          <w:color w:val="222222"/>
          <w:shd w:val="clear" w:color="auto" w:fill="FFFFFF"/>
        </w:rPr>
        <w:t xml:space="preserve"> Features were filtered to exclude featur</w:t>
      </w:r>
      <w:r w:rsidR="005E1EA8">
        <w:rPr>
          <w:rFonts w:ascii="Times New Roman" w:eastAsia="Times New Roman" w:hAnsi="Times New Roman" w:cs="Times New Roman"/>
          <w:color w:val="222222"/>
          <w:shd w:val="clear" w:color="auto" w:fill="FFFFFF"/>
        </w:rPr>
        <w:t>es where maximum &lt;=50.  Data were</w:t>
      </w:r>
      <w:r w:rsidR="00975F6A" w:rsidRPr="00975F6A">
        <w:rPr>
          <w:rFonts w:ascii="Times New Roman" w:eastAsia="Times New Roman" w:hAnsi="Times New Roman" w:cs="Times New Roman"/>
          <w:color w:val="222222"/>
          <w:shd w:val="clear" w:color="auto" w:fill="FFFFFF"/>
        </w:rPr>
        <w:t xml:space="preserve"> transformed on samples and normalized by Median ratio.  DESeq2 was utilized for differential analysis.</w:t>
      </w:r>
      <w:r w:rsidR="00E31E58">
        <w:rPr>
          <w:rFonts w:ascii="Times New Roman" w:eastAsia="Times New Roman" w:hAnsi="Times New Roman" w:cs="Times New Roman"/>
          <w:color w:val="222222"/>
          <w:shd w:val="clear" w:color="auto" w:fill="FFFFFF"/>
        </w:rPr>
        <w:t xml:space="preserve"> Dot plots display median ratio normalized counts.</w:t>
      </w:r>
    </w:p>
    <w:p w14:paraId="7CA9C975" w14:textId="5B3167B5" w:rsidR="005E1EA8" w:rsidRDefault="00FB42AE" w:rsidP="005E1EA8">
      <w:pPr>
        <w:spacing w:line="480" w:lineRule="auto"/>
        <w:ind w:firstLine="720"/>
        <w:rPr>
          <w:rFonts w:ascii="Times New Roman" w:hAnsi="Times New Roman" w:cs="Times New Roman"/>
        </w:rPr>
      </w:pPr>
      <w:r w:rsidRPr="00975F6A">
        <w:rPr>
          <w:rFonts w:ascii="Times New Roman" w:hAnsi="Times New Roman" w:cs="Times New Roman"/>
        </w:rPr>
        <w:t>Canonical pathway</w:t>
      </w:r>
      <w:r>
        <w:rPr>
          <w:rFonts w:ascii="Times New Roman" w:hAnsi="Times New Roman" w:cs="Times New Roman"/>
        </w:rPr>
        <w:t xml:space="preserve"> and upstream regula</w:t>
      </w:r>
      <w:r w:rsidR="002A48D5">
        <w:rPr>
          <w:rFonts w:ascii="Times New Roman" w:hAnsi="Times New Roman" w:cs="Times New Roman"/>
        </w:rPr>
        <w:t>tor</w:t>
      </w:r>
      <w:r w:rsidR="003A1028">
        <w:rPr>
          <w:rFonts w:ascii="Times New Roman" w:hAnsi="Times New Roman" w:cs="Times New Roman"/>
        </w:rPr>
        <w:t xml:space="preserve"> analyses were done using </w:t>
      </w:r>
      <w:proofErr w:type="spellStart"/>
      <w:r w:rsidR="003A1028">
        <w:rPr>
          <w:rFonts w:ascii="Times New Roman" w:hAnsi="Times New Roman" w:cs="Times New Roman"/>
        </w:rPr>
        <w:t>Q</w:t>
      </w:r>
      <w:r>
        <w:rPr>
          <w:rFonts w:ascii="Times New Roman" w:hAnsi="Times New Roman" w:cs="Times New Roman"/>
        </w:rPr>
        <w:t>iagen</w:t>
      </w:r>
      <w:proofErr w:type="spellEnd"/>
      <w:r>
        <w:rPr>
          <w:rFonts w:ascii="Times New Roman" w:hAnsi="Times New Roman" w:cs="Times New Roman"/>
        </w:rPr>
        <w:t xml:space="preserve"> Ingenuity Pathway Analysis.</w:t>
      </w:r>
      <w:r w:rsidR="00123886">
        <w:rPr>
          <w:rFonts w:ascii="Times New Roman" w:hAnsi="Times New Roman" w:cs="Times New Roman"/>
        </w:rPr>
        <w:t xml:space="preserve"> For the comparison of unaffected and affected samples,</w:t>
      </w:r>
      <w:r w:rsidR="00BB51CD">
        <w:rPr>
          <w:rFonts w:ascii="Times New Roman" w:hAnsi="Times New Roman" w:cs="Times New Roman"/>
        </w:rPr>
        <w:t xml:space="preserve"> genes with a fold change </w:t>
      </w:r>
      <w:r w:rsidR="00A17EBD">
        <w:rPr>
          <w:rFonts w:ascii="Times New Roman" w:hAnsi="Times New Roman" w:cs="Times New Roman"/>
        </w:rPr>
        <w:t>&gt; 1.5 or &lt;</w:t>
      </w:r>
      <w:r w:rsidR="00BB51CD">
        <w:rPr>
          <w:rFonts w:ascii="Times New Roman" w:hAnsi="Times New Roman" w:cs="Times New Roman"/>
        </w:rPr>
        <w:t xml:space="preserve"> -1.5 and a </w:t>
      </w:r>
      <w:r w:rsidR="00BF0D21">
        <w:rPr>
          <w:rFonts w:ascii="Times New Roman" w:hAnsi="Times New Roman" w:cs="Times New Roman"/>
        </w:rPr>
        <w:t xml:space="preserve">FDR step </w:t>
      </w:r>
      <w:r w:rsidR="00A17EBD">
        <w:rPr>
          <w:rFonts w:ascii="Times New Roman" w:hAnsi="Times New Roman" w:cs="Times New Roman"/>
        </w:rPr>
        <w:t>up &lt;0.05 were analyzed</w:t>
      </w:r>
      <w:r w:rsidR="00123886">
        <w:rPr>
          <w:rFonts w:ascii="Times New Roman" w:hAnsi="Times New Roman" w:cs="Times New Roman"/>
        </w:rPr>
        <w:t>. For the comparison</w:t>
      </w:r>
      <w:r w:rsidR="002A48D5">
        <w:rPr>
          <w:rFonts w:ascii="Times New Roman" w:hAnsi="Times New Roman" w:cs="Times New Roman"/>
        </w:rPr>
        <w:t>s</w:t>
      </w:r>
      <w:r w:rsidR="00123886">
        <w:rPr>
          <w:rFonts w:ascii="Times New Roman" w:hAnsi="Times New Roman" w:cs="Times New Roman"/>
        </w:rPr>
        <w:t xml:space="preserve"> of the upper </w:t>
      </w:r>
      <w:r w:rsidR="006173AB">
        <w:rPr>
          <w:rFonts w:ascii="Times New Roman" w:hAnsi="Times New Roman" w:cs="Times New Roman"/>
        </w:rPr>
        <w:t xml:space="preserve">affected group, </w:t>
      </w:r>
      <w:r w:rsidR="00123886">
        <w:rPr>
          <w:rFonts w:ascii="Times New Roman" w:hAnsi="Times New Roman" w:cs="Times New Roman"/>
        </w:rPr>
        <w:t xml:space="preserve">lower </w:t>
      </w:r>
      <w:r w:rsidR="006173AB">
        <w:rPr>
          <w:rFonts w:ascii="Times New Roman" w:hAnsi="Times New Roman" w:cs="Times New Roman"/>
        </w:rPr>
        <w:t>affected group</w:t>
      </w:r>
      <w:r w:rsidR="002A48D5">
        <w:rPr>
          <w:rFonts w:ascii="Times New Roman" w:hAnsi="Times New Roman" w:cs="Times New Roman"/>
        </w:rPr>
        <w:t xml:space="preserve"> and</w:t>
      </w:r>
      <w:r w:rsidR="00123886">
        <w:rPr>
          <w:rFonts w:ascii="Times New Roman" w:hAnsi="Times New Roman" w:cs="Times New Roman"/>
        </w:rPr>
        <w:t xml:space="preserve"> unaffected samples, </w:t>
      </w:r>
      <w:r w:rsidR="00A17EBD">
        <w:rPr>
          <w:rFonts w:ascii="Times New Roman" w:hAnsi="Times New Roman" w:cs="Times New Roman"/>
        </w:rPr>
        <w:t xml:space="preserve">genes with a fold change &gt; 2 </w:t>
      </w:r>
      <w:proofErr w:type="gramStart"/>
      <w:r w:rsidR="00A17EBD">
        <w:rPr>
          <w:rFonts w:ascii="Times New Roman" w:hAnsi="Times New Roman" w:cs="Times New Roman"/>
        </w:rPr>
        <w:t xml:space="preserve">or </w:t>
      </w:r>
      <w:r w:rsidR="006173AB">
        <w:rPr>
          <w:rFonts w:ascii="Times New Roman" w:hAnsi="Times New Roman" w:cs="Times New Roman"/>
        </w:rPr>
        <w:t xml:space="preserve"> </w:t>
      </w:r>
      <w:r w:rsidR="00A17EBD">
        <w:rPr>
          <w:rFonts w:ascii="Times New Roman" w:hAnsi="Times New Roman" w:cs="Times New Roman"/>
        </w:rPr>
        <w:t>&lt;</w:t>
      </w:r>
      <w:proofErr w:type="gramEnd"/>
      <w:r w:rsidR="00A17EBD">
        <w:rPr>
          <w:rFonts w:ascii="Times New Roman" w:hAnsi="Times New Roman" w:cs="Times New Roman"/>
        </w:rPr>
        <w:t xml:space="preserve"> -2 and a </w:t>
      </w:r>
      <w:r w:rsidR="00BF0D21">
        <w:rPr>
          <w:rFonts w:ascii="Times New Roman" w:hAnsi="Times New Roman" w:cs="Times New Roman"/>
        </w:rPr>
        <w:t xml:space="preserve">FDR step </w:t>
      </w:r>
      <w:r w:rsidR="00A17EBD">
        <w:rPr>
          <w:rFonts w:ascii="Times New Roman" w:hAnsi="Times New Roman" w:cs="Times New Roman"/>
        </w:rPr>
        <w:t xml:space="preserve">up &lt; </w:t>
      </w:r>
      <w:r w:rsidR="00BF0D21">
        <w:rPr>
          <w:rFonts w:ascii="Times New Roman" w:hAnsi="Times New Roman" w:cs="Times New Roman"/>
        </w:rPr>
        <w:t>0.01</w:t>
      </w:r>
      <w:r w:rsidR="00A17EBD">
        <w:rPr>
          <w:rFonts w:ascii="Times New Roman" w:hAnsi="Times New Roman" w:cs="Times New Roman"/>
        </w:rPr>
        <w:t xml:space="preserve"> were analyzed</w:t>
      </w:r>
      <w:r w:rsidR="00123886">
        <w:rPr>
          <w:rFonts w:ascii="Times New Roman" w:hAnsi="Times New Roman" w:cs="Times New Roman"/>
        </w:rPr>
        <w:t>.</w:t>
      </w:r>
      <w:r w:rsidR="00F704FB">
        <w:rPr>
          <w:rFonts w:ascii="Times New Roman" w:hAnsi="Times New Roman" w:cs="Times New Roman"/>
        </w:rPr>
        <w:t xml:space="preserve"> The </w:t>
      </w:r>
      <w:proofErr w:type="spellStart"/>
      <w:r w:rsidR="00F704FB">
        <w:rPr>
          <w:rFonts w:ascii="Times New Roman" w:hAnsi="Times New Roman" w:cs="Times New Roman"/>
        </w:rPr>
        <w:t>venn</w:t>
      </w:r>
      <w:proofErr w:type="spellEnd"/>
      <w:r w:rsidR="00F704FB">
        <w:rPr>
          <w:rFonts w:ascii="Times New Roman" w:hAnsi="Times New Roman" w:cs="Times New Roman"/>
        </w:rPr>
        <w:t xml:space="preserve"> diagram </w:t>
      </w:r>
      <w:r w:rsidR="006173AB">
        <w:rPr>
          <w:rFonts w:ascii="Times New Roman" w:hAnsi="Times New Roman" w:cs="Times New Roman"/>
        </w:rPr>
        <w:t xml:space="preserve">illustrating the overlap among the differentially expressed genes of these comparisons </w:t>
      </w:r>
      <w:r w:rsidR="00F704FB">
        <w:rPr>
          <w:rFonts w:ascii="Times New Roman" w:hAnsi="Times New Roman" w:cs="Times New Roman"/>
        </w:rPr>
        <w:t xml:space="preserve">was produced with </w:t>
      </w:r>
      <w:proofErr w:type="spellStart"/>
      <w:r w:rsidR="00F704FB">
        <w:rPr>
          <w:rFonts w:ascii="Times New Roman" w:hAnsi="Times New Roman" w:cs="Times New Roman"/>
        </w:rPr>
        <w:t>jvenn</w:t>
      </w:r>
      <w:proofErr w:type="spellEnd"/>
      <w:r w:rsidR="006173AB">
        <w:rPr>
          <w:rFonts w:ascii="Times New Roman" w:hAnsi="Times New Roman" w:cs="Times New Roman"/>
        </w:rPr>
        <w:t xml:space="preserve"> (</w:t>
      </w:r>
      <w:proofErr w:type="spellStart"/>
      <w:r w:rsidR="006173AB">
        <w:rPr>
          <w:rFonts w:ascii="Times New Roman" w:eastAsia="Times New Roman" w:hAnsi="Times New Roman" w:cs="Times New Roman"/>
          <w:bCs/>
          <w:color w:val="333333"/>
          <w:shd w:val="clear" w:color="auto" w:fill="FFFFFF"/>
        </w:rPr>
        <w:t>Bardou</w:t>
      </w:r>
      <w:proofErr w:type="spellEnd"/>
      <w:r w:rsidR="006173AB">
        <w:rPr>
          <w:rFonts w:ascii="Times New Roman" w:eastAsia="Times New Roman" w:hAnsi="Times New Roman" w:cs="Times New Roman"/>
          <w:bCs/>
          <w:color w:val="333333"/>
          <w:shd w:val="clear" w:color="auto" w:fill="FFFFFF"/>
        </w:rPr>
        <w:t xml:space="preserve"> et al., 2014)</w:t>
      </w:r>
      <w:r w:rsidR="00F704FB">
        <w:rPr>
          <w:rFonts w:ascii="Times New Roman" w:hAnsi="Times New Roman" w:cs="Times New Roman"/>
        </w:rPr>
        <w:t>.</w:t>
      </w:r>
    </w:p>
    <w:p w14:paraId="4439C1F1" w14:textId="77777777" w:rsidR="00FB42AE" w:rsidRPr="00FB42AE" w:rsidRDefault="00FB42AE" w:rsidP="00FB42AE">
      <w:pPr>
        <w:spacing w:line="480" w:lineRule="auto"/>
        <w:ind w:firstLine="720"/>
        <w:rPr>
          <w:rFonts w:ascii="Times New Roman" w:hAnsi="Times New Roman" w:cs="Times New Roman"/>
        </w:rPr>
      </w:pPr>
    </w:p>
    <w:p w14:paraId="163AEC54" w14:textId="77777777" w:rsidR="00AC688D" w:rsidRDefault="00AC688D" w:rsidP="00AC688D">
      <w:pPr>
        <w:spacing w:line="480" w:lineRule="auto"/>
        <w:rPr>
          <w:rFonts w:ascii="Times New Roman" w:hAnsi="Times New Roman" w:cs="Times New Roman"/>
          <w:bCs/>
        </w:rPr>
      </w:pPr>
      <w:r w:rsidRPr="00641607">
        <w:rPr>
          <w:rFonts w:ascii="Times New Roman" w:hAnsi="Times New Roman" w:cs="Times New Roman"/>
          <w:bCs/>
        </w:rPr>
        <w:t>ELISA (Enzyme Linked Immunosorbent assay)</w:t>
      </w:r>
    </w:p>
    <w:p w14:paraId="7AADBB87" w14:textId="13D9EF07" w:rsidR="00BF0D21" w:rsidRDefault="00BF0D21" w:rsidP="00FC1105">
      <w:pPr>
        <w:spacing w:line="480" w:lineRule="auto"/>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lastRenderedPageBreak/>
        <w:t xml:space="preserve">Human plasma </w:t>
      </w:r>
      <w:r w:rsidR="00C273E0">
        <w:rPr>
          <w:rFonts w:ascii="Times New Roman" w:hAnsi="Times New Roman" w:cs="Times New Roman"/>
          <w:color w:val="201F1E"/>
          <w:shd w:val="clear" w:color="auto" w:fill="FFFFFF"/>
        </w:rPr>
        <w:t>samples</w:t>
      </w:r>
      <w:r>
        <w:rPr>
          <w:rFonts w:ascii="Times New Roman" w:hAnsi="Times New Roman" w:cs="Times New Roman"/>
          <w:color w:val="201F1E"/>
          <w:shd w:val="clear" w:color="auto" w:fill="FFFFFF"/>
        </w:rPr>
        <w:t xml:space="preserve"> were collected and concentrations of COMP/Thrombospondin-5, Secreted Frizzled Related Protein 4 (SFRP4), Glia Derived Nexin/SERPINE2 were measured by ELISA. The assays were performed in duplicate according to the manufacturer’s instructions, using the following kits: for COMP (Catalog # DCMP0, R&amp;D Systems, Inc.), SFRP4 (Product # SEF878Hu, Cloud-Clone Corp.), SERPINE2 (Product # SED381Hu, Cloud-Clone Corp.). Samples were read at wavelengths of 450 and 540nm on a Synergy H</w:t>
      </w:r>
      <w:r w:rsidR="00C273E0">
        <w:rPr>
          <w:rFonts w:ascii="Times New Roman" w:hAnsi="Times New Roman" w:cs="Times New Roman"/>
          <w:color w:val="201F1E"/>
          <w:shd w:val="clear" w:color="auto" w:fill="FFFFFF"/>
        </w:rPr>
        <w:t>1 plate reader (</w:t>
      </w:r>
      <w:proofErr w:type="spellStart"/>
      <w:r w:rsidR="00C273E0">
        <w:rPr>
          <w:rFonts w:ascii="Times New Roman" w:hAnsi="Times New Roman" w:cs="Times New Roman"/>
          <w:color w:val="201F1E"/>
          <w:shd w:val="clear" w:color="auto" w:fill="FFFFFF"/>
        </w:rPr>
        <w:t>BioTek</w:t>
      </w:r>
      <w:proofErr w:type="spellEnd"/>
      <w:r w:rsidR="00C273E0">
        <w:rPr>
          <w:rFonts w:ascii="Times New Roman" w:hAnsi="Times New Roman" w:cs="Times New Roman"/>
          <w:color w:val="201F1E"/>
          <w:shd w:val="clear" w:color="auto" w:fill="FFFFFF"/>
        </w:rPr>
        <w:t>). Sample</w:t>
      </w:r>
      <w:r>
        <w:rPr>
          <w:rFonts w:ascii="Times New Roman" w:hAnsi="Times New Roman" w:cs="Times New Roman"/>
          <w:color w:val="201F1E"/>
          <w:shd w:val="clear" w:color="auto" w:fill="FFFFFF"/>
        </w:rPr>
        <w:t xml:space="preserve"> concentrations were calculated according to standard cu</w:t>
      </w:r>
      <w:r w:rsidR="00FC1105">
        <w:rPr>
          <w:rFonts w:ascii="Times New Roman" w:hAnsi="Times New Roman" w:cs="Times New Roman"/>
          <w:color w:val="201F1E"/>
          <w:shd w:val="clear" w:color="auto" w:fill="FFFFFF"/>
        </w:rPr>
        <w:t xml:space="preserve">rves specific for each </w:t>
      </w:r>
      <w:proofErr w:type="spellStart"/>
      <w:r w:rsidR="00FC1105">
        <w:rPr>
          <w:rFonts w:ascii="Times New Roman" w:hAnsi="Times New Roman" w:cs="Times New Roman"/>
          <w:color w:val="201F1E"/>
          <w:shd w:val="clear" w:color="auto" w:fill="FFFFFF"/>
        </w:rPr>
        <w:t>analyte</w:t>
      </w:r>
      <w:proofErr w:type="spellEnd"/>
      <w:r w:rsidR="00FC1105">
        <w:rPr>
          <w:rFonts w:ascii="Times New Roman" w:hAnsi="Times New Roman" w:cs="Times New Roman"/>
          <w:color w:val="201F1E"/>
          <w:shd w:val="clear" w:color="auto" w:fill="FFFFFF"/>
        </w:rPr>
        <w:t xml:space="preserve">.  Significance was determined using the </w:t>
      </w:r>
      <w:r w:rsidR="00C273E0">
        <w:rPr>
          <w:rFonts w:ascii="Times New Roman" w:hAnsi="Times New Roman" w:cs="Times New Roman"/>
          <w:color w:val="201F1E"/>
          <w:shd w:val="clear" w:color="auto" w:fill="FFFFFF"/>
        </w:rPr>
        <w:t>Mann-Whitney test</w:t>
      </w:r>
      <w:r w:rsidR="00FC1105">
        <w:rPr>
          <w:rFonts w:ascii="Times New Roman" w:hAnsi="Times New Roman" w:cs="Times New Roman"/>
          <w:color w:val="201F1E"/>
          <w:shd w:val="clear" w:color="auto" w:fill="FFFFFF"/>
        </w:rPr>
        <w:t>.</w:t>
      </w:r>
    </w:p>
    <w:p w14:paraId="6CB519DA" w14:textId="77777777" w:rsidR="00BF0D21" w:rsidRPr="00641607" w:rsidRDefault="00BF0D21" w:rsidP="00AC688D">
      <w:pPr>
        <w:spacing w:line="480" w:lineRule="auto"/>
        <w:rPr>
          <w:rFonts w:ascii="Times New Roman" w:hAnsi="Times New Roman" w:cs="Times New Roman"/>
          <w:bCs/>
        </w:rPr>
      </w:pPr>
    </w:p>
    <w:p w14:paraId="0318C6E5" w14:textId="6765188B" w:rsidR="00E90EDA" w:rsidRPr="005C395A" w:rsidRDefault="00E90EDA" w:rsidP="005C395A">
      <w:pPr>
        <w:spacing w:line="480" w:lineRule="auto"/>
        <w:ind w:firstLine="720"/>
        <w:rPr>
          <w:rFonts w:ascii="Times New Roman" w:hAnsi="Times New Roman" w:cs="Times New Roman"/>
          <w:b/>
        </w:rPr>
      </w:pPr>
      <w:r>
        <w:rPr>
          <w:rFonts w:ascii="Times New Roman" w:hAnsi="Times New Roman" w:cs="Times New Roman"/>
        </w:rPr>
        <w:br w:type="page"/>
      </w:r>
    </w:p>
    <w:p w14:paraId="6973DDC4" w14:textId="23E74954" w:rsidR="00F27B86" w:rsidRPr="00863D31" w:rsidRDefault="00E90EDA" w:rsidP="008A5FB1">
      <w:pPr>
        <w:spacing w:line="480" w:lineRule="auto"/>
        <w:rPr>
          <w:rFonts w:ascii="Times New Roman" w:hAnsi="Times New Roman" w:cs="Times New Roman"/>
          <w:b/>
          <w:bCs/>
          <w:u w:val="single"/>
        </w:rPr>
      </w:pPr>
      <w:r w:rsidRPr="00863D31">
        <w:rPr>
          <w:rFonts w:ascii="Times New Roman" w:hAnsi="Times New Roman" w:cs="Times New Roman"/>
          <w:b/>
          <w:bCs/>
          <w:u w:val="single"/>
        </w:rPr>
        <w:lastRenderedPageBreak/>
        <w:t>Supplementary References</w:t>
      </w:r>
    </w:p>
    <w:p w14:paraId="4B4DAA38" w14:textId="61811611" w:rsidR="00F704FB" w:rsidRPr="00F704FB" w:rsidRDefault="008A5FB1" w:rsidP="008A5FB1">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bCs/>
          <w:color w:val="333333"/>
          <w:shd w:val="clear" w:color="auto" w:fill="FFFFFF"/>
        </w:rPr>
        <w:t>Bardou</w:t>
      </w:r>
      <w:proofErr w:type="spellEnd"/>
      <w:r>
        <w:rPr>
          <w:rFonts w:ascii="Times New Roman" w:eastAsia="Times New Roman" w:hAnsi="Times New Roman" w:cs="Times New Roman"/>
          <w:bCs/>
          <w:color w:val="333333"/>
          <w:shd w:val="clear" w:color="auto" w:fill="FFFFFF"/>
        </w:rPr>
        <w:t xml:space="preserve"> P, Mariette J, </w:t>
      </w:r>
      <w:proofErr w:type="spellStart"/>
      <w:r>
        <w:rPr>
          <w:rFonts w:ascii="Times New Roman" w:eastAsia="Times New Roman" w:hAnsi="Times New Roman" w:cs="Times New Roman"/>
          <w:bCs/>
          <w:color w:val="333333"/>
          <w:shd w:val="clear" w:color="auto" w:fill="FFFFFF"/>
        </w:rPr>
        <w:t>Escudié</w:t>
      </w:r>
      <w:proofErr w:type="spellEnd"/>
      <w:r>
        <w:rPr>
          <w:rFonts w:ascii="Times New Roman" w:eastAsia="Times New Roman" w:hAnsi="Times New Roman" w:cs="Times New Roman"/>
          <w:bCs/>
          <w:color w:val="333333"/>
          <w:shd w:val="clear" w:color="auto" w:fill="FFFFFF"/>
        </w:rPr>
        <w:t xml:space="preserve"> F, </w:t>
      </w:r>
      <w:proofErr w:type="spellStart"/>
      <w:r w:rsidR="00F704FB" w:rsidRPr="00F704FB">
        <w:rPr>
          <w:rFonts w:ascii="Times New Roman" w:eastAsia="Times New Roman" w:hAnsi="Times New Roman" w:cs="Times New Roman"/>
          <w:bCs/>
          <w:color w:val="333333"/>
          <w:shd w:val="clear" w:color="auto" w:fill="FFFFFF"/>
        </w:rPr>
        <w:t>Djemiel</w:t>
      </w:r>
      <w:proofErr w:type="spellEnd"/>
      <w:r>
        <w:rPr>
          <w:rFonts w:ascii="Times New Roman" w:eastAsia="Times New Roman" w:hAnsi="Times New Roman" w:cs="Times New Roman"/>
          <w:bCs/>
          <w:color w:val="333333"/>
          <w:shd w:val="clear" w:color="auto" w:fill="FFFFFF"/>
        </w:rPr>
        <w:t xml:space="preserve"> C,</w:t>
      </w:r>
      <w:r w:rsidR="00F704FB" w:rsidRPr="00F704FB">
        <w:rPr>
          <w:rFonts w:ascii="Times New Roman" w:eastAsia="Times New Roman" w:hAnsi="Times New Roman" w:cs="Times New Roman"/>
          <w:bCs/>
          <w:color w:val="333333"/>
          <w:shd w:val="clear" w:color="auto" w:fill="FFFFFF"/>
        </w:rPr>
        <w:t xml:space="preserve"> Klopp</w:t>
      </w:r>
      <w:r>
        <w:rPr>
          <w:rFonts w:ascii="Times New Roman" w:eastAsia="Times New Roman" w:hAnsi="Times New Roman" w:cs="Times New Roman"/>
          <w:bCs/>
          <w:color w:val="333333"/>
          <w:shd w:val="clear" w:color="auto" w:fill="FFFFFF"/>
        </w:rPr>
        <w:t>, C</w:t>
      </w:r>
      <w:r w:rsidR="00F704FB" w:rsidRPr="00F704FB">
        <w:rPr>
          <w:rFonts w:ascii="Times New Roman" w:eastAsia="Times New Roman" w:hAnsi="Times New Roman" w:cs="Times New Roman"/>
          <w:bCs/>
          <w:color w:val="333333"/>
          <w:shd w:val="clear" w:color="auto" w:fill="FFFFFF"/>
        </w:rPr>
        <w:t xml:space="preserve">. </w:t>
      </w:r>
      <w:proofErr w:type="spellStart"/>
      <w:r w:rsidR="00F704FB" w:rsidRPr="00F704FB">
        <w:rPr>
          <w:rFonts w:ascii="Times New Roman" w:eastAsia="Times New Roman" w:hAnsi="Times New Roman" w:cs="Times New Roman"/>
          <w:bCs/>
          <w:color w:val="333333"/>
          <w:shd w:val="clear" w:color="auto" w:fill="FFFFFF"/>
        </w:rPr>
        <w:t>jvenn</w:t>
      </w:r>
      <w:proofErr w:type="spellEnd"/>
      <w:r w:rsidR="00F704FB" w:rsidRPr="00F704FB">
        <w:rPr>
          <w:rFonts w:ascii="Times New Roman" w:eastAsia="Times New Roman" w:hAnsi="Times New Roman" w:cs="Times New Roman"/>
          <w:bCs/>
          <w:color w:val="333333"/>
          <w:shd w:val="clear" w:color="auto" w:fill="FFFFFF"/>
        </w:rPr>
        <w:t xml:space="preserve">: an interactive Venn diagram </w:t>
      </w:r>
      <w:r>
        <w:rPr>
          <w:rFonts w:ascii="Times New Roman" w:eastAsia="Times New Roman" w:hAnsi="Times New Roman" w:cs="Times New Roman"/>
          <w:bCs/>
          <w:color w:val="333333"/>
          <w:shd w:val="clear" w:color="auto" w:fill="FFFFFF"/>
        </w:rPr>
        <w:t xml:space="preserve">     viewer. BMC Bioinformatics 2014;</w:t>
      </w:r>
      <w:r w:rsidR="00F704FB" w:rsidRPr="00F704FB">
        <w:rPr>
          <w:rFonts w:ascii="Times New Roman" w:eastAsia="Times New Roman" w:hAnsi="Times New Roman" w:cs="Times New Roman"/>
          <w:bCs/>
          <w:color w:val="333333"/>
          <w:shd w:val="clear" w:color="auto" w:fill="FFFFFF"/>
        </w:rPr>
        <w:t xml:space="preserve"> 15:</w:t>
      </w:r>
      <w:r>
        <w:rPr>
          <w:rFonts w:ascii="Times New Roman" w:eastAsia="Times New Roman" w:hAnsi="Times New Roman" w:cs="Times New Roman"/>
          <w:bCs/>
          <w:color w:val="333333"/>
          <w:shd w:val="clear" w:color="auto" w:fill="FFFFFF"/>
        </w:rPr>
        <w:t>293.</w:t>
      </w:r>
      <w:r w:rsidR="00F704FB" w:rsidRPr="00F704FB">
        <w:rPr>
          <w:rFonts w:ascii="Times New Roman" w:eastAsia="Times New Roman" w:hAnsi="Times New Roman" w:cs="Times New Roman"/>
          <w:bCs/>
          <w:color w:val="333333"/>
          <w:shd w:val="clear" w:color="auto" w:fill="FFFFFF"/>
        </w:rPr>
        <w:t xml:space="preserve">   </w:t>
      </w:r>
    </w:p>
    <w:p w14:paraId="25000090" w14:textId="6B60F616" w:rsidR="00E90EDA" w:rsidRPr="00641607" w:rsidRDefault="00E90EDA" w:rsidP="008664C0">
      <w:pPr>
        <w:widowControl w:val="0"/>
        <w:autoSpaceDE w:val="0"/>
        <w:autoSpaceDN w:val="0"/>
        <w:adjustRightInd w:val="0"/>
        <w:rPr>
          <w:rFonts w:ascii="Times New Roman" w:hAnsi="Times New Roman" w:cs="Times New Roman"/>
          <w:noProof/>
        </w:rPr>
      </w:pPr>
      <w:r>
        <w:rPr>
          <w:rFonts w:ascii="Times New Roman" w:hAnsi="Times New Roman" w:cs="Times New Roman"/>
        </w:rPr>
        <w:fldChar w:fldCharType="begin"/>
      </w:r>
      <w:r w:rsidR="008664C0">
        <w:rPr>
          <w:rFonts w:ascii="Times New Roman" w:hAnsi="Times New Roman" w:cs="Times New Roman"/>
        </w:rPr>
        <w:instrText>ADDIN F1000_CSL_BIBLIOGRAPHY</w:instrText>
      </w:r>
      <w:r>
        <w:rPr>
          <w:rFonts w:ascii="Times New Roman" w:hAnsi="Times New Roman" w:cs="Times New Roman"/>
        </w:rPr>
        <w:fldChar w:fldCharType="end"/>
      </w:r>
    </w:p>
    <w:sectPr w:rsidR="00E90EDA" w:rsidRPr="00641607" w:rsidSect="00C76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B6"/>
    <w:rsid w:val="00005950"/>
    <w:rsid w:val="000303FA"/>
    <w:rsid w:val="00123886"/>
    <w:rsid w:val="001320B6"/>
    <w:rsid w:val="0013773D"/>
    <w:rsid w:val="00141909"/>
    <w:rsid w:val="00154927"/>
    <w:rsid w:val="001652C9"/>
    <w:rsid w:val="00187934"/>
    <w:rsid w:val="001B7D73"/>
    <w:rsid w:val="001D0A48"/>
    <w:rsid w:val="001D5911"/>
    <w:rsid w:val="001D6D04"/>
    <w:rsid w:val="001F4E52"/>
    <w:rsid w:val="0022075C"/>
    <w:rsid w:val="00224C8C"/>
    <w:rsid w:val="002A48D5"/>
    <w:rsid w:val="0030289A"/>
    <w:rsid w:val="00354CB9"/>
    <w:rsid w:val="00356ED9"/>
    <w:rsid w:val="003A1028"/>
    <w:rsid w:val="0049437A"/>
    <w:rsid w:val="004B0640"/>
    <w:rsid w:val="00565366"/>
    <w:rsid w:val="00582AB2"/>
    <w:rsid w:val="005A45A4"/>
    <w:rsid w:val="005B087C"/>
    <w:rsid w:val="005C395A"/>
    <w:rsid w:val="005E1EA8"/>
    <w:rsid w:val="006173AB"/>
    <w:rsid w:val="00620C46"/>
    <w:rsid w:val="00641607"/>
    <w:rsid w:val="006716A8"/>
    <w:rsid w:val="006B3FB2"/>
    <w:rsid w:val="006C580E"/>
    <w:rsid w:val="006E697E"/>
    <w:rsid w:val="006F42DF"/>
    <w:rsid w:val="007766D8"/>
    <w:rsid w:val="007C0840"/>
    <w:rsid w:val="007D769D"/>
    <w:rsid w:val="00862DA2"/>
    <w:rsid w:val="00863D31"/>
    <w:rsid w:val="008664C0"/>
    <w:rsid w:val="00881510"/>
    <w:rsid w:val="008A5FB1"/>
    <w:rsid w:val="008D27BD"/>
    <w:rsid w:val="008F7DF1"/>
    <w:rsid w:val="00934B66"/>
    <w:rsid w:val="0096399D"/>
    <w:rsid w:val="00975F6A"/>
    <w:rsid w:val="009836F5"/>
    <w:rsid w:val="009911F1"/>
    <w:rsid w:val="00A07694"/>
    <w:rsid w:val="00A17EBD"/>
    <w:rsid w:val="00A704DC"/>
    <w:rsid w:val="00A86C3B"/>
    <w:rsid w:val="00AC688D"/>
    <w:rsid w:val="00B31DBE"/>
    <w:rsid w:val="00B45EBD"/>
    <w:rsid w:val="00B87948"/>
    <w:rsid w:val="00BB51CD"/>
    <w:rsid w:val="00BD0CB7"/>
    <w:rsid w:val="00BF0D21"/>
    <w:rsid w:val="00C06BE3"/>
    <w:rsid w:val="00C07B05"/>
    <w:rsid w:val="00C273E0"/>
    <w:rsid w:val="00C3786E"/>
    <w:rsid w:val="00C6328E"/>
    <w:rsid w:val="00C7660F"/>
    <w:rsid w:val="00CE5839"/>
    <w:rsid w:val="00D0021A"/>
    <w:rsid w:val="00DA0838"/>
    <w:rsid w:val="00E31E58"/>
    <w:rsid w:val="00E70CA4"/>
    <w:rsid w:val="00E7107F"/>
    <w:rsid w:val="00E90EDA"/>
    <w:rsid w:val="00F15246"/>
    <w:rsid w:val="00F27B86"/>
    <w:rsid w:val="00F378BC"/>
    <w:rsid w:val="00F479C7"/>
    <w:rsid w:val="00F65D92"/>
    <w:rsid w:val="00F704FB"/>
    <w:rsid w:val="00F7128F"/>
    <w:rsid w:val="00FB42AE"/>
    <w:rsid w:val="00FC1105"/>
    <w:rsid w:val="00FF2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CBBDD1"/>
  <w15:chartTrackingRefBased/>
  <w15:docId w15:val="{C6234E73-3429-1A43-B237-D08C2E0E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B86"/>
    <w:rPr>
      <w:color w:val="0563C1" w:themeColor="hyperlink"/>
      <w:u w:val="single"/>
    </w:rPr>
  </w:style>
  <w:style w:type="paragraph" w:styleId="BalloonText">
    <w:name w:val="Balloon Text"/>
    <w:basedOn w:val="Normal"/>
    <w:link w:val="BalloonTextChar"/>
    <w:uiPriority w:val="99"/>
    <w:semiHidden/>
    <w:unhideWhenUsed/>
    <w:rsid w:val="0064160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160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974500">
      <w:bodyDiv w:val="1"/>
      <w:marLeft w:val="0"/>
      <w:marRight w:val="0"/>
      <w:marTop w:val="0"/>
      <w:marBottom w:val="0"/>
      <w:divBdr>
        <w:top w:val="none" w:sz="0" w:space="0" w:color="auto"/>
        <w:left w:val="none" w:sz="0" w:space="0" w:color="auto"/>
        <w:bottom w:val="none" w:sz="0" w:space="0" w:color="auto"/>
        <w:right w:val="none" w:sz="0" w:space="0" w:color="auto"/>
      </w:divBdr>
    </w:div>
    <w:div w:id="806556102">
      <w:bodyDiv w:val="1"/>
      <w:marLeft w:val="0"/>
      <w:marRight w:val="0"/>
      <w:marTop w:val="0"/>
      <w:marBottom w:val="0"/>
      <w:divBdr>
        <w:top w:val="none" w:sz="0" w:space="0" w:color="auto"/>
        <w:left w:val="none" w:sz="0" w:space="0" w:color="auto"/>
        <w:bottom w:val="none" w:sz="0" w:space="0" w:color="auto"/>
        <w:right w:val="none" w:sz="0" w:space="0" w:color="auto"/>
      </w:divBdr>
    </w:div>
    <w:div w:id="977685651">
      <w:bodyDiv w:val="1"/>
      <w:marLeft w:val="0"/>
      <w:marRight w:val="0"/>
      <w:marTop w:val="0"/>
      <w:marBottom w:val="0"/>
      <w:divBdr>
        <w:top w:val="none" w:sz="0" w:space="0" w:color="auto"/>
        <w:left w:val="none" w:sz="0" w:space="0" w:color="auto"/>
        <w:bottom w:val="none" w:sz="0" w:space="0" w:color="auto"/>
        <w:right w:val="none" w:sz="0" w:space="0" w:color="auto"/>
      </w:divBdr>
    </w:div>
    <w:div w:id="150139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1449</Words>
  <Characters>8261</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2022-12-07T16:35:00Z</dcterms:created>
  <dcterms:modified xsi:type="dcterms:W3CDTF">2022-12-08T02:33:00Z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Id">
    <vt:lpwstr>http://www.zotero.org/styles/journal-of-investigative-dermatology</vt:lpwstr>
  </property>
  <property fmtid="{D5CDD505-2E9C-101B-9397-08002B2CF9AE}" pid="3" name="InsertAsFootnote">
    <vt:lpwstr>0</vt:lpwstr>
  </property>
</Properties>
</file>