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4991" w14:textId="0793F0FA" w:rsidR="00257A43" w:rsidRDefault="008A0706" w:rsidP="00257A43">
      <w:pPr>
        <w:spacing w:line="360" w:lineRule="auto"/>
        <w:jc w:val="both"/>
        <w:rPr>
          <w:b/>
        </w:rPr>
      </w:pPr>
      <w:r>
        <w:rPr>
          <w:b/>
        </w:rPr>
        <w:t>Supplementary I</w:t>
      </w:r>
      <w:r w:rsidR="000B3A54">
        <w:rPr>
          <w:b/>
        </w:rPr>
        <w:t>I</w:t>
      </w:r>
    </w:p>
    <w:p w14:paraId="2A7DF2A1" w14:textId="77777777" w:rsidR="008A0706" w:rsidRDefault="008A0706" w:rsidP="008A0706">
      <w:pPr>
        <w:spacing w:line="360" w:lineRule="auto"/>
        <w:jc w:val="both"/>
        <w:rPr>
          <w:b/>
        </w:rPr>
      </w:pPr>
    </w:p>
    <w:p w14:paraId="1D7ED914" w14:textId="77777777" w:rsidR="008A0706" w:rsidRDefault="008A0706" w:rsidP="008A0706">
      <w:pPr>
        <w:spacing w:before="240" w:line="360" w:lineRule="auto"/>
        <w:jc w:val="both"/>
        <w:rPr>
          <w:b/>
        </w:rPr>
      </w:pPr>
      <w:r w:rsidRPr="00F664E3">
        <w:rPr>
          <w:b/>
        </w:rPr>
        <w:t>2D</w:t>
      </w:r>
      <w:r>
        <w:rPr>
          <w:b/>
        </w:rPr>
        <w:t xml:space="preserve"> freehand</w:t>
      </w:r>
      <w:r w:rsidRPr="00F664E3">
        <w:rPr>
          <w:b/>
        </w:rPr>
        <w:t xml:space="preserve"> ultrasound</w:t>
      </w:r>
    </w:p>
    <w:p w14:paraId="265A9DFF" w14:textId="594C0E5F" w:rsidR="008A0706" w:rsidRPr="00CD7042" w:rsidRDefault="008A0706" w:rsidP="008A0706">
      <w:pPr>
        <w:spacing w:before="240" w:line="360" w:lineRule="auto"/>
        <w:jc w:val="both"/>
        <w:rPr>
          <w:lang w:val="en-GB"/>
        </w:rPr>
      </w:pPr>
      <w:r w:rsidRPr="00F02375">
        <w:rPr>
          <w:rFonts w:cstheme="minorHAnsi"/>
          <w:color w:val="000000"/>
          <w:shd w:val="clear" w:color="auto" w:fill="FFFFFF"/>
          <w:lang w:val="en-GB"/>
        </w:rPr>
        <w:t>A conventional B-mode 2D ultrasound (</w:t>
      </w:r>
      <w:proofErr w:type="spellStart"/>
      <w:r w:rsidRPr="00F02375">
        <w:rPr>
          <w:rFonts w:cstheme="minorHAnsi"/>
          <w:color w:val="000000"/>
          <w:shd w:val="clear" w:color="auto" w:fill="FFFFFF"/>
          <w:lang w:val="en-GB"/>
        </w:rPr>
        <w:t>Telemed</w:t>
      </w:r>
      <w:proofErr w:type="spellEnd"/>
      <w:r w:rsidRPr="00F02375">
        <w:rPr>
          <w:rFonts w:cstheme="minorHAnsi"/>
          <w:color w:val="000000"/>
          <w:shd w:val="clear" w:color="auto" w:fill="FFFFFF"/>
          <w:lang w:val="en-GB"/>
        </w:rPr>
        <w:t xml:space="preserve"> EchoBlaster128, Vilnius, Lithuania) </w:t>
      </w:r>
      <w:r>
        <w:rPr>
          <w:rFonts w:cstheme="minorHAnsi"/>
          <w:color w:val="000000"/>
          <w:shd w:val="clear" w:color="auto" w:fill="FFFFFF"/>
          <w:lang w:val="en-GB"/>
        </w:rPr>
        <w:t>was</w:t>
      </w:r>
      <w:r w:rsidRPr="00F02375">
        <w:rPr>
          <w:rFonts w:cstheme="minorHAnsi"/>
          <w:color w:val="000000"/>
          <w:shd w:val="clear" w:color="auto" w:fill="FFFFFF"/>
          <w:lang w:val="en-GB"/>
        </w:rPr>
        <w:t xml:space="preserve"> used for </w:t>
      </w:r>
      <w:r>
        <w:rPr>
          <w:rFonts w:cstheme="minorHAnsi"/>
          <w:color w:val="000000"/>
          <w:shd w:val="clear" w:color="auto" w:fill="FFFFFF"/>
          <w:lang w:val="en-GB"/>
        </w:rPr>
        <w:t>all</w:t>
      </w:r>
      <w:r w:rsidRPr="00F02375">
        <w:rPr>
          <w:rFonts w:cstheme="minorHAnsi"/>
          <w:color w:val="000000"/>
          <w:shd w:val="clear" w:color="auto" w:fill="FFFFFF"/>
          <w:lang w:val="en-GB"/>
        </w:rPr>
        <w:t xml:space="preserve"> ultrasound measurements. </w:t>
      </w:r>
      <w:r w:rsidRPr="00F02375">
        <w:rPr>
          <w:rFonts w:cstheme="minorHAnsi"/>
          <w:lang w:val="en-GB"/>
        </w:rPr>
        <w:t>The system include</w:t>
      </w:r>
      <w:r>
        <w:rPr>
          <w:rFonts w:cstheme="minorHAnsi"/>
          <w:lang w:val="en-GB"/>
        </w:rPr>
        <w:t>d</w:t>
      </w:r>
      <w:r w:rsidRPr="00F02375">
        <w:rPr>
          <w:rFonts w:cstheme="minorHAnsi"/>
          <w:lang w:val="en-GB"/>
        </w:rPr>
        <w:t xml:space="preserve"> an echo blaster with 128 </w:t>
      </w:r>
      <w:proofErr w:type="spellStart"/>
      <w:r w:rsidRPr="00F02375">
        <w:rPr>
          <w:rFonts w:cstheme="minorHAnsi"/>
          <w:lang w:val="en-GB"/>
        </w:rPr>
        <w:t>beamformer</w:t>
      </w:r>
      <w:proofErr w:type="spellEnd"/>
      <w:r w:rsidRPr="00F02375">
        <w:rPr>
          <w:rFonts w:cstheme="minorHAnsi"/>
          <w:lang w:val="en-GB"/>
        </w:rPr>
        <w:t xml:space="preserve"> (cext-1z REV:C, serial: 2311-160818-0320) and a linear transducer with a 55 mm field of view (HL9.0/60/128Z-2, scanning frequency: 5.0-12.0 </w:t>
      </w:r>
      <w:proofErr w:type="spellStart"/>
      <w:r w:rsidRPr="00F02375">
        <w:rPr>
          <w:rFonts w:cstheme="minorHAnsi"/>
          <w:lang w:val="en-GB"/>
        </w:rPr>
        <w:t>Mhz</w:t>
      </w:r>
      <w:proofErr w:type="spellEnd"/>
      <w:r w:rsidRPr="00F02375">
        <w:rPr>
          <w:rFonts w:cstheme="minorHAnsi"/>
          <w:lang w:val="en-GB"/>
        </w:rPr>
        <w:t>, serial: 31027-160823-0011). D</w:t>
      </w:r>
      <w:r w:rsidRPr="002322B4">
        <w:rPr>
          <w:rFonts w:cstheme="minorHAnsi"/>
          <w:lang w:val="en-GB"/>
        </w:rPr>
        <w:t xml:space="preserve">ata collection </w:t>
      </w:r>
      <w:r>
        <w:rPr>
          <w:rFonts w:cstheme="minorHAnsi"/>
          <w:lang w:val="en-GB"/>
        </w:rPr>
        <w:t>was</w:t>
      </w:r>
      <w:r w:rsidRPr="002322B4">
        <w:rPr>
          <w:rFonts w:cstheme="minorHAnsi"/>
          <w:lang w:val="en-GB"/>
        </w:rPr>
        <w:t xml:space="preserve"> </w:t>
      </w:r>
      <w:r>
        <w:rPr>
          <w:rFonts w:cstheme="minorHAnsi"/>
          <w:lang w:val="en-GB"/>
        </w:rPr>
        <w:t>performed using STRADWIN software with a frequency of</w:t>
      </w:r>
      <w:r w:rsidRPr="00F02375">
        <w:rPr>
          <w:rFonts w:cstheme="minorHAnsi"/>
          <w:lang w:val="en-GB"/>
        </w:rPr>
        <w:t xml:space="preserve"> 30hz. </w:t>
      </w:r>
      <w:r w:rsidRPr="00F02375">
        <w:rPr>
          <w:lang w:val="en-GB"/>
        </w:rPr>
        <w:t xml:space="preserve">For standardization of the 2D ultrasound measurements, two lines </w:t>
      </w:r>
      <w:r>
        <w:rPr>
          <w:lang w:val="en-GB"/>
        </w:rPr>
        <w:t>we</w:t>
      </w:r>
      <w:r w:rsidRPr="00F02375">
        <w:rPr>
          <w:lang w:val="en-GB"/>
        </w:rPr>
        <w:t xml:space="preserve">re drawn on the leg of the participant </w:t>
      </w:r>
      <w:r w:rsidRPr="00452844">
        <w:rPr>
          <w:highlight w:val="lightGray"/>
          <w:lang w:val="en-GB"/>
        </w:rPr>
        <w:t>(</w:t>
      </w:r>
      <w:r w:rsidR="00452844" w:rsidRPr="00452844">
        <w:rPr>
          <w:highlight w:val="lightGray"/>
          <w:lang w:val="en-GB"/>
        </w:rPr>
        <w:t>supplementary II, Figure 1</w:t>
      </w:r>
      <w:r w:rsidR="000A6D53" w:rsidRPr="000A6D53">
        <w:rPr>
          <w:highlight w:val="lightGray"/>
          <w:lang w:val="en-GB"/>
        </w:rPr>
        <w:t>a</w:t>
      </w:r>
      <w:r w:rsidRPr="00F02375">
        <w:rPr>
          <w:lang w:val="en-GB"/>
        </w:rPr>
        <w:t xml:space="preserve">). One line </w:t>
      </w:r>
      <w:r>
        <w:rPr>
          <w:lang w:val="en-GB"/>
        </w:rPr>
        <w:t>wa</w:t>
      </w:r>
      <w:r w:rsidRPr="00F02375">
        <w:rPr>
          <w:lang w:val="en-GB"/>
        </w:rPr>
        <w:t xml:space="preserve">s drawn transverse to the leg at 50 percent of the muscle belly length measured from the medial epicondyle of the femur to the muscle tendon junction of the medial muscle belly. Another line </w:t>
      </w:r>
      <w:r>
        <w:rPr>
          <w:lang w:val="en-GB"/>
        </w:rPr>
        <w:t>was</w:t>
      </w:r>
      <w:r w:rsidRPr="00F02375">
        <w:rPr>
          <w:lang w:val="en-GB"/>
        </w:rPr>
        <w:t xml:space="preserve"> drawn parallel to leg length at 50 percent from the medial muscle belly border to the lateral muscle belly border. The crossing point of the transverse and longitudinal lines </w:t>
      </w:r>
      <w:r>
        <w:rPr>
          <w:lang w:val="en-GB"/>
        </w:rPr>
        <w:t>were</w:t>
      </w:r>
      <w:r w:rsidRPr="00F02375">
        <w:rPr>
          <w:lang w:val="en-GB"/>
        </w:rPr>
        <w:t xml:space="preserve"> used for standardized placement of the </w:t>
      </w:r>
      <w:r>
        <w:rPr>
          <w:lang w:val="en-GB"/>
        </w:rPr>
        <w:t>transducer</w:t>
      </w:r>
      <w:r w:rsidRPr="00F02375">
        <w:rPr>
          <w:lang w:val="en-GB"/>
        </w:rPr>
        <w:t xml:space="preserve"> for the 2D US measurements </w:t>
      </w:r>
      <w:r>
        <w:rPr>
          <w:lang w:val="en-GB"/>
        </w:rPr>
        <w:t xml:space="preserve">that were acquired </w:t>
      </w:r>
      <w:r w:rsidRPr="00F02375">
        <w:rPr>
          <w:lang w:val="en-GB"/>
        </w:rPr>
        <w:t xml:space="preserve">to </w:t>
      </w:r>
      <w:r w:rsidRPr="00CD7042">
        <w:rPr>
          <w:lang w:val="en-GB"/>
        </w:rPr>
        <w:t xml:space="preserve">define fascicle length, </w:t>
      </w:r>
      <w:proofErr w:type="spellStart"/>
      <w:r w:rsidRPr="00CD7042">
        <w:rPr>
          <w:lang w:val="en-GB"/>
        </w:rPr>
        <w:t>pennation</w:t>
      </w:r>
      <w:proofErr w:type="spellEnd"/>
      <w:r w:rsidRPr="00CD7042">
        <w:rPr>
          <w:lang w:val="en-GB"/>
        </w:rPr>
        <w:t xml:space="preserve"> angle and </w:t>
      </w:r>
      <w:r w:rsidR="00987746" w:rsidRPr="00CD7042">
        <w:rPr>
          <w:lang w:val="en-GB"/>
        </w:rPr>
        <w:t xml:space="preserve">anatomical </w:t>
      </w:r>
      <w:r w:rsidRPr="00CD7042">
        <w:rPr>
          <w:lang w:val="en-GB"/>
        </w:rPr>
        <w:t>cross sectional area</w:t>
      </w:r>
      <w:r w:rsidR="001A2C7F">
        <w:rPr>
          <w:lang w:val="en-GB"/>
        </w:rPr>
        <w:t xml:space="preserve"> (</w:t>
      </w:r>
      <w:proofErr w:type="spellStart"/>
      <w:r w:rsidR="001A2C7F">
        <w:rPr>
          <w:lang w:val="en-GB"/>
        </w:rPr>
        <w:t>aCSA</w:t>
      </w:r>
      <w:proofErr w:type="spellEnd"/>
      <w:r w:rsidR="001A2C7F">
        <w:rPr>
          <w:lang w:val="en-GB"/>
        </w:rPr>
        <w:t>)</w:t>
      </w:r>
      <w:r w:rsidRPr="00CD7042">
        <w:rPr>
          <w:lang w:val="en-GB"/>
        </w:rPr>
        <w:t>.</w:t>
      </w:r>
    </w:p>
    <w:p w14:paraId="7D6C0F48" w14:textId="77777777" w:rsidR="008A0706" w:rsidRDefault="008A0706" w:rsidP="008A0706">
      <w:pPr>
        <w:spacing w:before="240" w:line="360" w:lineRule="auto"/>
        <w:jc w:val="both"/>
        <w:rPr>
          <w:i/>
          <w:iCs/>
        </w:rPr>
      </w:pPr>
      <w:r w:rsidRPr="00707D64">
        <w:rPr>
          <w:i/>
          <w:iCs/>
        </w:rPr>
        <w:t xml:space="preserve">Fascicle length and </w:t>
      </w:r>
      <w:proofErr w:type="spellStart"/>
      <w:r w:rsidRPr="00707D64">
        <w:rPr>
          <w:i/>
          <w:iCs/>
        </w:rPr>
        <w:t>pennation</w:t>
      </w:r>
      <w:proofErr w:type="spellEnd"/>
      <w:r w:rsidRPr="00707D64">
        <w:rPr>
          <w:i/>
          <w:iCs/>
        </w:rPr>
        <w:t xml:space="preserve"> angle</w:t>
      </w:r>
    </w:p>
    <w:p w14:paraId="35934095" w14:textId="6E3183A1" w:rsidR="008A0706" w:rsidRDefault="008A0706" w:rsidP="008A0706">
      <w:pPr>
        <w:spacing w:before="240" w:line="360" w:lineRule="auto"/>
        <w:jc w:val="both"/>
        <w:rPr>
          <w:rFonts w:cstheme="minorHAnsi"/>
          <w:lang w:val="en-GB"/>
        </w:rPr>
      </w:pPr>
      <w:r w:rsidRPr="00466B8B">
        <w:rPr>
          <w:iCs/>
          <w:lang w:val="en-GB"/>
        </w:rPr>
        <w:t xml:space="preserve">Fascicle </w:t>
      </w:r>
      <w:r>
        <w:rPr>
          <w:iCs/>
          <w:lang w:val="en-GB"/>
        </w:rPr>
        <w:t xml:space="preserve">length </w:t>
      </w:r>
      <w:r w:rsidRPr="00466B8B">
        <w:rPr>
          <w:iCs/>
          <w:lang w:val="en-GB"/>
        </w:rPr>
        <w:t xml:space="preserve">and </w:t>
      </w:r>
      <w:proofErr w:type="spellStart"/>
      <w:r w:rsidRPr="00466B8B">
        <w:rPr>
          <w:iCs/>
          <w:lang w:val="en-GB"/>
        </w:rPr>
        <w:t>pennation</w:t>
      </w:r>
      <w:proofErr w:type="spellEnd"/>
      <w:r w:rsidRPr="00466B8B">
        <w:rPr>
          <w:iCs/>
          <w:lang w:val="en-GB"/>
        </w:rPr>
        <w:t xml:space="preserve"> angle </w:t>
      </w:r>
      <w:r>
        <w:rPr>
          <w:iCs/>
          <w:lang w:val="en-GB"/>
        </w:rPr>
        <w:t>were</w:t>
      </w:r>
      <w:r w:rsidRPr="00466B8B">
        <w:rPr>
          <w:iCs/>
          <w:lang w:val="en-GB"/>
        </w:rPr>
        <w:t xml:space="preserve"> </w:t>
      </w:r>
      <w:r>
        <w:rPr>
          <w:iCs/>
          <w:lang w:val="en-GB"/>
        </w:rPr>
        <w:t>defined based on 2D ultrasound imaging as described above</w:t>
      </w:r>
      <w:r w:rsidRPr="00466B8B">
        <w:rPr>
          <w:iCs/>
          <w:lang w:val="en-GB"/>
        </w:rPr>
        <w:t>.</w:t>
      </w:r>
      <w:r>
        <w:rPr>
          <w:i/>
          <w:iCs/>
          <w:lang w:val="en-GB"/>
        </w:rPr>
        <w:t xml:space="preserve"> </w:t>
      </w:r>
      <w:r w:rsidRPr="00F02375">
        <w:rPr>
          <w:lang w:val="en-GB"/>
        </w:rPr>
        <w:t xml:space="preserve">The long side of the transducer </w:t>
      </w:r>
      <w:r>
        <w:rPr>
          <w:lang w:val="en-GB"/>
        </w:rPr>
        <w:t>was</w:t>
      </w:r>
      <w:r w:rsidRPr="00F02375">
        <w:rPr>
          <w:lang w:val="en-GB"/>
        </w:rPr>
        <w:t xml:space="preserve"> positioned on the longitudinal line that </w:t>
      </w:r>
      <w:r>
        <w:rPr>
          <w:lang w:val="en-GB"/>
        </w:rPr>
        <w:t>was</w:t>
      </w:r>
      <w:r w:rsidRPr="00F02375">
        <w:rPr>
          <w:lang w:val="en-GB"/>
        </w:rPr>
        <w:t xml:space="preserve"> drawn at 50 percent of the belly length. The mid-point of the </w:t>
      </w:r>
      <w:r>
        <w:rPr>
          <w:lang w:val="en-GB"/>
        </w:rPr>
        <w:t>transducer</w:t>
      </w:r>
      <w:r w:rsidRPr="00F02375">
        <w:rPr>
          <w:lang w:val="en-GB"/>
        </w:rPr>
        <w:t xml:space="preserve"> </w:t>
      </w:r>
      <w:r>
        <w:rPr>
          <w:lang w:val="en-GB"/>
        </w:rPr>
        <w:t>was</w:t>
      </w:r>
      <w:r w:rsidRPr="00F02375">
        <w:rPr>
          <w:lang w:val="en-GB"/>
        </w:rPr>
        <w:t xml:space="preserve"> positioned at the crossing point of the two marked lines and ultrasound images </w:t>
      </w:r>
      <w:r>
        <w:rPr>
          <w:lang w:val="en-GB"/>
        </w:rPr>
        <w:t>a</w:t>
      </w:r>
      <w:r w:rsidRPr="00F02375">
        <w:rPr>
          <w:lang w:val="en-GB"/>
        </w:rPr>
        <w:t xml:space="preserve">re made while the </w:t>
      </w:r>
      <w:r>
        <w:rPr>
          <w:lang w:val="en-GB"/>
        </w:rPr>
        <w:t>transducer</w:t>
      </w:r>
      <w:r w:rsidRPr="00F02375">
        <w:rPr>
          <w:lang w:val="en-GB"/>
        </w:rPr>
        <w:t xml:space="preserve"> </w:t>
      </w:r>
      <w:r>
        <w:rPr>
          <w:lang w:val="en-GB"/>
        </w:rPr>
        <w:t>was</w:t>
      </w:r>
      <w:r w:rsidRPr="00F02375">
        <w:rPr>
          <w:lang w:val="en-GB"/>
        </w:rPr>
        <w:t xml:space="preserve"> tilted back and forth </w:t>
      </w:r>
      <w:r w:rsidR="000B3A54">
        <w:rPr>
          <w:lang w:val="en-GB"/>
        </w:rPr>
        <w:t>with</w:t>
      </w:r>
      <w:r w:rsidRPr="00F02375">
        <w:rPr>
          <w:lang w:val="en-GB"/>
        </w:rPr>
        <w:t xml:space="preserve"> the </w:t>
      </w:r>
      <w:r>
        <w:rPr>
          <w:lang w:val="en-GB"/>
        </w:rPr>
        <w:t>transducer</w:t>
      </w:r>
      <w:r w:rsidRPr="00F02375">
        <w:rPr>
          <w:lang w:val="en-GB"/>
        </w:rPr>
        <w:t xml:space="preserve"> in contact with de drawn longitudinal line (close to the axis of rotation) </w:t>
      </w:r>
      <w:r w:rsidRPr="00780D97">
        <w:rPr>
          <w:lang w:val="en-GB"/>
        </w:rPr>
        <w:t>(</w:t>
      </w:r>
      <w:r w:rsidR="001A2C7F" w:rsidRPr="001A2C7F">
        <w:rPr>
          <w:highlight w:val="lightGray"/>
          <w:lang w:val="en-GB"/>
        </w:rPr>
        <w:t>supplementary II, Figure 1</w:t>
      </w:r>
      <w:r w:rsidRPr="001A2C7F">
        <w:rPr>
          <w:highlight w:val="lightGray"/>
          <w:lang w:val="en-GB"/>
        </w:rPr>
        <w:t>b).</w:t>
      </w:r>
      <w:r w:rsidRPr="00F02375">
        <w:rPr>
          <w:lang w:val="en-GB"/>
        </w:rPr>
        <w:t xml:space="preserve"> To ensure that the </w:t>
      </w:r>
      <w:r>
        <w:rPr>
          <w:lang w:val="en-GB"/>
        </w:rPr>
        <w:t>transducer</w:t>
      </w:r>
      <w:r w:rsidRPr="00F02375">
        <w:rPr>
          <w:lang w:val="en-GB"/>
        </w:rPr>
        <w:t xml:space="preserve"> stay</w:t>
      </w:r>
      <w:r>
        <w:rPr>
          <w:lang w:val="en-GB"/>
        </w:rPr>
        <w:t>ed</w:t>
      </w:r>
      <w:r w:rsidRPr="00F02375">
        <w:rPr>
          <w:lang w:val="en-GB"/>
        </w:rPr>
        <w:t xml:space="preserve"> in contact with the leg while the </w:t>
      </w:r>
      <w:r>
        <w:rPr>
          <w:lang w:val="en-GB"/>
        </w:rPr>
        <w:t>transducer</w:t>
      </w:r>
      <w:r w:rsidRPr="00F02375">
        <w:rPr>
          <w:lang w:val="en-GB"/>
        </w:rPr>
        <w:t xml:space="preserve"> </w:t>
      </w:r>
      <w:r>
        <w:rPr>
          <w:lang w:val="en-GB"/>
        </w:rPr>
        <w:t>was</w:t>
      </w:r>
      <w:r w:rsidRPr="00F02375">
        <w:rPr>
          <w:lang w:val="en-GB"/>
        </w:rPr>
        <w:t xml:space="preserve"> tilted, one hand of the investigator </w:t>
      </w:r>
      <w:r w:rsidR="000B3A54">
        <w:rPr>
          <w:lang w:val="en-GB"/>
        </w:rPr>
        <w:t>held</w:t>
      </w:r>
      <w:r w:rsidRPr="00F02375">
        <w:rPr>
          <w:lang w:val="en-GB"/>
        </w:rPr>
        <w:t xml:space="preserve"> the </w:t>
      </w:r>
      <w:r>
        <w:rPr>
          <w:lang w:val="en-GB"/>
        </w:rPr>
        <w:t>transducer</w:t>
      </w:r>
      <w:r w:rsidRPr="00F02375">
        <w:rPr>
          <w:lang w:val="en-GB"/>
        </w:rPr>
        <w:t xml:space="preserve"> at the long side at the axis of rotation and the other hand of the investigator tilt</w:t>
      </w:r>
      <w:r>
        <w:rPr>
          <w:lang w:val="en-GB"/>
        </w:rPr>
        <w:t>ed</w:t>
      </w:r>
      <w:r w:rsidRPr="00F02375">
        <w:rPr>
          <w:lang w:val="en-GB"/>
        </w:rPr>
        <w:t xml:space="preserve"> the </w:t>
      </w:r>
      <w:r>
        <w:rPr>
          <w:lang w:val="en-GB"/>
        </w:rPr>
        <w:t>transducer</w:t>
      </w:r>
      <w:r w:rsidRPr="00F02375">
        <w:rPr>
          <w:lang w:val="en-GB"/>
        </w:rPr>
        <w:t xml:space="preserve"> medial and lateral. Data analysis </w:t>
      </w:r>
      <w:r>
        <w:rPr>
          <w:lang w:val="en-GB"/>
        </w:rPr>
        <w:t>was</w:t>
      </w:r>
      <w:r w:rsidRPr="00F02375">
        <w:rPr>
          <w:lang w:val="en-GB"/>
        </w:rPr>
        <w:t xml:space="preserve"> performed in one picture from the movie where both aponeuroses </w:t>
      </w:r>
      <w:r>
        <w:rPr>
          <w:lang w:val="en-GB"/>
        </w:rPr>
        <w:t>we</w:t>
      </w:r>
      <w:r w:rsidRPr="00F02375">
        <w:rPr>
          <w:lang w:val="en-GB"/>
        </w:rPr>
        <w:t xml:space="preserve">re clearly visible. </w:t>
      </w:r>
      <w:r>
        <w:rPr>
          <w:lang w:val="en-GB"/>
        </w:rPr>
        <w:t>The f</w:t>
      </w:r>
      <w:r w:rsidRPr="00F02375">
        <w:rPr>
          <w:lang w:val="en-GB"/>
        </w:rPr>
        <w:t xml:space="preserve">ascicle length </w:t>
      </w:r>
      <w:r>
        <w:rPr>
          <w:lang w:val="en-GB"/>
        </w:rPr>
        <w:t>was</w:t>
      </w:r>
      <w:r w:rsidRPr="00F02375">
        <w:rPr>
          <w:lang w:val="en-GB"/>
        </w:rPr>
        <w:t xml:space="preserve"> measured from the deeper to the superficial aponeuroses (in cm)</w:t>
      </w:r>
      <w:r>
        <w:rPr>
          <w:lang w:val="en-GB"/>
        </w:rPr>
        <w:t xml:space="preserve">. The </w:t>
      </w:r>
      <w:proofErr w:type="spellStart"/>
      <w:r w:rsidRPr="00F02375">
        <w:rPr>
          <w:lang w:val="en-GB"/>
        </w:rPr>
        <w:t>pennation</w:t>
      </w:r>
      <w:proofErr w:type="spellEnd"/>
      <w:r w:rsidRPr="00F02375">
        <w:rPr>
          <w:lang w:val="en-GB"/>
        </w:rPr>
        <w:t xml:space="preserve"> angle </w:t>
      </w:r>
      <w:r>
        <w:rPr>
          <w:lang w:val="en-GB"/>
        </w:rPr>
        <w:t>was</w:t>
      </w:r>
      <w:r w:rsidRPr="00F02375">
        <w:rPr>
          <w:lang w:val="en-GB"/>
        </w:rPr>
        <w:t xml:space="preserve"> recorded as the </w:t>
      </w:r>
      <w:r w:rsidRPr="00F02375">
        <w:rPr>
          <w:rFonts w:cstheme="minorHAnsi"/>
          <w:lang w:val="en-GB"/>
        </w:rPr>
        <w:t>angle of the fascicle with the deeper aponeuroses (in degrees)</w:t>
      </w:r>
      <w:r>
        <w:rPr>
          <w:rFonts w:cstheme="minorHAnsi"/>
          <w:lang w:val="en-GB"/>
        </w:rPr>
        <w:t xml:space="preserve">, the deeper </w:t>
      </w:r>
      <w:proofErr w:type="spellStart"/>
      <w:r>
        <w:rPr>
          <w:rFonts w:cstheme="minorHAnsi"/>
          <w:lang w:val="en-GB"/>
        </w:rPr>
        <w:t>pennation</w:t>
      </w:r>
      <w:proofErr w:type="spellEnd"/>
      <w:r>
        <w:rPr>
          <w:rFonts w:cstheme="minorHAnsi"/>
          <w:lang w:val="en-GB"/>
        </w:rPr>
        <w:t xml:space="preserve"> angle, and </w:t>
      </w:r>
      <w:r w:rsidRPr="00F02375">
        <w:rPr>
          <w:lang w:val="en-GB"/>
        </w:rPr>
        <w:t xml:space="preserve">as the </w:t>
      </w:r>
      <w:r w:rsidRPr="00F02375">
        <w:rPr>
          <w:rFonts w:cstheme="minorHAnsi"/>
          <w:lang w:val="en-GB"/>
        </w:rPr>
        <w:t xml:space="preserve">angle of the fascicle </w:t>
      </w:r>
      <w:r>
        <w:rPr>
          <w:rFonts w:cstheme="minorHAnsi"/>
          <w:lang w:val="en-GB"/>
        </w:rPr>
        <w:t xml:space="preserve">with the superficial aponeurosis, the superficial </w:t>
      </w:r>
      <w:proofErr w:type="spellStart"/>
      <w:r>
        <w:rPr>
          <w:rFonts w:cstheme="minorHAnsi"/>
          <w:lang w:val="en-GB"/>
        </w:rPr>
        <w:t>pennation</w:t>
      </w:r>
      <w:proofErr w:type="spellEnd"/>
      <w:r>
        <w:rPr>
          <w:rFonts w:cstheme="minorHAnsi"/>
          <w:lang w:val="en-GB"/>
        </w:rPr>
        <w:t xml:space="preserve"> angle (also in degrees). Fascicle length, superficial and deeper </w:t>
      </w:r>
      <w:proofErr w:type="spellStart"/>
      <w:r>
        <w:rPr>
          <w:rFonts w:cstheme="minorHAnsi"/>
          <w:lang w:val="en-GB"/>
        </w:rPr>
        <w:t>pennation</w:t>
      </w:r>
      <w:proofErr w:type="spellEnd"/>
      <w:r>
        <w:rPr>
          <w:rFonts w:cstheme="minorHAnsi"/>
          <w:lang w:val="en-GB"/>
        </w:rPr>
        <w:t xml:space="preserve"> angles were </w:t>
      </w:r>
      <w:r w:rsidRPr="00F02375">
        <w:rPr>
          <w:rFonts w:cstheme="minorHAnsi"/>
          <w:lang w:val="en-GB"/>
        </w:rPr>
        <w:t xml:space="preserve">extracted from the same image with a custom-made </w:t>
      </w:r>
      <w:proofErr w:type="spellStart"/>
      <w:r w:rsidRPr="00F02375">
        <w:rPr>
          <w:rFonts w:cstheme="minorHAnsi"/>
          <w:lang w:val="en-GB"/>
        </w:rPr>
        <w:t>matlab</w:t>
      </w:r>
      <w:proofErr w:type="spellEnd"/>
      <w:r w:rsidRPr="00F02375">
        <w:rPr>
          <w:rFonts w:cstheme="minorHAnsi"/>
          <w:lang w:val="en-GB"/>
        </w:rPr>
        <w:t xml:space="preserve"> software </w:t>
      </w:r>
      <w:r w:rsidRPr="00780D97">
        <w:rPr>
          <w:rFonts w:cstheme="minorHAnsi"/>
          <w:lang w:val="en-GB"/>
        </w:rPr>
        <w:t>(</w:t>
      </w:r>
      <w:proofErr w:type="spellStart"/>
      <w:r w:rsidRPr="00780D97">
        <w:rPr>
          <w:rFonts w:cstheme="minorHAnsi"/>
          <w:lang w:val="en-GB"/>
        </w:rPr>
        <w:t>Mathworks</w:t>
      </w:r>
      <w:proofErr w:type="spellEnd"/>
      <w:r w:rsidRPr="00780D97">
        <w:rPr>
          <w:rFonts w:cstheme="minorHAnsi"/>
          <w:lang w:val="en-GB"/>
        </w:rPr>
        <w:t>, R2017b</w:t>
      </w:r>
      <w:r w:rsidRPr="00CE22B9">
        <w:rPr>
          <w:rFonts w:cstheme="minorHAnsi"/>
          <w:lang w:val="en-GB"/>
        </w:rPr>
        <w:t>).</w:t>
      </w:r>
    </w:p>
    <w:p w14:paraId="7C93B165" w14:textId="49095DE9" w:rsidR="009E189E" w:rsidRDefault="009E189E" w:rsidP="008A0706">
      <w:pPr>
        <w:spacing w:before="240" w:line="360" w:lineRule="auto"/>
        <w:jc w:val="both"/>
        <w:rPr>
          <w:rFonts w:cstheme="minorHAnsi"/>
          <w:lang w:val="en-GB"/>
        </w:rPr>
      </w:pPr>
    </w:p>
    <w:p w14:paraId="076494FB" w14:textId="77777777" w:rsidR="009E189E" w:rsidRDefault="009E189E" w:rsidP="008A0706">
      <w:pPr>
        <w:spacing w:before="240" w:line="360" w:lineRule="auto"/>
        <w:jc w:val="both"/>
        <w:rPr>
          <w:rFonts w:cstheme="minorHAnsi"/>
          <w:lang w:val="en-GB"/>
        </w:rPr>
      </w:pPr>
    </w:p>
    <w:p w14:paraId="3D57B3B4" w14:textId="6895E4F1" w:rsidR="009E189E" w:rsidRDefault="009E189E" w:rsidP="008A0706">
      <w:pPr>
        <w:spacing w:before="240" w:line="360" w:lineRule="auto"/>
        <w:jc w:val="both"/>
        <w:rPr>
          <w:rFonts w:cstheme="minorHAnsi"/>
          <w:lang w:val="en-GB"/>
        </w:rPr>
      </w:pPr>
    </w:p>
    <w:p w14:paraId="597CE89C" w14:textId="77777777" w:rsidR="009E189E" w:rsidRPr="00CE22B9" w:rsidRDefault="009E189E" w:rsidP="008A0706">
      <w:pPr>
        <w:spacing w:before="240" w:line="360" w:lineRule="auto"/>
        <w:jc w:val="both"/>
        <w:rPr>
          <w:rFonts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845"/>
        <w:gridCol w:w="2899"/>
      </w:tblGrid>
      <w:tr w:rsidR="004A1F88" w14:paraId="385BF7D2" w14:textId="77777777" w:rsidTr="00F33296">
        <w:tc>
          <w:tcPr>
            <w:tcW w:w="3005" w:type="dxa"/>
          </w:tcPr>
          <w:p w14:paraId="6D215EAE" w14:textId="7D20A8CC" w:rsidR="008A0706" w:rsidRDefault="009E189E" w:rsidP="00F33296">
            <w:pPr>
              <w:spacing w:line="360" w:lineRule="auto"/>
              <w:jc w:val="both"/>
            </w:pPr>
            <w:r>
              <w:rPr>
                <w:noProof/>
                <w:lang w:val="en-GB" w:eastAsia="en-GB"/>
              </w:rPr>
              <w:drawing>
                <wp:inline distT="0" distB="0" distL="0" distR="0" wp14:anchorId="68F898F6" wp14:editId="0C6A4188">
                  <wp:extent cx="1981912" cy="1285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843.jpg"/>
                          <pic:cNvPicPr/>
                        </pic:nvPicPr>
                        <pic:blipFill rotWithShape="1">
                          <a:blip r:embed="rId5" cstate="print">
                            <a:extLst>
                              <a:ext uri="{28A0092B-C50C-407E-A947-70E740481C1C}">
                                <a14:useLocalDpi xmlns:a14="http://schemas.microsoft.com/office/drawing/2010/main" val="0"/>
                              </a:ext>
                            </a:extLst>
                          </a:blip>
                          <a:srcRect l="21028" t="16052" r="19441" b="32453"/>
                          <a:stretch/>
                        </pic:blipFill>
                        <pic:spPr bwMode="auto">
                          <a:xfrm>
                            <a:off x="0" y="0"/>
                            <a:ext cx="1998500" cy="1296637"/>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tcPr>
          <w:p w14:paraId="343A2F26" w14:textId="7174C11E" w:rsidR="008A0706" w:rsidRDefault="009E189E" w:rsidP="00F33296">
            <w:pPr>
              <w:spacing w:line="360" w:lineRule="auto"/>
              <w:jc w:val="both"/>
            </w:pPr>
            <w:r>
              <w:rPr>
                <w:noProof/>
                <w:lang w:val="en-GB" w:eastAsia="en-GB"/>
              </w:rPr>
              <w:drawing>
                <wp:inline distT="0" distB="0" distL="0" distR="0" wp14:anchorId="272181BA" wp14:editId="230595F6">
                  <wp:extent cx="1699126" cy="1285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845.jpg"/>
                          <pic:cNvPicPr/>
                        </pic:nvPicPr>
                        <pic:blipFill rotWithShape="1">
                          <a:blip r:embed="rId6" cstate="print">
                            <a:extLst>
                              <a:ext uri="{28A0092B-C50C-407E-A947-70E740481C1C}">
                                <a14:useLocalDpi xmlns:a14="http://schemas.microsoft.com/office/drawing/2010/main" val="0"/>
                              </a:ext>
                            </a:extLst>
                          </a:blip>
                          <a:srcRect l="5908" t="5063"/>
                          <a:stretch/>
                        </pic:blipFill>
                        <pic:spPr bwMode="auto">
                          <a:xfrm>
                            <a:off x="0" y="0"/>
                            <a:ext cx="1703295" cy="1289030"/>
                          </a:xfrm>
                          <a:prstGeom prst="rect">
                            <a:avLst/>
                          </a:prstGeom>
                          <a:ln>
                            <a:noFill/>
                          </a:ln>
                          <a:extLst>
                            <a:ext uri="{53640926-AAD7-44D8-BBD7-CCE9431645EC}">
                              <a14:shadowObscured xmlns:a14="http://schemas.microsoft.com/office/drawing/2010/main"/>
                            </a:ext>
                          </a:extLst>
                        </pic:spPr>
                      </pic:pic>
                    </a:graphicData>
                  </a:graphic>
                </wp:inline>
              </w:drawing>
            </w:r>
          </w:p>
        </w:tc>
        <w:tc>
          <w:tcPr>
            <w:tcW w:w="3006" w:type="dxa"/>
          </w:tcPr>
          <w:p w14:paraId="372F9B0C" w14:textId="06783792" w:rsidR="008A0706" w:rsidRDefault="009E189E" w:rsidP="00F33296">
            <w:pPr>
              <w:spacing w:line="360" w:lineRule="auto"/>
              <w:jc w:val="both"/>
            </w:pPr>
            <w:r>
              <w:rPr>
                <w:noProof/>
                <w:lang w:val="en-GB" w:eastAsia="en-GB"/>
              </w:rPr>
              <w:drawing>
                <wp:inline distT="0" distB="0" distL="0" distR="0" wp14:anchorId="4CF88EB1" wp14:editId="5776A18D">
                  <wp:extent cx="1729366" cy="132334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849.jpg"/>
                          <pic:cNvPicPr/>
                        </pic:nvPicPr>
                        <pic:blipFill rotWithShape="1">
                          <a:blip r:embed="rId7" cstate="print">
                            <a:extLst>
                              <a:ext uri="{28A0092B-C50C-407E-A947-70E740481C1C}">
                                <a14:useLocalDpi xmlns:a14="http://schemas.microsoft.com/office/drawing/2010/main" val="0"/>
                              </a:ext>
                            </a:extLst>
                          </a:blip>
                          <a:srcRect t="4892" r="16732" b="10157"/>
                          <a:stretch/>
                        </pic:blipFill>
                        <pic:spPr bwMode="auto">
                          <a:xfrm>
                            <a:off x="0" y="0"/>
                            <a:ext cx="1740286" cy="13316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3F12AC" w14:textId="5D0CA79C" w:rsidR="008A0706" w:rsidRPr="00D96876" w:rsidRDefault="00725E07" w:rsidP="008A0706">
      <w:pPr>
        <w:spacing w:line="360" w:lineRule="auto"/>
        <w:jc w:val="both"/>
        <w:rPr>
          <w:sz w:val="18"/>
          <w:szCs w:val="18"/>
        </w:rPr>
      </w:pPr>
      <w:r>
        <w:rPr>
          <w:sz w:val="18"/>
          <w:szCs w:val="18"/>
        </w:rPr>
        <w:t>Supplementary II, F</w:t>
      </w:r>
      <w:r w:rsidR="00452844" w:rsidRPr="00D96876">
        <w:rPr>
          <w:sz w:val="18"/>
          <w:szCs w:val="18"/>
        </w:rPr>
        <w:t>igure 1</w:t>
      </w:r>
      <w:r w:rsidR="008A0706" w:rsidRPr="00D96876">
        <w:rPr>
          <w:sz w:val="18"/>
          <w:szCs w:val="18"/>
        </w:rPr>
        <w:t>a</w:t>
      </w:r>
      <w:r w:rsidR="004A1F88" w:rsidRPr="00D96876">
        <w:rPr>
          <w:sz w:val="18"/>
          <w:szCs w:val="18"/>
        </w:rPr>
        <w:t xml:space="preserve"> (left), 1b (middle)</w:t>
      </w:r>
      <w:r w:rsidR="00D96876" w:rsidRPr="00D96876">
        <w:rPr>
          <w:sz w:val="18"/>
          <w:szCs w:val="18"/>
        </w:rPr>
        <w:t xml:space="preserve">, </w:t>
      </w:r>
      <w:r>
        <w:rPr>
          <w:sz w:val="18"/>
          <w:szCs w:val="18"/>
        </w:rPr>
        <w:t>1</w:t>
      </w:r>
      <w:r w:rsidR="008A0706" w:rsidRPr="00D96876">
        <w:rPr>
          <w:sz w:val="18"/>
          <w:szCs w:val="18"/>
        </w:rPr>
        <w:t>c</w:t>
      </w:r>
      <w:r w:rsidR="00D96876" w:rsidRPr="00D96876">
        <w:rPr>
          <w:sz w:val="18"/>
          <w:szCs w:val="18"/>
        </w:rPr>
        <w:t xml:space="preserve"> (right): position of the ultrasound transducer for 2D freehand ultrasound</w:t>
      </w:r>
    </w:p>
    <w:p w14:paraId="7DBC3316" w14:textId="0CF9FEA5" w:rsidR="008A0706" w:rsidRPr="00707D64" w:rsidRDefault="008A0706" w:rsidP="008A0706">
      <w:pPr>
        <w:spacing w:line="360" w:lineRule="auto"/>
        <w:jc w:val="both"/>
        <w:rPr>
          <w:i/>
          <w:iCs/>
        </w:rPr>
      </w:pPr>
      <w:r>
        <w:rPr>
          <w:i/>
          <w:iCs/>
        </w:rPr>
        <w:t>Anatomical c</w:t>
      </w:r>
      <w:r w:rsidR="00987746">
        <w:rPr>
          <w:i/>
          <w:iCs/>
        </w:rPr>
        <w:t>ross-</w:t>
      </w:r>
      <w:r w:rsidRPr="00707D64">
        <w:rPr>
          <w:i/>
          <w:iCs/>
        </w:rPr>
        <w:t>sectional area</w:t>
      </w:r>
    </w:p>
    <w:p w14:paraId="0AA046AC" w14:textId="5FD73393" w:rsidR="00987746" w:rsidRDefault="001A2C7F" w:rsidP="008A0706">
      <w:pPr>
        <w:spacing w:line="360" w:lineRule="auto"/>
        <w:jc w:val="both"/>
        <w:rPr>
          <w:lang w:val="en-GB"/>
        </w:rPr>
      </w:pPr>
      <w:r>
        <w:t xml:space="preserve">The </w:t>
      </w:r>
      <w:proofErr w:type="spellStart"/>
      <w:r>
        <w:rPr>
          <w:lang w:val="en-GB"/>
        </w:rPr>
        <w:t>aCSA</w:t>
      </w:r>
      <w:proofErr w:type="spellEnd"/>
      <w:r w:rsidR="008A0706" w:rsidRPr="00F02375">
        <w:rPr>
          <w:lang w:val="en-GB"/>
        </w:rPr>
        <w:t xml:space="preserve"> </w:t>
      </w:r>
      <w:r w:rsidR="008A0706">
        <w:rPr>
          <w:lang w:val="en-GB"/>
        </w:rPr>
        <w:t>was</w:t>
      </w:r>
      <w:r w:rsidR="008A0706" w:rsidRPr="00F02375">
        <w:rPr>
          <w:lang w:val="en-GB"/>
        </w:rPr>
        <w:t xml:space="preserve"> measured at 50 percent of the muscle belly length on the transverse line </w:t>
      </w:r>
      <w:r w:rsidR="008A0706" w:rsidRPr="001A2C7F">
        <w:rPr>
          <w:highlight w:val="lightGray"/>
          <w:lang w:val="en-GB"/>
        </w:rPr>
        <w:t>(</w:t>
      </w:r>
      <w:r w:rsidRPr="00452844">
        <w:rPr>
          <w:highlight w:val="lightGray"/>
          <w:lang w:val="en-GB"/>
        </w:rPr>
        <w:t xml:space="preserve">supplementary II, </w:t>
      </w:r>
      <w:r>
        <w:rPr>
          <w:highlight w:val="lightGray"/>
          <w:lang w:val="en-GB"/>
        </w:rPr>
        <w:t>F</w:t>
      </w:r>
      <w:r w:rsidRPr="001A2C7F">
        <w:rPr>
          <w:highlight w:val="lightGray"/>
          <w:lang w:val="en-GB"/>
        </w:rPr>
        <w:t>igure 1</w:t>
      </w:r>
      <w:r w:rsidR="008A0706" w:rsidRPr="001A2C7F">
        <w:rPr>
          <w:highlight w:val="lightGray"/>
          <w:lang w:val="en-GB"/>
        </w:rPr>
        <w:t>c)</w:t>
      </w:r>
      <w:r w:rsidR="008A0706" w:rsidRPr="00F02375">
        <w:rPr>
          <w:lang w:val="en-GB"/>
        </w:rPr>
        <w:t xml:space="preserve">. The mid-point of the transducer </w:t>
      </w:r>
      <w:r w:rsidR="008A0706">
        <w:rPr>
          <w:lang w:val="en-GB"/>
        </w:rPr>
        <w:t>was</w:t>
      </w:r>
      <w:r w:rsidR="008A0706" w:rsidRPr="00F02375">
        <w:rPr>
          <w:lang w:val="en-GB"/>
        </w:rPr>
        <w:t xml:space="preserve"> positioned at the crossing point of the drawn transverse and longitudinal line. </w:t>
      </w:r>
      <w:r w:rsidR="008A0706">
        <w:rPr>
          <w:lang w:val="en-GB"/>
        </w:rPr>
        <w:t>During the</w:t>
      </w:r>
      <w:r w:rsidR="008A0706" w:rsidRPr="00F02375">
        <w:rPr>
          <w:lang w:val="en-GB"/>
        </w:rPr>
        <w:t xml:space="preserve"> </w:t>
      </w:r>
      <w:r w:rsidR="008A0706">
        <w:rPr>
          <w:lang w:val="en-GB"/>
        </w:rPr>
        <w:t xml:space="preserve">2D </w:t>
      </w:r>
      <w:r w:rsidR="008A0706" w:rsidRPr="00F02375">
        <w:rPr>
          <w:lang w:val="en-GB"/>
        </w:rPr>
        <w:t>ultrasound images</w:t>
      </w:r>
      <w:r w:rsidR="008A0706">
        <w:rPr>
          <w:lang w:val="en-GB"/>
        </w:rPr>
        <w:t>, t</w:t>
      </w:r>
      <w:r w:rsidR="008A0706" w:rsidRPr="00F02375">
        <w:rPr>
          <w:lang w:val="en-GB"/>
        </w:rPr>
        <w:t xml:space="preserve">he transducer </w:t>
      </w:r>
      <w:r w:rsidR="008A0706">
        <w:rPr>
          <w:lang w:val="en-GB"/>
        </w:rPr>
        <w:t>was</w:t>
      </w:r>
      <w:r w:rsidR="008A0706" w:rsidRPr="00F02375">
        <w:rPr>
          <w:lang w:val="en-GB"/>
        </w:rPr>
        <w:t xml:space="preserve"> tilted a few degrees up and down while the </w:t>
      </w:r>
      <w:r w:rsidR="008A0706">
        <w:rPr>
          <w:lang w:val="en-GB"/>
        </w:rPr>
        <w:t>transducer</w:t>
      </w:r>
      <w:r w:rsidR="008A0706" w:rsidRPr="00F02375">
        <w:rPr>
          <w:lang w:val="en-GB"/>
        </w:rPr>
        <w:t xml:space="preserve"> </w:t>
      </w:r>
      <w:r w:rsidR="008A0706">
        <w:rPr>
          <w:lang w:val="en-GB"/>
        </w:rPr>
        <w:t>was kept</w:t>
      </w:r>
      <w:r w:rsidR="008A0706" w:rsidRPr="00F02375">
        <w:rPr>
          <w:lang w:val="en-GB"/>
        </w:rPr>
        <w:t xml:space="preserve"> in contact with de drawn transverse line (the axis of rotation). To ensure that the </w:t>
      </w:r>
      <w:r w:rsidR="008A0706">
        <w:rPr>
          <w:lang w:val="en-GB"/>
        </w:rPr>
        <w:t>transducer</w:t>
      </w:r>
      <w:r w:rsidR="008A0706" w:rsidRPr="00F02375">
        <w:rPr>
          <w:lang w:val="en-GB"/>
        </w:rPr>
        <w:t xml:space="preserve"> stay</w:t>
      </w:r>
      <w:r w:rsidR="008A0706">
        <w:rPr>
          <w:lang w:val="en-GB"/>
        </w:rPr>
        <w:t>ed</w:t>
      </w:r>
      <w:r w:rsidR="008A0706" w:rsidRPr="00F02375">
        <w:rPr>
          <w:lang w:val="en-GB"/>
        </w:rPr>
        <w:t xml:space="preserve"> in contact with the leg while the </w:t>
      </w:r>
      <w:r w:rsidR="008A0706">
        <w:rPr>
          <w:lang w:val="en-GB"/>
        </w:rPr>
        <w:t>transducer</w:t>
      </w:r>
      <w:r w:rsidR="008A0706" w:rsidRPr="00F02375">
        <w:rPr>
          <w:lang w:val="en-GB"/>
        </w:rPr>
        <w:t xml:space="preserve"> </w:t>
      </w:r>
      <w:r w:rsidR="008A0706">
        <w:rPr>
          <w:lang w:val="en-GB"/>
        </w:rPr>
        <w:t>was</w:t>
      </w:r>
      <w:r w:rsidR="008A0706" w:rsidRPr="00F02375">
        <w:rPr>
          <w:lang w:val="en-GB"/>
        </w:rPr>
        <w:t xml:space="preserve"> tilted, one hand of the investigator </w:t>
      </w:r>
      <w:r w:rsidR="000B3A54">
        <w:rPr>
          <w:lang w:val="en-GB"/>
        </w:rPr>
        <w:t>stabilized</w:t>
      </w:r>
      <w:r w:rsidR="008A0706" w:rsidRPr="00F02375">
        <w:rPr>
          <w:lang w:val="en-GB"/>
        </w:rPr>
        <w:t xml:space="preserve"> the </w:t>
      </w:r>
      <w:r w:rsidR="008A0706">
        <w:rPr>
          <w:lang w:val="en-GB"/>
        </w:rPr>
        <w:t>transducer</w:t>
      </w:r>
      <w:r w:rsidR="008A0706" w:rsidRPr="00F02375">
        <w:rPr>
          <w:lang w:val="en-GB"/>
        </w:rPr>
        <w:t xml:space="preserve"> at the long side at the axis of rotation and the other hand of the investigator tilt</w:t>
      </w:r>
      <w:r w:rsidR="008A0706">
        <w:rPr>
          <w:lang w:val="en-GB"/>
        </w:rPr>
        <w:t>ed</w:t>
      </w:r>
      <w:r w:rsidR="008A0706" w:rsidRPr="00F02375">
        <w:rPr>
          <w:lang w:val="en-GB"/>
        </w:rPr>
        <w:t xml:space="preserve"> the </w:t>
      </w:r>
      <w:r w:rsidR="008A0706">
        <w:rPr>
          <w:lang w:val="en-GB"/>
        </w:rPr>
        <w:t>transducer</w:t>
      </w:r>
      <w:r w:rsidR="008A0706" w:rsidRPr="00F02375">
        <w:rPr>
          <w:lang w:val="en-GB"/>
        </w:rPr>
        <w:t xml:space="preserve"> back and forth. Data analysis </w:t>
      </w:r>
      <w:r w:rsidR="008A0706">
        <w:rPr>
          <w:lang w:val="en-GB"/>
        </w:rPr>
        <w:t>was</w:t>
      </w:r>
      <w:r w:rsidR="008A0706" w:rsidRPr="00F02375">
        <w:rPr>
          <w:lang w:val="en-GB"/>
        </w:rPr>
        <w:t xml:space="preserve"> performed in the </w:t>
      </w:r>
      <w:r w:rsidR="008A0706">
        <w:rPr>
          <w:lang w:val="en-GB"/>
        </w:rPr>
        <w:t xml:space="preserve">2D ultrasound </w:t>
      </w:r>
      <w:r w:rsidR="008A0706" w:rsidRPr="00F02375">
        <w:rPr>
          <w:lang w:val="en-GB"/>
        </w:rPr>
        <w:t xml:space="preserve">image wherein both the upper and lower aponeurosis </w:t>
      </w:r>
      <w:r w:rsidR="008A0706">
        <w:rPr>
          <w:lang w:val="en-GB"/>
        </w:rPr>
        <w:t>we</w:t>
      </w:r>
      <w:r w:rsidR="008A0706" w:rsidRPr="00F02375">
        <w:rPr>
          <w:lang w:val="en-GB"/>
        </w:rPr>
        <w:t xml:space="preserve">re clearly visible, to ensure that the </w:t>
      </w:r>
      <w:r w:rsidR="008A0706">
        <w:rPr>
          <w:lang w:val="en-GB"/>
        </w:rPr>
        <w:t>transducer</w:t>
      </w:r>
      <w:r w:rsidR="008A0706" w:rsidRPr="00F02375">
        <w:rPr>
          <w:lang w:val="en-GB"/>
        </w:rPr>
        <w:t xml:space="preserve"> </w:t>
      </w:r>
      <w:r w:rsidR="008A0706">
        <w:rPr>
          <w:lang w:val="en-GB"/>
        </w:rPr>
        <w:t>was</w:t>
      </w:r>
      <w:r w:rsidR="008A0706" w:rsidRPr="00F02375">
        <w:rPr>
          <w:lang w:val="en-GB"/>
        </w:rPr>
        <w:t xml:space="preserve"> perpendicular positioned to the muscle. If the </w:t>
      </w:r>
      <w:proofErr w:type="spellStart"/>
      <w:r>
        <w:rPr>
          <w:lang w:val="en-GB"/>
        </w:rPr>
        <w:t>aCSA</w:t>
      </w:r>
      <w:proofErr w:type="spellEnd"/>
      <w:r w:rsidR="008A0706" w:rsidRPr="00F02375">
        <w:rPr>
          <w:lang w:val="en-GB"/>
        </w:rPr>
        <w:t xml:space="preserve"> </w:t>
      </w:r>
      <w:r w:rsidR="008A0706">
        <w:rPr>
          <w:lang w:val="en-GB"/>
        </w:rPr>
        <w:t>was</w:t>
      </w:r>
      <w:r w:rsidR="008A0706" w:rsidRPr="00F02375">
        <w:rPr>
          <w:lang w:val="en-GB"/>
        </w:rPr>
        <w:t xml:space="preserve"> wider than 5cm (the width of the </w:t>
      </w:r>
      <w:r w:rsidR="008A0706">
        <w:rPr>
          <w:lang w:val="en-GB"/>
        </w:rPr>
        <w:t>transducer</w:t>
      </w:r>
      <w:r w:rsidR="008A0706" w:rsidRPr="00F02375">
        <w:rPr>
          <w:lang w:val="en-GB"/>
        </w:rPr>
        <w:t xml:space="preserve">) and therefore not visible in one ultrasound image, the CSA </w:t>
      </w:r>
      <w:r w:rsidR="008A0706">
        <w:rPr>
          <w:lang w:val="en-GB"/>
        </w:rPr>
        <w:t>was</w:t>
      </w:r>
      <w:r w:rsidR="008A0706" w:rsidRPr="00F02375">
        <w:rPr>
          <w:lang w:val="en-GB"/>
        </w:rPr>
        <w:t xml:space="preserve"> distracted from </w:t>
      </w:r>
      <w:r w:rsidR="008A0706">
        <w:rPr>
          <w:lang w:val="en-GB"/>
        </w:rPr>
        <w:t xml:space="preserve">the combination of </w:t>
      </w:r>
      <w:r w:rsidR="008A0706" w:rsidRPr="00F02375">
        <w:rPr>
          <w:lang w:val="en-GB"/>
        </w:rPr>
        <w:t xml:space="preserve">two images of a multiple sweep. </w:t>
      </w:r>
      <w:r w:rsidR="008A0706">
        <w:rPr>
          <w:lang w:val="en-GB"/>
        </w:rPr>
        <w:t xml:space="preserve">The </w:t>
      </w:r>
      <w:proofErr w:type="spellStart"/>
      <w:r w:rsidR="008A0706">
        <w:rPr>
          <w:lang w:val="en-GB"/>
        </w:rPr>
        <w:t>aCSA</w:t>
      </w:r>
      <w:proofErr w:type="spellEnd"/>
      <w:r w:rsidR="008A0706" w:rsidRPr="00F02375">
        <w:rPr>
          <w:lang w:val="en-GB"/>
        </w:rPr>
        <w:t xml:space="preserve"> </w:t>
      </w:r>
      <w:r w:rsidR="008A0706">
        <w:rPr>
          <w:lang w:val="en-GB"/>
        </w:rPr>
        <w:t>was</w:t>
      </w:r>
      <w:r w:rsidR="008A0706" w:rsidRPr="00F02375">
        <w:rPr>
          <w:lang w:val="en-GB"/>
        </w:rPr>
        <w:t xml:space="preserve"> calculated by manually outlining the borders of the medial gastrocnemius us</w:t>
      </w:r>
      <w:r w:rsidR="008A0706">
        <w:rPr>
          <w:lang w:val="en-GB"/>
        </w:rPr>
        <w:t>ing</w:t>
      </w:r>
      <w:r w:rsidR="008A0706" w:rsidRPr="00F02375">
        <w:rPr>
          <w:lang w:val="en-GB"/>
        </w:rPr>
        <w:t xml:space="preserve"> of </w:t>
      </w:r>
      <w:r w:rsidR="008A0706">
        <w:rPr>
          <w:lang w:val="en-GB"/>
        </w:rPr>
        <w:t>STRADWIN software (</w:t>
      </w:r>
      <w:r w:rsidR="008A0706" w:rsidRPr="002322B4">
        <w:rPr>
          <w:rFonts w:cstheme="minorHAnsi"/>
          <w:lang w:val="en-GB"/>
        </w:rPr>
        <w:t>version</w:t>
      </w:r>
      <w:r w:rsidR="008A0706">
        <w:rPr>
          <w:rFonts w:cstheme="minorHAnsi"/>
          <w:lang w:val="en-GB"/>
        </w:rPr>
        <w:t xml:space="preserve"> </w:t>
      </w:r>
      <w:r w:rsidR="008A0706" w:rsidRPr="002322B4">
        <w:rPr>
          <w:rFonts w:cstheme="minorHAnsi"/>
          <w:lang w:val="en-GB"/>
        </w:rPr>
        <w:t>6.0; Mechanical Engineering, Cambridge University, Cambridge,</w:t>
      </w:r>
      <w:r w:rsidR="008A0706">
        <w:rPr>
          <w:rFonts w:cstheme="minorHAnsi"/>
          <w:lang w:val="en-GB"/>
        </w:rPr>
        <w:t xml:space="preserve"> </w:t>
      </w:r>
      <w:r w:rsidR="008A0706" w:rsidRPr="002322B4">
        <w:rPr>
          <w:rFonts w:cstheme="minorHAnsi"/>
          <w:lang w:val="en-GB"/>
        </w:rPr>
        <w:t>UK</w:t>
      </w:r>
      <w:r w:rsidR="008A0706">
        <w:rPr>
          <w:rFonts w:cstheme="minorHAnsi"/>
          <w:lang w:val="en-GB"/>
        </w:rPr>
        <w:t>)</w:t>
      </w:r>
      <w:r w:rsidR="008A0706">
        <w:rPr>
          <w:lang w:val="en-GB"/>
        </w:rPr>
        <w:t xml:space="preserve"> and normalised by body weight. </w:t>
      </w:r>
    </w:p>
    <w:p w14:paraId="3800D4B2" w14:textId="3B6E1968" w:rsidR="008A0706" w:rsidRDefault="008A0706" w:rsidP="008A0706">
      <w:pPr>
        <w:spacing w:line="360" w:lineRule="auto"/>
        <w:jc w:val="both"/>
      </w:pPr>
    </w:p>
    <w:p w14:paraId="12EC7454" w14:textId="77777777" w:rsidR="008A0706" w:rsidRPr="008E329A" w:rsidRDefault="008A0706" w:rsidP="008A0706">
      <w:pPr>
        <w:spacing w:line="360" w:lineRule="auto"/>
        <w:jc w:val="both"/>
        <w:rPr>
          <w:b/>
          <w:lang w:val="en-GB"/>
        </w:rPr>
      </w:pPr>
      <w:r w:rsidRPr="008E329A">
        <w:rPr>
          <w:b/>
        </w:rPr>
        <w:t xml:space="preserve">3D </w:t>
      </w:r>
      <w:r>
        <w:rPr>
          <w:b/>
        </w:rPr>
        <w:t xml:space="preserve">freehand </w:t>
      </w:r>
      <w:r w:rsidRPr="008E329A">
        <w:rPr>
          <w:b/>
        </w:rPr>
        <w:t>ultrasound</w:t>
      </w:r>
    </w:p>
    <w:p w14:paraId="14376ED2" w14:textId="091A4512" w:rsidR="008A0706" w:rsidRDefault="008A0706" w:rsidP="008A0706">
      <w:pPr>
        <w:spacing w:line="360" w:lineRule="auto"/>
        <w:jc w:val="both"/>
      </w:pPr>
      <w:r>
        <w:t xml:space="preserve">For the 3D freehand </w:t>
      </w:r>
      <w:r w:rsidR="009E189E">
        <w:t>ultrasound</w:t>
      </w:r>
      <w:r>
        <w:t xml:space="preserve"> measurement</w:t>
      </w:r>
      <w:r>
        <w:t>,</w:t>
      </w:r>
      <w:r>
        <w:t xml:space="preserve"> t</w:t>
      </w:r>
      <w:r w:rsidRPr="00283576">
        <w:t xml:space="preserve">he </w:t>
      </w:r>
      <w:r w:rsidR="009E189E">
        <w:t>ultrasound</w:t>
      </w:r>
      <w:r w:rsidRPr="00283576">
        <w:t xml:space="preserve"> system was combined with an </w:t>
      </w:r>
      <w:proofErr w:type="spellStart"/>
      <w:r w:rsidRPr="00283576">
        <w:t>OptiTrack</w:t>
      </w:r>
      <w:proofErr w:type="spellEnd"/>
      <w:r w:rsidRPr="00283576">
        <w:t xml:space="preserve"> V120: Trio camer</w:t>
      </w:r>
      <w:bookmarkStart w:id="0" w:name="_GoBack"/>
      <w:bookmarkEnd w:id="0"/>
      <w:r w:rsidRPr="00283576">
        <w:t xml:space="preserve">a system with 3 cameras and a 1 mm spatial resolution (serial: #330030) to track four passive markers </w:t>
      </w:r>
      <w:r>
        <w:t>that were</w:t>
      </w:r>
      <w:r w:rsidRPr="00283576">
        <w:t xml:space="preserve"> attached to the transducer</w:t>
      </w:r>
      <w:r w:rsidR="001A2C7F">
        <w:t xml:space="preserve"> (</w:t>
      </w:r>
      <w:r w:rsidR="001A2C7F" w:rsidRPr="00452844">
        <w:rPr>
          <w:highlight w:val="lightGray"/>
          <w:lang w:val="en-GB"/>
        </w:rPr>
        <w:t xml:space="preserve">supplementary II, </w:t>
      </w:r>
      <w:r w:rsidR="001A2C7F">
        <w:rPr>
          <w:highlight w:val="lightGray"/>
          <w:lang w:val="en-GB"/>
        </w:rPr>
        <w:t>Figure 2</w:t>
      </w:r>
      <w:r w:rsidR="001A2C7F">
        <w:rPr>
          <w:lang w:val="en-GB"/>
        </w:rPr>
        <w:t>)</w:t>
      </w:r>
      <w:r w:rsidRPr="00283576">
        <w:t xml:space="preserve">. </w:t>
      </w:r>
      <w:r>
        <w:t xml:space="preserve">This method was shown to be reliable and valid to measure muscle volume, belly length, tendon length and </w:t>
      </w:r>
      <w:r w:rsidR="000A6D53">
        <w:t>muscle-tendon unit (MTU)</w:t>
      </w:r>
      <w:r>
        <w:t xml:space="preserve"> </w:t>
      </w:r>
      <w:r w:rsidRPr="009E189E">
        <w:t xml:space="preserve">length </w:t>
      </w:r>
      <w:r w:rsidR="005B4BAE" w:rsidRPr="009E189E">
        <w:fldChar w:fldCharType="begin" w:fldLock="1"/>
      </w:r>
      <w:r w:rsidR="00857805" w:rsidRPr="009E189E">
        <w:instrText>ADDIN CSL_CITATION {"citationItems":[{"id":"ITEM-1","itemData":{"DOI":"10.1016/j.cmpb.2016.09.001","ISSN":"0169-2607","author":[{"dropping-particle":"","family":"Cenni","given":"Francesco","non-dropping-particle":"","parse-names":false,"suffix":""},{"dropping-particle":"","family":"Monari","given":"Davide","non-dropping-particle":"","parse-names":false,"suffix":""},{"dropping-particle":"","family":"Desloovere","given":"Kaat","non-dropping-particle":"","parse-names":false,"suffix":""},{"dropping-particle":"","family":"Aertbeliën","given":"Erwin","non-dropping-particle":"","parse-names":false,"suffix":""},{"dropping-particle":"","family":"Schless","given":"Simon-henri","non-dropping-particle":"","parse-names":false,"suffix":""},{"dropping-particle":"","family":"Bruyninckx","given":"Herman","non-dropping-particle":"","parse-names":false,"suffix":""}],"container-title":"Computer Methods and Programs in Biomedicine","id":"ITEM-1","issued":{"date-parts":[["2016"]]},"page":"179-187","title":"The reliability and validity of a clinical 3D","type":"article-journal","volume":"136"},"uris":["http://www.mendeley.com/documents/?uuid=df505085-1171-4609-840c-080402a36021"]}],"mendeley":{"formattedCitation":"(Cenni &lt;i&gt;et al.&lt;/i&gt;, 2016)","plainTextFormattedCitation":"(Cenni et al., 2016)","previouslyFormattedCitation":"(1)"},"properties":{"noteIndex":0},"schema":"https://github.com/citation-style-language/schema/raw/master/csl-citation.json"}</w:instrText>
      </w:r>
      <w:r w:rsidR="005B4BAE" w:rsidRPr="009E189E">
        <w:fldChar w:fldCharType="separate"/>
      </w:r>
      <w:r w:rsidR="00857805" w:rsidRPr="009E189E">
        <w:rPr>
          <w:noProof/>
        </w:rPr>
        <w:t xml:space="preserve">(Cenni </w:t>
      </w:r>
      <w:r w:rsidR="00857805" w:rsidRPr="009E189E">
        <w:rPr>
          <w:i/>
          <w:noProof/>
        </w:rPr>
        <w:t>et al.</w:t>
      </w:r>
      <w:r w:rsidR="00857805" w:rsidRPr="009E189E">
        <w:rPr>
          <w:noProof/>
        </w:rPr>
        <w:t>, 2016)</w:t>
      </w:r>
      <w:r w:rsidR="005B4BAE" w:rsidRPr="009E189E">
        <w:fldChar w:fldCharType="end"/>
      </w:r>
      <w:r w:rsidRPr="009E189E">
        <w:t xml:space="preserve">. An </w:t>
      </w:r>
      <w:proofErr w:type="spellStart"/>
      <w:r w:rsidRPr="009E189E">
        <w:t>Aquaflex</w:t>
      </w:r>
      <w:proofErr w:type="spellEnd"/>
      <w:r w:rsidRPr="009E189E">
        <w:t xml:space="preserve"> ultrasound concave-shaped portico with gel pad was used for optimal contact and signal transmission between the skin and the </w:t>
      </w:r>
      <w:r w:rsidRPr="009E189E">
        <w:lastRenderedPageBreak/>
        <w:t>transducer of the ultrasound. The depth of the curve of the gel pad was determined depending on the size of the participant’s lower leg</w:t>
      </w:r>
      <w:r w:rsidRPr="009E189E">
        <w:rPr>
          <w:i/>
        </w:rPr>
        <w:t xml:space="preserve">. </w:t>
      </w:r>
      <w:proofErr w:type="spellStart"/>
      <w:r w:rsidRPr="009E189E">
        <w:t>Cenni</w:t>
      </w:r>
      <w:proofErr w:type="spellEnd"/>
      <w:r w:rsidRPr="009E189E">
        <w:t xml:space="preserve"> et al. </w:t>
      </w:r>
      <w:r w:rsidR="005B4BAE" w:rsidRPr="009E189E">
        <w:t xml:space="preserve">2018 </w:t>
      </w:r>
      <w:r w:rsidRPr="009E189E">
        <w:t xml:space="preserve"> demonstrated that the use of a portico and gel pad is a </w:t>
      </w:r>
      <w:r w:rsidR="00D440FD" w:rsidRPr="009E189E">
        <w:t xml:space="preserve">more </w:t>
      </w:r>
      <w:r w:rsidRPr="009E189E">
        <w:t xml:space="preserve">reliable and valid method to measure muscle volume compared to the </w:t>
      </w:r>
      <w:r w:rsidR="00D440FD" w:rsidRPr="009E189E">
        <w:t xml:space="preserve">approach with </w:t>
      </w:r>
      <w:r w:rsidRPr="009E189E">
        <w:t>direct contact of the transducer on the skin</w:t>
      </w:r>
      <w:r w:rsidR="005B4BAE" w:rsidRPr="009E189E">
        <w:t xml:space="preserve"> </w:t>
      </w:r>
      <w:r w:rsidR="005B4BAE" w:rsidRPr="009E189E">
        <w:fldChar w:fldCharType="begin" w:fldLock="1"/>
      </w:r>
      <w:r w:rsidR="00857805" w:rsidRPr="009E189E">
        <w:instrText>ADDIN CSL_CITATION {"citationItems":[{"id":"ITEM-1","itemData":{"DOI":"10.1016/j.jbiomech.2018.06.002","ISSN":"1873-2380 (Electronic)","PMID":"29935732","abstract":"BACKGROUND: 3D freehand ultrasound enables the creation of volumetric data. The  acquisition of morphological features, such as muscle volume, is influenced by the variations in force applied to the skin with the ultrasound probe. To minimise the deformations, a concave-shaped plastic mount combined with a custom-shaped gel pad was developed for the ultrasound head, named Portico. This study analyses to what extent the Portico reduces muscle deformation and corresponding errors in estimating muscle volume. METHOD: Twenty medial gastrocnemius (MG) muscles were assessed (10 from typically developing children; 10 from children with spastic cerebral palsy). Two repetitions were acquired in each of the following approaches: (1) with the lower leg submerged in a water tank as a non-deformed reference; (2) probe-on-skin (PoS) as the conventional approach and (3) the newly introduced Portico. PoS and Portico data were registered with respect to the ones corresponding in a water tank. An in-house software package (Py3DFreeHandUS) was used to process the data and MG volume was estimated using MeVisLab. The minimal detectable change (MDC) was calculated. RESULTS: With respect to the PoS approach, the Portico reduced muscle deformation by 46%. For both the typically developing and spastic cerebral palsy cohorts, lower MDCs were found when using the Portico. DISCUSSION: Despite the improvements, the Portico did not yield statistically more reliable MG volume estimations than the traditional PoS approach. Further improvement can be attained by optimising the fit between the gel pad and the curvature of the limb, using a larger choice of Portico geometries.","author":[{"dropping-particle":"","family":"Cenni","given":"Francesco","non-dropping-particle":"","parse-names":false,"suffix":""},{"dropping-particle":"","family":"Schless","given":"Simon-Henri","non-dropping-particle":"","parse-names":false,"suffix":""},{"dropping-particle":"","family":"Monari","given":"Davide","non-dropping-particle":"","parse-names":false,"suffix":""},{"dropping-particle":"","family":"Bar-On","given":"Lynn","non-dropping-particle":"","parse-names":false,"suffix":""},{"dropping-particle":"","family":"Aertbeliën","given":"Erwin","non-dropping-particle":"","parse-names":false,"suffix":""},{"dropping-particle":"","family":"Bruyninckx","given":"Herman","non-dropping-particle":"","parse-names":false,"suffix":""},{"dropping-particle":"","family":"Hanssen","given":"Britta","non-dropping-particle":"","parse-names":false,"suffix":""},{"dropping-particle":"","family":"Desloovere","given":"Kaat","non-dropping-particle":"","parse-names":false,"suffix":""}],"container-title":"Journal of biomechanics","id":"ITEM-1","issued":{"date-parts":[["2018","8"]]},"language":"eng","page":"194-200","publisher-place":"United States","title":"An innovative solution to reduce muscle deformation during ultrasonography data  collection.","type":"article-journal","volume":"77"},"uris":["http://www.mendeley.com/documents/?uuid=211a3239-cd38-48f6-a160-cabda8f3ff7c"]}],"mendeley":{"formattedCitation":"(Cenni &lt;i&gt;et al.&lt;/i&gt;, 2018)","plainTextFormattedCitation":"(Cenni et al., 2018)","previouslyFormattedCitation":"(2)"},"properties":{"noteIndex":0},"schema":"https://github.com/citation-style-language/schema/raw/master/csl-citation.json"}</w:instrText>
      </w:r>
      <w:r w:rsidR="005B4BAE" w:rsidRPr="009E189E">
        <w:fldChar w:fldCharType="separate"/>
      </w:r>
      <w:r w:rsidR="00857805" w:rsidRPr="009E189E">
        <w:rPr>
          <w:noProof/>
        </w:rPr>
        <w:t xml:space="preserve">(Cenni </w:t>
      </w:r>
      <w:r w:rsidR="00857805" w:rsidRPr="009E189E">
        <w:rPr>
          <w:i/>
          <w:noProof/>
        </w:rPr>
        <w:t>et al.</w:t>
      </w:r>
      <w:r w:rsidR="00857805" w:rsidRPr="009E189E">
        <w:rPr>
          <w:noProof/>
        </w:rPr>
        <w:t>, 2018)</w:t>
      </w:r>
      <w:r w:rsidR="005B4BAE" w:rsidRPr="009E189E">
        <w:fldChar w:fldCharType="end"/>
      </w:r>
      <w:r w:rsidRPr="008E329A">
        <w:t>.</w:t>
      </w:r>
      <w:r w:rsidRPr="00283576">
        <w:t xml:space="preserve"> Ultrasound </w:t>
      </w:r>
      <w:proofErr w:type="spellStart"/>
      <w:r w:rsidRPr="00283576">
        <w:t>Aquaflex</w:t>
      </w:r>
      <w:proofErr w:type="spellEnd"/>
      <w:r w:rsidRPr="00283576">
        <w:t xml:space="preserve"> gel was used to attach the gel pad to the </w:t>
      </w:r>
      <w:r>
        <w:t>transducer</w:t>
      </w:r>
      <w:r w:rsidRPr="00283576">
        <w:t xml:space="preserve"> and additionally the same gel was used as a conductive medium between the skin and gel pad.</w:t>
      </w:r>
      <w:r>
        <w:t xml:space="preserve"> </w:t>
      </w:r>
    </w:p>
    <w:p w14:paraId="51EE7B31" w14:textId="1700784E" w:rsidR="001A2C7F" w:rsidRDefault="001A2C7F" w:rsidP="008A0706">
      <w:pPr>
        <w:spacing w:line="360" w:lineRule="auto"/>
        <w:jc w:val="both"/>
      </w:pPr>
    </w:p>
    <w:p w14:paraId="56783C62" w14:textId="77777777" w:rsidR="009E189E" w:rsidRDefault="009E189E" w:rsidP="008A0706">
      <w:pPr>
        <w:spacing w:line="360" w:lineRule="auto"/>
        <w:jc w:val="both"/>
      </w:pPr>
      <w:r>
        <w:rPr>
          <w:noProof/>
          <w:lang w:val="en-GB" w:eastAsia="en-GB"/>
        </w:rPr>
        <w:drawing>
          <wp:inline distT="0" distB="0" distL="0" distR="0" wp14:anchorId="4C9CFD96" wp14:editId="556A7C3A">
            <wp:extent cx="2923073" cy="2192244"/>
            <wp:effectExtent l="3493"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86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926309" cy="2194671"/>
                    </a:xfrm>
                    <a:prstGeom prst="rect">
                      <a:avLst/>
                    </a:prstGeom>
                  </pic:spPr>
                </pic:pic>
              </a:graphicData>
            </a:graphic>
          </wp:inline>
        </w:drawing>
      </w:r>
    </w:p>
    <w:p w14:paraId="0813F78B" w14:textId="43D9D00F" w:rsidR="001A2C7F" w:rsidRPr="00D96876" w:rsidRDefault="00725E07" w:rsidP="008A0706">
      <w:pPr>
        <w:spacing w:line="360" w:lineRule="auto"/>
        <w:jc w:val="both"/>
        <w:rPr>
          <w:sz w:val="18"/>
          <w:szCs w:val="18"/>
        </w:rPr>
      </w:pPr>
      <w:r>
        <w:rPr>
          <w:sz w:val="18"/>
          <w:szCs w:val="18"/>
        </w:rPr>
        <w:t>Supplementary II, Figure 2</w:t>
      </w:r>
      <w:r w:rsidR="009E189E" w:rsidRPr="00D96876">
        <w:rPr>
          <w:sz w:val="18"/>
          <w:szCs w:val="18"/>
        </w:rPr>
        <w:t>: The 3D freehand ultrasound measurement set-up.</w:t>
      </w:r>
    </w:p>
    <w:p w14:paraId="1C2D757A" w14:textId="77777777" w:rsidR="001A2C7F" w:rsidRDefault="001A2C7F" w:rsidP="008A0706">
      <w:pPr>
        <w:spacing w:line="360" w:lineRule="auto"/>
        <w:jc w:val="both"/>
      </w:pPr>
    </w:p>
    <w:p w14:paraId="2DA31986" w14:textId="77777777" w:rsidR="008A0706" w:rsidRPr="00D60423" w:rsidRDefault="008A0706" w:rsidP="008A0706">
      <w:pPr>
        <w:spacing w:line="360" w:lineRule="auto"/>
        <w:jc w:val="both"/>
        <w:rPr>
          <w:rFonts w:cstheme="minorHAnsi"/>
          <w:i/>
          <w:iCs/>
        </w:rPr>
      </w:pPr>
      <w:r w:rsidRPr="00D60423">
        <w:rPr>
          <w:rFonts w:cstheme="minorHAnsi"/>
          <w:i/>
          <w:iCs/>
        </w:rPr>
        <w:t>Muscle, tendon and MTU length</w:t>
      </w:r>
    </w:p>
    <w:p w14:paraId="6516FC19" w14:textId="443B7802" w:rsidR="008A0706" w:rsidRDefault="008A0706" w:rsidP="008A0706">
      <w:pPr>
        <w:autoSpaceDE w:val="0"/>
        <w:autoSpaceDN w:val="0"/>
        <w:adjustRightInd w:val="0"/>
        <w:spacing w:line="360" w:lineRule="auto"/>
        <w:jc w:val="both"/>
        <w:rPr>
          <w:rFonts w:cstheme="minorHAnsi"/>
        </w:rPr>
      </w:pPr>
      <w:r>
        <w:rPr>
          <w:rFonts w:cstheme="minorHAnsi"/>
        </w:rPr>
        <w:t>Ultrasound</w:t>
      </w:r>
      <w:r w:rsidRPr="00D60423">
        <w:rPr>
          <w:rFonts w:cstheme="minorHAnsi"/>
        </w:rPr>
        <w:t xml:space="preserve"> images of the muscle and tendon of the medial gastrocnemius were acquired in a transverse orientation in two separate sweeps. Each sweep was made from just above the femur condyles over the muscle belly and tendon until the distal end of the calcaneus. Belly length was defined </w:t>
      </w:r>
      <w:r>
        <w:rPr>
          <w:rFonts w:cstheme="minorHAnsi"/>
        </w:rPr>
        <w:t>as the distance between</w:t>
      </w:r>
      <w:r w:rsidRPr="00D60423">
        <w:rPr>
          <w:rFonts w:cstheme="minorHAnsi"/>
        </w:rPr>
        <w:t xml:space="preserve"> the most superficial point of the medial femur condyle </w:t>
      </w:r>
      <w:r>
        <w:rPr>
          <w:rFonts w:cstheme="minorHAnsi"/>
        </w:rPr>
        <w:t>and</w:t>
      </w:r>
      <w:r w:rsidRPr="00D60423">
        <w:rPr>
          <w:rFonts w:cstheme="minorHAnsi"/>
        </w:rPr>
        <w:t xml:space="preserve"> the first image where no muscle tissue of the medial gastrocnemius was visible</w:t>
      </w:r>
      <w:r>
        <w:rPr>
          <w:rFonts w:cstheme="minorHAnsi"/>
        </w:rPr>
        <w:t>,</w:t>
      </w:r>
      <w:r w:rsidRPr="00D60423">
        <w:rPr>
          <w:rFonts w:cstheme="minorHAnsi"/>
        </w:rPr>
        <w:t xml:space="preserve"> further </w:t>
      </w:r>
      <w:r>
        <w:rPr>
          <w:rFonts w:cstheme="minorHAnsi"/>
        </w:rPr>
        <w:t>labelled</w:t>
      </w:r>
      <w:r w:rsidRPr="00D60423">
        <w:rPr>
          <w:rFonts w:cstheme="minorHAnsi"/>
        </w:rPr>
        <w:t xml:space="preserve"> as the muscle tendon junction (MTJ). Tendon length was defined from MTJ to the </w:t>
      </w:r>
      <w:r w:rsidRPr="00D60423">
        <w:rPr>
          <w:rFonts w:cstheme="minorHAnsi"/>
          <w:color w:val="000000"/>
          <w:shd w:val="clear" w:color="auto" w:fill="FFFFFF"/>
        </w:rPr>
        <w:t xml:space="preserve">most proximal point on the calcaneus </w:t>
      </w:r>
      <w:r>
        <w:rPr>
          <w:rFonts w:cstheme="minorHAnsi"/>
          <w:color w:val="000000"/>
          <w:shd w:val="clear" w:color="auto" w:fill="FFFFFF"/>
        </w:rPr>
        <w:t>representing</w:t>
      </w:r>
      <w:r w:rsidRPr="00D60423">
        <w:rPr>
          <w:rFonts w:cstheme="minorHAnsi"/>
          <w:color w:val="000000"/>
          <w:shd w:val="clear" w:color="auto" w:fill="FFFFFF"/>
        </w:rPr>
        <w:t xml:space="preserve"> the tendon insertion. MTU length was recorded as the sum of belly and tendon length. </w:t>
      </w:r>
      <w:r w:rsidRPr="00D60423">
        <w:rPr>
          <w:rFonts w:cstheme="minorHAnsi"/>
        </w:rPr>
        <w:t>If there w</w:t>
      </w:r>
      <w:r>
        <w:rPr>
          <w:rFonts w:cstheme="minorHAnsi"/>
        </w:rPr>
        <w:t>ere</w:t>
      </w:r>
      <w:r w:rsidRPr="00D60423">
        <w:rPr>
          <w:rFonts w:cstheme="minorHAnsi"/>
        </w:rPr>
        <w:t xml:space="preserve"> missing data or movement</w:t>
      </w:r>
      <w:r>
        <w:rPr>
          <w:rFonts w:cstheme="minorHAnsi"/>
        </w:rPr>
        <w:t>s</w:t>
      </w:r>
      <w:r w:rsidRPr="00D60423">
        <w:rPr>
          <w:rFonts w:cstheme="minorHAnsi"/>
        </w:rPr>
        <w:t xml:space="preserve"> of the child </w:t>
      </w:r>
      <w:r w:rsidR="00D440FD">
        <w:rPr>
          <w:rFonts w:cstheme="minorHAnsi"/>
        </w:rPr>
        <w:t>for</w:t>
      </w:r>
      <w:r w:rsidRPr="00D60423">
        <w:rPr>
          <w:rFonts w:cstheme="minorHAnsi"/>
        </w:rPr>
        <w:t xml:space="preserve"> the first sweep, the second sweep wa</w:t>
      </w:r>
      <w:r>
        <w:rPr>
          <w:rFonts w:cstheme="minorHAnsi"/>
        </w:rPr>
        <w:t>s</w:t>
      </w:r>
      <w:r w:rsidRPr="00D60423">
        <w:rPr>
          <w:rFonts w:cstheme="minorHAnsi"/>
        </w:rPr>
        <w:t xml:space="preserve"> used for defining the lengths. </w:t>
      </w:r>
      <w:r w:rsidRPr="00D60423">
        <w:rPr>
          <w:rFonts w:cstheme="minorHAnsi"/>
          <w:lang w:val="en-GB"/>
        </w:rPr>
        <w:t>Both muscle belly and tendon length were normalized to lower leg length and MTU-length.</w:t>
      </w:r>
    </w:p>
    <w:p w14:paraId="3DD243CB" w14:textId="77777777" w:rsidR="008A0706" w:rsidRPr="00CE22B9" w:rsidRDefault="008A0706" w:rsidP="008A0706">
      <w:pPr>
        <w:autoSpaceDE w:val="0"/>
        <w:autoSpaceDN w:val="0"/>
        <w:adjustRightInd w:val="0"/>
        <w:spacing w:line="360" w:lineRule="auto"/>
        <w:jc w:val="both"/>
        <w:rPr>
          <w:rFonts w:cstheme="minorHAnsi"/>
        </w:rPr>
      </w:pPr>
      <w:r w:rsidRPr="00707D64">
        <w:rPr>
          <w:i/>
          <w:iCs/>
        </w:rPr>
        <w:lastRenderedPageBreak/>
        <w:t>Muscle volume</w:t>
      </w:r>
      <w:r>
        <w:rPr>
          <w:i/>
          <w:iCs/>
        </w:rPr>
        <w:t xml:space="preserve"> </w:t>
      </w:r>
    </w:p>
    <w:p w14:paraId="467F8E20" w14:textId="51EAEF40" w:rsidR="008A0706" w:rsidRDefault="008A0706" w:rsidP="008A0706">
      <w:pPr>
        <w:spacing w:line="360" w:lineRule="auto"/>
        <w:jc w:val="both"/>
        <w:rPr>
          <w:rFonts w:cstheme="minorHAnsi"/>
          <w:lang w:val="en-GB"/>
        </w:rPr>
      </w:pPr>
      <w:r>
        <w:t>For muscle volume, a</w:t>
      </w:r>
      <w:r w:rsidRPr="00283576">
        <w:t xml:space="preserve">cquisitions of the </w:t>
      </w:r>
      <w:r>
        <w:t>medial gastrocnemius</w:t>
      </w:r>
      <w:r w:rsidRPr="00283576">
        <w:t xml:space="preserve"> were taken while moving the transducer</w:t>
      </w:r>
      <w:r>
        <w:t xml:space="preserve"> in a transverse position,</w:t>
      </w:r>
      <w:r w:rsidRPr="00283576">
        <w:t xml:space="preserve"> from proximal of the femoral condyles to the distal end of the calcaneus.</w:t>
      </w:r>
      <w:r>
        <w:t xml:space="preserve"> </w:t>
      </w:r>
      <w:r w:rsidRPr="00283576">
        <w:t xml:space="preserve">The </w:t>
      </w:r>
      <w:r w:rsidR="009E189E">
        <w:t>ultrasound</w:t>
      </w:r>
      <w:r w:rsidRPr="00283576">
        <w:t xml:space="preserve"> transducer was moved perpendicularly to the surface of </w:t>
      </w:r>
      <w:r>
        <w:t xml:space="preserve">the </w:t>
      </w:r>
      <w:r w:rsidRPr="00283576">
        <w:t xml:space="preserve">lower leg at an </w:t>
      </w:r>
      <w:r w:rsidRPr="00D60423">
        <w:rPr>
          <w:rFonts w:cstheme="minorHAnsi"/>
        </w:rPr>
        <w:t xml:space="preserve">almost constant velocity, while 30 </w:t>
      </w:r>
      <w:r w:rsidR="00987746">
        <w:rPr>
          <w:rFonts w:cstheme="minorHAnsi"/>
        </w:rPr>
        <w:t>ultrasound</w:t>
      </w:r>
      <w:r w:rsidR="00987746" w:rsidRPr="00D60423">
        <w:rPr>
          <w:rFonts w:cstheme="minorHAnsi"/>
        </w:rPr>
        <w:t xml:space="preserve"> </w:t>
      </w:r>
      <w:r w:rsidRPr="00D60423">
        <w:rPr>
          <w:rFonts w:cstheme="minorHAnsi"/>
        </w:rPr>
        <w:t xml:space="preserve">images per second were recorded. </w:t>
      </w:r>
      <w:r>
        <w:rPr>
          <w:rFonts w:cstheme="minorHAnsi"/>
        </w:rPr>
        <w:t xml:space="preserve">If the muscle was too wide to fit in an </w:t>
      </w:r>
      <w:r w:rsidR="009E189E">
        <w:rPr>
          <w:rFonts w:cstheme="minorHAnsi"/>
        </w:rPr>
        <w:t>ultrasound</w:t>
      </w:r>
      <w:r>
        <w:rPr>
          <w:rFonts w:cstheme="minorHAnsi"/>
        </w:rPr>
        <w:t xml:space="preserve"> image, a multiple sweep, consisting of two separate sweeps that were aft</w:t>
      </w:r>
      <w:r w:rsidR="000A6D53">
        <w:rPr>
          <w:rFonts w:cstheme="minorHAnsi"/>
        </w:rPr>
        <w:t xml:space="preserve">erwards combined, was acquired. </w:t>
      </w:r>
      <w:r>
        <w:rPr>
          <w:rFonts w:cstheme="minorHAnsi"/>
        </w:rPr>
        <w:t>Muscle volume</w:t>
      </w:r>
      <w:r w:rsidRPr="00D60423">
        <w:rPr>
          <w:rFonts w:cstheme="minorHAnsi"/>
        </w:rPr>
        <w:t xml:space="preserve"> was calculated by manually outlining the borders of the medial gastrocnemius starting at the most proximal edge of the medial condyle of the tibia, </w:t>
      </w:r>
      <w:r>
        <w:rPr>
          <w:rFonts w:cstheme="minorHAnsi"/>
        </w:rPr>
        <w:t>and</w:t>
      </w:r>
      <w:r w:rsidRPr="00D60423">
        <w:rPr>
          <w:rFonts w:cstheme="minorHAnsi"/>
        </w:rPr>
        <w:t xml:space="preserve"> ending at the </w:t>
      </w:r>
      <w:r>
        <w:rPr>
          <w:rFonts w:cstheme="minorHAnsi"/>
        </w:rPr>
        <w:t>muscle tendon junction</w:t>
      </w:r>
      <w:r w:rsidRPr="00D60423">
        <w:rPr>
          <w:rFonts w:cstheme="minorHAnsi"/>
        </w:rPr>
        <w:t xml:space="preserve">. Muscle segmentations were made each centimeter and </w:t>
      </w:r>
      <w:r w:rsidRPr="00D60423">
        <w:rPr>
          <w:rFonts w:cstheme="minorHAnsi"/>
          <w:lang w:val="en-GB"/>
        </w:rPr>
        <w:t xml:space="preserve">a linear interpolation between the outlined borders was applied to compute the </w:t>
      </w:r>
      <w:r w:rsidR="000A6D53">
        <w:rPr>
          <w:rFonts w:cstheme="minorHAnsi"/>
          <w:lang w:val="en-GB"/>
        </w:rPr>
        <w:t>muscle volume</w:t>
      </w:r>
      <w:r w:rsidRPr="00D60423">
        <w:rPr>
          <w:rFonts w:cstheme="minorHAnsi"/>
          <w:lang w:val="en-GB"/>
        </w:rPr>
        <w:t xml:space="preserve"> (in ml).</w:t>
      </w:r>
      <w:r>
        <w:rPr>
          <w:rFonts w:cstheme="minorHAnsi"/>
          <w:lang w:val="en-GB"/>
        </w:rPr>
        <w:t xml:space="preserve"> </w:t>
      </w:r>
      <w:r w:rsidRPr="00D60423">
        <w:rPr>
          <w:rFonts w:cstheme="minorHAnsi"/>
          <w:lang w:val="en-GB"/>
        </w:rPr>
        <w:t>In</w:t>
      </w:r>
      <w:r>
        <w:rPr>
          <w:rFonts w:cstheme="minorHAnsi"/>
          <w:lang w:val="en-GB"/>
        </w:rPr>
        <w:t xml:space="preserve"> addition, muscle volume was normalized to </w:t>
      </w:r>
      <w:r w:rsidRPr="00D60423">
        <w:rPr>
          <w:rFonts w:cstheme="minorHAnsi"/>
          <w:lang w:val="en-GB"/>
        </w:rPr>
        <w:t>body mass (ml/kg).</w:t>
      </w:r>
    </w:p>
    <w:p w14:paraId="4AD408F8" w14:textId="1D2E5F29" w:rsidR="005B4BAE" w:rsidRPr="001A2C7F" w:rsidRDefault="005B4BAE" w:rsidP="008A0706">
      <w:pPr>
        <w:spacing w:line="360" w:lineRule="auto"/>
        <w:jc w:val="both"/>
        <w:rPr>
          <w:rFonts w:cstheme="minorHAnsi"/>
          <w:i/>
          <w:lang w:val="en-GB"/>
        </w:rPr>
      </w:pPr>
      <w:r w:rsidRPr="001A2C7F">
        <w:rPr>
          <w:rFonts w:cstheme="minorHAnsi"/>
          <w:i/>
          <w:lang w:val="en-GB"/>
        </w:rPr>
        <w:t>Physiological cross-sectional area</w:t>
      </w:r>
    </w:p>
    <w:p w14:paraId="69AE32D1" w14:textId="654DFC1F" w:rsidR="005B4BAE" w:rsidRDefault="005B4BAE" w:rsidP="009E189E">
      <w:pPr>
        <w:spacing w:line="360" w:lineRule="auto"/>
        <w:jc w:val="both"/>
        <w:rPr>
          <w:rFonts w:cstheme="minorHAnsi"/>
          <w:lang w:val="en-GB"/>
        </w:rPr>
      </w:pPr>
      <w:r>
        <w:rPr>
          <w:rFonts w:cstheme="minorHAnsi"/>
          <w:lang w:val="en-GB"/>
        </w:rPr>
        <w:t>Physiological cross-sectional area (</w:t>
      </w:r>
      <w:proofErr w:type="spellStart"/>
      <w:r>
        <w:rPr>
          <w:rFonts w:cstheme="minorHAnsi"/>
          <w:lang w:val="en-GB"/>
        </w:rPr>
        <w:t>pCSA</w:t>
      </w:r>
      <w:proofErr w:type="spellEnd"/>
      <w:r>
        <w:rPr>
          <w:rFonts w:cstheme="minorHAnsi"/>
          <w:lang w:val="en-GB"/>
        </w:rPr>
        <w:t xml:space="preserve">) was calculated </w:t>
      </w:r>
      <w:r w:rsidR="00690146">
        <w:rPr>
          <w:rFonts w:cstheme="minorHAnsi"/>
          <w:lang w:val="en-GB"/>
        </w:rPr>
        <w:t xml:space="preserve">similar to other studies </w:t>
      </w:r>
      <w:r>
        <w:rPr>
          <w:rFonts w:cstheme="minorHAnsi"/>
          <w:lang w:val="en-GB"/>
        </w:rPr>
        <w:t xml:space="preserve">by the following equation; </w:t>
      </w:r>
      <w:proofErr w:type="spellStart"/>
      <w:r>
        <w:rPr>
          <w:rFonts w:cstheme="minorHAnsi"/>
          <w:lang w:val="en-GB"/>
        </w:rPr>
        <w:t>pCSA</w:t>
      </w:r>
      <w:proofErr w:type="spellEnd"/>
      <w:r>
        <w:rPr>
          <w:rFonts w:cstheme="minorHAnsi"/>
          <w:lang w:val="en-GB"/>
        </w:rPr>
        <w:t xml:space="preserve"> = (muscle volume * </w:t>
      </w:r>
      <w:proofErr w:type="spellStart"/>
      <w:r>
        <w:rPr>
          <w:rFonts w:cstheme="minorHAnsi"/>
          <w:lang w:val="en-GB"/>
        </w:rPr>
        <w:t>cosinus</w:t>
      </w:r>
      <w:proofErr w:type="spellEnd"/>
      <w:r>
        <w:rPr>
          <w:rFonts w:cstheme="minorHAnsi"/>
          <w:lang w:val="en-GB"/>
        </w:rPr>
        <w:t xml:space="preserve"> (superficial </w:t>
      </w:r>
      <w:proofErr w:type="spellStart"/>
      <w:r>
        <w:rPr>
          <w:rFonts w:cstheme="minorHAnsi"/>
          <w:lang w:val="en-GB"/>
        </w:rPr>
        <w:t>pennation</w:t>
      </w:r>
      <w:proofErr w:type="spellEnd"/>
      <w:r>
        <w:rPr>
          <w:rFonts w:cstheme="minorHAnsi"/>
          <w:lang w:val="en-GB"/>
        </w:rPr>
        <w:t xml:space="preserve"> angle))/fascicle length</w:t>
      </w:r>
      <w:r w:rsidR="00690146">
        <w:rPr>
          <w:rFonts w:cstheme="minorHAnsi"/>
          <w:lang w:val="en-GB"/>
        </w:rPr>
        <w:t xml:space="preserve"> </w:t>
      </w:r>
      <w:r w:rsidR="00690146">
        <w:rPr>
          <w:rFonts w:cstheme="minorHAnsi"/>
          <w:lang w:val="en-GB"/>
        </w:rPr>
        <w:fldChar w:fldCharType="begin" w:fldLock="1"/>
      </w:r>
      <w:r w:rsidR="00857805">
        <w:rPr>
          <w:rFonts w:cstheme="minorHAnsi"/>
          <w:lang w:val="en-GB"/>
        </w:rPr>
        <w:instrText>ADDIN CSL_CITATION {"citationItems":[{"id":"ITEM-1","itemData":{"DOI":"10.1111/j.1469-8749.2011.03913.x","abstract":"Aim The aim of this article was to compare medial gastrocnemius muscle volume, physiological cross-sectional area (PCSA), muscle length, fascicle length, and pennation angle in children aged 2 to 5 years with spastic cerebral palsy (CP) and in typically developing children. Method Fifteen children with spastic CP (11 males, four females; mean age 45mo [SD 15mo]; five with hemiplega; 10 with diplega; 10 classified at Gross Motor Function Classification System (GMFCS) level I, five at GMFCS level II) and 20 typically developing children (11 males, nine females; mean age 48mo [SD 14mo]) participated in the study. Individuals with spastic CP were included if they had a minimum range of motion of 0 degrees ankle dorsiflexion with the knee extended and were excluded if they had had previous botulinum toxin treatment to the calf muscles or previous calf surgery. Typically developing children were included if they were able to walk independently and were excluded if there was a history of previous lower leg injury or other developmental disorder affecting the lower limb. Freehand two-dimensional and three-dimensional ultrasound was used to assess muscle properties of the relaxed medial gastrocnemius muscle at three ankle joint angles: maximum dorsiflexion, neutral and maximum plantarflexion. PCSA was calculated as a function of muscle volume and muscle fascicle length and pennation angle was recorded at the neutral ankle joint angle. Results Medial gastrocnemius muscle volume was 22% lower in the group with spastic CP than in the typically developing group, which in the absence of significant group differences in neutral fascicle length gave rise to an equivalent reduction in PCSA for the group with spastic CP. Significant positive correlations were found between muscle volume and age (r=0.63-0.65) and between muscle length and age (r=0.72-0.81) in both groups. Maximum ankle dorsiflexion angle was also reduced in the group with spastic CP (8 degrees) compared with the typically developing group (26 degrees). Interpretation The observed reduction in muscle PCSA in the group with spastic CP would be expected to contribute to the clinically observed muscle weakness in spastic CP and suggests the need for early intervention in order to minimize loss of muscle PCSA in spastic CP.","author":[{"dropping-particle":"","family":"Barber","given":"Lee","non-dropping-particle":"","parse-names":false,"suffix":""},{"dropping-particle":"","family":"Hastings-Ison","given":"Tandy","non-dropping-particle":"","parse-names":false,"suffix":""},{"dropping-particle":"","family":"Baker","given":"Richard","non-dropping-particle":"","parse-names":false,"suffix":""},{"dropping-particle":"","family":"Barrett","given":"Rod","non-dropping-particle":"","parse-names":false,"suffix":""},{"dropping-particle":"","family":"Lichtwark","given":"Glen","non-dropping-particle":"","parse-names":false,"suffix":""}],"container-title":"Developmental Medicine and Child Neurology","id":"ITEM-1","issue":"6","issued":{"date-parts":[["2011"]]},"page":"543-548","publisher-place":"L. Barber, Griffith Health Institute, Griffith University, QLD 4222, Australia","title":"Medial gastrocnemius muscle volume and fascicle length in children aged 2 to 5years with cerebral palsy","type":"article-journal","volume":"53"},"uris":["http://www.mendeley.com/documents/?uuid=af3273ee-5e30-4385-8323-b9c94036fea5"]},{"id":"ITEM-2","itemData":{"DOI":"10.1111/dmcn.12950","abstract":"AIM: Lack of muscle growth relative to bone growth may be responsible for development of contractures in children with cerebral palsy (CP). Here, we used ultrasonography to compare growth of the medial gastrocnemius muscle in children with and without CP. METHOD: Twenty-six children with spastic CP (15 males, 11 females; mean age 35mo, range 8-65mo) and 101 typically developing children (47 males, 54 females; mean age 29mo, range 1-69mo) were included. Functional abilities of children with CP equalled levels I to III in the Gross Motor Function Classification System. Medial gastrocnemius muscle volume was constructed from serial, transverse, two-dimensional ultrasonography images. RESULTS: In typically developing children, medial gastrocnemius volume increased linearly with age. Among children with CP, medial gastrocnemius volume increased less with age and deviated significantly from typically developing children at 15 months of age (p&lt;0.05). Bone length increased with age without significant difference (p=0.49). INTERPRETATION: Muscle growth in children with CP initially follows that of typically developing children, but decreases at 15 months of age. This may be related to reduced physical activity and neural activation of the muscle. Interventions stimulating muscle growth in young children with CP may be important to prevent contractures.","author":[{"dropping-particle":"","family":"Herskind","given":"Anna","non-dropping-particle":"","parse-names":false,"suffix":""},{"dropping-particle":"","family":"Ritterband-Rosenbaum","given":"Anina","non-dropping-particle":"","parse-names":false,"suffix":""},{"dropping-particle":"","family":"Willerslev-Olsen","given":"Maria","non-dropping-particle":"","parse-names":false,"suffix":""},{"dropping-particle":"","family":"Lorentzen","given":"Jakob","non-dropping-particle":"","parse-names":false,"suffix":""},{"dropping-particle":"","family":"Hanson","given":"Lars","non-dropping-particle":"","parse-names":false,"suffix":""},{"dropping-particle":"","family":"Lichtwark","given":"Glen","non-dropping-particle":"","parse-names":false,"suffix":""},{"dropping-particle":"","family":"Nielsen","given":"Jens B","non-dropping-particle":"","parse-names":false,"suffix":""}],"container-title":"Developmental Medicine and Child Neurology","id":"ITEM-2","issue":"5","issued":{"date-parts":[["2016"]]},"language":"eng","page":"485-491","publisher-place":"A. Herskind, Department of Neuroscience and Pharmacology, Panum Institute 33.3, Copenhagen, Denmark","title":"Muscle growth is reduced in 15-month-old children with cerebral palsy","type":"article-journal","volume":"58"},"uris":["http://www.mendeley.com/documents/?uuid=82e235a5-a9f4-4da8-9730-46dbd209477e"]}],"mendeley":{"formattedCitation":"(Barber &lt;i&gt;et al.&lt;/i&gt;, 2011; Herskind &lt;i&gt;et al.&lt;/i&gt;, 2016)","plainTextFormattedCitation":"(Barber et al., 2011; Herskind et al., 2016)","previouslyFormattedCitation":"(3,4)"},"properties":{"noteIndex":0},"schema":"https://github.com/citation-style-language/schema/raw/master/csl-citation.json"}</w:instrText>
      </w:r>
      <w:r w:rsidR="00690146">
        <w:rPr>
          <w:rFonts w:cstheme="minorHAnsi"/>
          <w:lang w:val="en-GB"/>
        </w:rPr>
        <w:fldChar w:fldCharType="separate"/>
      </w:r>
      <w:r w:rsidR="00857805" w:rsidRPr="00857805">
        <w:rPr>
          <w:rFonts w:cstheme="minorHAnsi"/>
          <w:noProof/>
          <w:lang w:val="en-GB"/>
        </w:rPr>
        <w:t xml:space="preserve">(Barber </w:t>
      </w:r>
      <w:r w:rsidR="00857805" w:rsidRPr="00857805">
        <w:rPr>
          <w:rFonts w:cstheme="minorHAnsi"/>
          <w:i/>
          <w:noProof/>
          <w:lang w:val="en-GB"/>
        </w:rPr>
        <w:t>et al.</w:t>
      </w:r>
      <w:r w:rsidR="00857805" w:rsidRPr="00857805">
        <w:rPr>
          <w:rFonts w:cstheme="minorHAnsi"/>
          <w:noProof/>
          <w:lang w:val="en-GB"/>
        </w:rPr>
        <w:t xml:space="preserve">, 2011; Herskind </w:t>
      </w:r>
      <w:r w:rsidR="00857805" w:rsidRPr="00857805">
        <w:rPr>
          <w:rFonts w:cstheme="minorHAnsi"/>
          <w:i/>
          <w:noProof/>
          <w:lang w:val="en-GB"/>
        </w:rPr>
        <w:t>et al.</w:t>
      </w:r>
      <w:r w:rsidR="00857805" w:rsidRPr="00857805">
        <w:rPr>
          <w:rFonts w:cstheme="minorHAnsi"/>
          <w:noProof/>
          <w:lang w:val="en-GB"/>
        </w:rPr>
        <w:t>, 2016)</w:t>
      </w:r>
      <w:r w:rsidR="00690146">
        <w:rPr>
          <w:rFonts w:cstheme="minorHAnsi"/>
          <w:lang w:val="en-GB"/>
        </w:rPr>
        <w:fldChar w:fldCharType="end"/>
      </w:r>
      <w:r w:rsidR="00690146">
        <w:rPr>
          <w:rFonts w:cstheme="minorHAnsi"/>
          <w:lang w:val="en-GB"/>
        </w:rPr>
        <w:t>.</w:t>
      </w:r>
      <w:r>
        <w:rPr>
          <w:rFonts w:cstheme="minorHAnsi"/>
          <w:lang w:val="en-GB"/>
        </w:rPr>
        <w:t xml:space="preserve"> The muscle </w:t>
      </w:r>
      <w:r w:rsidR="00690146">
        <w:rPr>
          <w:rFonts w:cstheme="minorHAnsi"/>
          <w:lang w:val="en-GB"/>
        </w:rPr>
        <w:t>volume</w:t>
      </w:r>
      <w:r>
        <w:rPr>
          <w:rFonts w:cstheme="minorHAnsi"/>
          <w:lang w:val="en-GB"/>
        </w:rPr>
        <w:t xml:space="preserve">, superficial </w:t>
      </w:r>
      <w:proofErr w:type="spellStart"/>
      <w:r>
        <w:rPr>
          <w:rFonts w:cstheme="minorHAnsi"/>
          <w:lang w:val="en-GB"/>
        </w:rPr>
        <w:t>pennation</w:t>
      </w:r>
      <w:proofErr w:type="spellEnd"/>
      <w:r>
        <w:rPr>
          <w:rFonts w:cstheme="minorHAnsi"/>
          <w:lang w:val="en-GB"/>
        </w:rPr>
        <w:t xml:space="preserve"> angle and fascicle length were obtained as described in the</w:t>
      </w:r>
      <w:r w:rsidR="00690146">
        <w:rPr>
          <w:rFonts w:cstheme="minorHAnsi"/>
          <w:lang w:val="en-GB"/>
        </w:rPr>
        <w:t xml:space="preserve"> </w:t>
      </w:r>
      <w:r w:rsidR="00CD7042">
        <w:rPr>
          <w:rFonts w:cstheme="minorHAnsi"/>
          <w:lang w:val="en-GB"/>
        </w:rPr>
        <w:t xml:space="preserve">paragraphs above. </w:t>
      </w:r>
      <w:r>
        <w:rPr>
          <w:rFonts w:cstheme="minorHAnsi"/>
          <w:lang w:val="en-GB"/>
        </w:rPr>
        <w:t xml:space="preserve"> </w:t>
      </w:r>
    </w:p>
    <w:p w14:paraId="65C2129A" w14:textId="77777777" w:rsidR="009E189E" w:rsidRDefault="009E189E" w:rsidP="009E189E">
      <w:pPr>
        <w:jc w:val="both"/>
        <w:rPr>
          <w:rFonts w:cstheme="minorHAnsi"/>
          <w:b/>
          <w:lang w:val="en-GB"/>
        </w:rPr>
      </w:pPr>
    </w:p>
    <w:p w14:paraId="3FE9A42A" w14:textId="3794E280" w:rsidR="001A2C7F" w:rsidRPr="009E189E" w:rsidRDefault="009E189E" w:rsidP="009E189E">
      <w:pPr>
        <w:jc w:val="both"/>
        <w:rPr>
          <w:rFonts w:cstheme="minorHAnsi"/>
          <w:b/>
          <w:lang w:val="en-GB"/>
        </w:rPr>
      </w:pPr>
      <w:r w:rsidRPr="009E189E">
        <w:rPr>
          <w:rFonts w:cstheme="minorHAnsi"/>
          <w:b/>
          <w:lang w:val="en-GB"/>
        </w:rPr>
        <w:t>References</w:t>
      </w:r>
    </w:p>
    <w:p w14:paraId="66793AD3" w14:textId="70017E16" w:rsidR="00857805" w:rsidRPr="00857805" w:rsidRDefault="005B4BAE" w:rsidP="009E189E">
      <w:pPr>
        <w:widowControl w:val="0"/>
        <w:autoSpaceDE w:val="0"/>
        <w:autoSpaceDN w:val="0"/>
        <w:adjustRightInd w:val="0"/>
        <w:spacing w:line="360" w:lineRule="auto"/>
        <w:jc w:val="both"/>
        <w:rPr>
          <w:rFonts w:ascii="Calibri" w:hAnsi="Calibri" w:cs="Calibri"/>
          <w:noProof/>
          <w:szCs w:val="24"/>
        </w:rPr>
      </w:pPr>
      <w:r>
        <w:rPr>
          <w:rFonts w:cstheme="minorHAnsi"/>
        </w:rPr>
        <w:fldChar w:fldCharType="begin" w:fldLock="1"/>
      </w:r>
      <w:r>
        <w:rPr>
          <w:rFonts w:cstheme="minorHAnsi"/>
        </w:rPr>
        <w:instrText xml:space="preserve">ADDIN Mendeley Bibliography CSL_BIBLIOGRAPHY </w:instrText>
      </w:r>
      <w:r>
        <w:rPr>
          <w:rFonts w:cstheme="minorHAnsi"/>
        </w:rPr>
        <w:fldChar w:fldCharType="separate"/>
      </w:r>
      <w:r w:rsidR="00857805" w:rsidRPr="00857805">
        <w:rPr>
          <w:rFonts w:ascii="Calibri" w:hAnsi="Calibri" w:cs="Calibri"/>
          <w:noProof/>
          <w:szCs w:val="24"/>
        </w:rPr>
        <w:t xml:space="preserve">Barber, L. </w:t>
      </w:r>
      <w:r w:rsidR="00857805" w:rsidRPr="00857805">
        <w:rPr>
          <w:rFonts w:ascii="Calibri" w:hAnsi="Calibri" w:cs="Calibri"/>
          <w:i/>
          <w:iCs/>
          <w:noProof/>
          <w:szCs w:val="24"/>
        </w:rPr>
        <w:t>et al.</w:t>
      </w:r>
      <w:r w:rsidR="00857805" w:rsidRPr="00857805">
        <w:rPr>
          <w:rFonts w:ascii="Calibri" w:hAnsi="Calibri" w:cs="Calibri"/>
          <w:noProof/>
          <w:szCs w:val="24"/>
        </w:rPr>
        <w:t xml:space="preserve"> (2011) ‘Medial gastrocnemius muscle volume and fascicle length in children aged 2 to 5years with cerebral palsy’, </w:t>
      </w:r>
      <w:r w:rsidR="00857805" w:rsidRPr="00857805">
        <w:rPr>
          <w:rFonts w:ascii="Calibri" w:hAnsi="Calibri" w:cs="Calibri"/>
          <w:i/>
          <w:iCs/>
          <w:noProof/>
          <w:szCs w:val="24"/>
        </w:rPr>
        <w:t>Developmental Medicine and Child Neurology</w:t>
      </w:r>
      <w:r w:rsidR="00857805" w:rsidRPr="00857805">
        <w:rPr>
          <w:rFonts w:ascii="Calibri" w:hAnsi="Calibri" w:cs="Calibri"/>
          <w:noProof/>
          <w:szCs w:val="24"/>
        </w:rPr>
        <w:t>. L. Barber, Griffith Health Institute, Griffith University, QLD 4222, Australia, 53(6), pp. 543–548. doi: 10.1111/j.1469-8749.2011.03913.x.</w:t>
      </w:r>
    </w:p>
    <w:p w14:paraId="53D29B80" w14:textId="77777777" w:rsidR="00857805" w:rsidRPr="00857805" w:rsidRDefault="00857805" w:rsidP="009E189E">
      <w:pPr>
        <w:widowControl w:val="0"/>
        <w:autoSpaceDE w:val="0"/>
        <w:autoSpaceDN w:val="0"/>
        <w:adjustRightInd w:val="0"/>
        <w:spacing w:line="360" w:lineRule="auto"/>
        <w:jc w:val="both"/>
        <w:rPr>
          <w:rFonts w:ascii="Calibri" w:hAnsi="Calibri" w:cs="Calibri"/>
          <w:noProof/>
          <w:szCs w:val="24"/>
        </w:rPr>
      </w:pPr>
      <w:r w:rsidRPr="00857805">
        <w:rPr>
          <w:rFonts w:ascii="Calibri" w:hAnsi="Calibri" w:cs="Calibri"/>
          <w:noProof/>
          <w:szCs w:val="24"/>
        </w:rPr>
        <w:t xml:space="preserve">Cenni, F. </w:t>
      </w:r>
      <w:r w:rsidRPr="00857805">
        <w:rPr>
          <w:rFonts w:ascii="Calibri" w:hAnsi="Calibri" w:cs="Calibri"/>
          <w:i/>
          <w:iCs/>
          <w:noProof/>
          <w:szCs w:val="24"/>
        </w:rPr>
        <w:t>et al.</w:t>
      </w:r>
      <w:r w:rsidRPr="00857805">
        <w:rPr>
          <w:rFonts w:ascii="Calibri" w:hAnsi="Calibri" w:cs="Calibri"/>
          <w:noProof/>
          <w:szCs w:val="24"/>
        </w:rPr>
        <w:t xml:space="preserve"> (2016) ‘The reliability and validity of a clinical 3D’, </w:t>
      </w:r>
      <w:r w:rsidRPr="00857805">
        <w:rPr>
          <w:rFonts w:ascii="Calibri" w:hAnsi="Calibri" w:cs="Calibri"/>
          <w:i/>
          <w:iCs/>
          <w:noProof/>
          <w:szCs w:val="24"/>
        </w:rPr>
        <w:t>Computer Methods and Programs in Biomedicine</w:t>
      </w:r>
      <w:r w:rsidRPr="00857805">
        <w:rPr>
          <w:rFonts w:ascii="Calibri" w:hAnsi="Calibri" w:cs="Calibri"/>
          <w:noProof/>
          <w:szCs w:val="24"/>
        </w:rPr>
        <w:t>, 136, pp. 179–187. doi: 10.1016/j.cmpb.2016.09.001.</w:t>
      </w:r>
    </w:p>
    <w:p w14:paraId="51A45816" w14:textId="77777777" w:rsidR="00857805" w:rsidRPr="00857805" w:rsidRDefault="00857805" w:rsidP="009E189E">
      <w:pPr>
        <w:widowControl w:val="0"/>
        <w:autoSpaceDE w:val="0"/>
        <w:autoSpaceDN w:val="0"/>
        <w:adjustRightInd w:val="0"/>
        <w:spacing w:line="360" w:lineRule="auto"/>
        <w:jc w:val="both"/>
        <w:rPr>
          <w:rFonts w:ascii="Calibri" w:hAnsi="Calibri" w:cs="Calibri"/>
          <w:noProof/>
          <w:szCs w:val="24"/>
        </w:rPr>
      </w:pPr>
      <w:r w:rsidRPr="00857805">
        <w:rPr>
          <w:rFonts w:ascii="Calibri" w:hAnsi="Calibri" w:cs="Calibri"/>
          <w:noProof/>
          <w:szCs w:val="24"/>
        </w:rPr>
        <w:t xml:space="preserve">Cenni, F. </w:t>
      </w:r>
      <w:r w:rsidRPr="00857805">
        <w:rPr>
          <w:rFonts w:ascii="Calibri" w:hAnsi="Calibri" w:cs="Calibri"/>
          <w:i/>
          <w:iCs/>
          <w:noProof/>
          <w:szCs w:val="24"/>
        </w:rPr>
        <w:t>et al.</w:t>
      </w:r>
      <w:r w:rsidRPr="00857805">
        <w:rPr>
          <w:rFonts w:ascii="Calibri" w:hAnsi="Calibri" w:cs="Calibri"/>
          <w:noProof/>
          <w:szCs w:val="24"/>
        </w:rPr>
        <w:t xml:space="preserve"> (2018) ‘An innovative solution to reduce muscle deformation during ultrasonography data  collection.’, </w:t>
      </w:r>
      <w:r w:rsidRPr="00857805">
        <w:rPr>
          <w:rFonts w:ascii="Calibri" w:hAnsi="Calibri" w:cs="Calibri"/>
          <w:i/>
          <w:iCs/>
          <w:noProof/>
          <w:szCs w:val="24"/>
        </w:rPr>
        <w:t>Journal of biomechanics</w:t>
      </w:r>
      <w:r w:rsidRPr="00857805">
        <w:rPr>
          <w:rFonts w:ascii="Calibri" w:hAnsi="Calibri" w:cs="Calibri"/>
          <w:noProof/>
          <w:szCs w:val="24"/>
        </w:rPr>
        <w:t>. United States, 77, pp. 194–200. doi: 10.1016/j.jbiomech.2018.06.002.</w:t>
      </w:r>
    </w:p>
    <w:p w14:paraId="057567C1" w14:textId="6AD48667" w:rsidR="009B2023" w:rsidRPr="00D96876" w:rsidRDefault="00857805" w:rsidP="00D96876">
      <w:pPr>
        <w:widowControl w:val="0"/>
        <w:autoSpaceDE w:val="0"/>
        <w:autoSpaceDN w:val="0"/>
        <w:adjustRightInd w:val="0"/>
        <w:spacing w:line="360" w:lineRule="auto"/>
        <w:jc w:val="both"/>
        <w:rPr>
          <w:rFonts w:cstheme="minorHAnsi"/>
        </w:rPr>
      </w:pPr>
      <w:r w:rsidRPr="00857805">
        <w:rPr>
          <w:rFonts w:ascii="Calibri" w:hAnsi="Calibri" w:cs="Calibri"/>
          <w:noProof/>
          <w:szCs w:val="24"/>
        </w:rPr>
        <w:t xml:space="preserve">Herskind, A. </w:t>
      </w:r>
      <w:r w:rsidRPr="00857805">
        <w:rPr>
          <w:rFonts w:ascii="Calibri" w:hAnsi="Calibri" w:cs="Calibri"/>
          <w:i/>
          <w:iCs/>
          <w:noProof/>
          <w:szCs w:val="24"/>
        </w:rPr>
        <w:t>et al.</w:t>
      </w:r>
      <w:r w:rsidRPr="00857805">
        <w:rPr>
          <w:rFonts w:ascii="Calibri" w:hAnsi="Calibri" w:cs="Calibri"/>
          <w:noProof/>
          <w:szCs w:val="24"/>
        </w:rPr>
        <w:t xml:space="preserve"> (2016) ‘Muscle growth is reduced in 15-month-old children with cerebral palsy’, </w:t>
      </w:r>
      <w:r w:rsidRPr="00857805">
        <w:rPr>
          <w:rFonts w:ascii="Calibri" w:hAnsi="Calibri" w:cs="Calibri"/>
          <w:i/>
          <w:iCs/>
          <w:noProof/>
          <w:szCs w:val="24"/>
        </w:rPr>
        <w:t>Developmental Medicine and Child Neurology</w:t>
      </w:r>
      <w:r w:rsidRPr="00857805">
        <w:rPr>
          <w:rFonts w:ascii="Calibri" w:hAnsi="Calibri" w:cs="Calibri"/>
          <w:noProof/>
          <w:szCs w:val="24"/>
        </w:rPr>
        <w:t>. A. Herskind, Department of Neuroscience and Pharmacology, Panum Institute 33.3, Copenhagen, Denmark, 58(5), pp. 485–491. doi: 10.1111/dmcn.12950.</w:t>
      </w:r>
      <w:r w:rsidR="005B4BAE">
        <w:rPr>
          <w:rFonts w:cstheme="minorHAnsi"/>
        </w:rPr>
        <w:fldChar w:fldCharType="end"/>
      </w:r>
    </w:p>
    <w:sectPr w:rsidR="009B2023" w:rsidRPr="00D9687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B754" w16cex:dateUtc="2022-10-16T15:01:00Z"/>
  <w16cex:commentExtensible w16cex:durableId="26F6BB53" w16cex:dateUtc="2022-10-16T15:18:00Z"/>
  <w16cex:commentExtensible w16cex:durableId="26F6B7CA" w16cex:dateUtc="2022-10-16T15:03:00Z"/>
  <w16cex:commentExtensible w16cex:durableId="26F6B807" w16cex:dateUtc="2022-10-16T15:04:00Z"/>
  <w16cex:commentExtensible w16cex:durableId="26F6B951" w16cex:dateUtc="2022-10-16T15:09:00Z"/>
  <w16cex:commentExtensible w16cex:durableId="26F6B8E6" w16cex:dateUtc="2022-10-1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B6AFB" w16cid:durableId="26F6B754"/>
  <w16cid:commentId w16cid:paraId="05CB106F" w16cid:durableId="26F6BB53"/>
  <w16cid:commentId w16cid:paraId="1BC6CF8E" w16cid:durableId="26F6B7CA"/>
  <w16cid:commentId w16cid:paraId="50399C05" w16cid:durableId="26F6B712"/>
  <w16cid:commentId w16cid:paraId="06C8CABD" w16cid:durableId="26F6B807"/>
  <w16cid:commentId w16cid:paraId="5F36CC8E" w16cid:durableId="26F6B951"/>
  <w16cid:commentId w16cid:paraId="5F481697" w16cid:durableId="26F6B8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43"/>
    <w:rsid w:val="00094552"/>
    <w:rsid w:val="000A6D53"/>
    <w:rsid w:val="000B3A54"/>
    <w:rsid w:val="00124B63"/>
    <w:rsid w:val="0017539B"/>
    <w:rsid w:val="00180494"/>
    <w:rsid w:val="001A2C7F"/>
    <w:rsid w:val="00257A43"/>
    <w:rsid w:val="00452844"/>
    <w:rsid w:val="004A1F88"/>
    <w:rsid w:val="005B4BAE"/>
    <w:rsid w:val="005F0307"/>
    <w:rsid w:val="00655313"/>
    <w:rsid w:val="00690146"/>
    <w:rsid w:val="006A3E68"/>
    <w:rsid w:val="00725E07"/>
    <w:rsid w:val="00743F50"/>
    <w:rsid w:val="00857805"/>
    <w:rsid w:val="008A0706"/>
    <w:rsid w:val="00987746"/>
    <w:rsid w:val="009A7CF7"/>
    <w:rsid w:val="009B2023"/>
    <w:rsid w:val="009E189E"/>
    <w:rsid w:val="00A76625"/>
    <w:rsid w:val="00B65706"/>
    <w:rsid w:val="00CD7042"/>
    <w:rsid w:val="00D440FD"/>
    <w:rsid w:val="00D51DC5"/>
    <w:rsid w:val="00D51F17"/>
    <w:rsid w:val="00D96876"/>
    <w:rsid w:val="00F16B5F"/>
    <w:rsid w:val="00F52CE1"/>
    <w:rsid w:val="00FC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108F"/>
  <w15:chartTrackingRefBased/>
  <w15:docId w15:val="{859B1A0C-A79E-4398-A149-8B705287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7A43"/>
    <w:rPr>
      <w:sz w:val="16"/>
      <w:szCs w:val="16"/>
    </w:rPr>
  </w:style>
  <w:style w:type="paragraph" w:styleId="CommentText">
    <w:name w:val="annotation text"/>
    <w:basedOn w:val="Normal"/>
    <w:link w:val="CommentTextChar"/>
    <w:uiPriority w:val="99"/>
    <w:unhideWhenUsed/>
    <w:rsid w:val="00257A43"/>
    <w:pPr>
      <w:spacing w:line="240" w:lineRule="auto"/>
    </w:pPr>
    <w:rPr>
      <w:sz w:val="20"/>
      <w:szCs w:val="20"/>
    </w:rPr>
  </w:style>
  <w:style w:type="character" w:customStyle="1" w:styleId="CommentTextChar">
    <w:name w:val="Comment Text Char"/>
    <w:basedOn w:val="DefaultParagraphFont"/>
    <w:link w:val="CommentText"/>
    <w:uiPriority w:val="99"/>
    <w:rsid w:val="00257A43"/>
    <w:rPr>
      <w:sz w:val="20"/>
      <w:szCs w:val="20"/>
      <w:lang w:val="en-US"/>
    </w:rPr>
  </w:style>
  <w:style w:type="table" w:styleId="TableGrid">
    <w:name w:val="Table Grid"/>
    <w:basedOn w:val="TableNormal"/>
    <w:uiPriority w:val="39"/>
    <w:rsid w:val="0025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A43"/>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76625"/>
    <w:rPr>
      <w:b/>
      <w:bCs/>
    </w:rPr>
  </w:style>
  <w:style w:type="character" w:customStyle="1" w:styleId="CommentSubjectChar">
    <w:name w:val="Comment Subject Char"/>
    <w:basedOn w:val="CommentTextChar"/>
    <w:link w:val="CommentSubject"/>
    <w:uiPriority w:val="99"/>
    <w:semiHidden/>
    <w:rsid w:val="00A76625"/>
    <w:rPr>
      <w:b/>
      <w:bCs/>
      <w:sz w:val="20"/>
      <w:szCs w:val="20"/>
      <w:lang w:val="en-US"/>
    </w:rPr>
  </w:style>
  <w:style w:type="paragraph" w:styleId="Revision">
    <w:name w:val="Revision"/>
    <w:hidden/>
    <w:uiPriority w:val="99"/>
    <w:semiHidden/>
    <w:rsid w:val="00D440FD"/>
    <w:pPr>
      <w:spacing w:after="0" w:line="240" w:lineRule="auto"/>
    </w:pPr>
    <w:rPr>
      <w:lang w:val="en-US"/>
    </w:rPr>
  </w:style>
  <w:style w:type="paragraph" w:styleId="ListParagraph">
    <w:name w:val="List Paragraph"/>
    <w:basedOn w:val="Normal"/>
    <w:uiPriority w:val="34"/>
    <w:qFormat/>
    <w:rsid w:val="001A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69B760B-323D-4B3B-9D52-B6B7E9CB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3008</Words>
  <Characters>17148</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US2</dc:creator>
  <cp:keywords/>
  <dc:description/>
  <cp:lastModifiedBy>TRC US2</cp:lastModifiedBy>
  <cp:revision>4</cp:revision>
  <dcterms:created xsi:type="dcterms:W3CDTF">2022-10-25T17:07:00Z</dcterms:created>
  <dcterms:modified xsi:type="dcterms:W3CDTF">2022-10-26T00:33:00Z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3b5d700a-0b23-30dd-863d-27260656d269</vt:lpwstr>
  </property>
  <property fmtid="{D5CDD505-2E9C-101B-9397-08002B2CF9AE}" pid="24" name="Mendeley Citation Style_1">
    <vt:lpwstr>http://www.zotero.org/styles/harvard1</vt:lpwstr>
  </property>
</Properties>
</file>