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D770" w14:textId="77777777" w:rsidR="00701D4D" w:rsidRPr="00E207E8" w:rsidRDefault="00701D4D" w:rsidP="00D209C1">
      <w:pPr>
        <w:rPr>
          <w:rFonts w:ascii="Arial" w:hAnsi="Arial" w:cs="Arial"/>
          <w:b/>
          <w:bCs/>
          <w:sz w:val="22"/>
          <w:szCs w:val="22"/>
        </w:rPr>
      </w:pPr>
      <w:r w:rsidRPr="00E207E8">
        <w:rPr>
          <w:rFonts w:ascii="Arial" w:hAnsi="Arial" w:cs="Arial"/>
          <w:b/>
          <w:bCs/>
          <w:sz w:val="22"/>
          <w:szCs w:val="22"/>
        </w:rPr>
        <w:t>Health Effects of Wildfires</w:t>
      </w:r>
    </w:p>
    <w:p w14:paraId="0443CA69" w14:textId="77777777" w:rsidR="00701D4D" w:rsidRDefault="00701D4D" w:rsidP="00D209C1">
      <w:pPr>
        <w:rPr>
          <w:rFonts w:ascii="Arial" w:hAnsi="Arial" w:cs="Arial"/>
          <w:sz w:val="22"/>
          <w:szCs w:val="22"/>
        </w:rPr>
      </w:pPr>
    </w:p>
    <w:p w14:paraId="234D5F66" w14:textId="19F74533" w:rsidR="00D50E53" w:rsidRDefault="00D50E53" w:rsidP="00D209C1">
      <w:pPr>
        <w:rPr>
          <w:rFonts w:ascii="Arial" w:hAnsi="Arial" w:cs="Arial"/>
          <w:sz w:val="22"/>
          <w:szCs w:val="22"/>
        </w:rPr>
      </w:pPr>
      <w:r w:rsidRPr="00D50E53">
        <w:rPr>
          <w:rFonts w:ascii="Arial" w:hAnsi="Arial" w:cs="Arial"/>
          <w:sz w:val="22"/>
          <w:szCs w:val="22"/>
        </w:rPr>
        <w:t>Carlos F. Gould,</w:t>
      </w:r>
      <w:r w:rsidRPr="00E530B0">
        <w:rPr>
          <w:rFonts w:ascii="Arial" w:hAnsi="Arial" w:cs="Arial"/>
          <w:sz w:val="22"/>
          <w:szCs w:val="22"/>
          <w:vertAlign w:val="superscript"/>
        </w:rPr>
        <w:t>1</w:t>
      </w:r>
      <w:r w:rsidRPr="00D50E53">
        <w:rPr>
          <w:rFonts w:ascii="Arial" w:hAnsi="Arial" w:cs="Arial"/>
          <w:sz w:val="22"/>
          <w:szCs w:val="22"/>
        </w:rPr>
        <w:t xml:space="preserve"> Sam Heft-Neal,</w:t>
      </w:r>
      <w:r w:rsidRPr="00E530B0">
        <w:rPr>
          <w:rFonts w:ascii="Arial" w:hAnsi="Arial" w:cs="Arial"/>
          <w:sz w:val="22"/>
          <w:szCs w:val="22"/>
          <w:vertAlign w:val="superscript"/>
        </w:rPr>
        <w:t>2</w:t>
      </w:r>
      <w:r w:rsidRPr="00D50E53">
        <w:rPr>
          <w:rFonts w:ascii="Arial" w:hAnsi="Arial" w:cs="Arial"/>
          <w:sz w:val="22"/>
          <w:szCs w:val="22"/>
        </w:rPr>
        <w:t xml:space="preserve"> Mary</w:t>
      </w:r>
      <w:r>
        <w:rPr>
          <w:rFonts w:ascii="Arial" w:hAnsi="Arial" w:cs="Arial"/>
          <w:sz w:val="22"/>
          <w:szCs w:val="22"/>
        </w:rPr>
        <w:t xml:space="preserve"> </w:t>
      </w:r>
      <w:r w:rsidRPr="00D50E53">
        <w:rPr>
          <w:rFonts w:ascii="Arial" w:hAnsi="Arial" w:cs="Arial"/>
          <w:sz w:val="22"/>
          <w:szCs w:val="22"/>
        </w:rPr>
        <w:t>Prunicki,</w:t>
      </w:r>
      <w:r w:rsidRPr="00E530B0">
        <w:rPr>
          <w:rFonts w:ascii="Arial" w:hAnsi="Arial" w:cs="Arial"/>
          <w:sz w:val="22"/>
          <w:szCs w:val="22"/>
          <w:vertAlign w:val="superscript"/>
        </w:rPr>
        <w:t xml:space="preserve">3,4 </w:t>
      </w:r>
      <w:r w:rsidRPr="00D50E53">
        <w:rPr>
          <w:rFonts w:ascii="Arial" w:hAnsi="Arial" w:cs="Arial"/>
          <w:sz w:val="22"/>
          <w:szCs w:val="22"/>
        </w:rPr>
        <w:t>Juan Antonio Aguilera-Mendoza,</w:t>
      </w:r>
      <w:r w:rsidRPr="00E530B0">
        <w:rPr>
          <w:rFonts w:ascii="Arial" w:hAnsi="Arial" w:cs="Arial"/>
          <w:sz w:val="22"/>
          <w:szCs w:val="22"/>
          <w:vertAlign w:val="superscript"/>
        </w:rPr>
        <w:t>5</w:t>
      </w:r>
      <w:r>
        <w:rPr>
          <w:rFonts w:ascii="Arial" w:hAnsi="Arial" w:cs="Arial"/>
          <w:sz w:val="22"/>
          <w:szCs w:val="22"/>
        </w:rPr>
        <w:t xml:space="preserve"> </w:t>
      </w:r>
      <w:r w:rsidRPr="00D50E53">
        <w:rPr>
          <w:rFonts w:ascii="Arial" w:hAnsi="Arial" w:cs="Arial"/>
          <w:sz w:val="22"/>
          <w:szCs w:val="22"/>
        </w:rPr>
        <w:t>Marshall Burke,</w:t>
      </w:r>
      <w:r w:rsidRPr="00E530B0">
        <w:rPr>
          <w:rFonts w:ascii="Arial" w:hAnsi="Arial" w:cs="Arial"/>
          <w:sz w:val="22"/>
          <w:szCs w:val="22"/>
          <w:vertAlign w:val="superscript"/>
        </w:rPr>
        <w:t>1,2,6,</w:t>
      </w:r>
      <w:r w:rsidRPr="00E530B0">
        <w:rPr>
          <w:rFonts w:ascii="Cambria Math" w:hAnsi="Cambria Math" w:cs="Cambria Math"/>
          <w:sz w:val="22"/>
          <w:szCs w:val="22"/>
          <w:vertAlign w:val="superscript"/>
        </w:rPr>
        <w:t>⋄</w:t>
      </w:r>
      <w:r w:rsidR="00AF5FEF">
        <w:rPr>
          <w:rFonts w:ascii="Cambria Math" w:hAnsi="Cambria Math" w:cs="Cambria Math"/>
          <w:sz w:val="22"/>
          <w:szCs w:val="22"/>
          <w:vertAlign w:val="superscript"/>
        </w:rPr>
        <w:t>,+</w:t>
      </w:r>
      <w:r w:rsidRPr="00E530B0">
        <w:rPr>
          <w:rFonts w:ascii="Arial" w:hAnsi="Arial" w:cs="Arial"/>
          <w:sz w:val="22"/>
          <w:szCs w:val="22"/>
          <w:vertAlign w:val="superscript"/>
        </w:rPr>
        <w:t xml:space="preserve"> </w:t>
      </w:r>
      <w:r w:rsidRPr="00D50E53">
        <w:rPr>
          <w:rFonts w:ascii="Arial" w:hAnsi="Arial" w:cs="Arial"/>
          <w:sz w:val="22"/>
          <w:szCs w:val="22"/>
        </w:rPr>
        <w:t>and Kari Nadeau</w:t>
      </w:r>
      <w:r w:rsidRPr="00E530B0">
        <w:rPr>
          <w:rFonts w:ascii="Arial" w:hAnsi="Arial" w:cs="Arial"/>
          <w:sz w:val="22"/>
          <w:szCs w:val="22"/>
          <w:vertAlign w:val="superscript"/>
        </w:rPr>
        <w:t>7</w:t>
      </w:r>
      <w:r w:rsidRPr="00D50E53">
        <w:rPr>
          <w:rFonts w:ascii="Arial" w:hAnsi="Arial" w:cs="Arial"/>
          <w:sz w:val="22"/>
          <w:szCs w:val="22"/>
        </w:rPr>
        <w:t>,</w:t>
      </w:r>
      <w:r w:rsidRPr="00637D4F">
        <w:rPr>
          <w:rFonts w:ascii="Cambria Math" w:hAnsi="Cambria Math" w:cs="Cambria Math"/>
          <w:sz w:val="22"/>
          <w:szCs w:val="22"/>
          <w:vertAlign w:val="superscript"/>
        </w:rPr>
        <w:t>⋄</w:t>
      </w:r>
      <w:r w:rsidRPr="00D50E53">
        <w:rPr>
          <w:rFonts w:ascii="Arial" w:hAnsi="Arial" w:cs="Arial"/>
          <w:sz w:val="22"/>
          <w:szCs w:val="22"/>
        </w:rPr>
        <w:br/>
      </w:r>
    </w:p>
    <w:p w14:paraId="1072B6C6" w14:textId="5E3A2C28" w:rsidR="00D50E53" w:rsidRDefault="00D50E53" w:rsidP="00D209C1">
      <w:pPr>
        <w:rPr>
          <w:rFonts w:ascii="Arial" w:hAnsi="Arial" w:cs="Arial"/>
          <w:b/>
          <w:bCs/>
          <w:sz w:val="22"/>
          <w:szCs w:val="22"/>
        </w:rPr>
      </w:pPr>
      <w:r w:rsidRPr="00D50E53">
        <w:rPr>
          <w:rFonts w:ascii="Arial" w:hAnsi="Arial" w:cs="Arial"/>
          <w:sz w:val="22"/>
          <w:szCs w:val="22"/>
        </w:rPr>
        <w:t>1 Doerr School of Sustainability, Stanford University, Stanford, USA, 94305;</w:t>
      </w:r>
      <w:r w:rsidR="00192CDE">
        <w:rPr>
          <w:rFonts w:ascii="Arial" w:hAnsi="Arial" w:cs="Arial"/>
          <w:sz w:val="22"/>
          <w:szCs w:val="22"/>
        </w:rPr>
        <w:t xml:space="preserve"> </w:t>
      </w:r>
      <w:r w:rsidRPr="00D50E53">
        <w:rPr>
          <w:rFonts w:ascii="Arial" w:hAnsi="Arial" w:cs="Arial"/>
          <w:sz w:val="22"/>
          <w:szCs w:val="22"/>
        </w:rPr>
        <w:t>email: gould.cf@gmail.com</w:t>
      </w:r>
      <w:r w:rsidRPr="00D50E53">
        <w:rPr>
          <w:rFonts w:ascii="Arial" w:hAnsi="Arial" w:cs="Arial"/>
          <w:sz w:val="22"/>
          <w:szCs w:val="22"/>
        </w:rPr>
        <w:br/>
        <w:t>2 Center on Food Security and the Environment, Stanford University, Stanford,</w:t>
      </w:r>
      <w:r w:rsidR="00192CDE">
        <w:rPr>
          <w:rFonts w:ascii="Arial" w:hAnsi="Arial" w:cs="Arial"/>
          <w:sz w:val="22"/>
          <w:szCs w:val="22"/>
        </w:rPr>
        <w:t xml:space="preserve"> </w:t>
      </w:r>
      <w:r w:rsidRPr="00D50E53">
        <w:rPr>
          <w:rFonts w:ascii="Arial" w:hAnsi="Arial" w:cs="Arial"/>
          <w:sz w:val="22"/>
          <w:szCs w:val="22"/>
        </w:rPr>
        <w:t>USA, 94305; email: sheftneal@stanford.edu</w:t>
      </w:r>
      <w:r w:rsidRPr="00D50E53">
        <w:rPr>
          <w:rFonts w:ascii="Arial" w:hAnsi="Arial" w:cs="Arial"/>
          <w:sz w:val="22"/>
          <w:szCs w:val="22"/>
        </w:rPr>
        <w:br/>
        <w:t>3 Department of Medicine, Stanford University, Stanford, USA, 94305; email:</w:t>
      </w:r>
      <w:r w:rsidR="00192CDE">
        <w:rPr>
          <w:rFonts w:ascii="Arial" w:hAnsi="Arial" w:cs="Arial"/>
          <w:sz w:val="22"/>
          <w:szCs w:val="22"/>
        </w:rPr>
        <w:t xml:space="preserve"> </w:t>
      </w:r>
      <w:r w:rsidRPr="00D50E53">
        <w:rPr>
          <w:rFonts w:ascii="Arial" w:hAnsi="Arial" w:cs="Arial"/>
          <w:sz w:val="22"/>
          <w:szCs w:val="22"/>
        </w:rPr>
        <w:t>prunicki@stanford.edu</w:t>
      </w:r>
      <w:r w:rsidRPr="00D50E53">
        <w:rPr>
          <w:rFonts w:ascii="Arial" w:hAnsi="Arial" w:cs="Arial"/>
          <w:sz w:val="22"/>
          <w:szCs w:val="22"/>
        </w:rPr>
        <w:br/>
        <w:t>4 Sean N Parker Center for Allergy and Asthma Research, Stanford University,</w:t>
      </w:r>
      <w:r w:rsidR="00192CDE">
        <w:rPr>
          <w:rFonts w:ascii="Arial" w:hAnsi="Arial" w:cs="Arial"/>
          <w:sz w:val="22"/>
          <w:szCs w:val="22"/>
        </w:rPr>
        <w:t xml:space="preserve"> </w:t>
      </w:r>
      <w:r w:rsidRPr="00D50E53">
        <w:rPr>
          <w:rFonts w:ascii="Arial" w:hAnsi="Arial" w:cs="Arial"/>
          <w:sz w:val="22"/>
          <w:szCs w:val="22"/>
        </w:rPr>
        <w:t>Stanford, USA, 94305</w:t>
      </w:r>
      <w:r w:rsidRPr="00D50E53">
        <w:rPr>
          <w:rFonts w:ascii="Arial" w:hAnsi="Arial" w:cs="Arial"/>
          <w:sz w:val="22"/>
          <w:szCs w:val="22"/>
        </w:rPr>
        <w:br/>
        <w:t>5 Center for Community Health Impact, The University of Texas Health Science</w:t>
      </w:r>
      <w:r w:rsidR="0015336E">
        <w:rPr>
          <w:rFonts w:ascii="Arial" w:hAnsi="Arial" w:cs="Arial"/>
          <w:sz w:val="22"/>
          <w:szCs w:val="22"/>
        </w:rPr>
        <w:t xml:space="preserve"> </w:t>
      </w:r>
      <w:r w:rsidRPr="00D50E53">
        <w:rPr>
          <w:rFonts w:ascii="Arial" w:hAnsi="Arial" w:cs="Arial"/>
          <w:sz w:val="22"/>
          <w:szCs w:val="22"/>
        </w:rPr>
        <w:t>Center at Houston School of Public Health, El Paso, Texas, USA, 79902; email:</w:t>
      </w:r>
      <w:r w:rsidR="00174973">
        <w:rPr>
          <w:rFonts w:ascii="Arial" w:hAnsi="Arial" w:cs="Arial"/>
          <w:sz w:val="22"/>
          <w:szCs w:val="22"/>
        </w:rPr>
        <w:t xml:space="preserve"> </w:t>
      </w:r>
      <w:r w:rsidRPr="00D50E53">
        <w:rPr>
          <w:rFonts w:ascii="Arial" w:hAnsi="Arial" w:cs="Arial"/>
          <w:sz w:val="22"/>
          <w:szCs w:val="22"/>
        </w:rPr>
        <w:t>juan.aguilera@uth.tmc.edu</w:t>
      </w:r>
      <w:r w:rsidRPr="00D50E53">
        <w:rPr>
          <w:rFonts w:ascii="Arial" w:hAnsi="Arial" w:cs="Arial"/>
          <w:sz w:val="22"/>
          <w:szCs w:val="22"/>
        </w:rPr>
        <w:br/>
        <w:t>6 National Bureau of Economic Research, Boston, USA, 02138; email:</w:t>
      </w:r>
      <w:r w:rsidR="006C503B">
        <w:rPr>
          <w:rFonts w:ascii="Arial" w:hAnsi="Arial" w:cs="Arial"/>
          <w:sz w:val="22"/>
          <w:szCs w:val="22"/>
        </w:rPr>
        <w:t xml:space="preserve"> </w:t>
      </w:r>
      <w:r w:rsidRPr="00D50E53">
        <w:rPr>
          <w:rFonts w:ascii="Arial" w:hAnsi="Arial" w:cs="Arial"/>
          <w:sz w:val="22"/>
          <w:szCs w:val="22"/>
        </w:rPr>
        <w:t>mburke@stanford.edu</w:t>
      </w:r>
      <w:r w:rsidRPr="00D50E53">
        <w:rPr>
          <w:rFonts w:ascii="Arial" w:hAnsi="Arial" w:cs="Arial"/>
          <w:sz w:val="22"/>
          <w:szCs w:val="22"/>
        </w:rPr>
        <w:br/>
        <w:t>7 Environmental Health Sciences, Harvard University, Cambridge, USA, 02115;</w:t>
      </w:r>
      <w:r w:rsidR="006C503B">
        <w:rPr>
          <w:rFonts w:ascii="Arial" w:hAnsi="Arial" w:cs="Arial"/>
          <w:sz w:val="22"/>
          <w:szCs w:val="22"/>
        </w:rPr>
        <w:t xml:space="preserve"> </w:t>
      </w:r>
      <w:r w:rsidRPr="00D50E53">
        <w:rPr>
          <w:rFonts w:ascii="Arial" w:hAnsi="Arial" w:cs="Arial"/>
          <w:sz w:val="22"/>
          <w:szCs w:val="22"/>
        </w:rPr>
        <w:t>email: knadeau@hsph.harvard.edu</w:t>
      </w:r>
      <w:r w:rsidRPr="00D50E53">
        <w:rPr>
          <w:rFonts w:ascii="Arial" w:hAnsi="Arial" w:cs="Arial"/>
          <w:sz w:val="22"/>
          <w:szCs w:val="22"/>
        </w:rPr>
        <w:br/>
      </w:r>
      <w:r w:rsidRPr="00A2426D">
        <w:rPr>
          <w:rFonts w:ascii="Cambria Math" w:hAnsi="Cambria Math" w:cs="Cambria Math"/>
          <w:sz w:val="22"/>
          <w:szCs w:val="22"/>
          <w:vertAlign w:val="superscript"/>
        </w:rPr>
        <w:t>⋄</w:t>
      </w:r>
      <w:r w:rsidRPr="00A2426D">
        <w:rPr>
          <w:rFonts w:ascii="Arial" w:hAnsi="Arial" w:cs="Arial"/>
          <w:sz w:val="22"/>
          <w:szCs w:val="22"/>
          <w:vertAlign w:val="superscript"/>
        </w:rPr>
        <w:t xml:space="preserve"> </w:t>
      </w:r>
      <w:r w:rsidRPr="00D50E53">
        <w:rPr>
          <w:rFonts w:ascii="Arial" w:hAnsi="Arial" w:cs="Arial"/>
          <w:sz w:val="22"/>
          <w:szCs w:val="22"/>
        </w:rPr>
        <w:t>These authors contributed equally</w:t>
      </w:r>
      <w:r w:rsidR="00AF5FEF">
        <w:rPr>
          <w:rFonts w:ascii="Arial" w:hAnsi="Arial" w:cs="Arial"/>
          <w:b/>
          <w:bCs/>
          <w:sz w:val="22"/>
          <w:szCs w:val="22"/>
        </w:rPr>
        <w:t>.</w:t>
      </w:r>
    </w:p>
    <w:p w14:paraId="02EC26FE" w14:textId="23F79DC5" w:rsidR="00AF5FEF" w:rsidRPr="00AF5FEF" w:rsidRDefault="00AF5FEF" w:rsidP="00D209C1">
      <w:pPr>
        <w:rPr>
          <w:rFonts w:ascii="Arial" w:hAnsi="Arial" w:cs="Arial"/>
          <w:sz w:val="22"/>
          <w:szCs w:val="22"/>
        </w:rPr>
      </w:pPr>
      <w:r w:rsidRPr="00AF5FEF">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cs="Arial"/>
          <w:sz w:val="22"/>
          <w:szCs w:val="22"/>
        </w:rPr>
        <w:t xml:space="preserve">Corresponding author. </w:t>
      </w:r>
    </w:p>
    <w:p w14:paraId="2629C60D" w14:textId="77777777" w:rsidR="00D50E53" w:rsidRDefault="00D50E53">
      <w:pPr>
        <w:rPr>
          <w:rFonts w:ascii="Arial" w:hAnsi="Arial" w:cs="Arial"/>
          <w:b/>
          <w:bCs/>
          <w:sz w:val="14"/>
          <w:szCs w:val="14"/>
        </w:rPr>
      </w:pPr>
      <w:r>
        <w:rPr>
          <w:rFonts w:ascii="Arial" w:hAnsi="Arial" w:cs="Arial"/>
          <w:b/>
          <w:bCs/>
          <w:sz w:val="14"/>
          <w:szCs w:val="14"/>
        </w:rPr>
        <w:br w:type="page"/>
      </w:r>
    </w:p>
    <w:p w14:paraId="3657FA93" w14:textId="1BDA70E5" w:rsidR="00D209C1" w:rsidRPr="0065177E" w:rsidRDefault="00D209C1" w:rsidP="00D209C1">
      <w:pPr>
        <w:rPr>
          <w:rFonts w:ascii="Arial" w:hAnsi="Arial" w:cs="Arial"/>
          <w:sz w:val="22"/>
          <w:szCs w:val="22"/>
        </w:rPr>
      </w:pPr>
      <w:r w:rsidRPr="007A4D89">
        <w:rPr>
          <w:rFonts w:ascii="Arial" w:hAnsi="Arial" w:cs="Arial"/>
          <w:b/>
          <w:bCs/>
          <w:sz w:val="14"/>
          <w:szCs w:val="14"/>
        </w:rPr>
        <w:lastRenderedPageBreak/>
        <w:t>Table S</w:t>
      </w:r>
      <w:r w:rsidR="009A1819">
        <w:rPr>
          <w:rFonts w:ascii="Arial" w:hAnsi="Arial" w:cs="Arial"/>
          <w:b/>
          <w:bCs/>
          <w:sz w:val="14"/>
          <w:szCs w:val="14"/>
        </w:rPr>
        <w:t xml:space="preserve">1. Summary of available data sources and approaches for identifying wildfire-specific </w:t>
      </w:r>
      <w:r w:rsidR="00A94177">
        <w:rPr>
          <w:rFonts w:ascii="Arial" w:hAnsi="Arial" w:cs="Arial"/>
          <w:b/>
          <w:bCs/>
          <w:sz w:val="14"/>
          <w:szCs w:val="14"/>
        </w:rPr>
        <w:t xml:space="preserve">ambient </w:t>
      </w:r>
      <w:r w:rsidR="009A1819">
        <w:rPr>
          <w:rFonts w:ascii="Arial" w:hAnsi="Arial" w:cs="Arial"/>
          <w:b/>
          <w:bCs/>
          <w:sz w:val="14"/>
          <w:szCs w:val="14"/>
        </w:rPr>
        <w:t xml:space="preserve">air pollution concentrations. </w:t>
      </w:r>
    </w:p>
    <w:p w14:paraId="7AF57A30" w14:textId="77777777" w:rsidR="00821249" w:rsidRPr="007A4D89" w:rsidRDefault="00821249" w:rsidP="00D209C1">
      <w:pPr>
        <w:rPr>
          <w:rFonts w:ascii="Arial" w:hAnsi="Arial" w:cs="Arial"/>
          <w:b/>
          <w:bCs/>
          <w:sz w:val="14"/>
          <w:szCs w:val="14"/>
        </w:rPr>
      </w:pPr>
    </w:p>
    <w:tbl>
      <w:tblPr>
        <w:tblW w:w="12944" w:type="dxa"/>
        <w:tblCellMar>
          <w:left w:w="0" w:type="dxa"/>
          <w:right w:w="0" w:type="dxa"/>
        </w:tblCellMar>
        <w:tblLook w:val="04A0" w:firstRow="1" w:lastRow="0" w:firstColumn="1" w:lastColumn="0" w:noHBand="0" w:noVBand="1"/>
      </w:tblPr>
      <w:tblGrid>
        <w:gridCol w:w="1477"/>
        <w:gridCol w:w="1454"/>
        <w:gridCol w:w="1817"/>
        <w:gridCol w:w="954"/>
        <w:gridCol w:w="1040"/>
        <w:gridCol w:w="1449"/>
        <w:gridCol w:w="2024"/>
        <w:gridCol w:w="1961"/>
        <w:gridCol w:w="768"/>
      </w:tblGrid>
      <w:tr w:rsidR="00395E5A" w:rsidRPr="007A4D89" w14:paraId="1A58235F" w14:textId="77777777" w:rsidTr="00B2727D">
        <w:trPr>
          <w:trHeight w:val="315"/>
        </w:trPr>
        <w:tc>
          <w:tcPr>
            <w:tcW w:w="1477" w:type="dxa"/>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6834BBC8" w14:textId="77777777" w:rsidR="00395E5A" w:rsidRPr="007A4D89" w:rsidRDefault="00395E5A" w:rsidP="00D33227">
            <w:pPr>
              <w:rPr>
                <w:rFonts w:ascii="Arial" w:hAnsi="Arial" w:cs="Arial"/>
                <w:b/>
                <w:bCs/>
                <w:sz w:val="14"/>
                <w:szCs w:val="14"/>
              </w:rPr>
            </w:pPr>
            <w:r w:rsidRPr="007A4D89">
              <w:rPr>
                <w:rFonts w:ascii="Arial" w:hAnsi="Arial" w:cs="Arial"/>
                <w:b/>
                <w:bCs/>
                <w:sz w:val="14"/>
                <w:szCs w:val="14"/>
              </w:rPr>
              <w:t>Product / Data</w:t>
            </w:r>
          </w:p>
        </w:tc>
        <w:tc>
          <w:tcPr>
            <w:tcW w:w="1454" w:type="dxa"/>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4A14D474" w14:textId="77777777" w:rsidR="00395E5A" w:rsidRPr="007A4D89" w:rsidRDefault="00395E5A" w:rsidP="00D33227">
            <w:pPr>
              <w:rPr>
                <w:rFonts w:ascii="Arial" w:hAnsi="Arial" w:cs="Arial"/>
                <w:b/>
                <w:bCs/>
                <w:sz w:val="14"/>
                <w:szCs w:val="14"/>
              </w:rPr>
            </w:pPr>
            <w:r w:rsidRPr="007A4D89">
              <w:rPr>
                <w:rFonts w:ascii="Arial" w:hAnsi="Arial" w:cs="Arial"/>
                <w:b/>
                <w:bCs/>
                <w:sz w:val="14"/>
                <w:szCs w:val="14"/>
              </w:rPr>
              <w:t>Approach</w:t>
            </w:r>
          </w:p>
        </w:tc>
        <w:tc>
          <w:tcPr>
            <w:tcW w:w="1817" w:type="dxa"/>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C273617" w14:textId="77777777" w:rsidR="00395E5A" w:rsidRPr="007A4D89" w:rsidRDefault="00395E5A" w:rsidP="00D33227">
            <w:pPr>
              <w:rPr>
                <w:rFonts w:ascii="Arial" w:hAnsi="Arial" w:cs="Arial"/>
                <w:b/>
                <w:bCs/>
                <w:sz w:val="14"/>
                <w:szCs w:val="14"/>
              </w:rPr>
            </w:pPr>
            <w:r w:rsidRPr="007A4D89">
              <w:rPr>
                <w:rFonts w:ascii="Arial" w:hAnsi="Arial" w:cs="Arial"/>
                <w:b/>
                <w:bCs/>
                <w:sz w:val="14"/>
                <w:szCs w:val="14"/>
              </w:rPr>
              <w:t>Inputs</w:t>
            </w:r>
          </w:p>
        </w:tc>
        <w:tc>
          <w:tcPr>
            <w:tcW w:w="954" w:type="dxa"/>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752E2EE" w14:textId="77777777" w:rsidR="00395E5A" w:rsidRPr="007A4D89" w:rsidRDefault="00395E5A" w:rsidP="00D33227">
            <w:pPr>
              <w:rPr>
                <w:rFonts w:ascii="Arial" w:hAnsi="Arial" w:cs="Arial"/>
                <w:b/>
                <w:bCs/>
                <w:sz w:val="14"/>
                <w:szCs w:val="14"/>
              </w:rPr>
            </w:pPr>
            <w:r w:rsidRPr="007A4D89">
              <w:rPr>
                <w:rFonts w:ascii="Arial" w:hAnsi="Arial" w:cs="Arial"/>
                <w:b/>
                <w:bCs/>
                <w:sz w:val="14"/>
                <w:szCs w:val="14"/>
              </w:rPr>
              <w:t>Geographic coverage</w:t>
            </w:r>
          </w:p>
        </w:tc>
        <w:tc>
          <w:tcPr>
            <w:tcW w:w="1040" w:type="dxa"/>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31D87E62" w14:textId="488BD00D" w:rsidR="00395E5A" w:rsidRPr="007A4D89" w:rsidRDefault="00395E5A" w:rsidP="00D33227">
            <w:pPr>
              <w:rPr>
                <w:rFonts w:ascii="Arial" w:hAnsi="Arial" w:cs="Arial"/>
                <w:b/>
                <w:bCs/>
                <w:sz w:val="14"/>
                <w:szCs w:val="14"/>
              </w:rPr>
            </w:pPr>
            <w:r w:rsidRPr="007A4D89">
              <w:rPr>
                <w:rFonts w:ascii="Arial" w:hAnsi="Arial" w:cs="Arial"/>
                <w:b/>
                <w:bCs/>
                <w:sz w:val="14"/>
                <w:szCs w:val="14"/>
              </w:rPr>
              <w:t xml:space="preserve">Temporal </w:t>
            </w:r>
            <w:r>
              <w:rPr>
                <w:rFonts w:ascii="Arial" w:hAnsi="Arial" w:cs="Arial"/>
                <w:b/>
                <w:bCs/>
                <w:sz w:val="14"/>
                <w:szCs w:val="14"/>
              </w:rPr>
              <w:t>resolution</w:t>
            </w:r>
          </w:p>
        </w:tc>
        <w:tc>
          <w:tcPr>
            <w:tcW w:w="1449" w:type="dxa"/>
            <w:tcBorders>
              <w:top w:val="single" w:sz="6" w:space="0" w:color="000000"/>
              <w:left w:val="single" w:sz="6" w:space="0" w:color="CCCCCC"/>
              <w:bottom w:val="single" w:sz="6" w:space="0" w:color="000000"/>
              <w:right w:val="single" w:sz="6" w:space="0" w:color="CCCCCC"/>
            </w:tcBorders>
          </w:tcPr>
          <w:p w14:paraId="3B996C06" w14:textId="527A021B" w:rsidR="00395E5A" w:rsidRPr="007A4D89" w:rsidRDefault="00C6113E" w:rsidP="00D33227">
            <w:pPr>
              <w:rPr>
                <w:rFonts w:ascii="Arial" w:hAnsi="Arial" w:cs="Arial"/>
                <w:b/>
                <w:bCs/>
                <w:sz w:val="14"/>
                <w:szCs w:val="14"/>
              </w:rPr>
            </w:pPr>
            <w:r>
              <w:rPr>
                <w:rFonts w:ascii="Arial" w:hAnsi="Arial" w:cs="Arial"/>
                <w:b/>
                <w:bCs/>
                <w:sz w:val="14"/>
                <w:szCs w:val="14"/>
              </w:rPr>
              <w:t>Spatial resolution</w:t>
            </w:r>
          </w:p>
        </w:tc>
        <w:tc>
          <w:tcPr>
            <w:tcW w:w="2024" w:type="dxa"/>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97538BC" w14:textId="6BD73F04" w:rsidR="00395E5A" w:rsidRPr="007A4D89" w:rsidRDefault="00395E5A" w:rsidP="00D33227">
            <w:pPr>
              <w:rPr>
                <w:rFonts w:ascii="Arial" w:hAnsi="Arial" w:cs="Arial"/>
                <w:b/>
                <w:bCs/>
                <w:sz w:val="14"/>
                <w:szCs w:val="14"/>
              </w:rPr>
            </w:pPr>
            <w:r w:rsidRPr="007A4D89">
              <w:rPr>
                <w:rFonts w:ascii="Arial" w:hAnsi="Arial" w:cs="Arial"/>
                <w:b/>
                <w:bCs/>
                <w:sz w:val="14"/>
                <w:szCs w:val="14"/>
              </w:rPr>
              <w:t>Strengths</w:t>
            </w:r>
          </w:p>
        </w:tc>
        <w:tc>
          <w:tcPr>
            <w:tcW w:w="1961" w:type="dxa"/>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10E7AEA" w14:textId="77777777" w:rsidR="00395E5A" w:rsidRPr="007A4D89" w:rsidRDefault="00395E5A" w:rsidP="00D33227">
            <w:pPr>
              <w:rPr>
                <w:rFonts w:ascii="Arial" w:hAnsi="Arial" w:cs="Arial"/>
                <w:b/>
                <w:bCs/>
                <w:sz w:val="14"/>
                <w:szCs w:val="14"/>
              </w:rPr>
            </w:pPr>
            <w:r w:rsidRPr="007A4D89">
              <w:rPr>
                <w:rFonts w:ascii="Arial" w:hAnsi="Arial" w:cs="Arial"/>
                <w:b/>
                <w:bCs/>
                <w:sz w:val="14"/>
                <w:szCs w:val="14"/>
              </w:rPr>
              <w:t>Weaknesses</w:t>
            </w:r>
          </w:p>
        </w:tc>
        <w:tc>
          <w:tcPr>
            <w:tcW w:w="0" w:type="auto"/>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38E04BA" w14:textId="77777777" w:rsidR="00395E5A" w:rsidRPr="007A4D89" w:rsidRDefault="00395E5A" w:rsidP="00D33227">
            <w:pPr>
              <w:rPr>
                <w:rFonts w:ascii="Arial" w:hAnsi="Arial" w:cs="Arial"/>
                <w:b/>
                <w:bCs/>
                <w:sz w:val="14"/>
                <w:szCs w:val="14"/>
              </w:rPr>
            </w:pPr>
            <w:r w:rsidRPr="007A4D89">
              <w:rPr>
                <w:rFonts w:ascii="Arial" w:hAnsi="Arial" w:cs="Arial"/>
                <w:b/>
                <w:bCs/>
                <w:sz w:val="14"/>
                <w:szCs w:val="14"/>
              </w:rPr>
              <w:t>Reference</w:t>
            </w:r>
          </w:p>
        </w:tc>
      </w:tr>
      <w:tr w:rsidR="00395E5A" w:rsidRPr="007A4D89" w14:paraId="6437D2A7" w14:textId="77777777" w:rsidTr="00B2727D">
        <w:trPr>
          <w:trHeight w:val="315"/>
        </w:trPr>
        <w:tc>
          <w:tcPr>
            <w:tcW w:w="14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51C3A6" w14:textId="62A38A34" w:rsidR="00395E5A" w:rsidRPr="007A4D89" w:rsidRDefault="00395E5A" w:rsidP="00D33227">
            <w:pPr>
              <w:rPr>
                <w:rFonts w:ascii="Arial" w:hAnsi="Arial" w:cs="Arial"/>
                <w:b/>
                <w:bCs/>
                <w:sz w:val="14"/>
                <w:szCs w:val="14"/>
              </w:rPr>
            </w:pPr>
            <w:r>
              <w:rPr>
                <w:rFonts w:ascii="Arial" w:hAnsi="Arial" w:cs="Arial"/>
                <w:b/>
                <w:bCs/>
                <w:sz w:val="14"/>
                <w:szCs w:val="14"/>
              </w:rPr>
              <w:t>S</w:t>
            </w:r>
            <w:r w:rsidRPr="007A4D89">
              <w:rPr>
                <w:rFonts w:ascii="Arial" w:hAnsi="Arial" w:cs="Arial"/>
                <w:b/>
                <w:bCs/>
                <w:sz w:val="14"/>
                <w:szCs w:val="14"/>
              </w:rPr>
              <w:t>moke PM2.5 datasets</w:t>
            </w:r>
          </w:p>
        </w:tc>
        <w:tc>
          <w:tcPr>
            <w:tcW w:w="14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CB881D" w14:textId="77777777" w:rsidR="00395E5A" w:rsidRPr="007A4D89" w:rsidRDefault="00395E5A" w:rsidP="00D33227">
            <w:pPr>
              <w:rPr>
                <w:rFonts w:ascii="Arial" w:hAnsi="Arial" w:cs="Arial"/>
                <w:sz w:val="14"/>
                <w:szCs w:val="14"/>
              </w:rPr>
            </w:pPr>
            <w:r w:rsidRPr="007A4D89">
              <w:rPr>
                <w:rFonts w:ascii="Arial" w:hAnsi="Arial" w:cs="Arial"/>
                <w:sz w:val="14"/>
                <w:szCs w:val="14"/>
              </w:rPr>
              <w:t>Statistical modeling</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31A9BB" w14:textId="77777777" w:rsidR="00395E5A" w:rsidRPr="007A4D89" w:rsidRDefault="00395E5A" w:rsidP="00D33227">
            <w:pPr>
              <w:rPr>
                <w:rFonts w:ascii="Arial" w:hAnsi="Arial" w:cs="Arial"/>
                <w:sz w:val="14"/>
                <w:szCs w:val="14"/>
              </w:rPr>
            </w:pPr>
            <w:r w:rsidRPr="007A4D89">
              <w:rPr>
                <w:rFonts w:ascii="Arial" w:hAnsi="Arial" w:cs="Arial"/>
                <w:sz w:val="14"/>
                <w:szCs w:val="14"/>
              </w:rPr>
              <w:t>Smoke plumes, station data, other satellite-derived measures (aerosol optical depth), meteorological information, elevation, surface data</w:t>
            </w:r>
          </w:p>
        </w:tc>
        <w:tc>
          <w:tcPr>
            <w:tcW w:w="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496C0A" w14:textId="74C9D981" w:rsidR="00395E5A" w:rsidRPr="007A4D89" w:rsidRDefault="00395E5A" w:rsidP="00D33227">
            <w:pPr>
              <w:rPr>
                <w:rFonts w:ascii="Arial" w:hAnsi="Arial" w:cs="Arial"/>
                <w:sz w:val="14"/>
                <w:szCs w:val="14"/>
              </w:rPr>
            </w:pPr>
            <w:r>
              <w:rPr>
                <w:rFonts w:ascii="Arial" w:hAnsi="Arial" w:cs="Arial"/>
                <w:sz w:val="14"/>
                <w:szCs w:val="14"/>
              </w:rPr>
              <w:t>Broad</w:t>
            </w:r>
          </w:p>
        </w:tc>
        <w:tc>
          <w:tcPr>
            <w:tcW w:w="1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C26DE9" w14:textId="77777777" w:rsidR="00395E5A" w:rsidRPr="007A4D89" w:rsidRDefault="00395E5A" w:rsidP="00D33227">
            <w:pPr>
              <w:rPr>
                <w:rFonts w:ascii="Arial" w:hAnsi="Arial" w:cs="Arial"/>
                <w:sz w:val="14"/>
                <w:szCs w:val="14"/>
              </w:rPr>
            </w:pPr>
            <w:r w:rsidRPr="007A4D89">
              <w:rPr>
                <w:rFonts w:ascii="Arial" w:hAnsi="Arial" w:cs="Arial"/>
                <w:sz w:val="14"/>
                <w:szCs w:val="14"/>
              </w:rPr>
              <w:t>High</w:t>
            </w:r>
          </w:p>
        </w:tc>
        <w:tc>
          <w:tcPr>
            <w:tcW w:w="1449" w:type="dxa"/>
            <w:tcBorders>
              <w:top w:val="single" w:sz="6" w:space="0" w:color="CCCCCC"/>
              <w:left w:val="single" w:sz="6" w:space="0" w:color="CCCCCC"/>
              <w:bottom w:val="single" w:sz="6" w:space="0" w:color="CCCCCC"/>
              <w:right w:val="single" w:sz="6" w:space="0" w:color="CCCCCC"/>
            </w:tcBorders>
          </w:tcPr>
          <w:p w14:paraId="1AAA80ED" w14:textId="77777777" w:rsidR="00395E5A" w:rsidRPr="007A4D89" w:rsidRDefault="00395E5A" w:rsidP="00D33227">
            <w:pPr>
              <w:rPr>
                <w:rFonts w:ascii="Arial" w:hAnsi="Arial" w:cs="Arial"/>
                <w:sz w:val="14"/>
                <w:szCs w:val="14"/>
              </w:rPr>
            </w:pPr>
          </w:p>
        </w:tc>
        <w:tc>
          <w:tcPr>
            <w:tcW w:w="2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FF58E9" w14:textId="07D1E77E" w:rsidR="00395E5A" w:rsidRPr="007A4D89" w:rsidRDefault="00395E5A" w:rsidP="00D33227">
            <w:pPr>
              <w:rPr>
                <w:rFonts w:ascii="Arial" w:hAnsi="Arial" w:cs="Arial"/>
                <w:sz w:val="14"/>
                <w:szCs w:val="14"/>
              </w:rPr>
            </w:pPr>
            <w:r w:rsidRPr="007A4D89">
              <w:rPr>
                <w:rFonts w:ascii="Arial" w:hAnsi="Arial" w:cs="Arial"/>
                <w:sz w:val="14"/>
                <w:szCs w:val="14"/>
              </w:rPr>
              <w:t xml:space="preserve">High spatial and temporal resolution, wide spatial coverage, </w:t>
            </w:r>
            <w:r>
              <w:rPr>
                <w:rFonts w:ascii="Arial" w:hAnsi="Arial" w:cs="Arial"/>
                <w:sz w:val="14"/>
                <w:szCs w:val="14"/>
              </w:rPr>
              <w:t>b</w:t>
            </w:r>
            <w:r w:rsidRPr="007A4D89">
              <w:rPr>
                <w:rFonts w:ascii="Arial" w:hAnsi="Arial" w:cs="Arial"/>
                <w:sz w:val="14"/>
                <w:szCs w:val="14"/>
              </w:rPr>
              <w:t>ounded by observations. Not very computationally costly. Publicly-available, low barrier to entry needed to use.</w:t>
            </w:r>
          </w:p>
        </w:tc>
        <w:tc>
          <w:tcPr>
            <w:tcW w:w="19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02D79C" w14:textId="77777777" w:rsidR="00395E5A" w:rsidRPr="007A4D89" w:rsidRDefault="00395E5A" w:rsidP="00D33227">
            <w:pPr>
              <w:rPr>
                <w:rFonts w:ascii="Arial" w:hAnsi="Arial" w:cs="Arial"/>
                <w:sz w:val="14"/>
                <w:szCs w:val="14"/>
              </w:rPr>
            </w:pPr>
            <w:r w:rsidRPr="007A4D89">
              <w:rPr>
                <w:rFonts w:ascii="Arial" w:hAnsi="Arial" w:cs="Arial"/>
                <w:sz w:val="14"/>
                <w:szCs w:val="14"/>
              </w:rPr>
              <w:t xml:space="preserve">Reliant on smoke plumes. No perfect measure of smoke PM2.5 on which to train models. Does not directly account for atmospheric chemistry.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1643E8" w14:textId="77777777" w:rsidR="00395E5A" w:rsidRPr="007A4D89" w:rsidRDefault="00395E5A" w:rsidP="00D33227">
            <w:pPr>
              <w:rPr>
                <w:rFonts w:ascii="Arial" w:hAnsi="Arial" w:cs="Arial"/>
                <w:sz w:val="14"/>
                <w:szCs w:val="14"/>
              </w:rPr>
            </w:pPr>
          </w:p>
        </w:tc>
      </w:tr>
      <w:tr w:rsidR="00395E5A" w:rsidRPr="007A4D89" w14:paraId="5011EDCE" w14:textId="77777777" w:rsidTr="00B2727D">
        <w:trPr>
          <w:trHeight w:val="315"/>
        </w:trPr>
        <w:tc>
          <w:tcPr>
            <w:tcW w:w="14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701F57E" w14:textId="2C0DA4D5" w:rsidR="00395E5A" w:rsidRPr="00D1117B" w:rsidRDefault="00395E5A" w:rsidP="00D33227">
            <w:pPr>
              <w:rPr>
                <w:rFonts w:ascii="Arial" w:hAnsi="Arial" w:cs="Arial"/>
                <w:i/>
                <w:iCs/>
                <w:sz w:val="14"/>
                <w:szCs w:val="14"/>
              </w:rPr>
            </w:pPr>
            <w:r w:rsidRPr="00D1117B">
              <w:rPr>
                <w:rFonts w:ascii="Arial" w:hAnsi="Arial" w:cs="Arial"/>
                <w:i/>
                <w:iCs/>
                <w:sz w:val="14"/>
                <w:szCs w:val="14"/>
              </w:rPr>
              <w:t>Examples</w:t>
            </w:r>
          </w:p>
        </w:tc>
        <w:tc>
          <w:tcPr>
            <w:tcW w:w="14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1338C6E" w14:textId="77777777" w:rsidR="00395E5A" w:rsidRPr="007A4D89" w:rsidRDefault="00395E5A" w:rsidP="00D33227">
            <w:pPr>
              <w:rPr>
                <w:rFonts w:ascii="Arial" w:hAnsi="Arial" w:cs="Arial"/>
                <w:sz w:val="14"/>
                <w:szCs w:val="14"/>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19F57DD" w14:textId="77777777" w:rsidR="00395E5A" w:rsidRPr="007A4D89" w:rsidRDefault="00395E5A" w:rsidP="00D33227">
            <w:pPr>
              <w:rPr>
                <w:rFonts w:ascii="Arial" w:hAnsi="Arial" w:cs="Arial"/>
                <w:sz w:val="14"/>
                <w:szCs w:val="14"/>
              </w:rPr>
            </w:pPr>
          </w:p>
        </w:tc>
        <w:tc>
          <w:tcPr>
            <w:tcW w:w="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8FA9586" w14:textId="77777777" w:rsidR="00395E5A" w:rsidRDefault="00395E5A" w:rsidP="00D33227">
            <w:pPr>
              <w:rPr>
                <w:rFonts w:ascii="Arial" w:hAnsi="Arial" w:cs="Arial"/>
                <w:sz w:val="14"/>
                <w:szCs w:val="14"/>
              </w:rPr>
            </w:pPr>
          </w:p>
        </w:tc>
        <w:tc>
          <w:tcPr>
            <w:tcW w:w="1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047002A" w14:textId="77777777" w:rsidR="00395E5A" w:rsidRPr="007A4D89" w:rsidRDefault="00395E5A" w:rsidP="00D33227">
            <w:pPr>
              <w:rPr>
                <w:rFonts w:ascii="Arial" w:hAnsi="Arial" w:cs="Arial"/>
                <w:sz w:val="14"/>
                <w:szCs w:val="14"/>
              </w:rPr>
            </w:pPr>
          </w:p>
        </w:tc>
        <w:tc>
          <w:tcPr>
            <w:tcW w:w="1449" w:type="dxa"/>
            <w:tcBorders>
              <w:top w:val="single" w:sz="6" w:space="0" w:color="CCCCCC"/>
              <w:left w:val="single" w:sz="6" w:space="0" w:color="CCCCCC"/>
              <w:bottom w:val="single" w:sz="6" w:space="0" w:color="CCCCCC"/>
              <w:right w:val="single" w:sz="6" w:space="0" w:color="CCCCCC"/>
            </w:tcBorders>
          </w:tcPr>
          <w:p w14:paraId="769C3823" w14:textId="77777777" w:rsidR="00395E5A" w:rsidRPr="007A4D89" w:rsidRDefault="00395E5A" w:rsidP="00D33227">
            <w:pPr>
              <w:rPr>
                <w:rFonts w:ascii="Arial" w:hAnsi="Arial" w:cs="Arial"/>
                <w:sz w:val="14"/>
                <w:szCs w:val="14"/>
              </w:rPr>
            </w:pPr>
          </w:p>
        </w:tc>
        <w:tc>
          <w:tcPr>
            <w:tcW w:w="2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EDDED80" w14:textId="1A20C7C3" w:rsidR="00395E5A" w:rsidRPr="007A4D89" w:rsidRDefault="00395E5A" w:rsidP="00D33227">
            <w:pPr>
              <w:rPr>
                <w:rFonts w:ascii="Arial" w:hAnsi="Arial" w:cs="Arial"/>
                <w:sz w:val="14"/>
                <w:szCs w:val="14"/>
              </w:rPr>
            </w:pPr>
          </w:p>
        </w:tc>
        <w:tc>
          <w:tcPr>
            <w:tcW w:w="19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2ED21B7" w14:textId="77777777" w:rsidR="00395E5A" w:rsidRPr="007A4D89" w:rsidRDefault="00395E5A" w:rsidP="00D33227">
            <w:pPr>
              <w:rPr>
                <w:rFonts w:ascii="Arial" w:hAnsi="Arial" w:cs="Arial"/>
                <w:sz w:val="14"/>
                <w:szCs w:val="1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E334604" w14:textId="77777777" w:rsidR="00395E5A" w:rsidRPr="007A4D89" w:rsidRDefault="00395E5A" w:rsidP="00D33227">
            <w:pPr>
              <w:rPr>
                <w:rFonts w:ascii="Arial" w:hAnsi="Arial" w:cs="Arial"/>
                <w:sz w:val="14"/>
                <w:szCs w:val="14"/>
              </w:rPr>
            </w:pPr>
          </w:p>
        </w:tc>
      </w:tr>
      <w:tr w:rsidR="0071210F" w:rsidRPr="007A4D89" w14:paraId="0A3A105F" w14:textId="77777777" w:rsidTr="00B2727D">
        <w:trPr>
          <w:trHeight w:val="315"/>
        </w:trPr>
        <w:tc>
          <w:tcPr>
            <w:tcW w:w="14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7E8468E" w14:textId="63A06F71" w:rsidR="0071210F" w:rsidRPr="00FA6729" w:rsidRDefault="0071210F" w:rsidP="0071210F">
            <w:pPr>
              <w:rPr>
                <w:rFonts w:ascii="Arial" w:hAnsi="Arial" w:cs="Arial"/>
                <w:i/>
                <w:iCs/>
                <w:sz w:val="14"/>
                <w:szCs w:val="14"/>
              </w:rPr>
            </w:pPr>
            <w:r w:rsidRPr="00FA6729">
              <w:rPr>
                <w:rFonts w:ascii="Arial" w:hAnsi="Arial" w:cs="Arial"/>
                <w:i/>
                <w:iCs/>
                <w:sz w:val="14"/>
                <w:szCs w:val="14"/>
              </w:rPr>
              <w:t>O'Dell et al. 2019</w:t>
            </w:r>
          </w:p>
        </w:tc>
        <w:tc>
          <w:tcPr>
            <w:tcW w:w="14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4E7586D" w14:textId="77777777" w:rsidR="0071210F" w:rsidRPr="007A4D89" w:rsidRDefault="0071210F" w:rsidP="0071210F">
            <w:pPr>
              <w:rPr>
                <w:rFonts w:ascii="Arial" w:hAnsi="Arial" w:cs="Arial"/>
                <w:sz w:val="14"/>
                <w:szCs w:val="14"/>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A383931" w14:textId="77777777" w:rsidR="0071210F" w:rsidRPr="007A4D89" w:rsidRDefault="0071210F" w:rsidP="0071210F">
            <w:pPr>
              <w:rPr>
                <w:rFonts w:ascii="Arial" w:hAnsi="Arial" w:cs="Arial"/>
                <w:sz w:val="14"/>
                <w:szCs w:val="14"/>
              </w:rPr>
            </w:pPr>
          </w:p>
        </w:tc>
        <w:tc>
          <w:tcPr>
            <w:tcW w:w="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9F706B6" w14:textId="1CE01BAB" w:rsidR="0071210F" w:rsidRDefault="0071210F" w:rsidP="0071210F">
            <w:pPr>
              <w:rPr>
                <w:rFonts w:ascii="Arial" w:hAnsi="Arial" w:cs="Arial"/>
                <w:sz w:val="14"/>
                <w:szCs w:val="14"/>
              </w:rPr>
            </w:pPr>
            <w:r w:rsidRPr="007A4D89">
              <w:rPr>
                <w:rFonts w:ascii="Arial" w:hAnsi="Arial" w:cs="Arial"/>
                <w:sz w:val="14"/>
                <w:szCs w:val="14"/>
              </w:rPr>
              <w:t>CONUS</w:t>
            </w:r>
          </w:p>
        </w:tc>
        <w:tc>
          <w:tcPr>
            <w:tcW w:w="1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4C93BE6" w14:textId="5C922BE3" w:rsidR="0071210F" w:rsidRPr="007A4D89" w:rsidRDefault="0071210F" w:rsidP="0071210F">
            <w:pPr>
              <w:rPr>
                <w:rFonts w:ascii="Arial" w:hAnsi="Arial" w:cs="Arial"/>
                <w:sz w:val="14"/>
                <w:szCs w:val="14"/>
              </w:rPr>
            </w:pPr>
            <w:r w:rsidRPr="007A4D89">
              <w:rPr>
                <w:rFonts w:ascii="Arial" w:hAnsi="Arial" w:cs="Arial"/>
                <w:sz w:val="14"/>
                <w:szCs w:val="14"/>
              </w:rPr>
              <w:t>Daily</w:t>
            </w:r>
            <w:r>
              <w:rPr>
                <w:rFonts w:ascii="Arial" w:hAnsi="Arial" w:cs="Arial"/>
                <w:sz w:val="14"/>
                <w:szCs w:val="14"/>
              </w:rPr>
              <w:t>, 2006-2016</w:t>
            </w:r>
          </w:p>
        </w:tc>
        <w:tc>
          <w:tcPr>
            <w:tcW w:w="1449" w:type="dxa"/>
            <w:tcBorders>
              <w:top w:val="single" w:sz="6" w:space="0" w:color="CCCCCC"/>
              <w:left w:val="single" w:sz="6" w:space="0" w:color="CCCCCC"/>
              <w:bottom w:val="single" w:sz="6" w:space="0" w:color="CCCCCC"/>
              <w:right w:val="single" w:sz="6" w:space="0" w:color="CCCCCC"/>
            </w:tcBorders>
          </w:tcPr>
          <w:p w14:paraId="6EAA8937" w14:textId="77777777" w:rsidR="0071210F" w:rsidRDefault="0071210F" w:rsidP="0071210F">
            <w:pPr>
              <w:rPr>
                <w:rFonts w:ascii="Arial" w:hAnsi="Arial" w:cs="Arial"/>
                <w:sz w:val="14"/>
                <w:szCs w:val="14"/>
              </w:rPr>
            </w:pPr>
            <w:r>
              <w:rPr>
                <w:rFonts w:ascii="Arial" w:hAnsi="Arial" w:cs="Arial"/>
                <w:sz w:val="14"/>
                <w:szCs w:val="14"/>
              </w:rPr>
              <w:t>15km x 15 km grid</w:t>
            </w:r>
          </w:p>
          <w:p w14:paraId="170BC0D9" w14:textId="77777777" w:rsidR="0071210F" w:rsidRDefault="0071210F" w:rsidP="0071210F">
            <w:pPr>
              <w:rPr>
                <w:rFonts w:ascii="Arial" w:hAnsi="Arial" w:cs="Arial"/>
                <w:sz w:val="14"/>
                <w:szCs w:val="14"/>
              </w:rPr>
            </w:pPr>
          </w:p>
        </w:tc>
        <w:tc>
          <w:tcPr>
            <w:tcW w:w="2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8F1F397" w14:textId="77777777" w:rsidR="0071210F" w:rsidRPr="007A4D89" w:rsidRDefault="0071210F" w:rsidP="0071210F">
            <w:pPr>
              <w:rPr>
                <w:rFonts w:ascii="Arial" w:hAnsi="Arial" w:cs="Arial"/>
                <w:sz w:val="14"/>
                <w:szCs w:val="14"/>
              </w:rPr>
            </w:pPr>
          </w:p>
        </w:tc>
        <w:tc>
          <w:tcPr>
            <w:tcW w:w="19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51AA885" w14:textId="77777777" w:rsidR="0071210F" w:rsidRPr="007A4D89" w:rsidRDefault="0071210F" w:rsidP="0071210F">
            <w:pPr>
              <w:rPr>
                <w:rFonts w:ascii="Arial" w:hAnsi="Arial" w:cs="Arial"/>
                <w:sz w:val="14"/>
                <w:szCs w:val="1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ABFC6CA" w14:textId="790B1C8A" w:rsidR="0071210F" w:rsidRPr="007A4D89" w:rsidRDefault="0071210F" w:rsidP="0071210F">
            <w:pPr>
              <w:rPr>
                <w:rFonts w:ascii="Arial" w:hAnsi="Arial" w:cs="Arial"/>
                <w:sz w:val="14"/>
                <w:szCs w:val="14"/>
              </w:rPr>
            </w:pPr>
            <w:r>
              <w:rPr>
                <w:rFonts w:ascii="Arial" w:hAnsi="Arial" w:cs="Arial"/>
                <w:sz w:val="14"/>
                <w:szCs w:val="14"/>
              </w:rPr>
              <w:t>(1)</w:t>
            </w:r>
          </w:p>
        </w:tc>
      </w:tr>
      <w:tr w:rsidR="0071210F" w:rsidRPr="007A4D89" w14:paraId="2E9D0233" w14:textId="77777777" w:rsidTr="00B2727D">
        <w:trPr>
          <w:trHeight w:val="315"/>
        </w:trPr>
        <w:tc>
          <w:tcPr>
            <w:tcW w:w="14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99336C" w14:textId="77777777" w:rsidR="0071210F" w:rsidRPr="00FA6729" w:rsidRDefault="0071210F" w:rsidP="0071210F">
            <w:pPr>
              <w:rPr>
                <w:rFonts w:ascii="Arial" w:hAnsi="Arial" w:cs="Arial"/>
                <w:i/>
                <w:iCs/>
                <w:sz w:val="14"/>
                <w:szCs w:val="14"/>
              </w:rPr>
            </w:pPr>
            <w:r w:rsidRPr="00FA6729">
              <w:rPr>
                <w:rFonts w:ascii="Arial" w:hAnsi="Arial" w:cs="Arial"/>
                <w:i/>
                <w:iCs/>
                <w:sz w:val="14"/>
                <w:szCs w:val="14"/>
              </w:rPr>
              <w:t>Childs et al. 2022</w:t>
            </w:r>
          </w:p>
        </w:tc>
        <w:tc>
          <w:tcPr>
            <w:tcW w:w="14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569F83" w14:textId="77777777" w:rsidR="0071210F" w:rsidRPr="007A4D89" w:rsidRDefault="0071210F" w:rsidP="0071210F">
            <w:pPr>
              <w:rPr>
                <w:rFonts w:ascii="Arial" w:hAnsi="Arial" w:cs="Arial"/>
                <w:sz w:val="14"/>
                <w:szCs w:val="14"/>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321FF0" w14:textId="77777777" w:rsidR="0071210F" w:rsidRPr="007A4D89" w:rsidRDefault="0071210F" w:rsidP="0071210F">
            <w:pPr>
              <w:rPr>
                <w:rFonts w:ascii="Arial" w:hAnsi="Arial" w:cs="Arial"/>
                <w:sz w:val="14"/>
                <w:szCs w:val="14"/>
              </w:rPr>
            </w:pPr>
          </w:p>
        </w:tc>
        <w:tc>
          <w:tcPr>
            <w:tcW w:w="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FFE845" w14:textId="77777777" w:rsidR="0071210F" w:rsidRPr="007A4D89" w:rsidRDefault="0071210F" w:rsidP="0071210F">
            <w:pPr>
              <w:rPr>
                <w:rFonts w:ascii="Arial" w:hAnsi="Arial" w:cs="Arial"/>
                <w:sz w:val="14"/>
                <w:szCs w:val="14"/>
              </w:rPr>
            </w:pPr>
            <w:r>
              <w:rPr>
                <w:rFonts w:ascii="Arial" w:hAnsi="Arial" w:cs="Arial"/>
                <w:sz w:val="14"/>
                <w:szCs w:val="14"/>
              </w:rPr>
              <w:t>Contiguous US (CONUS)</w:t>
            </w:r>
          </w:p>
        </w:tc>
        <w:tc>
          <w:tcPr>
            <w:tcW w:w="1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7E6DBE" w14:textId="77777777" w:rsidR="0071210F" w:rsidRPr="007A4D89" w:rsidRDefault="0071210F" w:rsidP="0071210F">
            <w:pPr>
              <w:rPr>
                <w:rFonts w:ascii="Arial" w:hAnsi="Arial" w:cs="Arial"/>
                <w:sz w:val="14"/>
                <w:szCs w:val="14"/>
              </w:rPr>
            </w:pPr>
            <w:r w:rsidRPr="007A4D89">
              <w:rPr>
                <w:rFonts w:ascii="Arial" w:hAnsi="Arial" w:cs="Arial"/>
                <w:sz w:val="14"/>
                <w:szCs w:val="14"/>
              </w:rPr>
              <w:t>Daily</w:t>
            </w:r>
          </w:p>
        </w:tc>
        <w:tc>
          <w:tcPr>
            <w:tcW w:w="1449" w:type="dxa"/>
            <w:tcBorders>
              <w:top w:val="single" w:sz="6" w:space="0" w:color="CCCCCC"/>
              <w:left w:val="single" w:sz="6" w:space="0" w:color="CCCCCC"/>
              <w:bottom w:val="single" w:sz="6" w:space="0" w:color="CCCCCC"/>
              <w:right w:val="single" w:sz="6" w:space="0" w:color="CCCCCC"/>
            </w:tcBorders>
          </w:tcPr>
          <w:p w14:paraId="4F887446" w14:textId="77777777" w:rsidR="0071210F" w:rsidRDefault="0071210F" w:rsidP="0071210F">
            <w:pPr>
              <w:rPr>
                <w:rFonts w:ascii="Arial" w:hAnsi="Arial" w:cs="Arial"/>
                <w:sz w:val="14"/>
                <w:szCs w:val="14"/>
              </w:rPr>
            </w:pPr>
            <w:r>
              <w:rPr>
                <w:rFonts w:ascii="Arial" w:hAnsi="Arial" w:cs="Arial"/>
                <w:sz w:val="14"/>
                <w:szCs w:val="14"/>
              </w:rPr>
              <w:t>10km x 10km grid</w:t>
            </w:r>
          </w:p>
          <w:p w14:paraId="62C85558" w14:textId="1E4EC92D" w:rsidR="0071210F" w:rsidRDefault="0071210F" w:rsidP="0071210F">
            <w:pPr>
              <w:rPr>
                <w:rFonts w:ascii="Arial" w:hAnsi="Arial" w:cs="Arial"/>
                <w:sz w:val="14"/>
                <w:szCs w:val="14"/>
              </w:rPr>
            </w:pPr>
          </w:p>
        </w:tc>
        <w:tc>
          <w:tcPr>
            <w:tcW w:w="2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44E139" w14:textId="163B6B13" w:rsidR="0071210F" w:rsidRPr="007A4D89" w:rsidRDefault="0071210F" w:rsidP="0071210F">
            <w:pPr>
              <w:rPr>
                <w:rFonts w:ascii="Arial" w:hAnsi="Arial" w:cs="Arial"/>
                <w:sz w:val="14"/>
                <w:szCs w:val="14"/>
              </w:rPr>
            </w:pPr>
          </w:p>
        </w:tc>
        <w:tc>
          <w:tcPr>
            <w:tcW w:w="19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812151" w14:textId="77777777" w:rsidR="0071210F" w:rsidRPr="007A4D89" w:rsidRDefault="0071210F" w:rsidP="0071210F">
            <w:pPr>
              <w:rPr>
                <w:rFonts w:ascii="Arial" w:hAnsi="Arial" w:cs="Arial"/>
                <w:sz w:val="14"/>
                <w:szCs w:val="1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E829EB" w14:textId="7FE5BC5B" w:rsidR="0071210F" w:rsidRPr="007A4D89" w:rsidRDefault="0071210F" w:rsidP="0071210F">
            <w:pPr>
              <w:rPr>
                <w:rFonts w:ascii="Arial" w:hAnsi="Arial" w:cs="Arial"/>
                <w:sz w:val="14"/>
                <w:szCs w:val="14"/>
              </w:rPr>
            </w:pPr>
            <w:r>
              <w:rPr>
                <w:rFonts w:ascii="Arial" w:hAnsi="Arial" w:cs="Arial"/>
                <w:sz w:val="14"/>
                <w:szCs w:val="14"/>
              </w:rPr>
              <w:t>(2)</w:t>
            </w:r>
          </w:p>
        </w:tc>
      </w:tr>
      <w:tr w:rsidR="0071210F" w:rsidRPr="007A4D89" w14:paraId="391A6C63" w14:textId="77777777" w:rsidTr="0071210F">
        <w:trPr>
          <w:trHeight w:val="315"/>
        </w:trPr>
        <w:tc>
          <w:tcPr>
            <w:tcW w:w="14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22D8B4" w14:textId="77777777" w:rsidR="0071210F" w:rsidRPr="00FA6729" w:rsidRDefault="0071210F" w:rsidP="0071210F">
            <w:pPr>
              <w:rPr>
                <w:rFonts w:ascii="Arial" w:hAnsi="Arial" w:cs="Arial"/>
                <w:i/>
                <w:iCs/>
                <w:sz w:val="14"/>
                <w:szCs w:val="14"/>
              </w:rPr>
            </w:pPr>
            <w:r w:rsidRPr="00FA6729">
              <w:rPr>
                <w:rFonts w:ascii="Arial" w:hAnsi="Arial" w:cs="Arial"/>
                <w:i/>
                <w:iCs/>
                <w:sz w:val="14"/>
                <w:szCs w:val="14"/>
              </w:rPr>
              <w:t>Aguilera et al. 2023</w:t>
            </w:r>
          </w:p>
        </w:tc>
        <w:tc>
          <w:tcPr>
            <w:tcW w:w="14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E063BB" w14:textId="77777777" w:rsidR="0071210F" w:rsidRPr="007A4D89" w:rsidRDefault="0071210F" w:rsidP="0071210F">
            <w:pPr>
              <w:rPr>
                <w:rFonts w:ascii="Arial" w:hAnsi="Arial" w:cs="Arial"/>
                <w:sz w:val="14"/>
                <w:szCs w:val="14"/>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5EDDD1" w14:textId="77777777" w:rsidR="0071210F" w:rsidRPr="007A4D89" w:rsidRDefault="0071210F" w:rsidP="0071210F">
            <w:pPr>
              <w:rPr>
                <w:rFonts w:ascii="Arial" w:hAnsi="Arial" w:cs="Arial"/>
                <w:sz w:val="14"/>
                <w:szCs w:val="14"/>
              </w:rPr>
            </w:pPr>
          </w:p>
        </w:tc>
        <w:tc>
          <w:tcPr>
            <w:tcW w:w="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706F71" w14:textId="77777777" w:rsidR="0071210F" w:rsidRPr="007A4D89" w:rsidRDefault="0071210F" w:rsidP="0071210F">
            <w:pPr>
              <w:rPr>
                <w:rFonts w:ascii="Arial" w:hAnsi="Arial" w:cs="Arial"/>
                <w:sz w:val="14"/>
                <w:szCs w:val="14"/>
              </w:rPr>
            </w:pPr>
            <w:r w:rsidRPr="007A4D89">
              <w:rPr>
                <w:rFonts w:ascii="Arial" w:hAnsi="Arial" w:cs="Arial"/>
                <w:sz w:val="14"/>
                <w:szCs w:val="14"/>
              </w:rPr>
              <w:t>California</w:t>
            </w:r>
          </w:p>
        </w:tc>
        <w:tc>
          <w:tcPr>
            <w:tcW w:w="1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703E10" w14:textId="67CB2868" w:rsidR="0071210F" w:rsidRPr="007A4D89" w:rsidRDefault="0071210F" w:rsidP="0071210F">
            <w:pPr>
              <w:rPr>
                <w:rFonts w:ascii="Arial" w:hAnsi="Arial" w:cs="Arial"/>
                <w:sz w:val="14"/>
                <w:szCs w:val="14"/>
              </w:rPr>
            </w:pPr>
            <w:r w:rsidRPr="007A4D89">
              <w:rPr>
                <w:rFonts w:ascii="Arial" w:hAnsi="Arial" w:cs="Arial"/>
                <w:sz w:val="14"/>
                <w:szCs w:val="14"/>
              </w:rPr>
              <w:t>Daily</w:t>
            </w:r>
            <w:r>
              <w:rPr>
                <w:rFonts w:ascii="Arial" w:hAnsi="Arial" w:cs="Arial"/>
                <w:sz w:val="14"/>
                <w:szCs w:val="14"/>
              </w:rPr>
              <w:t>, 2006-2020</w:t>
            </w:r>
          </w:p>
        </w:tc>
        <w:tc>
          <w:tcPr>
            <w:tcW w:w="1449" w:type="dxa"/>
            <w:tcBorders>
              <w:top w:val="single" w:sz="6" w:space="0" w:color="CCCCCC"/>
              <w:left w:val="single" w:sz="6" w:space="0" w:color="CCCCCC"/>
              <w:bottom w:val="single" w:sz="6" w:space="0" w:color="CCCCCC"/>
              <w:right w:val="single" w:sz="6" w:space="0" w:color="CCCCCC"/>
            </w:tcBorders>
          </w:tcPr>
          <w:p w14:paraId="47A05839" w14:textId="5BE826E2" w:rsidR="0071210F" w:rsidRPr="007A4D89" w:rsidRDefault="0071210F" w:rsidP="0071210F">
            <w:pPr>
              <w:rPr>
                <w:rFonts w:ascii="Arial" w:hAnsi="Arial" w:cs="Arial"/>
                <w:sz w:val="14"/>
                <w:szCs w:val="14"/>
              </w:rPr>
            </w:pPr>
            <w:r>
              <w:rPr>
                <w:rFonts w:ascii="Arial" w:hAnsi="Arial" w:cs="Arial"/>
                <w:sz w:val="14"/>
                <w:szCs w:val="14"/>
              </w:rPr>
              <w:t xml:space="preserve">Zip code </w:t>
            </w:r>
          </w:p>
        </w:tc>
        <w:tc>
          <w:tcPr>
            <w:tcW w:w="2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09909A" w14:textId="2E59D72B" w:rsidR="0071210F" w:rsidRPr="007A4D89" w:rsidRDefault="0071210F" w:rsidP="0071210F">
            <w:pPr>
              <w:rPr>
                <w:rFonts w:ascii="Arial" w:hAnsi="Arial" w:cs="Arial"/>
                <w:sz w:val="14"/>
                <w:szCs w:val="14"/>
              </w:rPr>
            </w:pPr>
          </w:p>
        </w:tc>
        <w:tc>
          <w:tcPr>
            <w:tcW w:w="19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FD44E8" w14:textId="77777777" w:rsidR="0071210F" w:rsidRPr="007A4D89" w:rsidRDefault="0071210F" w:rsidP="0071210F">
            <w:pPr>
              <w:rPr>
                <w:rFonts w:ascii="Arial" w:hAnsi="Arial" w:cs="Arial"/>
                <w:sz w:val="14"/>
                <w:szCs w:val="1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94938F1" w14:textId="09EF9ECA" w:rsidR="0071210F" w:rsidRPr="007A4D89" w:rsidRDefault="0071210F" w:rsidP="0071210F">
            <w:pPr>
              <w:rPr>
                <w:rFonts w:ascii="Arial" w:hAnsi="Arial" w:cs="Arial"/>
                <w:sz w:val="14"/>
                <w:szCs w:val="14"/>
              </w:rPr>
            </w:pPr>
            <w:r>
              <w:rPr>
                <w:rFonts w:ascii="Arial" w:hAnsi="Arial" w:cs="Arial"/>
                <w:sz w:val="14"/>
                <w:szCs w:val="14"/>
              </w:rPr>
              <w:t>(3)</w:t>
            </w:r>
          </w:p>
        </w:tc>
      </w:tr>
      <w:tr w:rsidR="0071210F" w:rsidRPr="007A4D89" w14:paraId="6512D764" w14:textId="77777777" w:rsidTr="00B2727D">
        <w:trPr>
          <w:trHeight w:val="315"/>
        </w:trPr>
        <w:tc>
          <w:tcPr>
            <w:tcW w:w="14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BCEEF3" w14:textId="2C92F28D" w:rsidR="0071210F" w:rsidRPr="007A4D89" w:rsidRDefault="0071210F" w:rsidP="0071210F">
            <w:pPr>
              <w:rPr>
                <w:rFonts w:ascii="Arial" w:hAnsi="Arial" w:cs="Arial"/>
                <w:b/>
                <w:bCs/>
                <w:sz w:val="14"/>
                <w:szCs w:val="14"/>
              </w:rPr>
            </w:pPr>
            <w:r>
              <w:rPr>
                <w:rFonts w:ascii="Arial" w:hAnsi="Arial" w:cs="Arial"/>
                <w:b/>
                <w:bCs/>
                <w:sz w:val="14"/>
                <w:szCs w:val="14"/>
              </w:rPr>
              <w:t>T</w:t>
            </w:r>
            <w:r w:rsidRPr="007A4D89">
              <w:rPr>
                <w:rFonts w:ascii="Arial" w:hAnsi="Arial" w:cs="Arial"/>
                <w:b/>
                <w:bCs/>
                <w:sz w:val="14"/>
                <w:szCs w:val="14"/>
              </w:rPr>
              <w:t>otal PM2.5 datasets</w:t>
            </w:r>
          </w:p>
        </w:tc>
        <w:tc>
          <w:tcPr>
            <w:tcW w:w="14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27CA13" w14:textId="77777777" w:rsidR="0071210F" w:rsidRPr="007A4D89" w:rsidRDefault="0071210F" w:rsidP="0071210F">
            <w:pPr>
              <w:rPr>
                <w:rFonts w:ascii="Arial" w:hAnsi="Arial" w:cs="Arial"/>
                <w:sz w:val="14"/>
                <w:szCs w:val="14"/>
              </w:rPr>
            </w:pPr>
            <w:r w:rsidRPr="007A4D89">
              <w:rPr>
                <w:rFonts w:ascii="Arial" w:hAnsi="Arial" w:cs="Arial"/>
                <w:sz w:val="14"/>
                <w:szCs w:val="14"/>
              </w:rPr>
              <w:t>Statistical modeling (and hybrid CTMs)</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802707" w14:textId="77777777" w:rsidR="0071210F" w:rsidRPr="007A4D89" w:rsidRDefault="0071210F" w:rsidP="0071210F">
            <w:pPr>
              <w:rPr>
                <w:rFonts w:ascii="Arial" w:hAnsi="Arial" w:cs="Arial"/>
                <w:sz w:val="14"/>
                <w:szCs w:val="14"/>
              </w:rPr>
            </w:pPr>
            <w:r w:rsidRPr="007A4D89">
              <w:rPr>
                <w:rFonts w:ascii="Arial" w:hAnsi="Arial" w:cs="Arial"/>
                <w:sz w:val="14"/>
                <w:szCs w:val="14"/>
              </w:rPr>
              <w:t>Station data, other satellite-derived measures (aerosol optical depth), meteorological information, elevation, surface data, may also include smoke plumes, chemical transport models</w:t>
            </w:r>
          </w:p>
        </w:tc>
        <w:tc>
          <w:tcPr>
            <w:tcW w:w="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65EF37" w14:textId="77777777" w:rsidR="0071210F" w:rsidRPr="007A4D89" w:rsidRDefault="0071210F" w:rsidP="0071210F">
            <w:pPr>
              <w:rPr>
                <w:rFonts w:ascii="Arial" w:hAnsi="Arial" w:cs="Arial"/>
                <w:sz w:val="14"/>
                <w:szCs w:val="14"/>
              </w:rPr>
            </w:pPr>
            <w:r w:rsidRPr="007A4D89">
              <w:rPr>
                <w:rFonts w:ascii="Arial" w:hAnsi="Arial" w:cs="Arial"/>
                <w:sz w:val="14"/>
                <w:szCs w:val="14"/>
              </w:rPr>
              <w:t>High</w:t>
            </w:r>
          </w:p>
        </w:tc>
        <w:tc>
          <w:tcPr>
            <w:tcW w:w="1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96E93F" w14:textId="77777777" w:rsidR="0071210F" w:rsidRPr="007A4D89" w:rsidRDefault="0071210F" w:rsidP="0071210F">
            <w:pPr>
              <w:rPr>
                <w:rFonts w:ascii="Arial" w:hAnsi="Arial" w:cs="Arial"/>
                <w:sz w:val="14"/>
                <w:szCs w:val="14"/>
              </w:rPr>
            </w:pPr>
            <w:r w:rsidRPr="007A4D89">
              <w:rPr>
                <w:rFonts w:ascii="Arial" w:hAnsi="Arial" w:cs="Arial"/>
                <w:sz w:val="14"/>
                <w:szCs w:val="14"/>
              </w:rPr>
              <w:t>High</w:t>
            </w:r>
          </w:p>
        </w:tc>
        <w:tc>
          <w:tcPr>
            <w:tcW w:w="1449" w:type="dxa"/>
            <w:tcBorders>
              <w:top w:val="single" w:sz="6" w:space="0" w:color="CCCCCC"/>
              <w:left w:val="single" w:sz="6" w:space="0" w:color="CCCCCC"/>
              <w:bottom w:val="single" w:sz="6" w:space="0" w:color="CCCCCC"/>
              <w:right w:val="single" w:sz="6" w:space="0" w:color="CCCCCC"/>
            </w:tcBorders>
          </w:tcPr>
          <w:p w14:paraId="6631864B" w14:textId="77777777" w:rsidR="0071210F" w:rsidRPr="007A4D89" w:rsidRDefault="0071210F" w:rsidP="0071210F">
            <w:pPr>
              <w:rPr>
                <w:rFonts w:ascii="Arial" w:hAnsi="Arial" w:cs="Arial"/>
                <w:sz w:val="14"/>
                <w:szCs w:val="14"/>
              </w:rPr>
            </w:pPr>
          </w:p>
        </w:tc>
        <w:tc>
          <w:tcPr>
            <w:tcW w:w="2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7EEEAE" w14:textId="6D65671C" w:rsidR="0071210F" w:rsidRPr="007A4D89" w:rsidRDefault="0071210F" w:rsidP="0071210F">
            <w:pPr>
              <w:rPr>
                <w:rFonts w:ascii="Arial" w:hAnsi="Arial" w:cs="Arial"/>
                <w:sz w:val="14"/>
                <w:szCs w:val="14"/>
              </w:rPr>
            </w:pPr>
            <w:r w:rsidRPr="007A4D89">
              <w:rPr>
                <w:rFonts w:ascii="Arial" w:hAnsi="Arial" w:cs="Arial"/>
                <w:sz w:val="14"/>
                <w:szCs w:val="14"/>
              </w:rPr>
              <w:t>Same as above.</w:t>
            </w:r>
          </w:p>
        </w:tc>
        <w:tc>
          <w:tcPr>
            <w:tcW w:w="19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97460D" w14:textId="77777777" w:rsidR="0071210F" w:rsidRPr="007A4D89" w:rsidRDefault="0071210F" w:rsidP="0071210F">
            <w:pPr>
              <w:rPr>
                <w:rFonts w:ascii="Arial" w:hAnsi="Arial" w:cs="Arial"/>
                <w:sz w:val="14"/>
                <w:szCs w:val="14"/>
              </w:rPr>
            </w:pPr>
            <w:r w:rsidRPr="007A4D89">
              <w:rPr>
                <w:rFonts w:ascii="Arial" w:hAnsi="Arial" w:cs="Arial"/>
                <w:sz w:val="14"/>
                <w:szCs w:val="14"/>
              </w:rPr>
              <w:t>Does not separate wildfire smoke PM from PM from other sources. Same as above.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674D72" w14:textId="77777777" w:rsidR="0071210F" w:rsidRPr="007A4D89" w:rsidRDefault="0071210F" w:rsidP="0071210F">
            <w:pPr>
              <w:rPr>
                <w:rFonts w:ascii="Arial" w:hAnsi="Arial" w:cs="Arial"/>
                <w:sz w:val="14"/>
                <w:szCs w:val="14"/>
              </w:rPr>
            </w:pPr>
          </w:p>
        </w:tc>
      </w:tr>
      <w:tr w:rsidR="0071210F" w:rsidRPr="007A4D89" w14:paraId="69BBBF1C" w14:textId="77777777" w:rsidTr="00B2727D">
        <w:trPr>
          <w:trHeight w:val="315"/>
        </w:trPr>
        <w:tc>
          <w:tcPr>
            <w:tcW w:w="14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694D000" w14:textId="76C6B3CF" w:rsidR="0071210F" w:rsidRPr="0071210F" w:rsidRDefault="0071210F" w:rsidP="0071210F">
            <w:pPr>
              <w:rPr>
                <w:rFonts w:ascii="Arial" w:hAnsi="Arial" w:cs="Arial"/>
                <w:i/>
                <w:iCs/>
                <w:sz w:val="14"/>
                <w:szCs w:val="14"/>
              </w:rPr>
            </w:pPr>
            <w:r>
              <w:rPr>
                <w:rFonts w:ascii="Arial" w:hAnsi="Arial" w:cs="Arial"/>
                <w:i/>
                <w:iCs/>
                <w:sz w:val="14"/>
                <w:szCs w:val="14"/>
              </w:rPr>
              <w:t>Examples</w:t>
            </w:r>
          </w:p>
        </w:tc>
        <w:tc>
          <w:tcPr>
            <w:tcW w:w="14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5FC4F16" w14:textId="77777777" w:rsidR="0071210F" w:rsidRPr="007A4D89" w:rsidRDefault="0071210F" w:rsidP="0071210F">
            <w:pPr>
              <w:rPr>
                <w:rFonts w:ascii="Arial" w:hAnsi="Arial" w:cs="Arial"/>
                <w:sz w:val="14"/>
                <w:szCs w:val="14"/>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B72FCF3" w14:textId="77777777" w:rsidR="0071210F" w:rsidRPr="007A4D89" w:rsidRDefault="0071210F" w:rsidP="0071210F">
            <w:pPr>
              <w:rPr>
                <w:rFonts w:ascii="Arial" w:hAnsi="Arial" w:cs="Arial"/>
                <w:sz w:val="14"/>
                <w:szCs w:val="14"/>
              </w:rPr>
            </w:pPr>
          </w:p>
        </w:tc>
        <w:tc>
          <w:tcPr>
            <w:tcW w:w="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55EB6B8" w14:textId="77777777" w:rsidR="0071210F" w:rsidRPr="007A4D89" w:rsidRDefault="0071210F" w:rsidP="0071210F">
            <w:pPr>
              <w:rPr>
                <w:rFonts w:ascii="Arial" w:hAnsi="Arial" w:cs="Arial"/>
                <w:sz w:val="14"/>
                <w:szCs w:val="14"/>
              </w:rPr>
            </w:pPr>
          </w:p>
        </w:tc>
        <w:tc>
          <w:tcPr>
            <w:tcW w:w="1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D946C6A" w14:textId="77777777" w:rsidR="0071210F" w:rsidRPr="007A4D89" w:rsidRDefault="0071210F" w:rsidP="0071210F">
            <w:pPr>
              <w:rPr>
                <w:rFonts w:ascii="Arial" w:hAnsi="Arial" w:cs="Arial"/>
                <w:sz w:val="14"/>
                <w:szCs w:val="14"/>
              </w:rPr>
            </w:pPr>
          </w:p>
        </w:tc>
        <w:tc>
          <w:tcPr>
            <w:tcW w:w="1449" w:type="dxa"/>
            <w:tcBorders>
              <w:top w:val="single" w:sz="6" w:space="0" w:color="CCCCCC"/>
              <w:left w:val="single" w:sz="6" w:space="0" w:color="CCCCCC"/>
              <w:bottom w:val="single" w:sz="6" w:space="0" w:color="CCCCCC"/>
              <w:right w:val="single" w:sz="6" w:space="0" w:color="CCCCCC"/>
            </w:tcBorders>
          </w:tcPr>
          <w:p w14:paraId="020FE17F" w14:textId="77777777" w:rsidR="0071210F" w:rsidRPr="007A4D89" w:rsidRDefault="0071210F" w:rsidP="0071210F">
            <w:pPr>
              <w:rPr>
                <w:rFonts w:ascii="Arial" w:hAnsi="Arial" w:cs="Arial"/>
                <w:sz w:val="14"/>
                <w:szCs w:val="14"/>
              </w:rPr>
            </w:pPr>
          </w:p>
        </w:tc>
        <w:tc>
          <w:tcPr>
            <w:tcW w:w="2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64A8773" w14:textId="77777777" w:rsidR="0071210F" w:rsidRPr="007A4D89" w:rsidRDefault="0071210F" w:rsidP="0071210F">
            <w:pPr>
              <w:rPr>
                <w:rFonts w:ascii="Arial" w:hAnsi="Arial" w:cs="Arial"/>
                <w:sz w:val="14"/>
                <w:szCs w:val="14"/>
              </w:rPr>
            </w:pPr>
          </w:p>
        </w:tc>
        <w:tc>
          <w:tcPr>
            <w:tcW w:w="19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43B171A" w14:textId="77777777" w:rsidR="0071210F" w:rsidRPr="007A4D89" w:rsidRDefault="0071210F" w:rsidP="0071210F">
            <w:pPr>
              <w:rPr>
                <w:rFonts w:ascii="Arial" w:hAnsi="Arial" w:cs="Arial"/>
                <w:sz w:val="14"/>
                <w:szCs w:val="1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9F2267F" w14:textId="77777777" w:rsidR="0071210F" w:rsidRDefault="0071210F" w:rsidP="0071210F">
            <w:pPr>
              <w:rPr>
                <w:rFonts w:ascii="Arial" w:hAnsi="Arial" w:cs="Arial"/>
                <w:sz w:val="14"/>
                <w:szCs w:val="14"/>
              </w:rPr>
            </w:pPr>
          </w:p>
        </w:tc>
      </w:tr>
      <w:tr w:rsidR="0071210F" w:rsidRPr="007A4D89" w14:paraId="629C9D72" w14:textId="77777777" w:rsidTr="00B2727D">
        <w:trPr>
          <w:trHeight w:val="315"/>
        </w:trPr>
        <w:tc>
          <w:tcPr>
            <w:tcW w:w="14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DE1463" w14:textId="77777777" w:rsidR="0071210F" w:rsidRPr="00D1117B" w:rsidRDefault="0071210F" w:rsidP="0071210F">
            <w:pPr>
              <w:rPr>
                <w:rFonts w:ascii="Arial" w:hAnsi="Arial" w:cs="Arial"/>
                <w:i/>
                <w:iCs/>
                <w:sz w:val="14"/>
                <w:szCs w:val="14"/>
              </w:rPr>
            </w:pPr>
            <w:r w:rsidRPr="00D1117B">
              <w:rPr>
                <w:rFonts w:ascii="Arial" w:hAnsi="Arial" w:cs="Arial"/>
                <w:i/>
                <w:iCs/>
                <w:sz w:val="14"/>
                <w:szCs w:val="14"/>
              </w:rPr>
              <w:t>Di et al. 2019</w:t>
            </w:r>
          </w:p>
        </w:tc>
        <w:tc>
          <w:tcPr>
            <w:tcW w:w="14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C0D382" w14:textId="77777777" w:rsidR="0071210F" w:rsidRPr="007A4D89" w:rsidRDefault="0071210F" w:rsidP="0071210F">
            <w:pPr>
              <w:rPr>
                <w:rFonts w:ascii="Arial" w:hAnsi="Arial" w:cs="Arial"/>
                <w:sz w:val="14"/>
                <w:szCs w:val="14"/>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7F0F40" w14:textId="77777777" w:rsidR="0071210F" w:rsidRPr="007A4D89" w:rsidRDefault="0071210F" w:rsidP="0071210F">
            <w:pPr>
              <w:rPr>
                <w:rFonts w:ascii="Arial" w:hAnsi="Arial" w:cs="Arial"/>
                <w:sz w:val="14"/>
                <w:szCs w:val="14"/>
              </w:rPr>
            </w:pPr>
          </w:p>
        </w:tc>
        <w:tc>
          <w:tcPr>
            <w:tcW w:w="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8C8BE" w14:textId="77777777" w:rsidR="0071210F" w:rsidRPr="007A4D89" w:rsidRDefault="0071210F" w:rsidP="0071210F">
            <w:pPr>
              <w:rPr>
                <w:rFonts w:ascii="Arial" w:hAnsi="Arial" w:cs="Arial"/>
                <w:sz w:val="14"/>
                <w:szCs w:val="14"/>
              </w:rPr>
            </w:pPr>
            <w:r w:rsidRPr="007A4D89">
              <w:rPr>
                <w:rFonts w:ascii="Arial" w:hAnsi="Arial" w:cs="Arial"/>
                <w:sz w:val="14"/>
                <w:szCs w:val="14"/>
              </w:rPr>
              <w:t>CONUS</w:t>
            </w:r>
          </w:p>
        </w:tc>
        <w:tc>
          <w:tcPr>
            <w:tcW w:w="1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B9E73C" w14:textId="07B6EB3E" w:rsidR="0071210F" w:rsidRPr="007A4D89" w:rsidRDefault="0071210F" w:rsidP="0071210F">
            <w:pPr>
              <w:rPr>
                <w:rFonts w:ascii="Arial" w:hAnsi="Arial" w:cs="Arial"/>
                <w:sz w:val="14"/>
                <w:szCs w:val="14"/>
              </w:rPr>
            </w:pPr>
            <w:r w:rsidRPr="007A4D89">
              <w:rPr>
                <w:rFonts w:ascii="Arial" w:hAnsi="Arial" w:cs="Arial"/>
                <w:sz w:val="14"/>
                <w:szCs w:val="14"/>
              </w:rPr>
              <w:t>Daily</w:t>
            </w:r>
            <w:r w:rsidR="003B4FF2">
              <w:rPr>
                <w:rFonts w:ascii="Arial" w:hAnsi="Arial" w:cs="Arial"/>
                <w:sz w:val="14"/>
                <w:szCs w:val="14"/>
              </w:rPr>
              <w:t>, 2000-2015</w:t>
            </w:r>
          </w:p>
        </w:tc>
        <w:tc>
          <w:tcPr>
            <w:tcW w:w="1449" w:type="dxa"/>
            <w:tcBorders>
              <w:top w:val="single" w:sz="6" w:space="0" w:color="CCCCCC"/>
              <w:left w:val="single" w:sz="6" w:space="0" w:color="CCCCCC"/>
              <w:bottom w:val="single" w:sz="6" w:space="0" w:color="CCCCCC"/>
              <w:right w:val="single" w:sz="6" w:space="0" w:color="CCCCCC"/>
            </w:tcBorders>
          </w:tcPr>
          <w:p w14:paraId="6DADA994" w14:textId="77777777" w:rsidR="0071210F" w:rsidRDefault="003B4FF2" w:rsidP="0071210F">
            <w:pPr>
              <w:rPr>
                <w:rFonts w:ascii="Arial" w:hAnsi="Arial" w:cs="Arial"/>
                <w:sz w:val="14"/>
                <w:szCs w:val="14"/>
              </w:rPr>
            </w:pPr>
            <w:r>
              <w:rPr>
                <w:rFonts w:ascii="Arial" w:hAnsi="Arial" w:cs="Arial"/>
                <w:sz w:val="14"/>
                <w:szCs w:val="14"/>
              </w:rPr>
              <w:t>1km x 1km grid</w:t>
            </w:r>
          </w:p>
          <w:p w14:paraId="51E476CB" w14:textId="42B67B86" w:rsidR="003B4FF2" w:rsidRPr="007A4D89" w:rsidRDefault="003B4FF2" w:rsidP="0071210F">
            <w:pPr>
              <w:rPr>
                <w:rFonts w:ascii="Arial" w:hAnsi="Arial" w:cs="Arial"/>
                <w:sz w:val="14"/>
                <w:szCs w:val="14"/>
              </w:rPr>
            </w:pPr>
          </w:p>
        </w:tc>
        <w:tc>
          <w:tcPr>
            <w:tcW w:w="2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E8A3D7" w14:textId="14F9E575" w:rsidR="0071210F" w:rsidRPr="007A4D89" w:rsidRDefault="0071210F" w:rsidP="0071210F">
            <w:pPr>
              <w:rPr>
                <w:rFonts w:ascii="Arial" w:hAnsi="Arial" w:cs="Arial"/>
                <w:sz w:val="14"/>
                <w:szCs w:val="14"/>
              </w:rPr>
            </w:pPr>
          </w:p>
        </w:tc>
        <w:tc>
          <w:tcPr>
            <w:tcW w:w="19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E24E0B" w14:textId="77777777" w:rsidR="0071210F" w:rsidRPr="007A4D89" w:rsidRDefault="0071210F" w:rsidP="0071210F">
            <w:pPr>
              <w:rPr>
                <w:rFonts w:ascii="Arial" w:hAnsi="Arial" w:cs="Arial"/>
                <w:sz w:val="14"/>
                <w:szCs w:val="1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D8B4CB" w14:textId="1D1ABBC4" w:rsidR="0071210F" w:rsidRPr="007A4D89" w:rsidRDefault="0071210F" w:rsidP="0071210F">
            <w:pPr>
              <w:rPr>
                <w:rFonts w:ascii="Arial" w:hAnsi="Arial" w:cs="Arial"/>
                <w:sz w:val="14"/>
                <w:szCs w:val="14"/>
              </w:rPr>
            </w:pPr>
            <w:r>
              <w:rPr>
                <w:rFonts w:ascii="Arial" w:hAnsi="Arial" w:cs="Arial"/>
                <w:sz w:val="14"/>
                <w:szCs w:val="14"/>
              </w:rPr>
              <w:t>(4)</w:t>
            </w:r>
          </w:p>
        </w:tc>
      </w:tr>
      <w:tr w:rsidR="0071210F" w:rsidRPr="007A4D89" w14:paraId="0828CDE8" w14:textId="77777777" w:rsidTr="00B2727D">
        <w:trPr>
          <w:trHeight w:val="315"/>
        </w:trPr>
        <w:tc>
          <w:tcPr>
            <w:tcW w:w="14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51061E" w14:textId="77777777" w:rsidR="0071210F" w:rsidRPr="00D1117B" w:rsidRDefault="0071210F" w:rsidP="0071210F">
            <w:pPr>
              <w:rPr>
                <w:rFonts w:ascii="Arial" w:hAnsi="Arial" w:cs="Arial"/>
                <w:i/>
                <w:iCs/>
                <w:sz w:val="14"/>
                <w:szCs w:val="14"/>
              </w:rPr>
            </w:pPr>
            <w:r w:rsidRPr="00D1117B">
              <w:rPr>
                <w:rFonts w:ascii="Arial" w:hAnsi="Arial" w:cs="Arial"/>
                <w:i/>
                <w:iCs/>
                <w:sz w:val="14"/>
                <w:szCs w:val="14"/>
              </w:rPr>
              <w:t>Reid et al. 2019</w:t>
            </w:r>
          </w:p>
        </w:tc>
        <w:tc>
          <w:tcPr>
            <w:tcW w:w="14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646F5D" w14:textId="77777777" w:rsidR="0071210F" w:rsidRPr="007A4D89" w:rsidRDefault="0071210F" w:rsidP="0071210F">
            <w:pPr>
              <w:rPr>
                <w:rFonts w:ascii="Arial" w:hAnsi="Arial" w:cs="Arial"/>
                <w:sz w:val="14"/>
                <w:szCs w:val="14"/>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10FAAE" w14:textId="77777777" w:rsidR="0071210F" w:rsidRPr="007A4D89" w:rsidRDefault="0071210F" w:rsidP="0071210F">
            <w:pPr>
              <w:rPr>
                <w:rFonts w:ascii="Arial" w:hAnsi="Arial" w:cs="Arial"/>
                <w:sz w:val="14"/>
                <w:szCs w:val="14"/>
              </w:rPr>
            </w:pPr>
          </w:p>
        </w:tc>
        <w:tc>
          <w:tcPr>
            <w:tcW w:w="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6DD263" w14:textId="77777777" w:rsidR="0071210F" w:rsidRPr="007A4D89" w:rsidRDefault="0071210F" w:rsidP="0071210F">
            <w:pPr>
              <w:rPr>
                <w:rFonts w:ascii="Arial" w:hAnsi="Arial" w:cs="Arial"/>
                <w:sz w:val="14"/>
                <w:szCs w:val="14"/>
              </w:rPr>
            </w:pPr>
            <w:r w:rsidRPr="007A4D89">
              <w:rPr>
                <w:rFonts w:ascii="Arial" w:hAnsi="Arial" w:cs="Arial"/>
                <w:sz w:val="14"/>
                <w:szCs w:val="14"/>
              </w:rPr>
              <w:t>western US</w:t>
            </w:r>
          </w:p>
        </w:tc>
        <w:tc>
          <w:tcPr>
            <w:tcW w:w="1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2CC607" w14:textId="427C136C" w:rsidR="0071210F" w:rsidRPr="007A4D89" w:rsidRDefault="0071210F" w:rsidP="0071210F">
            <w:pPr>
              <w:rPr>
                <w:rFonts w:ascii="Arial" w:hAnsi="Arial" w:cs="Arial"/>
                <w:sz w:val="14"/>
                <w:szCs w:val="14"/>
              </w:rPr>
            </w:pPr>
            <w:r w:rsidRPr="007A4D89">
              <w:rPr>
                <w:rFonts w:ascii="Arial" w:hAnsi="Arial" w:cs="Arial"/>
                <w:sz w:val="14"/>
                <w:szCs w:val="14"/>
              </w:rPr>
              <w:t>Daily</w:t>
            </w:r>
            <w:r w:rsidR="003B4FF2">
              <w:rPr>
                <w:rFonts w:ascii="Arial" w:hAnsi="Arial" w:cs="Arial"/>
                <w:sz w:val="14"/>
                <w:szCs w:val="14"/>
              </w:rPr>
              <w:t>, 2008-2018 (without CMAQ), 2008-2016 (with CMAQ)</w:t>
            </w:r>
          </w:p>
        </w:tc>
        <w:tc>
          <w:tcPr>
            <w:tcW w:w="1449" w:type="dxa"/>
            <w:tcBorders>
              <w:top w:val="single" w:sz="6" w:space="0" w:color="CCCCCC"/>
              <w:left w:val="single" w:sz="6" w:space="0" w:color="CCCCCC"/>
              <w:bottom w:val="single" w:sz="6" w:space="0" w:color="CCCCCC"/>
              <w:right w:val="single" w:sz="6" w:space="0" w:color="CCCCCC"/>
            </w:tcBorders>
            <w:vAlign w:val="bottom"/>
          </w:tcPr>
          <w:p w14:paraId="6AF09C9F" w14:textId="5DB9347B" w:rsidR="0071210F" w:rsidRDefault="0071210F" w:rsidP="0071210F">
            <w:pPr>
              <w:rPr>
                <w:rFonts w:ascii="Arial" w:hAnsi="Arial" w:cs="Arial"/>
                <w:sz w:val="14"/>
                <w:szCs w:val="14"/>
              </w:rPr>
            </w:pPr>
            <w:r>
              <w:rPr>
                <w:rFonts w:ascii="Arial" w:hAnsi="Arial" w:cs="Arial"/>
                <w:sz w:val="14"/>
                <w:szCs w:val="14"/>
              </w:rPr>
              <w:t>County / census tract / zip code</w:t>
            </w:r>
          </w:p>
        </w:tc>
        <w:tc>
          <w:tcPr>
            <w:tcW w:w="2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6B5DEDF" w14:textId="7B884D1A" w:rsidR="0071210F" w:rsidRPr="007A4D89" w:rsidRDefault="0071210F" w:rsidP="0071210F">
            <w:pPr>
              <w:rPr>
                <w:rFonts w:ascii="Arial" w:hAnsi="Arial" w:cs="Arial"/>
                <w:sz w:val="14"/>
                <w:szCs w:val="14"/>
              </w:rPr>
            </w:pPr>
          </w:p>
        </w:tc>
        <w:tc>
          <w:tcPr>
            <w:tcW w:w="19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33F32C" w14:textId="77777777" w:rsidR="0071210F" w:rsidRPr="007A4D89" w:rsidRDefault="0071210F" w:rsidP="0071210F">
            <w:pPr>
              <w:rPr>
                <w:rFonts w:ascii="Arial" w:hAnsi="Arial" w:cs="Arial"/>
                <w:sz w:val="14"/>
                <w:szCs w:val="1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049083" w14:textId="024CD220" w:rsidR="0071210F" w:rsidRPr="007A4D89" w:rsidRDefault="0071210F" w:rsidP="0071210F">
            <w:pPr>
              <w:rPr>
                <w:rFonts w:ascii="Arial" w:hAnsi="Arial" w:cs="Arial"/>
                <w:sz w:val="14"/>
                <w:szCs w:val="14"/>
              </w:rPr>
            </w:pPr>
            <w:r>
              <w:rPr>
                <w:rFonts w:ascii="Arial" w:hAnsi="Arial" w:cs="Arial"/>
                <w:sz w:val="14"/>
                <w:szCs w:val="14"/>
              </w:rPr>
              <w:t>(5)</w:t>
            </w:r>
          </w:p>
        </w:tc>
      </w:tr>
      <w:tr w:rsidR="008C30B8" w:rsidRPr="007A4D89" w14:paraId="0774D85C" w14:textId="77777777" w:rsidTr="00B2727D">
        <w:trPr>
          <w:trHeight w:val="315"/>
        </w:trPr>
        <w:tc>
          <w:tcPr>
            <w:tcW w:w="14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FE85E" w14:textId="77777777" w:rsidR="008C30B8" w:rsidRPr="00D1117B" w:rsidRDefault="008C30B8" w:rsidP="008C30B8">
            <w:pPr>
              <w:rPr>
                <w:rFonts w:ascii="Arial" w:hAnsi="Arial" w:cs="Arial"/>
                <w:i/>
                <w:iCs/>
                <w:sz w:val="14"/>
                <w:szCs w:val="14"/>
              </w:rPr>
            </w:pPr>
            <w:r w:rsidRPr="00D1117B">
              <w:rPr>
                <w:rFonts w:ascii="Arial" w:hAnsi="Arial" w:cs="Arial"/>
                <w:i/>
                <w:iCs/>
                <w:sz w:val="14"/>
                <w:szCs w:val="14"/>
              </w:rPr>
              <w:t>O'Dell et al. 2019</w:t>
            </w:r>
          </w:p>
        </w:tc>
        <w:tc>
          <w:tcPr>
            <w:tcW w:w="14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3222A3" w14:textId="77777777" w:rsidR="008C30B8" w:rsidRPr="007A4D89" w:rsidRDefault="008C30B8" w:rsidP="008C30B8">
            <w:pPr>
              <w:rPr>
                <w:rFonts w:ascii="Arial" w:hAnsi="Arial" w:cs="Arial"/>
                <w:sz w:val="14"/>
                <w:szCs w:val="14"/>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677B71" w14:textId="77777777" w:rsidR="008C30B8" w:rsidRPr="007A4D89" w:rsidRDefault="008C30B8" w:rsidP="008C30B8">
            <w:pPr>
              <w:rPr>
                <w:rFonts w:ascii="Arial" w:hAnsi="Arial" w:cs="Arial"/>
                <w:sz w:val="14"/>
                <w:szCs w:val="14"/>
              </w:rPr>
            </w:pPr>
          </w:p>
        </w:tc>
        <w:tc>
          <w:tcPr>
            <w:tcW w:w="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F768AF" w14:textId="15112D50" w:rsidR="008C30B8" w:rsidRPr="007A4D89" w:rsidRDefault="008C30B8" w:rsidP="008C30B8">
            <w:pPr>
              <w:rPr>
                <w:rFonts w:ascii="Arial" w:hAnsi="Arial" w:cs="Arial"/>
                <w:sz w:val="14"/>
                <w:szCs w:val="14"/>
              </w:rPr>
            </w:pPr>
            <w:r w:rsidRPr="007A4D89">
              <w:rPr>
                <w:rFonts w:ascii="Arial" w:hAnsi="Arial" w:cs="Arial"/>
                <w:sz w:val="14"/>
                <w:szCs w:val="14"/>
              </w:rPr>
              <w:t>CONUS</w:t>
            </w:r>
          </w:p>
        </w:tc>
        <w:tc>
          <w:tcPr>
            <w:tcW w:w="1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77C023" w14:textId="6B0B2C7D" w:rsidR="008C30B8" w:rsidRPr="007A4D89" w:rsidRDefault="008C30B8" w:rsidP="008C30B8">
            <w:pPr>
              <w:rPr>
                <w:rFonts w:ascii="Arial" w:hAnsi="Arial" w:cs="Arial"/>
                <w:sz w:val="14"/>
                <w:szCs w:val="14"/>
              </w:rPr>
            </w:pPr>
            <w:r w:rsidRPr="007A4D89">
              <w:rPr>
                <w:rFonts w:ascii="Arial" w:hAnsi="Arial" w:cs="Arial"/>
                <w:sz w:val="14"/>
                <w:szCs w:val="14"/>
              </w:rPr>
              <w:t>Daily</w:t>
            </w:r>
            <w:r>
              <w:rPr>
                <w:rFonts w:ascii="Arial" w:hAnsi="Arial" w:cs="Arial"/>
                <w:sz w:val="14"/>
                <w:szCs w:val="14"/>
              </w:rPr>
              <w:t>, 2006-2016</w:t>
            </w:r>
          </w:p>
        </w:tc>
        <w:tc>
          <w:tcPr>
            <w:tcW w:w="1449" w:type="dxa"/>
            <w:tcBorders>
              <w:top w:val="single" w:sz="6" w:space="0" w:color="CCCCCC"/>
              <w:left w:val="single" w:sz="6" w:space="0" w:color="CCCCCC"/>
              <w:bottom w:val="single" w:sz="6" w:space="0" w:color="CCCCCC"/>
              <w:right w:val="single" w:sz="6" w:space="0" w:color="CCCCCC"/>
            </w:tcBorders>
          </w:tcPr>
          <w:p w14:paraId="26B6AFAC" w14:textId="77777777" w:rsidR="008C30B8" w:rsidRDefault="008C30B8" w:rsidP="008C30B8">
            <w:pPr>
              <w:rPr>
                <w:rFonts w:ascii="Arial" w:hAnsi="Arial" w:cs="Arial"/>
                <w:sz w:val="14"/>
                <w:szCs w:val="14"/>
              </w:rPr>
            </w:pPr>
            <w:r>
              <w:rPr>
                <w:rFonts w:ascii="Arial" w:hAnsi="Arial" w:cs="Arial"/>
                <w:sz w:val="14"/>
                <w:szCs w:val="14"/>
              </w:rPr>
              <w:t>15km x 15 km grid</w:t>
            </w:r>
          </w:p>
          <w:p w14:paraId="6CD87A07" w14:textId="77777777" w:rsidR="008C30B8" w:rsidRPr="007A4D89" w:rsidRDefault="008C30B8" w:rsidP="008C30B8">
            <w:pPr>
              <w:rPr>
                <w:rFonts w:ascii="Arial" w:hAnsi="Arial" w:cs="Arial"/>
                <w:sz w:val="14"/>
                <w:szCs w:val="14"/>
              </w:rPr>
            </w:pPr>
          </w:p>
        </w:tc>
        <w:tc>
          <w:tcPr>
            <w:tcW w:w="2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12F241" w14:textId="2BB57F11" w:rsidR="008C30B8" w:rsidRPr="007A4D89" w:rsidRDefault="008C30B8" w:rsidP="008C30B8">
            <w:pPr>
              <w:rPr>
                <w:rFonts w:ascii="Arial" w:hAnsi="Arial" w:cs="Arial"/>
                <w:sz w:val="14"/>
                <w:szCs w:val="14"/>
              </w:rPr>
            </w:pPr>
          </w:p>
        </w:tc>
        <w:tc>
          <w:tcPr>
            <w:tcW w:w="19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E49BE7" w14:textId="77777777" w:rsidR="008C30B8" w:rsidRPr="007A4D89" w:rsidRDefault="008C30B8" w:rsidP="008C30B8">
            <w:pPr>
              <w:rPr>
                <w:rFonts w:ascii="Arial" w:hAnsi="Arial" w:cs="Arial"/>
                <w:sz w:val="14"/>
                <w:szCs w:val="1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3DC32A" w14:textId="06D7A79C" w:rsidR="008C30B8" w:rsidRPr="007A4D89" w:rsidRDefault="008C30B8" w:rsidP="008C30B8">
            <w:pPr>
              <w:rPr>
                <w:rFonts w:ascii="Arial" w:hAnsi="Arial" w:cs="Arial"/>
                <w:sz w:val="14"/>
                <w:szCs w:val="14"/>
              </w:rPr>
            </w:pPr>
            <w:r>
              <w:rPr>
                <w:rFonts w:ascii="Arial" w:hAnsi="Arial" w:cs="Arial"/>
                <w:sz w:val="14"/>
                <w:szCs w:val="14"/>
              </w:rPr>
              <w:t>(1)</w:t>
            </w:r>
          </w:p>
        </w:tc>
      </w:tr>
      <w:tr w:rsidR="0071210F" w:rsidRPr="007A4D89" w14:paraId="70335D1D" w14:textId="77777777" w:rsidTr="00B2727D">
        <w:trPr>
          <w:trHeight w:val="315"/>
        </w:trPr>
        <w:tc>
          <w:tcPr>
            <w:tcW w:w="14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9CFA72" w14:textId="77777777" w:rsidR="0071210F" w:rsidRPr="007A4D89" w:rsidRDefault="0071210F" w:rsidP="0071210F">
            <w:pPr>
              <w:rPr>
                <w:rFonts w:ascii="Arial" w:hAnsi="Arial" w:cs="Arial"/>
                <w:sz w:val="14"/>
                <w:szCs w:val="14"/>
              </w:rPr>
            </w:pPr>
          </w:p>
        </w:tc>
        <w:tc>
          <w:tcPr>
            <w:tcW w:w="14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40A3A8" w14:textId="77777777" w:rsidR="0071210F" w:rsidRPr="007A4D89" w:rsidRDefault="0071210F" w:rsidP="0071210F">
            <w:pPr>
              <w:rPr>
                <w:rFonts w:ascii="Arial" w:hAnsi="Arial" w:cs="Arial"/>
                <w:sz w:val="14"/>
                <w:szCs w:val="14"/>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D33F5F" w14:textId="77777777" w:rsidR="0071210F" w:rsidRPr="007A4D89" w:rsidRDefault="0071210F" w:rsidP="0071210F">
            <w:pPr>
              <w:rPr>
                <w:rFonts w:ascii="Arial" w:hAnsi="Arial" w:cs="Arial"/>
                <w:sz w:val="14"/>
                <w:szCs w:val="14"/>
              </w:rPr>
            </w:pPr>
          </w:p>
        </w:tc>
        <w:tc>
          <w:tcPr>
            <w:tcW w:w="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32E319" w14:textId="77777777" w:rsidR="0071210F" w:rsidRPr="007A4D89" w:rsidRDefault="0071210F" w:rsidP="0071210F">
            <w:pPr>
              <w:rPr>
                <w:rFonts w:ascii="Arial" w:hAnsi="Arial" w:cs="Arial"/>
                <w:sz w:val="14"/>
                <w:szCs w:val="14"/>
              </w:rPr>
            </w:pPr>
          </w:p>
        </w:tc>
        <w:tc>
          <w:tcPr>
            <w:tcW w:w="1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3F09C6" w14:textId="77777777" w:rsidR="0071210F" w:rsidRPr="007A4D89" w:rsidRDefault="0071210F" w:rsidP="0071210F">
            <w:pPr>
              <w:rPr>
                <w:rFonts w:ascii="Arial" w:hAnsi="Arial" w:cs="Arial"/>
                <w:sz w:val="14"/>
                <w:szCs w:val="14"/>
              </w:rPr>
            </w:pPr>
          </w:p>
        </w:tc>
        <w:tc>
          <w:tcPr>
            <w:tcW w:w="1449" w:type="dxa"/>
            <w:tcBorders>
              <w:top w:val="single" w:sz="6" w:space="0" w:color="CCCCCC"/>
              <w:left w:val="single" w:sz="6" w:space="0" w:color="CCCCCC"/>
              <w:bottom w:val="single" w:sz="6" w:space="0" w:color="CCCCCC"/>
              <w:right w:val="single" w:sz="6" w:space="0" w:color="CCCCCC"/>
            </w:tcBorders>
          </w:tcPr>
          <w:p w14:paraId="4FF95B08" w14:textId="77777777" w:rsidR="0071210F" w:rsidRPr="007A4D89" w:rsidRDefault="0071210F" w:rsidP="0071210F">
            <w:pPr>
              <w:rPr>
                <w:rFonts w:ascii="Arial" w:hAnsi="Arial" w:cs="Arial"/>
                <w:sz w:val="14"/>
                <w:szCs w:val="14"/>
              </w:rPr>
            </w:pPr>
          </w:p>
        </w:tc>
        <w:tc>
          <w:tcPr>
            <w:tcW w:w="2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66ED04" w14:textId="47CE49FD" w:rsidR="0071210F" w:rsidRPr="007A4D89" w:rsidRDefault="0071210F" w:rsidP="0071210F">
            <w:pPr>
              <w:rPr>
                <w:rFonts w:ascii="Arial" w:hAnsi="Arial" w:cs="Arial"/>
                <w:sz w:val="14"/>
                <w:szCs w:val="14"/>
              </w:rPr>
            </w:pPr>
          </w:p>
        </w:tc>
        <w:tc>
          <w:tcPr>
            <w:tcW w:w="19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9F5E23" w14:textId="77777777" w:rsidR="0071210F" w:rsidRPr="007A4D89" w:rsidRDefault="0071210F" w:rsidP="0071210F">
            <w:pPr>
              <w:rPr>
                <w:rFonts w:ascii="Arial" w:hAnsi="Arial" w:cs="Arial"/>
                <w:sz w:val="14"/>
                <w:szCs w:val="1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EB3A96" w14:textId="77777777" w:rsidR="0071210F" w:rsidRPr="007A4D89" w:rsidRDefault="0071210F" w:rsidP="0071210F">
            <w:pPr>
              <w:rPr>
                <w:rFonts w:ascii="Arial" w:hAnsi="Arial" w:cs="Arial"/>
                <w:sz w:val="14"/>
                <w:szCs w:val="14"/>
              </w:rPr>
            </w:pPr>
          </w:p>
        </w:tc>
      </w:tr>
      <w:tr w:rsidR="0071210F" w:rsidRPr="007A4D89" w14:paraId="272BA186" w14:textId="77777777" w:rsidTr="00B2727D">
        <w:trPr>
          <w:trHeight w:val="315"/>
        </w:trPr>
        <w:tc>
          <w:tcPr>
            <w:tcW w:w="14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880C74" w14:textId="77777777" w:rsidR="0071210F" w:rsidRPr="007A4D89" w:rsidRDefault="0071210F" w:rsidP="0071210F">
            <w:pPr>
              <w:rPr>
                <w:rFonts w:ascii="Arial" w:hAnsi="Arial" w:cs="Arial"/>
                <w:b/>
                <w:bCs/>
                <w:sz w:val="14"/>
                <w:szCs w:val="14"/>
              </w:rPr>
            </w:pPr>
            <w:r w:rsidRPr="007A4D89">
              <w:rPr>
                <w:rFonts w:ascii="Arial" w:hAnsi="Arial" w:cs="Arial"/>
                <w:b/>
                <w:bCs/>
                <w:sz w:val="14"/>
                <w:szCs w:val="14"/>
              </w:rPr>
              <w:t>Other gridded data sources</w:t>
            </w:r>
          </w:p>
        </w:tc>
        <w:tc>
          <w:tcPr>
            <w:tcW w:w="14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52C622" w14:textId="77777777" w:rsidR="0071210F" w:rsidRPr="007A4D89" w:rsidRDefault="0071210F" w:rsidP="0071210F">
            <w:pPr>
              <w:rPr>
                <w:rFonts w:ascii="Arial" w:hAnsi="Arial" w:cs="Arial"/>
                <w:b/>
                <w:bCs/>
                <w:sz w:val="14"/>
                <w:szCs w:val="14"/>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87FA43" w14:textId="77777777" w:rsidR="0071210F" w:rsidRPr="007A4D89" w:rsidRDefault="0071210F" w:rsidP="0071210F">
            <w:pPr>
              <w:rPr>
                <w:rFonts w:ascii="Arial" w:hAnsi="Arial" w:cs="Arial"/>
                <w:sz w:val="14"/>
                <w:szCs w:val="14"/>
              </w:rPr>
            </w:pPr>
          </w:p>
        </w:tc>
        <w:tc>
          <w:tcPr>
            <w:tcW w:w="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98DC78" w14:textId="77777777" w:rsidR="0071210F" w:rsidRPr="007A4D89" w:rsidRDefault="0071210F" w:rsidP="0071210F">
            <w:pPr>
              <w:rPr>
                <w:rFonts w:ascii="Arial" w:hAnsi="Arial" w:cs="Arial"/>
                <w:sz w:val="14"/>
                <w:szCs w:val="14"/>
              </w:rPr>
            </w:pPr>
          </w:p>
        </w:tc>
        <w:tc>
          <w:tcPr>
            <w:tcW w:w="1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4EB272" w14:textId="77777777" w:rsidR="0071210F" w:rsidRPr="007A4D89" w:rsidRDefault="0071210F" w:rsidP="0071210F">
            <w:pPr>
              <w:rPr>
                <w:rFonts w:ascii="Arial" w:hAnsi="Arial" w:cs="Arial"/>
                <w:sz w:val="14"/>
                <w:szCs w:val="14"/>
              </w:rPr>
            </w:pPr>
          </w:p>
        </w:tc>
        <w:tc>
          <w:tcPr>
            <w:tcW w:w="1449" w:type="dxa"/>
            <w:tcBorders>
              <w:top w:val="single" w:sz="6" w:space="0" w:color="CCCCCC"/>
              <w:left w:val="single" w:sz="6" w:space="0" w:color="CCCCCC"/>
              <w:bottom w:val="single" w:sz="6" w:space="0" w:color="CCCCCC"/>
              <w:right w:val="single" w:sz="6" w:space="0" w:color="CCCCCC"/>
            </w:tcBorders>
          </w:tcPr>
          <w:p w14:paraId="4DA158F2" w14:textId="77777777" w:rsidR="0071210F" w:rsidRPr="007A4D89" w:rsidRDefault="0071210F" w:rsidP="0071210F">
            <w:pPr>
              <w:rPr>
                <w:rFonts w:ascii="Arial" w:hAnsi="Arial" w:cs="Arial"/>
                <w:sz w:val="14"/>
                <w:szCs w:val="14"/>
              </w:rPr>
            </w:pPr>
          </w:p>
        </w:tc>
        <w:tc>
          <w:tcPr>
            <w:tcW w:w="2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20AADD" w14:textId="2C261FDE" w:rsidR="0071210F" w:rsidRPr="007A4D89" w:rsidRDefault="0071210F" w:rsidP="0071210F">
            <w:pPr>
              <w:rPr>
                <w:rFonts w:ascii="Arial" w:hAnsi="Arial" w:cs="Arial"/>
                <w:sz w:val="14"/>
                <w:szCs w:val="14"/>
              </w:rPr>
            </w:pPr>
          </w:p>
        </w:tc>
        <w:tc>
          <w:tcPr>
            <w:tcW w:w="19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47A5E5" w14:textId="77777777" w:rsidR="0071210F" w:rsidRPr="007A4D89" w:rsidRDefault="0071210F" w:rsidP="0071210F">
            <w:pPr>
              <w:rPr>
                <w:rFonts w:ascii="Arial" w:hAnsi="Arial" w:cs="Arial"/>
                <w:sz w:val="14"/>
                <w:szCs w:val="1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B41237" w14:textId="77777777" w:rsidR="0071210F" w:rsidRPr="007A4D89" w:rsidRDefault="0071210F" w:rsidP="0071210F">
            <w:pPr>
              <w:rPr>
                <w:rFonts w:ascii="Arial" w:hAnsi="Arial" w:cs="Arial"/>
                <w:sz w:val="14"/>
                <w:szCs w:val="14"/>
              </w:rPr>
            </w:pPr>
          </w:p>
        </w:tc>
      </w:tr>
      <w:tr w:rsidR="00EF204C" w:rsidRPr="007A4D89" w14:paraId="54FAC492" w14:textId="77777777" w:rsidTr="00B2727D">
        <w:trPr>
          <w:trHeight w:val="315"/>
        </w:trPr>
        <w:tc>
          <w:tcPr>
            <w:tcW w:w="14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DF0FCA8" w14:textId="0B5C7A29" w:rsidR="00EF204C" w:rsidRPr="00EF204C" w:rsidRDefault="00EF204C" w:rsidP="0071210F">
            <w:pPr>
              <w:rPr>
                <w:rFonts w:ascii="Arial" w:hAnsi="Arial" w:cs="Arial"/>
                <w:sz w:val="14"/>
                <w:szCs w:val="14"/>
              </w:rPr>
            </w:pPr>
            <w:r>
              <w:rPr>
                <w:rFonts w:ascii="Arial" w:hAnsi="Arial" w:cs="Arial"/>
                <w:sz w:val="14"/>
                <w:szCs w:val="14"/>
              </w:rPr>
              <w:t>Chemical transport models</w:t>
            </w:r>
          </w:p>
        </w:tc>
        <w:tc>
          <w:tcPr>
            <w:tcW w:w="14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11973C7" w14:textId="77777777" w:rsidR="00EF204C" w:rsidRPr="007A4D89" w:rsidRDefault="00EF204C" w:rsidP="0071210F">
            <w:pPr>
              <w:rPr>
                <w:rFonts w:ascii="Arial" w:hAnsi="Arial" w:cs="Arial"/>
                <w:sz w:val="14"/>
                <w:szCs w:val="14"/>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87B5C5B" w14:textId="77777777" w:rsidR="00EF204C" w:rsidRPr="007A4D89" w:rsidRDefault="00EF204C" w:rsidP="0071210F">
            <w:pPr>
              <w:rPr>
                <w:rFonts w:ascii="Arial" w:hAnsi="Arial" w:cs="Arial"/>
                <w:sz w:val="14"/>
                <w:szCs w:val="14"/>
              </w:rPr>
            </w:pPr>
          </w:p>
        </w:tc>
        <w:tc>
          <w:tcPr>
            <w:tcW w:w="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F92D856" w14:textId="77777777" w:rsidR="00EF204C" w:rsidRPr="007A4D89" w:rsidRDefault="00EF204C" w:rsidP="0071210F">
            <w:pPr>
              <w:rPr>
                <w:rFonts w:ascii="Arial" w:hAnsi="Arial" w:cs="Arial"/>
                <w:sz w:val="14"/>
                <w:szCs w:val="14"/>
              </w:rPr>
            </w:pPr>
          </w:p>
        </w:tc>
        <w:tc>
          <w:tcPr>
            <w:tcW w:w="1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F824DCF" w14:textId="77777777" w:rsidR="00EF204C" w:rsidRPr="007A4D89" w:rsidRDefault="00EF204C" w:rsidP="0071210F">
            <w:pPr>
              <w:rPr>
                <w:rFonts w:ascii="Arial" w:hAnsi="Arial" w:cs="Arial"/>
                <w:sz w:val="14"/>
                <w:szCs w:val="14"/>
              </w:rPr>
            </w:pPr>
          </w:p>
        </w:tc>
        <w:tc>
          <w:tcPr>
            <w:tcW w:w="1449" w:type="dxa"/>
            <w:tcBorders>
              <w:top w:val="single" w:sz="6" w:space="0" w:color="CCCCCC"/>
              <w:left w:val="single" w:sz="6" w:space="0" w:color="CCCCCC"/>
              <w:bottom w:val="single" w:sz="6" w:space="0" w:color="CCCCCC"/>
              <w:right w:val="single" w:sz="6" w:space="0" w:color="CCCCCC"/>
            </w:tcBorders>
          </w:tcPr>
          <w:p w14:paraId="54EFCD9F" w14:textId="77777777" w:rsidR="00EF204C" w:rsidRPr="007A4D89" w:rsidRDefault="00EF204C" w:rsidP="0071210F">
            <w:pPr>
              <w:rPr>
                <w:rFonts w:ascii="Arial" w:hAnsi="Arial" w:cs="Arial"/>
                <w:sz w:val="14"/>
                <w:szCs w:val="14"/>
              </w:rPr>
            </w:pPr>
          </w:p>
        </w:tc>
        <w:tc>
          <w:tcPr>
            <w:tcW w:w="2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EB03B49" w14:textId="26838847" w:rsidR="00EF204C" w:rsidRPr="007A4D89" w:rsidRDefault="00CB5351" w:rsidP="0071210F">
            <w:pPr>
              <w:rPr>
                <w:rFonts w:ascii="Arial" w:hAnsi="Arial" w:cs="Arial"/>
                <w:sz w:val="14"/>
                <w:szCs w:val="14"/>
              </w:rPr>
            </w:pPr>
            <w:r>
              <w:rPr>
                <w:rFonts w:ascii="Arial" w:hAnsi="Arial" w:cs="Arial"/>
                <w:sz w:val="14"/>
                <w:szCs w:val="14"/>
              </w:rPr>
              <w:t>Sophisticated models that can account for complex atmospheric chemist</w:t>
            </w:r>
            <w:r w:rsidR="00990598">
              <w:rPr>
                <w:rFonts w:ascii="Arial" w:hAnsi="Arial" w:cs="Arial"/>
                <w:sz w:val="14"/>
                <w:szCs w:val="14"/>
              </w:rPr>
              <w:t xml:space="preserve">ry. </w:t>
            </w:r>
          </w:p>
        </w:tc>
        <w:tc>
          <w:tcPr>
            <w:tcW w:w="19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9DF0FED" w14:textId="104C347F" w:rsidR="00EF204C" w:rsidRPr="007A4D89" w:rsidRDefault="00DE5F76" w:rsidP="0071210F">
            <w:pPr>
              <w:rPr>
                <w:rFonts w:ascii="Arial" w:hAnsi="Arial" w:cs="Arial"/>
                <w:sz w:val="14"/>
                <w:szCs w:val="14"/>
              </w:rPr>
            </w:pPr>
            <w:r>
              <w:rPr>
                <w:rFonts w:ascii="Arial" w:hAnsi="Arial" w:cs="Arial"/>
                <w:sz w:val="14"/>
                <w:szCs w:val="14"/>
              </w:rPr>
              <w:t xml:space="preserve">Extremely computationally intensive, leading to </w:t>
            </w:r>
            <w:r w:rsidR="005E2E0E">
              <w:rPr>
                <w:rFonts w:ascii="Arial" w:hAnsi="Arial" w:cs="Arial"/>
                <w:sz w:val="14"/>
                <w:szCs w:val="14"/>
              </w:rPr>
              <w:t xml:space="preserve">difficulties in generating highly-spatially and temporally-resolved estimates.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D72B79D" w14:textId="77777777" w:rsidR="00EF204C" w:rsidRDefault="00EF204C" w:rsidP="0071210F">
            <w:pPr>
              <w:rPr>
                <w:rFonts w:ascii="Arial" w:hAnsi="Arial" w:cs="Arial"/>
                <w:sz w:val="14"/>
                <w:szCs w:val="14"/>
              </w:rPr>
            </w:pPr>
          </w:p>
        </w:tc>
      </w:tr>
      <w:tr w:rsidR="0071210F" w:rsidRPr="007A4D89" w14:paraId="3A97D650" w14:textId="77777777" w:rsidTr="00B2727D">
        <w:trPr>
          <w:trHeight w:val="315"/>
        </w:trPr>
        <w:tc>
          <w:tcPr>
            <w:tcW w:w="14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E0477A" w14:textId="77777777" w:rsidR="0071210F" w:rsidRPr="00D1117B" w:rsidRDefault="0071210F" w:rsidP="0071210F">
            <w:pPr>
              <w:rPr>
                <w:rFonts w:ascii="Arial" w:hAnsi="Arial" w:cs="Arial"/>
                <w:i/>
                <w:iCs/>
                <w:sz w:val="14"/>
                <w:szCs w:val="14"/>
              </w:rPr>
            </w:pPr>
            <w:r w:rsidRPr="00D1117B">
              <w:rPr>
                <w:rFonts w:ascii="Arial" w:hAnsi="Arial" w:cs="Arial"/>
                <w:i/>
                <w:iCs/>
                <w:sz w:val="14"/>
                <w:szCs w:val="14"/>
              </w:rPr>
              <w:t>van Donkelaar</w:t>
            </w:r>
          </w:p>
        </w:tc>
        <w:tc>
          <w:tcPr>
            <w:tcW w:w="14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22FD31" w14:textId="77777777" w:rsidR="0071210F" w:rsidRPr="007A4D89" w:rsidRDefault="0071210F" w:rsidP="0071210F">
            <w:pPr>
              <w:rPr>
                <w:rFonts w:ascii="Arial" w:hAnsi="Arial" w:cs="Arial"/>
                <w:sz w:val="14"/>
                <w:szCs w:val="14"/>
              </w:rPr>
            </w:pPr>
            <w:r w:rsidRPr="007A4D89">
              <w:rPr>
                <w:rFonts w:ascii="Arial" w:hAnsi="Arial" w:cs="Arial"/>
                <w:sz w:val="14"/>
                <w:szCs w:val="14"/>
              </w:rPr>
              <w:t xml:space="preserve">Weighted combination of statistical and </w:t>
            </w:r>
            <w:r w:rsidRPr="007A4D89">
              <w:rPr>
                <w:rFonts w:ascii="Arial" w:hAnsi="Arial" w:cs="Arial"/>
                <w:sz w:val="14"/>
                <w:szCs w:val="14"/>
              </w:rPr>
              <w:lastRenderedPageBreak/>
              <w:t>chemical transport models</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5833E4" w14:textId="77777777" w:rsidR="0071210F" w:rsidRPr="007A4D89" w:rsidRDefault="0071210F" w:rsidP="0071210F">
            <w:pPr>
              <w:rPr>
                <w:rFonts w:ascii="Arial" w:hAnsi="Arial" w:cs="Arial"/>
                <w:sz w:val="14"/>
                <w:szCs w:val="14"/>
              </w:rPr>
            </w:pPr>
            <w:r w:rsidRPr="007A4D89">
              <w:rPr>
                <w:rFonts w:ascii="Arial" w:hAnsi="Arial" w:cs="Arial"/>
                <w:sz w:val="14"/>
                <w:szCs w:val="14"/>
              </w:rPr>
              <w:lastRenderedPageBreak/>
              <w:t xml:space="preserve">Station data, other satellite-derived measures (aerosol optical depth), </w:t>
            </w:r>
            <w:r w:rsidRPr="007A4D89">
              <w:rPr>
                <w:rFonts w:ascii="Arial" w:hAnsi="Arial" w:cs="Arial"/>
                <w:sz w:val="14"/>
                <w:szCs w:val="14"/>
              </w:rPr>
              <w:lastRenderedPageBreak/>
              <w:t>meteorological information, elevation, surface data, may also include smoke plumes, chemical transport models</w:t>
            </w:r>
          </w:p>
        </w:tc>
        <w:tc>
          <w:tcPr>
            <w:tcW w:w="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CB8BAA" w14:textId="77777777" w:rsidR="0071210F" w:rsidRPr="007A4D89" w:rsidRDefault="0071210F" w:rsidP="0071210F">
            <w:pPr>
              <w:rPr>
                <w:rFonts w:ascii="Arial" w:hAnsi="Arial" w:cs="Arial"/>
                <w:sz w:val="14"/>
                <w:szCs w:val="14"/>
              </w:rPr>
            </w:pPr>
            <w:r w:rsidRPr="007A4D89">
              <w:rPr>
                <w:rFonts w:ascii="Arial" w:hAnsi="Arial" w:cs="Arial"/>
                <w:sz w:val="14"/>
                <w:szCs w:val="14"/>
              </w:rPr>
              <w:lastRenderedPageBreak/>
              <w:t>Global</w:t>
            </w:r>
          </w:p>
        </w:tc>
        <w:tc>
          <w:tcPr>
            <w:tcW w:w="1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B9F0CB" w14:textId="46D308FC" w:rsidR="0071210F" w:rsidRPr="007A4D89" w:rsidRDefault="0071210F" w:rsidP="0071210F">
            <w:pPr>
              <w:rPr>
                <w:rFonts w:ascii="Arial" w:hAnsi="Arial" w:cs="Arial"/>
                <w:sz w:val="14"/>
                <w:szCs w:val="14"/>
              </w:rPr>
            </w:pPr>
            <w:r w:rsidRPr="007A4D89">
              <w:rPr>
                <w:rFonts w:ascii="Arial" w:hAnsi="Arial" w:cs="Arial"/>
                <w:sz w:val="14"/>
                <w:szCs w:val="14"/>
              </w:rPr>
              <w:t>Monthly</w:t>
            </w:r>
            <w:r w:rsidR="00E74910">
              <w:rPr>
                <w:rFonts w:ascii="Arial" w:hAnsi="Arial" w:cs="Arial"/>
                <w:sz w:val="14"/>
                <w:szCs w:val="14"/>
              </w:rPr>
              <w:t>, 1998-2019</w:t>
            </w:r>
          </w:p>
        </w:tc>
        <w:tc>
          <w:tcPr>
            <w:tcW w:w="1449" w:type="dxa"/>
            <w:tcBorders>
              <w:top w:val="single" w:sz="6" w:space="0" w:color="CCCCCC"/>
              <w:left w:val="single" w:sz="6" w:space="0" w:color="CCCCCC"/>
              <w:bottom w:val="single" w:sz="6" w:space="0" w:color="CCCCCC"/>
              <w:right w:val="single" w:sz="6" w:space="0" w:color="CCCCCC"/>
            </w:tcBorders>
          </w:tcPr>
          <w:p w14:paraId="04B98FB2" w14:textId="77777777" w:rsidR="0071210F" w:rsidRDefault="00E74910" w:rsidP="0071210F">
            <w:pPr>
              <w:rPr>
                <w:rFonts w:ascii="Arial" w:hAnsi="Arial" w:cs="Arial"/>
                <w:sz w:val="14"/>
                <w:szCs w:val="14"/>
              </w:rPr>
            </w:pPr>
            <w:r>
              <w:rPr>
                <w:rFonts w:ascii="Arial" w:hAnsi="Arial" w:cs="Arial"/>
                <w:sz w:val="14"/>
                <w:szCs w:val="14"/>
              </w:rPr>
              <w:t>2 degree x 2.5 degree grid</w:t>
            </w:r>
          </w:p>
          <w:p w14:paraId="006B397D" w14:textId="6C6F4BBD" w:rsidR="00E74910" w:rsidRPr="007A4D89" w:rsidRDefault="00E74910" w:rsidP="0071210F">
            <w:pPr>
              <w:rPr>
                <w:rFonts w:ascii="Arial" w:hAnsi="Arial" w:cs="Arial"/>
                <w:sz w:val="14"/>
                <w:szCs w:val="14"/>
              </w:rPr>
            </w:pPr>
          </w:p>
        </w:tc>
        <w:tc>
          <w:tcPr>
            <w:tcW w:w="2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577522" w14:textId="00F29346" w:rsidR="0071210F" w:rsidRPr="007A4D89" w:rsidRDefault="002C2509" w:rsidP="0071210F">
            <w:pPr>
              <w:rPr>
                <w:rFonts w:ascii="Arial" w:hAnsi="Arial" w:cs="Arial"/>
                <w:sz w:val="14"/>
                <w:szCs w:val="14"/>
              </w:rPr>
            </w:pPr>
            <w:r>
              <w:rPr>
                <w:rFonts w:ascii="Arial" w:hAnsi="Arial" w:cs="Arial"/>
                <w:sz w:val="14"/>
                <w:szCs w:val="14"/>
              </w:rPr>
              <w:t xml:space="preserve">Total PM2.5. Highly sophisticated model with </w:t>
            </w:r>
            <w:r>
              <w:rPr>
                <w:rFonts w:ascii="Arial" w:hAnsi="Arial" w:cs="Arial"/>
                <w:sz w:val="14"/>
                <w:szCs w:val="14"/>
              </w:rPr>
              <w:lastRenderedPageBreak/>
              <w:t xml:space="preserve">global coverage over a long period of time. </w:t>
            </w:r>
          </w:p>
        </w:tc>
        <w:tc>
          <w:tcPr>
            <w:tcW w:w="19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358DF0" w14:textId="2DA5325E" w:rsidR="0071210F" w:rsidRPr="007A4D89" w:rsidRDefault="009D56E8" w:rsidP="0071210F">
            <w:pPr>
              <w:rPr>
                <w:rFonts w:ascii="Arial" w:hAnsi="Arial" w:cs="Arial"/>
                <w:sz w:val="14"/>
                <w:szCs w:val="14"/>
              </w:rPr>
            </w:pPr>
            <w:r>
              <w:rPr>
                <w:rFonts w:ascii="Arial" w:hAnsi="Arial" w:cs="Arial"/>
                <w:sz w:val="14"/>
                <w:szCs w:val="14"/>
              </w:rPr>
              <w:lastRenderedPageBreak/>
              <w:t xml:space="preserve">Note: </w:t>
            </w:r>
            <w:r w:rsidR="00933D8B">
              <w:rPr>
                <w:rFonts w:ascii="Arial" w:hAnsi="Arial" w:cs="Arial"/>
                <w:sz w:val="14"/>
                <w:szCs w:val="14"/>
              </w:rPr>
              <w:t xml:space="preserve">Estimates are subject to change as models are updated. </w:t>
            </w:r>
            <w:r w:rsidR="00A34F53">
              <w:rPr>
                <w:rFonts w:ascii="Arial" w:hAnsi="Arial" w:cs="Arial"/>
                <w:sz w:val="14"/>
                <w:szCs w:val="14"/>
              </w:rPr>
              <w:t xml:space="preserve">Higher spatial </w:t>
            </w:r>
            <w:r w:rsidR="00D325F7">
              <w:rPr>
                <w:rFonts w:ascii="Arial" w:hAnsi="Arial" w:cs="Arial"/>
                <w:sz w:val="14"/>
                <w:szCs w:val="14"/>
              </w:rPr>
              <w:lastRenderedPageBreak/>
              <w:t>resolution</w:t>
            </w:r>
            <w:r w:rsidR="00A34F53">
              <w:rPr>
                <w:rFonts w:ascii="Arial" w:hAnsi="Arial" w:cs="Arial"/>
                <w:sz w:val="14"/>
                <w:szCs w:val="14"/>
              </w:rPr>
              <w:t xml:space="preserve"> datasets are available, but some inputs are only available at higher resolutions and therefore fine resolution gradients </w:t>
            </w:r>
            <w:r w:rsidR="00D325F7">
              <w:rPr>
                <w:rFonts w:ascii="Arial" w:hAnsi="Arial" w:cs="Arial"/>
                <w:sz w:val="14"/>
                <w:szCs w:val="14"/>
              </w:rPr>
              <w:t>may be difficult to interpret</w:t>
            </w:r>
            <w:r w:rsidR="00A34F53">
              <w:rPr>
                <w:rFonts w:ascii="Arial" w:hAnsi="Arial" w:cs="Arial"/>
                <w:sz w:val="14"/>
                <w:szCs w:val="14"/>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93224E" w14:textId="7E3383F6" w:rsidR="0071210F" w:rsidRPr="007A4D89" w:rsidRDefault="0071210F" w:rsidP="0071210F">
            <w:pPr>
              <w:rPr>
                <w:rFonts w:ascii="Arial" w:hAnsi="Arial" w:cs="Arial"/>
                <w:sz w:val="14"/>
                <w:szCs w:val="14"/>
              </w:rPr>
            </w:pPr>
            <w:r>
              <w:rPr>
                <w:rFonts w:ascii="Arial" w:hAnsi="Arial" w:cs="Arial"/>
                <w:sz w:val="14"/>
                <w:szCs w:val="14"/>
              </w:rPr>
              <w:lastRenderedPageBreak/>
              <w:t>(</w:t>
            </w:r>
            <w:r w:rsidR="008C30B8">
              <w:rPr>
                <w:rFonts w:ascii="Arial" w:hAnsi="Arial" w:cs="Arial"/>
                <w:sz w:val="14"/>
                <w:szCs w:val="14"/>
              </w:rPr>
              <w:t>6</w:t>
            </w:r>
            <w:r>
              <w:rPr>
                <w:rFonts w:ascii="Arial" w:hAnsi="Arial" w:cs="Arial"/>
                <w:sz w:val="14"/>
                <w:szCs w:val="14"/>
              </w:rPr>
              <w:t>)</w:t>
            </w:r>
          </w:p>
        </w:tc>
      </w:tr>
      <w:tr w:rsidR="0071210F" w:rsidRPr="007A4D89" w14:paraId="11DD6170" w14:textId="77777777" w:rsidTr="00B2727D">
        <w:trPr>
          <w:trHeight w:val="315"/>
        </w:trPr>
        <w:tc>
          <w:tcPr>
            <w:tcW w:w="14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059BF1" w14:textId="77777777" w:rsidR="0071210F" w:rsidRPr="00D1117B" w:rsidRDefault="0071210F" w:rsidP="0071210F">
            <w:pPr>
              <w:rPr>
                <w:rFonts w:ascii="Arial" w:hAnsi="Arial" w:cs="Arial"/>
                <w:i/>
                <w:iCs/>
                <w:sz w:val="14"/>
                <w:szCs w:val="14"/>
              </w:rPr>
            </w:pPr>
            <w:r w:rsidRPr="00D1117B">
              <w:rPr>
                <w:rFonts w:ascii="Arial" w:hAnsi="Arial" w:cs="Arial"/>
                <w:i/>
                <w:iCs/>
                <w:sz w:val="14"/>
                <w:szCs w:val="14"/>
              </w:rPr>
              <w:t>van Donkelaar</w:t>
            </w:r>
          </w:p>
        </w:tc>
        <w:tc>
          <w:tcPr>
            <w:tcW w:w="14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3C676E" w14:textId="77777777" w:rsidR="0071210F" w:rsidRPr="007A4D89" w:rsidRDefault="0071210F" w:rsidP="0071210F">
            <w:pPr>
              <w:rPr>
                <w:rFonts w:ascii="Arial" w:hAnsi="Arial" w:cs="Arial"/>
                <w:sz w:val="14"/>
                <w:szCs w:val="14"/>
              </w:rPr>
            </w:pPr>
            <w:r w:rsidRPr="007A4D89">
              <w:rPr>
                <w:rFonts w:ascii="Arial" w:hAnsi="Arial" w:cs="Arial"/>
                <w:sz w:val="14"/>
                <w:szCs w:val="14"/>
              </w:rPr>
              <w:t>Weighted combination of statistical and chemical transport models</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58E2F7" w14:textId="77777777" w:rsidR="0071210F" w:rsidRPr="007A4D89" w:rsidRDefault="0071210F" w:rsidP="0071210F">
            <w:pPr>
              <w:rPr>
                <w:rFonts w:ascii="Arial" w:hAnsi="Arial" w:cs="Arial"/>
                <w:sz w:val="14"/>
                <w:szCs w:val="14"/>
              </w:rPr>
            </w:pPr>
            <w:r w:rsidRPr="007A4D89">
              <w:rPr>
                <w:rFonts w:ascii="Arial" w:hAnsi="Arial" w:cs="Arial"/>
                <w:sz w:val="14"/>
                <w:szCs w:val="14"/>
              </w:rPr>
              <w:t>Station data, other satellite-derived measures (aerosol optical depth), meteorological information, elevation, surface data, may also include smoke plumes, chemical transport models</w:t>
            </w:r>
          </w:p>
        </w:tc>
        <w:tc>
          <w:tcPr>
            <w:tcW w:w="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080F2D" w14:textId="77777777" w:rsidR="0071210F" w:rsidRPr="007A4D89" w:rsidRDefault="0071210F" w:rsidP="0071210F">
            <w:pPr>
              <w:rPr>
                <w:rFonts w:ascii="Arial" w:hAnsi="Arial" w:cs="Arial"/>
                <w:sz w:val="14"/>
                <w:szCs w:val="14"/>
              </w:rPr>
            </w:pPr>
            <w:r w:rsidRPr="007A4D89">
              <w:rPr>
                <w:rFonts w:ascii="Arial" w:hAnsi="Arial" w:cs="Arial"/>
                <w:sz w:val="14"/>
                <w:szCs w:val="14"/>
              </w:rPr>
              <w:t>North America</w:t>
            </w:r>
          </w:p>
        </w:tc>
        <w:tc>
          <w:tcPr>
            <w:tcW w:w="1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3AE51F" w14:textId="77777777" w:rsidR="0071210F" w:rsidRPr="007A4D89" w:rsidRDefault="0071210F" w:rsidP="0071210F">
            <w:pPr>
              <w:rPr>
                <w:rFonts w:ascii="Arial" w:hAnsi="Arial" w:cs="Arial"/>
                <w:sz w:val="14"/>
                <w:szCs w:val="14"/>
              </w:rPr>
            </w:pPr>
            <w:r w:rsidRPr="007A4D89">
              <w:rPr>
                <w:rFonts w:ascii="Arial" w:hAnsi="Arial" w:cs="Arial"/>
                <w:sz w:val="14"/>
                <w:szCs w:val="14"/>
              </w:rPr>
              <w:t>Monthly</w:t>
            </w:r>
          </w:p>
        </w:tc>
        <w:tc>
          <w:tcPr>
            <w:tcW w:w="1449" w:type="dxa"/>
            <w:tcBorders>
              <w:top w:val="single" w:sz="6" w:space="0" w:color="CCCCCC"/>
              <w:left w:val="single" w:sz="6" w:space="0" w:color="CCCCCC"/>
              <w:bottom w:val="single" w:sz="6" w:space="0" w:color="CCCCCC"/>
              <w:right w:val="single" w:sz="6" w:space="0" w:color="CCCCCC"/>
            </w:tcBorders>
          </w:tcPr>
          <w:p w14:paraId="21CE48B0" w14:textId="77777777" w:rsidR="0071210F" w:rsidRPr="007A4D89" w:rsidRDefault="0071210F" w:rsidP="0071210F">
            <w:pPr>
              <w:rPr>
                <w:rFonts w:ascii="Arial" w:hAnsi="Arial" w:cs="Arial"/>
                <w:sz w:val="14"/>
                <w:szCs w:val="14"/>
              </w:rPr>
            </w:pPr>
          </w:p>
        </w:tc>
        <w:tc>
          <w:tcPr>
            <w:tcW w:w="2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3512B8" w14:textId="77777777" w:rsidR="0071210F" w:rsidRDefault="0071210F" w:rsidP="0071210F">
            <w:pPr>
              <w:rPr>
                <w:rFonts w:ascii="Arial" w:hAnsi="Arial" w:cs="Arial"/>
                <w:sz w:val="14"/>
                <w:szCs w:val="14"/>
              </w:rPr>
            </w:pPr>
            <w:r w:rsidRPr="007A4D89">
              <w:rPr>
                <w:rFonts w:ascii="Arial" w:hAnsi="Arial" w:cs="Arial"/>
                <w:sz w:val="14"/>
                <w:szCs w:val="14"/>
              </w:rPr>
              <w:t>Speciated</w:t>
            </w:r>
            <w:r w:rsidR="002C2509">
              <w:rPr>
                <w:rFonts w:ascii="Arial" w:hAnsi="Arial" w:cs="Arial"/>
                <w:sz w:val="14"/>
                <w:szCs w:val="14"/>
              </w:rPr>
              <w:t xml:space="preserve"> PM2.5</w:t>
            </w:r>
          </w:p>
          <w:p w14:paraId="4374C3CF" w14:textId="7BB65703" w:rsidR="002C2509" w:rsidRPr="007A4D89" w:rsidRDefault="002C2509" w:rsidP="0071210F">
            <w:pPr>
              <w:rPr>
                <w:rFonts w:ascii="Arial" w:hAnsi="Arial" w:cs="Arial"/>
                <w:sz w:val="14"/>
                <w:szCs w:val="14"/>
              </w:rPr>
            </w:pPr>
          </w:p>
        </w:tc>
        <w:tc>
          <w:tcPr>
            <w:tcW w:w="19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88A51A" w14:textId="77777777" w:rsidR="0071210F" w:rsidRPr="007A4D89" w:rsidRDefault="0071210F" w:rsidP="0071210F">
            <w:pPr>
              <w:rPr>
                <w:rFonts w:ascii="Arial" w:hAnsi="Arial" w:cs="Arial"/>
                <w:sz w:val="14"/>
                <w:szCs w:val="1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32CC89" w14:textId="16603357" w:rsidR="0071210F" w:rsidRPr="007A4D89" w:rsidRDefault="00006A0D" w:rsidP="0071210F">
            <w:pPr>
              <w:rPr>
                <w:rFonts w:ascii="Arial" w:hAnsi="Arial" w:cs="Arial"/>
                <w:sz w:val="14"/>
                <w:szCs w:val="14"/>
              </w:rPr>
            </w:pPr>
            <w:r>
              <w:rPr>
                <w:rFonts w:ascii="Arial" w:hAnsi="Arial" w:cs="Arial"/>
                <w:sz w:val="14"/>
                <w:szCs w:val="14"/>
              </w:rPr>
              <w:t>(6)</w:t>
            </w:r>
          </w:p>
        </w:tc>
      </w:tr>
      <w:tr w:rsidR="0071210F" w:rsidRPr="007A4D89" w14:paraId="10CDB740" w14:textId="77777777" w:rsidTr="00B2727D">
        <w:trPr>
          <w:trHeight w:val="315"/>
        </w:trPr>
        <w:tc>
          <w:tcPr>
            <w:tcW w:w="14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EFCBF8" w14:textId="77777777" w:rsidR="0071210F" w:rsidRPr="00D1117B" w:rsidRDefault="0071210F" w:rsidP="0071210F">
            <w:pPr>
              <w:rPr>
                <w:rFonts w:ascii="Arial" w:hAnsi="Arial" w:cs="Arial"/>
                <w:i/>
                <w:iCs/>
                <w:sz w:val="14"/>
                <w:szCs w:val="14"/>
              </w:rPr>
            </w:pPr>
          </w:p>
        </w:tc>
        <w:tc>
          <w:tcPr>
            <w:tcW w:w="14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70D178" w14:textId="77777777" w:rsidR="0071210F" w:rsidRPr="007A4D89" w:rsidRDefault="0071210F" w:rsidP="0071210F">
            <w:pPr>
              <w:rPr>
                <w:rFonts w:ascii="Arial" w:hAnsi="Arial" w:cs="Arial"/>
                <w:sz w:val="14"/>
                <w:szCs w:val="14"/>
              </w:rPr>
            </w:pP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20C37C" w14:textId="77777777" w:rsidR="0071210F" w:rsidRPr="007A4D89" w:rsidRDefault="0071210F" w:rsidP="0071210F">
            <w:pPr>
              <w:rPr>
                <w:rFonts w:ascii="Arial" w:hAnsi="Arial" w:cs="Arial"/>
                <w:sz w:val="14"/>
                <w:szCs w:val="14"/>
              </w:rPr>
            </w:pPr>
          </w:p>
        </w:tc>
        <w:tc>
          <w:tcPr>
            <w:tcW w:w="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F82C30" w14:textId="77777777" w:rsidR="0071210F" w:rsidRPr="007A4D89" w:rsidRDefault="0071210F" w:rsidP="0071210F">
            <w:pPr>
              <w:rPr>
                <w:rFonts w:ascii="Arial" w:hAnsi="Arial" w:cs="Arial"/>
                <w:sz w:val="14"/>
                <w:szCs w:val="14"/>
              </w:rPr>
            </w:pPr>
          </w:p>
        </w:tc>
        <w:tc>
          <w:tcPr>
            <w:tcW w:w="1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C3F37F" w14:textId="77777777" w:rsidR="0071210F" w:rsidRPr="007A4D89" w:rsidRDefault="0071210F" w:rsidP="0071210F">
            <w:pPr>
              <w:rPr>
                <w:rFonts w:ascii="Arial" w:hAnsi="Arial" w:cs="Arial"/>
                <w:sz w:val="14"/>
                <w:szCs w:val="14"/>
              </w:rPr>
            </w:pPr>
          </w:p>
        </w:tc>
        <w:tc>
          <w:tcPr>
            <w:tcW w:w="1449" w:type="dxa"/>
            <w:tcBorders>
              <w:top w:val="single" w:sz="6" w:space="0" w:color="CCCCCC"/>
              <w:left w:val="single" w:sz="6" w:space="0" w:color="CCCCCC"/>
              <w:bottom w:val="single" w:sz="6" w:space="0" w:color="CCCCCC"/>
              <w:right w:val="single" w:sz="6" w:space="0" w:color="CCCCCC"/>
            </w:tcBorders>
          </w:tcPr>
          <w:p w14:paraId="5437C7FE" w14:textId="77777777" w:rsidR="0071210F" w:rsidRPr="007A4D89" w:rsidRDefault="0071210F" w:rsidP="0071210F">
            <w:pPr>
              <w:rPr>
                <w:rFonts w:ascii="Arial" w:hAnsi="Arial" w:cs="Arial"/>
                <w:sz w:val="14"/>
                <w:szCs w:val="14"/>
              </w:rPr>
            </w:pPr>
          </w:p>
        </w:tc>
        <w:tc>
          <w:tcPr>
            <w:tcW w:w="2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1229C" w14:textId="01C741E6" w:rsidR="0071210F" w:rsidRPr="007A4D89" w:rsidRDefault="0071210F" w:rsidP="0071210F">
            <w:pPr>
              <w:rPr>
                <w:rFonts w:ascii="Arial" w:hAnsi="Arial" w:cs="Arial"/>
                <w:sz w:val="14"/>
                <w:szCs w:val="14"/>
              </w:rPr>
            </w:pPr>
          </w:p>
        </w:tc>
        <w:tc>
          <w:tcPr>
            <w:tcW w:w="19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797B7C" w14:textId="77777777" w:rsidR="0071210F" w:rsidRPr="007A4D89" w:rsidRDefault="0071210F" w:rsidP="0071210F">
            <w:pPr>
              <w:rPr>
                <w:rFonts w:ascii="Arial" w:hAnsi="Arial" w:cs="Arial"/>
                <w:sz w:val="14"/>
                <w:szCs w:val="1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832276" w14:textId="77777777" w:rsidR="0071210F" w:rsidRPr="007A4D89" w:rsidRDefault="0071210F" w:rsidP="0071210F">
            <w:pPr>
              <w:rPr>
                <w:rFonts w:ascii="Arial" w:hAnsi="Arial" w:cs="Arial"/>
                <w:sz w:val="14"/>
                <w:szCs w:val="14"/>
              </w:rPr>
            </w:pPr>
          </w:p>
        </w:tc>
      </w:tr>
      <w:tr w:rsidR="0071210F" w:rsidRPr="007A4D89" w14:paraId="75CD3B50" w14:textId="77777777" w:rsidTr="00B2727D">
        <w:trPr>
          <w:trHeight w:val="315"/>
        </w:trPr>
        <w:tc>
          <w:tcPr>
            <w:tcW w:w="14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FBD66F" w14:textId="77777777" w:rsidR="0071210F" w:rsidRPr="007A4D89" w:rsidRDefault="0071210F" w:rsidP="0071210F">
            <w:pPr>
              <w:rPr>
                <w:rFonts w:ascii="Arial" w:hAnsi="Arial" w:cs="Arial"/>
                <w:b/>
                <w:bCs/>
                <w:sz w:val="14"/>
                <w:szCs w:val="14"/>
              </w:rPr>
            </w:pPr>
            <w:r w:rsidRPr="007A4D89">
              <w:rPr>
                <w:rFonts w:ascii="Arial" w:hAnsi="Arial" w:cs="Arial"/>
                <w:b/>
                <w:bCs/>
                <w:sz w:val="14"/>
                <w:szCs w:val="14"/>
              </w:rPr>
              <w:t>Station data</w:t>
            </w:r>
          </w:p>
        </w:tc>
        <w:tc>
          <w:tcPr>
            <w:tcW w:w="14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5E4567" w14:textId="77777777" w:rsidR="0071210F" w:rsidRPr="007A4D89" w:rsidRDefault="0071210F" w:rsidP="0071210F">
            <w:pPr>
              <w:rPr>
                <w:rFonts w:ascii="Arial" w:hAnsi="Arial" w:cs="Arial"/>
                <w:sz w:val="14"/>
                <w:szCs w:val="14"/>
              </w:rPr>
            </w:pPr>
            <w:r w:rsidRPr="007A4D89">
              <w:rPr>
                <w:rFonts w:ascii="Arial" w:hAnsi="Arial" w:cs="Arial"/>
                <w:sz w:val="14"/>
                <w:szCs w:val="14"/>
              </w:rPr>
              <w:t>Monitoring stations</w:t>
            </w:r>
          </w:p>
        </w:tc>
        <w:tc>
          <w:tcPr>
            <w:tcW w:w="18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995B87" w14:textId="77777777" w:rsidR="0071210F" w:rsidRPr="007A4D89" w:rsidRDefault="0071210F" w:rsidP="0071210F">
            <w:pPr>
              <w:rPr>
                <w:rFonts w:ascii="Arial" w:hAnsi="Arial" w:cs="Arial"/>
                <w:sz w:val="14"/>
                <w:szCs w:val="14"/>
              </w:rPr>
            </w:pPr>
            <w:r w:rsidRPr="007A4D89">
              <w:rPr>
                <w:rFonts w:ascii="Arial" w:hAnsi="Arial" w:cs="Arial"/>
                <w:sz w:val="14"/>
                <w:szCs w:val="14"/>
              </w:rPr>
              <w:t>Monitoring stations</w:t>
            </w:r>
          </w:p>
        </w:tc>
        <w:tc>
          <w:tcPr>
            <w:tcW w:w="95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594573" w14:textId="77777777" w:rsidR="0071210F" w:rsidRPr="007A4D89" w:rsidRDefault="0071210F" w:rsidP="0071210F">
            <w:pPr>
              <w:rPr>
                <w:rFonts w:ascii="Arial" w:hAnsi="Arial" w:cs="Arial"/>
                <w:sz w:val="14"/>
                <w:szCs w:val="14"/>
              </w:rPr>
            </w:pPr>
            <w:r w:rsidRPr="007A4D89">
              <w:rPr>
                <w:rFonts w:ascii="Arial" w:hAnsi="Arial" w:cs="Arial"/>
                <w:sz w:val="14"/>
                <w:szCs w:val="14"/>
              </w:rPr>
              <w:t>Limited</w:t>
            </w:r>
          </w:p>
        </w:tc>
        <w:tc>
          <w:tcPr>
            <w:tcW w:w="1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CA2CD6" w14:textId="77777777" w:rsidR="0071210F" w:rsidRPr="007A4D89" w:rsidRDefault="0071210F" w:rsidP="0071210F">
            <w:pPr>
              <w:rPr>
                <w:rFonts w:ascii="Arial" w:hAnsi="Arial" w:cs="Arial"/>
                <w:sz w:val="14"/>
                <w:szCs w:val="14"/>
              </w:rPr>
            </w:pPr>
            <w:r w:rsidRPr="007A4D89">
              <w:rPr>
                <w:rFonts w:ascii="Arial" w:hAnsi="Arial" w:cs="Arial"/>
                <w:sz w:val="14"/>
                <w:szCs w:val="14"/>
              </w:rPr>
              <w:t>High</w:t>
            </w:r>
          </w:p>
        </w:tc>
        <w:tc>
          <w:tcPr>
            <w:tcW w:w="1449" w:type="dxa"/>
            <w:tcBorders>
              <w:top w:val="single" w:sz="6" w:space="0" w:color="CCCCCC"/>
              <w:left w:val="single" w:sz="6" w:space="0" w:color="CCCCCC"/>
              <w:bottom w:val="single" w:sz="6" w:space="0" w:color="CCCCCC"/>
              <w:right w:val="single" w:sz="6" w:space="0" w:color="CCCCCC"/>
            </w:tcBorders>
          </w:tcPr>
          <w:p w14:paraId="5323652D" w14:textId="77777777" w:rsidR="0071210F" w:rsidRDefault="0071210F" w:rsidP="0071210F">
            <w:pPr>
              <w:rPr>
                <w:rFonts w:ascii="Arial" w:hAnsi="Arial" w:cs="Arial"/>
                <w:sz w:val="14"/>
                <w:szCs w:val="14"/>
              </w:rPr>
            </w:pPr>
          </w:p>
        </w:tc>
        <w:tc>
          <w:tcPr>
            <w:tcW w:w="20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26E256" w14:textId="7B003CA4" w:rsidR="0071210F" w:rsidRPr="007A4D89" w:rsidRDefault="0071210F" w:rsidP="0071210F">
            <w:pPr>
              <w:rPr>
                <w:rFonts w:ascii="Arial" w:hAnsi="Arial" w:cs="Arial"/>
                <w:sz w:val="14"/>
                <w:szCs w:val="14"/>
              </w:rPr>
            </w:pPr>
            <w:r>
              <w:rPr>
                <w:rFonts w:ascii="Arial" w:hAnsi="Arial" w:cs="Arial"/>
                <w:sz w:val="14"/>
                <w:szCs w:val="14"/>
              </w:rPr>
              <w:t>Best measure of actual air pollution concentrations and c</w:t>
            </w:r>
            <w:r w:rsidRPr="007A4D89">
              <w:rPr>
                <w:rFonts w:ascii="Arial" w:hAnsi="Arial" w:cs="Arial"/>
                <w:sz w:val="14"/>
                <w:szCs w:val="14"/>
              </w:rPr>
              <w:t xml:space="preserve">an provide total and speciated data. </w:t>
            </w:r>
          </w:p>
        </w:tc>
        <w:tc>
          <w:tcPr>
            <w:tcW w:w="19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C5D9DB" w14:textId="77777777" w:rsidR="0071210F" w:rsidRPr="007A4D89" w:rsidRDefault="0071210F" w:rsidP="0071210F">
            <w:pPr>
              <w:rPr>
                <w:rFonts w:ascii="Arial" w:hAnsi="Arial" w:cs="Arial"/>
                <w:sz w:val="14"/>
                <w:szCs w:val="14"/>
              </w:rPr>
            </w:pPr>
            <w:r w:rsidRPr="007A4D89">
              <w:rPr>
                <w:rFonts w:ascii="Arial" w:hAnsi="Arial" w:cs="Arial"/>
                <w:sz w:val="14"/>
                <w:szCs w:val="14"/>
              </w:rPr>
              <w:t>Poor geographic coverage, only representative of immediate area, subject to data missingness. Still doesn't measure WF smoke PM directly.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436D84" w14:textId="2323CFDF" w:rsidR="0071210F" w:rsidRPr="007A4D89" w:rsidRDefault="0071210F" w:rsidP="0071210F">
            <w:pPr>
              <w:rPr>
                <w:rFonts w:ascii="Arial" w:hAnsi="Arial" w:cs="Arial"/>
                <w:sz w:val="14"/>
                <w:szCs w:val="14"/>
              </w:rPr>
            </w:pPr>
            <w:r>
              <w:rPr>
                <w:rFonts w:ascii="Arial" w:hAnsi="Arial" w:cs="Arial"/>
                <w:sz w:val="14"/>
                <w:szCs w:val="14"/>
              </w:rPr>
              <w:t>(</w:t>
            </w:r>
            <w:r w:rsidR="00742F3D">
              <w:rPr>
                <w:rFonts w:ascii="Arial" w:hAnsi="Arial" w:cs="Arial"/>
                <w:sz w:val="14"/>
                <w:szCs w:val="14"/>
              </w:rPr>
              <w:t>7</w:t>
            </w:r>
            <w:r>
              <w:rPr>
                <w:rFonts w:ascii="Arial" w:hAnsi="Arial" w:cs="Arial"/>
                <w:sz w:val="14"/>
                <w:szCs w:val="14"/>
              </w:rPr>
              <w:t>)</w:t>
            </w:r>
          </w:p>
        </w:tc>
      </w:tr>
      <w:tr w:rsidR="0071210F" w:rsidRPr="007A4D89" w14:paraId="2647D60D" w14:textId="77777777" w:rsidTr="00B2727D">
        <w:trPr>
          <w:trHeight w:val="315"/>
        </w:trPr>
        <w:tc>
          <w:tcPr>
            <w:tcW w:w="147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D696E83" w14:textId="77777777" w:rsidR="0071210F" w:rsidRPr="007A4D89" w:rsidRDefault="0071210F" w:rsidP="0071210F">
            <w:pPr>
              <w:rPr>
                <w:rFonts w:ascii="Arial" w:hAnsi="Arial" w:cs="Arial"/>
                <w:b/>
                <w:bCs/>
                <w:sz w:val="14"/>
                <w:szCs w:val="14"/>
              </w:rPr>
            </w:pPr>
            <w:r w:rsidRPr="007A4D89">
              <w:rPr>
                <w:rFonts w:ascii="Arial" w:hAnsi="Arial" w:cs="Arial"/>
                <w:b/>
                <w:bCs/>
                <w:sz w:val="14"/>
                <w:szCs w:val="14"/>
              </w:rPr>
              <w:t>Smoke plume data</w:t>
            </w:r>
          </w:p>
        </w:tc>
        <w:tc>
          <w:tcPr>
            <w:tcW w:w="145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30C17A92" w14:textId="77777777" w:rsidR="0071210F" w:rsidRPr="007A4D89" w:rsidRDefault="0071210F" w:rsidP="0071210F">
            <w:pPr>
              <w:rPr>
                <w:rFonts w:ascii="Arial" w:hAnsi="Arial" w:cs="Arial"/>
                <w:b/>
                <w:bCs/>
                <w:sz w:val="14"/>
                <w:szCs w:val="14"/>
              </w:rPr>
            </w:pPr>
            <w:r>
              <w:rPr>
                <w:rFonts w:ascii="Arial" w:hAnsi="Arial" w:cs="Arial"/>
                <w:sz w:val="14"/>
                <w:szCs w:val="14"/>
              </w:rPr>
              <w:t>NOAA analyst drawings of where wildfire smoke is in the air</w:t>
            </w:r>
          </w:p>
        </w:tc>
        <w:tc>
          <w:tcPr>
            <w:tcW w:w="181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9880ADC" w14:textId="77777777" w:rsidR="0071210F" w:rsidRPr="007A4D89" w:rsidRDefault="0071210F" w:rsidP="0071210F">
            <w:pPr>
              <w:rPr>
                <w:rFonts w:ascii="Arial" w:hAnsi="Arial" w:cs="Arial"/>
                <w:sz w:val="14"/>
                <w:szCs w:val="14"/>
              </w:rPr>
            </w:pPr>
            <w:r>
              <w:rPr>
                <w:rFonts w:ascii="Arial" w:hAnsi="Arial" w:cs="Arial"/>
                <w:sz w:val="14"/>
                <w:szCs w:val="14"/>
              </w:rPr>
              <w:t>Satellite imagery</w:t>
            </w:r>
          </w:p>
        </w:tc>
        <w:tc>
          <w:tcPr>
            <w:tcW w:w="95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431548E7" w14:textId="77777777" w:rsidR="0071210F" w:rsidRPr="007A4D89" w:rsidRDefault="0071210F" w:rsidP="0071210F">
            <w:pPr>
              <w:rPr>
                <w:rFonts w:ascii="Arial" w:hAnsi="Arial" w:cs="Arial"/>
                <w:sz w:val="14"/>
                <w:szCs w:val="14"/>
              </w:rPr>
            </w:pPr>
            <w:r>
              <w:rPr>
                <w:rFonts w:ascii="Arial" w:hAnsi="Arial" w:cs="Arial"/>
                <w:sz w:val="14"/>
                <w:szCs w:val="14"/>
              </w:rPr>
              <w:t>North America</w:t>
            </w:r>
          </w:p>
        </w:tc>
        <w:tc>
          <w:tcPr>
            <w:tcW w:w="1040"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29A9B7D" w14:textId="77777777" w:rsidR="0071210F" w:rsidRPr="007A4D89" w:rsidRDefault="0071210F" w:rsidP="0071210F">
            <w:pPr>
              <w:rPr>
                <w:rFonts w:ascii="Arial" w:hAnsi="Arial" w:cs="Arial"/>
                <w:sz w:val="14"/>
                <w:szCs w:val="14"/>
              </w:rPr>
            </w:pPr>
            <w:r>
              <w:rPr>
                <w:rFonts w:ascii="Arial" w:hAnsi="Arial" w:cs="Arial"/>
                <w:sz w:val="14"/>
                <w:szCs w:val="14"/>
              </w:rPr>
              <w:t>Daily</w:t>
            </w:r>
          </w:p>
        </w:tc>
        <w:tc>
          <w:tcPr>
            <w:tcW w:w="1449" w:type="dxa"/>
            <w:tcBorders>
              <w:top w:val="single" w:sz="6" w:space="0" w:color="CCCCCC"/>
              <w:left w:val="single" w:sz="6" w:space="0" w:color="CCCCCC"/>
              <w:bottom w:val="single" w:sz="6" w:space="0" w:color="000000"/>
              <w:right w:val="single" w:sz="6" w:space="0" w:color="CCCCCC"/>
            </w:tcBorders>
          </w:tcPr>
          <w:p w14:paraId="1C5A10E8" w14:textId="77777777" w:rsidR="0071210F" w:rsidRDefault="0071210F" w:rsidP="0071210F">
            <w:pPr>
              <w:rPr>
                <w:rFonts w:ascii="Arial" w:hAnsi="Arial" w:cs="Arial"/>
                <w:sz w:val="14"/>
                <w:szCs w:val="14"/>
              </w:rPr>
            </w:pPr>
          </w:p>
        </w:tc>
        <w:tc>
          <w:tcPr>
            <w:tcW w:w="20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04BCE86" w14:textId="0FED4418" w:rsidR="0071210F" w:rsidRPr="007A4D89" w:rsidRDefault="0071210F" w:rsidP="0071210F">
            <w:pPr>
              <w:rPr>
                <w:rFonts w:ascii="Arial" w:hAnsi="Arial" w:cs="Arial"/>
                <w:sz w:val="14"/>
                <w:szCs w:val="14"/>
              </w:rPr>
            </w:pPr>
            <w:r>
              <w:rPr>
                <w:rFonts w:ascii="Arial" w:hAnsi="Arial" w:cs="Arial"/>
                <w:sz w:val="14"/>
                <w:szCs w:val="14"/>
              </w:rPr>
              <w:t xml:space="preserve">Defines the locations of wildfire smoke in easily-accessible shape files on a daily basis over North America. </w:t>
            </w:r>
          </w:p>
        </w:tc>
        <w:tc>
          <w:tcPr>
            <w:tcW w:w="196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73EA26E" w14:textId="09138115" w:rsidR="0071210F" w:rsidRPr="007A4D89" w:rsidRDefault="0071210F" w:rsidP="0071210F">
            <w:pPr>
              <w:rPr>
                <w:rFonts w:ascii="Arial" w:hAnsi="Arial" w:cs="Arial"/>
                <w:sz w:val="14"/>
                <w:szCs w:val="14"/>
              </w:rPr>
            </w:pPr>
            <w:r w:rsidRPr="007A4D89">
              <w:rPr>
                <w:rFonts w:ascii="Arial" w:hAnsi="Arial" w:cs="Arial"/>
                <w:sz w:val="14"/>
                <w:szCs w:val="14"/>
              </w:rPr>
              <w:t xml:space="preserve">Limited temporally coverage, are subject to human error, and limited by the ability of people to distinguish where a plume starts and ends, plumes do not identify height of smoke, plumes only as good as satellite imagery so limited by cloud cover. </w:t>
            </w:r>
            <w:r>
              <w:rPr>
                <w:rFonts w:ascii="Arial" w:hAnsi="Arial" w:cs="Arial"/>
                <w:sz w:val="14"/>
                <w:szCs w:val="14"/>
              </w:rPr>
              <w:t>Don’t distinguish between types of smoke plumes (not just wildfires, but also agricultural fires).</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8EA0ED5" w14:textId="4D7580DD" w:rsidR="0071210F" w:rsidRPr="007A4D89" w:rsidRDefault="0071210F" w:rsidP="0071210F">
            <w:pPr>
              <w:rPr>
                <w:rFonts w:ascii="Arial" w:hAnsi="Arial" w:cs="Arial"/>
                <w:sz w:val="14"/>
                <w:szCs w:val="14"/>
              </w:rPr>
            </w:pPr>
            <w:r>
              <w:rPr>
                <w:rFonts w:ascii="Arial" w:hAnsi="Arial" w:cs="Arial"/>
                <w:sz w:val="14"/>
                <w:szCs w:val="14"/>
              </w:rPr>
              <w:t>(</w:t>
            </w:r>
            <w:r w:rsidR="00CB5351">
              <w:rPr>
                <w:rFonts w:ascii="Arial" w:hAnsi="Arial" w:cs="Arial"/>
                <w:sz w:val="14"/>
                <w:szCs w:val="14"/>
              </w:rPr>
              <w:t>8</w:t>
            </w:r>
            <w:r>
              <w:rPr>
                <w:rFonts w:ascii="Arial" w:hAnsi="Arial" w:cs="Arial"/>
                <w:sz w:val="14"/>
                <w:szCs w:val="14"/>
              </w:rPr>
              <w:t>)</w:t>
            </w:r>
          </w:p>
        </w:tc>
      </w:tr>
    </w:tbl>
    <w:p w14:paraId="2CEB6DF1" w14:textId="77777777" w:rsidR="00D209C1" w:rsidRPr="007A4D89" w:rsidRDefault="00D209C1" w:rsidP="00D209C1">
      <w:pPr>
        <w:rPr>
          <w:rFonts w:ascii="Arial" w:hAnsi="Arial" w:cs="Arial"/>
          <w:b/>
          <w:bCs/>
          <w:sz w:val="14"/>
          <w:szCs w:val="14"/>
        </w:rPr>
      </w:pPr>
    </w:p>
    <w:p w14:paraId="5CACB1C5" w14:textId="44EBF80B" w:rsidR="007F5D4F" w:rsidRPr="00024445" w:rsidRDefault="00024445" w:rsidP="00D209C1">
      <w:pPr>
        <w:rPr>
          <w:rFonts w:ascii="Arial" w:hAnsi="Arial" w:cs="Arial"/>
          <w:sz w:val="14"/>
          <w:szCs w:val="14"/>
        </w:rPr>
      </w:pPr>
      <w:r w:rsidRPr="00024445">
        <w:rPr>
          <w:rFonts w:ascii="Arial" w:hAnsi="Arial" w:cs="Arial"/>
          <w:sz w:val="14"/>
          <w:szCs w:val="14"/>
        </w:rPr>
        <w:t>Links to data sources</w:t>
      </w:r>
    </w:p>
    <w:p w14:paraId="0334AC14" w14:textId="041163EA" w:rsidR="0071210F" w:rsidRPr="007F5D4F" w:rsidRDefault="00000000" w:rsidP="0071210F">
      <w:pPr>
        <w:pStyle w:val="ListParagraph"/>
        <w:numPr>
          <w:ilvl w:val="0"/>
          <w:numId w:val="1"/>
        </w:numPr>
        <w:rPr>
          <w:rFonts w:ascii="Arial" w:hAnsi="Arial" w:cs="Arial"/>
          <w:sz w:val="14"/>
          <w:szCs w:val="14"/>
        </w:rPr>
      </w:pPr>
      <w:hyperlink r:id="rId5" w:history="1">
        <w:r w:rsidR="0071210F" w:rsidRPr="007F5D4F">
          <w:rPr>
            <w:rStyle w:val="Hyperlink"/>
            <w:rFonts w:ascii="Arial" w:hAnsi="Arial" w:cs="Arial"/>
            <w:sz w:val="14"/>
            <w:szCs w:val="14"/>
          </w:rPr>
          <w:t>https://doi.org/10.1021/acs.est.8b05430</w:t>
        </w:r>
      </w:hyperlink>
    </w:p>
    <w:p w14:paraId="3AD4FDB0" w14:textId="02288A9F" w:rsidR="007F5D4F" w:rsidRPr="007F5D4F" w:rsidRDefault="00000000" w:rsidP="0071210F">
      <w:pPr>
        <w:pStyle w:val="ListParagraph"/>
        <w:numPr>
          <w:ilvl w:val="0"/>
          <w:numId w:val="1"/>
        </w:numPr>
        <w:rPr>
          <w:rFonts w:ascii="Arial" w:hAnsi="Arial" w:cs="Arial"/>
          <w:sz w:val="14"/>
          <w:szCs w:val="14"/>
        </w:rPr>
      </w:pPr>
      <w:hyperlink r:id="rId6" w:history="1">
        <w:r w:rsidR="007F5D4F" w:rsidRPr="007F5D4F">
          <w:rPr>
            <w:rStyle w:val="Hyperlink"/>
            <w:rFonts w:ascii="Arial" w:hAnsi="Arial" w:cs="Arial"/>
            <w:sz w:val="14"/>
            <w:szCs w:val="14"/>
          </w:rPr>
          <w:t>https://pubs.acs.org/doi/full/10.1021/acs.est.2c02934</w:t>
        </w:r>
      </w:hyperlink>
      <w:r w:rsidR="007F5D4F" w:rsidRPr="007F5D4F">
        <w:rPr>
          <w:rFonts w:ascii="Arial" w:hAnsi="Arial" w:cs="Arial"/>
          <w:sz w:val="14"/>
          <w:szCs w:val="14"/>
        </w:rPr>
        <w:t xml:space="preserve"> </w:t>
      </w:r>
    </w:p>
    <w:p w14:paraId="59C308CD" w14:textId="4CC6DC87" w:rsidR="007F5D4F" w:rsidRPr="007F5D4F" w:rsidRDefault="00000000" w:rsidP="0071210F">
      <w:pPr>
        <w:pStyle w:val="ListParagraph"/>
        <w:numPr>
          <w:ilvl w:val="0"/>
          <w:numId w:val="1"/>
        </w:numPr>
        <w:rPr>
          <w:rFonts w:ascii="Arial" w:hAnsi="Arial" w:cs="Arial"/>
          <w:sz w:val="14"/>
          <w:szCs w:val="14"/>
        </w:rPr>
      </w:pPr>
      <w:hyperlink r:id="rId7" w:history="1">
        <w:r w:rsidR="007F5D4F" w:rsidRPr="007F5D4F">
          <w:rPr>
            <w:rStyle w:val="Hyperlink"/>
            <w:rFonts w:ascii="Arial" w:hAnsi="Arial" w:cs="Arial"/>
            <w:sz w:val="14"/>
            <w:szCs w:val="14"/>
          </w:rPr>
          <w:t>https://www.sciencedirect.com/science/article/pii/S0160412022006468</w:t>
        </w:r>
      </w:hyperlink>
      <w:r w:rsidR="007F5D4F" w:rsidRPr="007F5D4F">
        <w:rPr>
          <w:rFonts w:ascii="Arial" w:hAnsi="Arial" w:cs="Arial"/>
          <w:sz w:val="14"/>
          <w:szCs w:val="14"/>
        </w:rPr>
        <w:t xml:space="preserve"> </w:t>
      </w:r>
    </w:p>
    <w:p w14:paraId="395E5B6A" w14:textId="77777777" w:rsidR="007F5D4F" w:rsidRPr="007F5D4F" w:rsidRDefault="00000000" w:rsidP="007F5D4F">
      <w:pPr>
        <w:pStyle w:val="ListParagraph"/>
        <w:numPr>
          <w:ilvl w:val="0"/>
          <w:numId w:val="1"/>
        </w:numPr>
        <w:rPr>
          <w:rFonts w:ascii="Arial" w:hAnsi="Arial" w:cs="Arial"/>
          <w:sz w:val="14"/>
          <w:szCs w:val="14"/>
        </w:rPr>
      </w:pPr>
      <w:hyperlink r:id="rId8" w:history="1">
        <w:r w:rsidR="007F5D4F" w:rsidRPr="007F5D4F">
          <w:rPr>
            <w:rStyle w:val="Hyperlink"/>
            <w:rFonts w:ascii="Arial" w:hAnsi="Arial" w:cs="Arial"/>
            <w:sz w:val="14"/>
            <w:szCs w:val="14"/>
          </w:rPr>
          <w:t>https://doi.org/10.1016/j.envint.2019.104909</w:t>
        </w:r>
      </w:hyperlink>
      <w:r w:rsidR="007F5D4F" w:rsidRPr="007F5D4F">
        <w:rPr>
          <w:rFonts w:ascii="Arial" w:hAnsi="Arial" w:cs="Arial"/>
          <w:sz w:val="14"/>
          <w:szCs w:val="14"/>
        </w:rPr>
        <w:t xml:space="preserve"> </w:t>
      </w:r>
    </w:p>
    <w:p w14:paraId="1984EDEA" w14:textId="7F960582" w:rsidR="007F5D4F" w:rsidRDefault="00000000" w:rsidP="007F5D4F">
      <w:pPr>
        <w:pStyle w:val="ListParagraph"/>
        <w:numPr>
          <w:ilvl w:val="0"/>
          <w:numId w:val="1"/>
        </w:numPr>
        <w:rPr>
          <w:rFonts w:ascii="Arial" w:hAnsi="Arial" w:cs="Arial"/>
          <w:sz w:val="14"/>
          <w:szCs w:val="14"/>
        </w:rPr>
      </w:pPr>
      <w:hyperlink r:id="rId9" w:history="1">
        <w:r w:rsidR="007F5D4F" w:rsidRPr="007F5D4F">
          <w:rPr>
            <w:rStyle w:val="Hyperlink"/>
            <w:rFonts w:ascii="Arial" w:hAnsi="Arial" w:cs="Arial"/>
            <w:sz w:val="14"/>
            <w:szCs w:val="14"/>
          </w:rPr>
          <w:t>https://www.nature.com/articles/s41597-021-00891-1</w:t>
        </w:r>
      </w:hyperlink>
      <w:r w:rsidR="007F5D4F" w:rsidRPr="007F5D4F">
        <w:rPr>
          <w:rFonts w:ascii="Arial" w:hAnsi="Arial" w:cs="Arial"/>
          <w:sz w:val="14"/>
          <w:szCs w:val="14"/>
        </w:rPr>
        <w:t xml:space="preserve"> </w:t>
      </w:r>
    </w:p>
    <w:p w14:paraId="26B94BE7" w14:textId="76FBF29A" w:rsidR="00B85B35" w:rsidRDefault="00F17480" w:rsidP="007F5D4F">
      <w:pPr>
        <w:pStyle w:val="ListParagraph"/>
        <w:numPr>
          <w:ilvl w:val="0"/>
          <w:numId w:val="1"/>
        </w:numPr>
        <w:rPr>
          <w:rFonts w:ascii="Arial" w:hAnsi="Arial" w:cs="Arial"/>
          <w:sz w:val="14"/>
          <w:szCs w:val="14"/>
        </w:rPr>
      </w:pPr>
      <w:r>
        <w:rPr>
          <w:rFonts w:ascii="Arial" w:hAnsi="Arial" w:cs="Arial"/>
          <w:sz w:val="14"/>
          <w:szCs w:val="14"/>
        </w:rPr>
        <w:t xml:space="preserve">This group has produced many air pollution estimates, which are well-described and freely-available from repositories accessible on this website: </w:t>
      </w:r>
      <w:hyperlink r:id="rId10" w:history="1">
        <w:r w:rsidR="00742F3D" w:rsidRPr="00510E97">
          <w:rPr>
            <w:rStyle w:val="Hyperlink"/>
            <w:rFonts w:ascii="Arial" w:hAnsi="Arial" w:cs="Arial"/>
            <w:sz w:val="14"/>
            <w:szCs w:val="14"/>
          </w:rPr>
          <w:t>https://sites.wustl.edu/acag/datasets/surface-pm2-5/</w:t>
        </w:r>
      </w:hyperlink>
      <w:r w:rsidR="00F10B6E">
        <w:rPr>
          <w:rFonts w:ascii="Arial" w:hAnsi="Arial" w:cs="Arial"/>
          <w:sz w:val="14"/>
          <w:szCs w:val="14"/>
        </w:rPr>
        <w:t xml:space="preserve"> </w:t>
      </w:r>
    </w:p>
    <w:p w14:paraId="2DBEA2C4" w14:textId="58530F1D" w:rsidR="00742F3D" w:rsidRDefault="00000000" w:rsidP="007F5D4F">
      <w:pPr>
        <w:pStyle w:val="ListParagraph"/>
        <w:numPr>
          <w:ilvl w:val="0"/>
          <w:numId w:val="1"/>
        </w:numPr>
        <w:rPr>
          <w:rFonts w:ascii="Arial" w:hAnsi="Arial" w:cs="Arial"/>
          <w:sz w:val="14"/>
          <w:szCs w:val="14"/>
        </w:rPr>
      </w:pPr>
      <w:hyperlink r:id="rId11" w:history="1">
        <w:r w:rsidR="00742F3D" w:rsidRPr="00510E97">
          <w:rPr>
            <w:rStyle w:val="Hyperlink"/>
            <w:rFonts w:ascii="Arial" w:hAnsi="Arial" w:cs="Arial"/>
            <w:sz w:val="14"/>
            <w:szCs w:val="14"/>
          </w:rPr>
          <w:t>https://www.epa.gov/outdoor-air-quality-data</w:t>
        </w:r>
      </w:hyperlink>
      <w:r w:rsidR="00742F3D">
        <w:rPr>
          <w:rFonts w:ascii="Arial" w:hAnsi="Arial" w:cs="Arial"/>
          <w:sz w:val="14"/>
          <w:szCs w:val="14"/>
        </w:rPr>
        <w:t xml:space="preserve"> </w:t>
      </w:r>
    </w:p>
    <w:p w14:paraId="11F5D8F2" w14:textId="71E57EE2" w:rsidR="00742F3D" w:rsidRPr="007F5D4F" w:rsidRDefault="00000000" w:rsidP="007F5D4F">
      <w:pPr>
        <w:pStyle w:val="ListParagraph"/>
        <w:numPr>
          <w:ilvl w:val="0"/>
          <w:numId w:val="1"/>
        </w:numPr>
        <w:rPr>
          <w:rFonts w:ascii="Arial" w:hAnsi="Arial" w:cs="Arial"/>
          <w:sz w:val="14"/>
          <w:szCs w:val="14"/>
        </w:rPr>
      </w:pPr>
      <w:hyperlink r:id="rId12" w:history="1">
        <w:r w:rsidR="00742F3D" w:rsidRPr="00510E97">
          <w:rPr>
            <w:rStyle w:val="Hyperlink"/>
            <w:rFonts w:ascii="Arial" w:hAnsi="Arial" w:cs="Arial"/>
            <w:sz w:val="14"/>
            <w:szCs w:val="14"/>
          </w:rPr>
          <w:t>https://www.ospo.noaa.gov/Products/land/hms.html</w:t>
        </w:r>
      </w:hyperlink>
      <w:r w:rsidR="00742F3D">
        <w:rPr>
          <w:rFonts w:ascii="Arial" w:hAnsi="Arial" w:cs="Arial"/>
          <w:sz w:val="14"/>
          <w:szCs w:val="14"/>
        </w:rPr>
        <w:t xml:space="preserve"> </w:t>
      </w:r>
    </w:p>
    <w:p w14:paraId="53CA24D5" w14:textId="77777777" w:rsidR="00292B42" w:rsidRDefault="00292B42" w:rsidP="00292B42">
      <w:pPr>
        <w:rPr>
          <w:rFonts w:ascii="Arial" w:hAnsi="Arial" w:cs="Arial"/>
          <w:b/>
          <w:bCs/>
          <w:sz w:val="14"/>
          <w:szCs w:val="14"/>
        </w:rPr>
      </w:pPr>
    </w:p>
    <w:p w14:paraId="05BD633E" w14:textId="77777777" w:rsidR="00292B42" w:rsidRDefault="00292B42">
      <w:pPr>
        <w:rPr>
          <w:rFonts w:ascii="Arial" w:hAnsi="Arial" w:cs="Arial"/>
          <w:b/>
          <w:bCs/>
          <w:sz w:val="14"/>
          <w:szCs w:val="14"/>
        </w:rPr>
      </w:pPr>
      <w:r>
        <w:rPr>
          <w:rFonts w:ascii="Arial" w:hAnsi="Arial" w:cs="Arial"/>
          <w:b/>
          <w:bCs/>
          <w:sz w:val="14"/>
          <w:szCs w:val="14"/>
        </w:rPr>
        <w:br w:type="page"/>
      </w:r>
    </w:p>
    <w:p w14:paraId="246EA5B4" w14:textId="7D01DBB5" w:rsidR="00D209C1" w:rsidRPr="00292B42" w:rsidRDefault="00D209C1" w:rsidP="00292B42">
      <w:pPr>
        <w:rPr>
          <w:rFonts w:ascii="Arial" w:hAnsi="Arial" w:cs="Arial"/>
          <w:b/>
          <w:bCs/>
          <w:sz w:val="14"/>
          <w:szCs w:val="14"/>
        </w:rPr>
      </w:pPr>
      <w:r w:rsidRPr="00292B42">
        <w:rPr>
          <w:rFonts w:ascii="Arial" w:hAnsi="Arial" w:cs="Arial"/>
          <w:b/>
          <w:bCs/>
          <w:sz w:val="14"/>
          <w:szCs w:val="14"/>
        </w:rPr>
        <w:lastRenderedPageBreak/>
        <w:br w:type="page"/>
      </w:r>
      <w:r w:rsidR="00EA23A9">
        <w:rPr>
          <w:rFonts w:ascii="Arial" w:hAnsi="Arial" w:cs="Arial"/>
          <w:b/>
          <w:bCs/>
          <w:noProof/>
          <w:sz w:val="14"/>
          <w:szCs w:val="14"/>
        </w:rPr>
        <w:lastRenderedPageBreak/>
        <w:drawing>
          <wp:inline distT="0" distB="0" distL="0" distR="0" wp14:anchorId="4B569854" wp14:editId="389D7AF1">
            <wp:extent cx="5627077" cy="4845395"/>
            <wp:effectExtent l="0" t="0" r="0" b="6350"/>
            <wp:docPr id="127739459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94597"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646335" cy="4861978"/>
                    </a:xfrm>
                    <a:prstGeom prst="rect">
                      <a:avLst/>
                    </a:prstGeom>
                  </pic:spPr>
                </pic:pic>
              </a:graphicData>
            </a:graphic>
          </wp:inline>
        </w:drawing>
      </w:r>
    </w:p>
    <w:p w14:paraId="54ED8018" w14:textId="70BF79D8" w:rsidR="00D209C1" w:rsidRPr="00EA23A9" w:rsidRDefault="00EA23A9">
      <w:pPr>
        <w:rPr>
          <w:rFonts w:ascii="Arial" w:hAnsi="Arial" w:cs="Arial"/>
          <w:b/>
          <w:bCs/>
          <w:sz w:val="14"/>
          <w:szCs w:val="14"/>
        </w:rPr>
      </w:pPr>
      <w:r w:rsidRPr="00EA23A9">
        <w:rPr>
          <w:rFonts w:ascii="Arial" w:hAnsi="Arial" w:cs="Arial"/>
          <w:b/>
          <w:bCs/>
          <w:sz w:val="14"/>
          <w:szCs w:val="14"/>
        </w:rPr>
        <w:t xml:space="preserve">Figure S1. </w:t>
      </w:r>
      <w:r>
        <w:rPr>
          <w:rFonts w:ascii="Arial" w:hAnsi="Arial" w:cs="Arial"/>
          <w:b/>
          <w:bCs/>
          <w:sz w:val="14"/>
          <w:szCs w:val="14"/>
        </w:rPr>
        <w:t xml:space="preserve">Summary of the health impacts of wildfires. </w:t>
      </w:r>
    </w:p>
    <w:p w14:paraId="36236816" w14:textId="310982D9" w:rsidR="00B26BAA" w:rsidRDefault="0073168E">
      <w:pPr>
        <w:rPr>
          <w:rFonts w:ascii="Arial" w:hAnsi="Arial" w:cs="Arial"/>
          <w:b/>
          <w:bCs/>
          <w:sz w:val="14"/>
          <w:szCs w:val="14"/>
        </w:rPr>
      </w:pPr>
      <w:r>
        <w:rPr>
          <w:rFonts w:ascii="Arial" w:hAnsi="Arial" w:cs="Arial"/>
          <w:b/>
          <w:bCs/>
          <w:noProof/>
          <w:sz w:val="14"/>
          <w:szCs w:val="14"/>
        </w:rPr>
        <w:lastRenderedPageBreak/>
        <w:drawing>
          <wp:inline distT="0" distB="0" distL="0" distR="0" wp14:anchorId="4FB54135" wp14:editId="2942F028">
            <wp:extent cx="4937760" cy="5111417"/>
            <wp:effectExtent l="0" t="0" r="2540" b="0"/>
            <wp:docPr id="4" name="Picture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962175" cy="5136690"/>
                    </a:xfrm>
                    <a:prstGeom prst="rect">
                      <a:avLst/>
                    </a:prstGeom>
                  </pic:spPr>
                </pic:pic>
              </a:graphicData>
            </a:graphic>
          </wp:inline>
        </w:drawing>
      </w:r>
    </w:p>
    <w:p w14:paraId="2CAE3338" w14:textId="1D8A7680" w:rsidR="00B26BAA" w:rsidRDefault="00B26BAA">
      <w:pPr>
        <w:rPr>
          <w:rFonts w:ascii="Arial" w:hAnsi="Arial" w:cs="Arial"/>
          <w:b/>
          <w:bCs/>
          <w:sz w:val="14"/>
          <w:szCs w:val="14"/>
        </w:rPr>
      </w:pPr>
      <w:r>
        <w:rPr>
          <w:rFonts w:ascii="Arial" w:hAnsi="Arial" w:cs="Arial"/>
          <w:b/>
          <w:bCs/>
          <w:sz w:val="14"/>
          <w:szCs w:val="14"/>
        </w:rPr>
        <w:t>Figure S</w:t>
      </w:r>
      <w:r w:rsidR="00C7198C">
        <w:rPr>
          <w:rFonts w:ascii="Arial" w:hAnsi="Arial" w:cs="Arial"/>
          <w:b/>
          <w:bCs/>
          <w:sz w:val="14"/>
          <w:szCs w:val="14"/>
        </w:rPr>
        <w:t>2</w:t>
      </w:r>
      <w:r>
        <w:rPr>
          <w:rFonts w:ascii="Arial" w:hAnsi="Arial" w:cs="Arial"/>
          <w:b/>
          <w:bCs/>
          <w:sz w:val="14"/>
          <w:szCs w:val="14"/>
        </w:rPr>
        <w:t xml:space="preserve">. </w:t>
      </w:r>
      <w:r w:rsidR="00AE63CB">
        <w:rPr>
          <w:rFonts w:ascii="Arial" w:hAnsi="Arial" w:cs="Arial"/>
          <w:b/>
          <w:bCs/>
          <w:sz w:val="14"/>
          <w:szCs w:val="14"/>
        </w:rPr>
        <w:t>Cross-sectional correlations between Zip code level ambient wildfire-specific air pollution parameters (from Childs et al. 2022)</w:t>
      </w:r>
      <w:r w:rsidR="00EF35C6">
        <w:rPr>
          <w:rFonts w:ascii="Arial" w:hAnsi="Arial" w:cs="Arial"/>
          <w:b/>
          <w:bCs/>
          <w:sz w:val="14"/>
          <w:szCs w:val="14"/>
        </w:rPr>
        <w:t xml:space="preserve"> and socio-economic and demographic characteristics from the American Community Survey</w:t>
      </w:r>
      <w:r w:rsidR="00EF48B9">
        <w:rPr>
          <w:rFonts w:ascii="Arial" w:hAnsi="Arial" w:cs="Arial"/>
          <w:b/>
          <w:bCs/>
          <w:sz w:val="14"/>
          <w:szCs w:val="14"/>
        </w:rPr>
        <w:t xml:space="preserve"> averages from 2018-2020</w:t>
      </w:r>
      <w:r w:rsidR="00D9370D">
        <w:rPr>
          <w:rFonts w:ascii="Arial" w:hAnsi="Arial" w:cs="Arial"/>
          <w:b/>
          <w:bCs/>
          <w:sz w:val="14"/>
          <w:szCs w:val="14"/>
        </w:rPr>
        <w:t xml:space="preserve">. </w:t>
      </w:r>
    </w:p>
    <w:p w14:paraId="71A26CDB" w14:textId="77777777" w:rsidR="00B26BAA" w:rsidRDefault="00B26BAA">
      <w:pPr>
        <w:rPr>
          <w:rFonts w:ascii="Arial" w:hAnsi="Arial" w:cs="Arial"/>
          <w:b/>
          <w:bCs/>
          <w:sz w:val="14"/>
          <w:szCs w:val="14"/>
        </w:rPr>
      </w:pPr>
    </w:p>
    <w:p w14:paraId="6ADF6608" w14:textId="1121FBAA" w:rsidR="000D1581" w:rsidRDefault="000D1581" w:rsidP="005D5445">
      <w:pPr>
        <w:rPr>
          <w:rFonts w:ascii="Arial" w:hAnsi="Arial" w:cs="Arial"/>
          <w:b/>
          <w:bCs/>
          <w:sz w:val="14"/>
          <w:szCs w:val="14"/>
        </w:rPr>
      </w:pPr>
      <w:r>
        <w:rPr>
          <w:rFonts w:ascii="Arial" w:hAnsi="Arial" w:cs="Arial"/>
          <w:b/>
          <w:bCs/>
          <w:sz w:val="14"/>
          <w:szCs w:val="14"/>
        </w:rPr>
        <w:br w:type="page"/>
      </w:r>
    </w:p>
    <w:p w14:paraId="504AF513" w14:textId="388BEBBC" w:rsidR="008B6AB6" w:rsidRDefault="008B6AB6">
      <w:pPr>
        <w:rPr>
          <w:rFonts w:ascii="Arial" w:hAnsi="Arial" w:cs="Arial"/>
          <w:b/>
          <w:bCs/>
          <w:sz w:val="14"/>
          <w:szCs w:val="14"/>
        </w:rPr>
      </w:pPr>
      <w:r>
        <w:rPr>
          <w:rFonts w:ascii="Arial" w:hAnsi="Arial" w:cs="Arial"/>
          <w:b/>
          <w:bCs/>
          <w:sz w:val="14"/>
          <w:szCs w:val="14"/>
        </w:rPr>
        <w:lastRenderedPageBreak/>
        <w:t xml:space="preserve">PUBMED Search String </w:t>
      </w:r>
    </w:p>
    <w:p w14:paraId="709CD659" w14:textId="77777777" w:rsidR="008B6AB6" w:rsidRDefault="008B6AB6">
      <w:pPr>
        <w:rPr>
          <w:rFonts w:ascii="Arial" w:hAnsi="Arial" w:cs="Arial"/>
          <w:b/>
          <w:bCs/>
          <w:sz w:val="14"/>
          <w:szCs w:val="14"/>
        </w:rPr>
      </w:pPr>
    </w:p>
    <w:p w14:paraId="4768A70C" w14:textId="77777777" w:rsidR="00561B1F" w:rsidRDefault="009B1BE0">
      <w:pPr>
        <w:rPr>
          <w:rFonts w:ascii="Arial" w:hAnsi="Arial" w:cs="Arial"/>
          <w:b/>
          <w:bCs/>
          <w:sz w:val="14"/>
          <w:szCs w:val="14"/>
        </w:rPr>
      </w:pPr>
      <w:r w:rsidRPr="009B1BE0">
        <w:rPr>
          <w:rFonts w:ascii="Arial" w:hAnsi="Arial" w:cs="Arial"/>
          <w:b/>
          <w:bCs/>
          <w:sz w:val="14"/>
          <w:szCs w:val="14"/>
        </w:rPr>
        <w:t>("forest fire" OR "bush fire" OR "bushfire" OR "wildfire" OR "wildland fire" OR "landscape fire" OR "prescribed fire" OR "mountain fire" OR "brushfire" OR "brush fire" OR "vegetation fire") AND ("health" OR "public health" OR "human health" OR "population health" OR "community health" OR "mortality" OR "death" OR "morbidity" OR "hospital admission" OR "hospitalisation" OR "hospitalization" OR "emergency department visit" OR "emergency department presentation" OR "ED visit" OR "ambulance" or "respiratory" or "cardiovascular" or "symptom" or "lung function" or "mental health" or "blood pressure")</w:t>
      </w:r>
    </w:p>
    <w:p w14:paraId="4337ECC2" w14:textId="51FDB02A" w:rsidR="00E26E97" w:rsidRDefault="00561B1F">
      <w:pPr>
        <w:rPr>
          <w:rFonts w:ascii="Arial" w:hAnsi="Arial" w:cs="Arial"/>
          <w:b/>
          <w:bCs/>
          <w:sz w:val="14"/>
          <w:szCs w:val="14"/>
        </w:rPr>
      </w:pPr>
      <w:r>
        <w:rPr>
          <w:rFonts w:ascii="Arial" w:hAnsi="Arial" w:cs="Arial"/>
          <w:b/>
          <w:bCs/>
          <w:sz w:val="14"/>
          <w:szCs w:val="14"/>
        </w:rPr>
        <w:br w:type="column"/>
      </w:r>
      <w:r w:rsidR="00351D2D">
        <w:rPr>
          <w:rFonts w:ascii="Arial" w:hAnsi="Arial" w:cs="Arial"/>
          <w:b/>
          <w:bCs/>
          <w:noProof/>
          <w:sz w:val="14"/>
          <w:szCs w:val="14"/>
        </w:rPr>
        <w:lastRenderedPageBreak/>
        <w:drawing>
          <wp:inline distT="0" distB="0" distL="0" distR="0" wp14:anchorId="5D92505B" wp14:editId="0D0007C8">
            <wp:extent cx="5419288" cy="4988644"/>
            <wp:effectExtent l="0" t="0" r="3810" b="2540"/>
            <wp:docPr id="1040300827"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00827" name="Picture 3"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458918" cy="5025125"/>
                    </a:xfrm>
                    <a:prstGeom prst="rect">
                      <a:avLst/>
                    </a:prstGeom>
                  </pic:spPr>
                </pic:pic>
              </a:graphicData>
            </a:graphic>
          </wp:inline>
        </w:drawing>
      </w:r>
    </w:p>
    <w:p w14:paraId="684C5505" w14:textId="0A67B0A3" w:rsidR="009B1BE0" w:rsidRDefault="00E26E97">
      <w:pPr>
        <w:rPr>
          <w:rFonts w:ascii="Arial" w:hAnsi="Arial" w:cs="Arial"/>
          <w:b/>
          <w:bCs/>
          <w:sz w:val="14"/>
          <w:szCs w:val="14"/>
        </w:rPr>
      </w:pPr>
      <w:r>
        <w:rPr>
          <w:rFonts w:ascii="Arial" w:hAnsi="Arial" w:cs="Arial"/>
          <w:b/>
          <w:bCs/>
          <w:sz w:val="14"/>
          <w:szCs w:val="14"/>
        </w:rPr>
        <w:t xml:space="preserve">Figure </w:t>
      </w:r>
      <w:r w:rsidR="004312CC">
        <w:rPr>
          <w:rFonts w:ascii="Arial" w:hAnsi="Arial" w:cs="Arial"/>
          <w:b/>
          <w:bCs/>
          <w:sz w:val="14"/>
          <w:szCs w:val="14"/>
        </w:rPr>
        <w:t>S3</w:t>
      </w:r>
      <w:r>
        <w:rPr>
          <w:rFonts w:ascii="Arial" w:hAnsi="Arial" w:cs="Arial"/>
          <w:b/>
          <w:bCs/>
          <w:sz w:val="14"/>
          <w:szCs w:val="14"/>
        </w:rPr>
        <w:t xml:space="preserve">. Flow diagram of the exclusion and inclusion of studies for meta-analysis of all-cause mortality and wildfire-specific air pollution. </w:t>
      </w:r>
      <w:r w:rsidR="009B1BE0">
        <w:rPr>
          <w:rFonts w:ascii="Arial" w:hAnsi="Arial" w:cs="Arial"/>
          <w:b/>
          <w:bCs/>
          <w:sz w:val="14"/>
          <w:szCs w:val="14"/>
        </w:rPr>
        <w:br w:type="page"/>
      </w:r>
    </w:p>
    <w:p w14:paraId="16101434" w14:textId="12AE84CB" w:rsidR="00314C19" w:rsidRDefault="00314C19" w:rsidP="00314C19">
      <w:pPr>
        <w:rPr>
          <w:rFonts w:ascii="Arial" w:hAnsi="Arial" w:cs="Arial"/>
          <w:b/>
          <w:bCs/>
          <w:sz w:val="14"/>
          <w:szCs w:val="14"/>
        </w:rPr>
      </w:pPr>
    </w:p>
    <w:p w14:paraId="2D792948" w14:textId="77777777" w:rsidR="00E31288" w:rsidRDefault="00E31288" w:rsidP="00314C19">
      <w:pPr>
        <w:rPr>
          <w:rFonts w:ascii="Arial" w:hAnsi="Arial" w:cs="Arial"/>
          <w:b/>
          <w:bCs/>
          <w:sz w:val="14"/>
          <w:szCs w:val="14"/>
        </w:rPr>
      </w:pPr>
      <w:r>
        <w:rPr>
          <w:rFonts w:ascii="Arial" w:hAnsi="Arial" w:cs="Arial"/>
          <w:b/>
          <w:bCs/>
          <w:noProof/>
          <w:sz w:val="14"/>
          <w:szCs w:val="14"/>
        </w:rPr>
        <w:drawing>
          <wp:inline distT="0" distB="0" distL="0" distR="0" wp14:anchorId="7922304A" wp14:editId="493D7DE0">
            <wp:extent cx="5847008" cy="5168383"/>
            <wp:effectExtent l="0" t="0" r="0" b="635"/>
            <wp:docPr id="1959550387"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0387" name="Picture 5"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868985" cy="5187809"/>
                    </a:xfrm>
                    <a:prstGeom prst="rect">
                      <a:avLst/>
                    </a:prstGeom>
                  </pic:spPr>
                </pic:pic>
              </a:graphicData>
            </a:graphic>
          </wp:inline>
        </w:drawing>
      </w:r>
    </w:p>
    <w:p w14:paraId="51332C4C" w14:textId="013ED92D" w:rsidR="00390BC2" w:rsidRDefault="00314C19" w:rsidP="00314C19">
      <w:pPr>
        <w:rPr>
          <w:rFonts w:ascii="Arial" w:hAnsi="Arial" w:cs="Arial"/>
          <w:b/>
          <w:bCs/>
          <w:sz w:val="14"/>
          <w:szCs w:val="14"/>
        </w:rPr>
      </w:pPr>
      <w:r>
        <w:rPr>
          <w:rFonts w:ascii="Arial" w:hAnsi="Arial" w:cs="Arial"/>
          <w:b/>
          <w:bCs/>
          <w:sz w:val="14"/>
          <w:szCs w:val="14"/>
        </w:rPr>
        <w:t>Figure S</w:t>
      </w:r>
      <w:r w:rsidR="004312CC">
        <w:rPr>
          <w:rFonts w:ascii="Arial" w:hAnsi="Arial" w:cs="Arial"/>
          <w:b/>
          <w:bCs/>
          <w:sz w:val="14"/>
          <w:szCs w:val="14"/>
        </w:rPr>
        <w:t>4</w:t>
      </w:r>
      <w:r>
        <w:rPr>
          <w:rFonts w:ascii="Arial" w:hAnsi="Arial" w:cs="Arial"/>
          <w:b/>
          <w:bCs/>
          <w:sz w:val="14"/>
          <w:szCs w:val="14"/>
        </w:rPr>
        <w:t xml:space="preserve">. Flow diagram of the exclusion and inclusion of studies for meta-analysis of </w:t>
      </w:r>
      <w:r w:rsidR="00D41CC0">
        <w:rPr>
          <w:rFonts w:ascii="Arial" w:hAnsi="Arial" w:cs="Arial"/>
          <w:b/>
          <w:bCs/>
          <w:sz w:val="14"/>
          <w:szCs w:val="14"/>
        </w:rPr>
        <w:t>hospitalizations</w:t>
      </w:r>
      <w:r>
        <w:rPr>
          <w:rFonts w:ascii="Arial" w:hAnsi="Arial" w:cs="Arial"/>
          <w:b/>
          <w:bCs/>
          <w:sz w:val="14"/>
          <w:szCs w:val="14"/>
        </w:rPr>
        <w:t xml:space="preserve"> and wildfire-specific air pollution. </w:t>
      </w:r>
      <w:r w:rsidR="00A80962">
        <w:rPr>
          <w:rFonts w:ascii="Arial" w:hAnsi="Arial" w:cs="Arial"/>
          <w:b/>
          <w:bCs/>
          <w:sz w:val="14"/>
          <w:szCs w:val="14"/>
        </w:rPr>
        <w:br w:type="page"/>
      </w:r>
      <w:r w:rsidR="00A62F0E">
        <w:rPr>
          <w:rFonts w:ascii="Arial" w:hAnsi="Arial" w:cs="Arial"/>
          <w:noProof/>
          <w:sz w:val="22"/>
          <w:szCs w:val="22"/>
        </w:rPr>
        <w:lastRenderedPageBreak/>
        <w:drawing>
          <wp:inline distT="0" distB="0" distL="0" distR="0" wp14:anchorId="593849B0" wp14:editId="5F6FD268">
            <wp:extent cx="4813300" cy="4445000"/>
            <wp:effectExtent l="0" t="0" r="0" b="0"/>
            <wp:docPr id="1086923272"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23272" name="Picture 6"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813300" cy="4445000"/>
                    </a:xfrm>
                    <a:prstGeom prst="rect">
                      <a:avLst/>
                    </a:prstGeom>
                  </pic:spPr>
                </pic:pic>
              </a:graphicData>
            </a:graphic>
          </wp:inline>
        </w:drawing>
      </w:r>
    </w:p>
    <w:p w14:paraId="125B38E9" w14:textId="1D252C18" w:rsidR="00A80962" w:rsidRDefault="00390BC2" w:rsidP="00390BC2">
      <w:pPr>
        <w:rPr>
          <w:rFonts w:ascii="Arial" w:hAnsi="Arial" w:cs="Arial"/>
          <w:b/>
          <w:bCs/>
          <w:sz w:val="14"/>
          <w:szCs w:val="14"/>
        </w:rPr>
      </w:pPr>
      <w:r>
        <w:rPr>
          <w:rFonts w:ascii="Arial" w:hAnsi="Arial" w:cs="Arial"/>
          <w:b/>
          <w:bCs/>
          <w:sz w:val="14"/>
          <w:szCs w:val="14"/>
        </w:rPr>
        <w:t>Figure S</w:t>
      </w:r>
      <w:r w:rsidR="004312CC">
        <w:rPr>
          <w:rFonts w:ascii="Arial" w:hAnsi="Arial" w:cs="Arial"/>
          <w:b/>
          <w:bCs/>
          <w:sz w:val="14"/>
          <w:szCs w:val="14"/>
        </w:rPr>
        <w:t>5</w:t>
      </w:r>
      <w:r>
        <w:rPr>
          <w:rFonts w:ascii="Arial" w:hAnsi="Arial" w:cs="Arial"/>
          <w:b/>
          <w:bCs/>
          <w:sz w:val="14"/>
          <w:szCs w:val="14"/>
        </w:rPr>
        <w:t xml:space="preserve">. Flow diagram of the exclusion and inclusion of studies for meta-analysis of </w:t>
      </w:r>
      <w:r w:rsidR="009734E4">
        <w:rPr>
          <w:rFonts w:ascii="Arial" w:hAnsi="Arial" w:cs="Arial"/>
          <w:b/>
          <w:bCs/>
          <w:sz w:val="14"/>
          <w:szCs w:val="14"/>
        </w:rPr>
        <w:t>emergency department visits</w:t>
      </w:r>
      <w:r>
        <w:rPr>
          <w:rFonts w:ascii="Arial" w:hAnsi="Arial" w:cs="Arial"/>
          <w:b/>
          <w:bCs/>
          <w:sz w:val="14"/>
          <w:szCs w:val="14"/>
        </w:rPr>
        <w:t xml:space="preserve"> and wildfire-specific air pollution.</w:t>
      </w:r>
    </w:p>
    <w:p w14:paraId="5E819A85" w14:textId="1AF0B27C" w:rsidR="00CF3ED8" w:rsidRDefault="00CF3ED8" w:rsidP="00314C19">
      <w:pPr>
        <w:rPr>
          <w:rFonts w:ascii="Arial" w:hAnsi="Arial" w:cs="Arial"/>
          <w:b/>
          <w:bCs/>
          <w:sz w:val="14"/>
          <w:szCs w:val="14"/>
        </w:rPr>
      </w:pPr>
    </w:p>
    <w:p w14:paraId="69CBE571" w14:textId="77777777" w:rsidR="00D7107F" w:rsidRDefault="00D7107F">
      <w:pPr>
        <w:rPr>
          <w:rFonts w:ascii="Arial" w:hAnsi="Arial" w:cs="Arial"/>
          <w:b/>
          <w:bCs/>
          <w:sz w:val="14"/>
          <w:szCs w:val="14"/>
        </w:rPr>
      </w:pPr>
      <w:r>
        <w:rPr>
          <w:rFonts w:ascii="Arial" w:hAnsi="Arial" w:cs="Arial"/>
          <w:b/>
          <w:bCs/>
          <w:sz w:val="14"/>
          <w:szCs w:val="14"/>
        </w:rPr>
        <w:br w:type="page"/>
      </w:r>
    </w:p>
    <w:p w14:paraId="4957BF19" w14:textId="32A30523" w:rsidR="00642832" w:rsidRPr="007A4D89" w:rsidRDefault="00123DE7" w:rsidP="00123DE7">
      <w:pPr>
        <w:rPr>
          <w:rFonts w:ascii="Arial" w:hAnsi="Arial" w:cs="Arial"/>
          <w:b/>
          <w:bCs/>
          <w:sz w:val="14"/>
          <w:szCs w:val="14"/>
        </w:rPr>
      </w:pPr>
      <w:r w:rsidRPr="007A4D89">
        <w:rPr>
          <w:rFonts w:ascii="Arial" w:hAnsi="Arial" w:cs="Arial"/>
          <w:b/>
          <w:bCs/>
          <w:sz w:val="14"/>
          <w:szCs w:val="14"/>
        </w:rPr>
        <w:lastRenderedPageBreak/>
        <w:t>Table S</w:t>
      </w:r>
      <w:r w:rsidR="001170ED">
        <w:rPr>
          <w:rFonts w:ascii="Arial" w:hAnsi="Arial" w:cs="Arial"/>
          <w:b/>
          <w:bCs/>
          <w:sz w:val="14"/>
          <w:szCs w:val="14"/>
        </w:rPr>
        <w:t>2</w:t>
      </w:r>
      <w:r w:rsidRPr="007A4D89">
        <w:rPr>
          <w:rFonts w:ascii="Arial" w:hAnsi="Arial" w:cs="Arial"/>
          <w:b/>
          <w:bCs/>
          <w:sz w:val="14"/>
          <w:szCs w:val="14"/>
        </w:rPr>
        <w:t xml:space="preserve">. </w:t>
      </w:r>
      <w:r w:rsidR="00166EFD" w:rsidRPr="007A4D89">
        <w:rPr>
          <w:rFonts w:ascii="Arial" w:hAnsi="Arial" w:cs="Arial"/>
          <w:b/>
          <w:bCs/>
          <w:sz w:val="14"/>
          <w:szCs w:val="14"/>
        </w:rPr>
        <w:t>Studies included in meta-analysis of ambient wildfire PM2.5 and all-cause mortality</w:t>
      </w:r>
    </w:p>
    <w:tbl>
      <w:tblPr>
        <w:tblW w:w="4792" w:type="pct"/>
        <w:tblCellMar>
          <w:left w:w="0" w:type="dxa"/>
          <w:right w:w="0" w:type="dxa"/>
        </w:tblCellMar>
        <w:tblLook w:val="04A0" w:firstRow="1" w:lastRow="0" w:firstColumn="1" w:lastColumn="0" w:noHBand="0" w:noVBand="1"/>
      </w:tblPr>
      <w:tblGrid>
        <w:gridCol w:w="762"/>
        <w:gridCol w:w="1563"/>
        <w:gridCol w:w="871"/>
        <w:gridCol w:w="1342"/>
        <w:gridCol w:w="2156"/>
        <w:gridCol w:w="1059"/>
        <w:gridCol w:w="697"/>
        <w:gridCol w:w="1824"/>
        <w:gridCol w:w="1608"/>
        <w:gridCol w:w="524"/>
      </w:tblGrid>
      <w:tr w:rsidR="00C239DB" w:rsidRPr="007A4D89" w14:paraId="565DD7E4" w14:textId="77777777" w:rsidTr="003513D7">
        <w:trPr>
          <w:trHeight w:val="315"/>
        </w:trPr>
        <w:tc>
          <w:tcPr>
            <w:tcW w:w="307" w:type="pct"/>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D27E4F0" w14:textId="77777777" w:rsidR="00C239DB" w:rsidRPr="00123DE7" w:rsidRDefault="00C239DB" w:rsidP="00D33227">
            <w:pPr>
              <w:rPr>
                <w:rFonts w:ascii="Arial" w:hAnsi="Arial" w:cs="Arial"/>
                <w:b/>
                <w:bCs/>
                <w:sz w:val="14"/>
                <w:szCs w:val="14"/>
              </w:rPr>
            </w:pPr>
            <w:r w:rsidRPr="00123DE7">
              <w:rPr>
                <w:rFonts w:ascii="Arial" w:hAnsi="Arial" w:cs="Arial"/>
                <w:b/>
                <w:bCs/>
                <w:sz w:val="14"/>
                <w:szCs w:val="14"/>
              </w:rPr>
              <w:t>Study</w:t>
            </w:r>
          </w:p>
        </w:tc>
        <w:tc>
          <w:tcPr>
            <w:tcW w:w="630" w:type="pct"/>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D36BD92" w14:textId="77777777" w:rsidR="00C239DB" w:rsidRPr="00123DE7" w:rsidRDefault="00C239DB" w:rsidP="00D33227">
            <w:pPr>
              <w:jc w:val="center"/>
              <w:rPr>
                <w:rFonts w:ascii="Arial" w:hAnsi="Arial" w:cs="Arial"/>
                <w:b/>
                <w:bCs/>
                <w:sz w:val="14"/>
                <w:szCs w:val="14"/>
              </w:rPr>
            </w:pPr>
            <w:r w:rsidRPr="00123DE7">
              <w:rPr>
                <w:rFonts w:ascii="Arial" w:hAnsi="Arial" w:cs="Arial"/>
                <w:b/>
                <w:bCs/>
                <w:sz w:val="14"/>
                <w:szCs w:val="14"/>
              </w:rPr>
              <w:t>Sample period</w:t>
            </w:r>
          </w:p>
        </w:tc>
        <w:tc>
          <w:tcPr>
            <w:tcW w:w="351" w:type="pct"/>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78136094" w14:textId="77777777" w:rsidR="00C239DB" w:rsidRPr="00123DE7" w:rsidRDefault="00C239DB" w:rsidP="00D33227">
            <w:pPr>
              <w:jc w:val="center"/>
              <w:rPr>
                <w:rFonts w:ascii="Arial" w:hAnsi="Arial" w:cs="Arial"/>
                <w:b/>
                <w:bCs/>
                <w:sz w:val="14"/>
                <w:szCs w:val="14"/>
              </w:rPr>
            </w:pPr>
            <w:r w:rsidRPr="00123DE7">
              <w:rPr>
                <w:rFonts w:ascii="Arial" w:hAnsi="Arial" w:cs="Arial"/>
                <w:b/>
                <w:bCs/>
                <w:sz w:val="14"/>
                <w:szCs w:val="14"/>
              </w:rPr>
              <w:t>Sample region</w:t>
            </w:r>
          </w:p>
        </w:tc>
        <w:tc>
          <w:tcPr>
            <w:tcW w:w="541" w:type="pct"/>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1A6D061A" w14:textId="77777777" w:rsidR="00C239DB" w:rsidRPr="00123DE7" w:rsidRDefault="00C239DB" w:rsidP="00D33227">
            <w:pPr>
              <w:jc w:val="center"/>
              <w:rPr>
                <w:rFonts w:ascii="Arial" w:hAnsi="Arial" w:cs="Arial"/>
                <w:b/>
                <w:bCs/>
                <w:sz w:val="14"/>
                <w:szCs w:val="14"/>
              </w:rPr>
            </w:pPr>
            <w:r w:rsidRPr="00123DE7">
              <w:rPr>
                <w:rFonts w:ascii="Arial" w:hAnsi="Arial" w:cs="Arial"/>
                <w:b/>
                <w:bCs/>
                <w:sz w:val="14"/>
                <w:szCs w:val="14"/>
              </w:rPr>
              <w:t>Geographic unit</w:t>
            </w:r>
          </w:p>
        </w:tc>
        <w:tc>
          <w:tcPr>
            <w:tcW w:w="869" w:type="pct"/>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1F0EDD1" w14:textId="77777777" w:rsidR="00C239DB" w:rsidRPr="00123DE7" w:rsidRDefault="00C239DB" w:rsidP="00D33227">
            <w:pPr>
              <w:jc w:val="center"/>
              <w:rPr>
                <w:rFonts w:ascii="Arial" w:hAnsi="Arial" w:cs="Arial"/>
                <w:b/>
                <w:bCs/>
                <w:sz w:val="14"/>
                <w:szCs w:val="14"/>
              </w:rPr>
            </w:pPr>
            <w:r w:rsidRPr="00123DE7">
              <w:rPr>
                <w:rFonts w:ascii="Arial" w:hAnsi="Arial" w:cs="Arial"/>
                <w:b/>
                <w:bCs/>
                <w:sz w:val="14"/>
                <w:szCs w:val="14"/>
              </w:rPr>
              <w:t>Exposure definition</w:t>
            </w:r>
          </w:p>
        </w:tc>
        <w:tc>
          <w:tcPr>
            <w:tcW w:w="427" w:type="pct"/>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2E02FF0" w14:textId="77777777" w:rsidR="00C239DB" w:rsidRPr="00123DE7" w:rsidRDefault="00C239DB" w:rsidP="00D33227">
            <w:pPr>
              <w:jc w:val="center"/>
              <w:rPr>
                <w:rFonts w:ascii="Arial" w:hAnsi="Arial" w:cs="Arial"/>
                <w:b/>
                <w:bCs/>
                <w:sz w:val="14"/>
                <w:szCs w:val="14"/>
              </w:rPr>
            </w:pPr>
            <w:r w:rsidRPr="00123DE7">
              <w:rPr>
                <w:rFonts w:ascii="Arial" w:hAnsi="Arial" w:cs="Arial"/>
                <w:b/>
                <w:bCs/>
                <w:sz w:val="14"/>
                <w:szCs w:val="14"/>
              </w:rPr>
              <w:t>Outcome Definition</w:t>
            </w:r>
          </w:p>
        </w:tc>
        <w:tc>
          <w:tcPr>
            <w:tcW w:w="281" w:type="pct"/>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5D9BC8D3" w14:textId="77777777" w:rsidR="00C239DB" w:rsidRPr="00123DE7" w:rsidRDefault="00C239DB" w:rsidP="00D33227">
            <w:pPr>
              <w:jc w:val="center"/>
              <w:rPr>
                <w:rFonts w:ascii="Arial" w:hAnsi="Arial" w:cs="Arial"/>
                <w:b/>
                <w:bCs/>
                <w:sz w:val="14"/>
                <w:szCs w:val="14"/>
              </w:rPr>
            </w:pPr>
            <w:r w:rsidRPr="00123DE7">
              <w:rPr>
                <w:rFonts w:ascii="Arial" w:hAnsi="Arial" w:cs="Arial"/>
                <w:b/>
                <w:bCs/>
                <w:sz w:val="14"/>
                <w:szCs w:val="14"/>
              </w:rPr>
              <w:t>Study Design</w:t>
            </w:r>
          </w:p>
        </w:tc>
        <w:tc>
          <w:tcPr>
            <w:tcW w:w="735" w:type="pct"/>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C744129" w14:textId="77777777" w:rsidR="00C239DB" w:rsidRPr="00123DE7" w:rsidRDefault="00C239DB" w:rsidP="00D33227">
            <w:pPr>
              <w:jc w:val="center"/>
              <w:rPr>
                <w:rFonts w:ascii="Arial" w:hAnsi="Arial" w:cs="Arial"/>
                <w:b/>
                <w:bCs/>
                <w:sz w:val="14"/>
                <w:szCs w:val="14"/>
              </w:rPr>
            </w:pPr>
            <w:r w:rsidRPr="00123DE7">
              <w:rPr>
                <w:rFonts w:ascii="Arial" w:hAnsi="Arial" w:cs="Arial"/>
                <w:b/>
                <w:bCs/>
                <w:sz w:val="14"/>
                <w:szCs w:val="14"/>
              </w:rPr>
              <w:t>Controls</w:t>
            </w:r>
          </w:p>
        </w:tc>
        <w:tc>
          <w:tcPr>
            <w:tcW w:w="648" w:type="pct"/>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52F49B0F" w14:textId="77777777" w:rsidR="00C239DB" w:rsidRPr="00123DE7" w:rsidRDefault="00C239DB" w:rsidP="00D33227">
            <w:pPr>
              <w:jc w:val="center"/>
              <w:rPr>
                <w:rFonts w:ascii="Arial" w:hAnsi="Arial" w:cs="Arial"/>
                <w:b/>
                <w:bCs/>
                <w:sz w:val="14"/>
                <w:szCs w:val="14"/>
              </w:rPr>
            </w:pPr>
            <w:r w:rsidRPr="00123DE7">
              <w:rPr>
                <w:rFonts w:ascii="Arial" w:hAnsi="Arial" w:cs="Arial"/>
                <w:b/>
                <w:bCs/>
                <w:sz w:val="14"/>
                <w:szCs w:val="14"/>
              </w:rPr>
              <w:t>Model formulation</w:t>
            </w:r>
          </w:p>
        </w:tc>
        <w:tc>
          <w:tcPr>
            <w:tcW w:w="212" w:type="pct"/>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0CED6E23" w14:textId="77777777" w:rsidR="00C239DB" w:rsidRPr="00123DE7" w:rsidRDefault="00C239DB" w:rsidP="00D33227">
            <w:pPr>
              <w:jc w:val="center"/>
              <w:rPr>
                <w:rFonts w:ascii="Arial" w:hAnsi="Arial" w:cs="Arial"/>
                <w:b/>
                <w:bCs/>
                <w:sz w:val="14"/>
                <w:szCs w:val="14"/>
              </w:rPr>
            </w:pPr>
            <w:r w:rsidRPr="00123DE7">
              <w:rPr>
                <w:rFonts w:ascii="Arial" w:hAnsi="Arial" w:cs="Arial"/>
                <w:b/>
                <w:bCs/>
                <w:sz w:val="14"/>
                <w:szCs w:val="14"/>
              </w:rPr>
              <w:t>Lags</w:t>
            </w:r>
          </w:p>
        </w:tc>
      </w:tr>
      <w:tr w:rsidR="00C239DB" w:rsidRPr="007A4D89" w14:paraId="7BE0EEA9" w14:textId="77777777" w:rsidTr="003513D7">
        <w:trPr>
          <w:trHeight w:val="315"/>
        </w:trPr>
        <w:tc>
          <w:tcPr>
            <w:tcW w:w="307" w:type="pct"/>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303C4A" w14:textId="77777777" w:rsidR="00C239DB" w:rsidRPr="00123DE7" w:rsidRDefault="00C239DB" w:rsidP="00D33227">
            <w:pPr>
              <w:rPr>
                <w:rFonts w:ascii="Arial" w:hAnsi="Arial" w:cs="Arial"/>
                <w:sz w:val="14"/>
                <w:szCs w:val="14"/>
              </w:rPr>
            </w:pPr>
            <w:r w:rsidRPr="00123DE7">
              <w:rPr>
                <w:rFonts w:ascii="Arial" w:hAnsi="Arial" w:cs="Arial"/>
                <w:sz w:val="14"/>
                <w:szCs w:val="14"/>
              </w:rPr>
              <w:t>Hanninen 2009</w:t>
            </w:r>
          </w:p>
        </w:tc>
        <w:tc>
          <w:tcPr>
            <w:tcW w:w="630" w:type="pct"/>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A5AB5E"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August 26 - September 8, 2002</w:t>
            </w:r>
          </w:p>
        </w:tc>
        <w:tc>
          <w:tcPr>
            <w:tcW w:w="351" w:type="pct"/>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AC1F7A"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Finland</w:t>
            </w:r>
          </w:p>
        </w:tc>
        <w:tc>
          <w:tcPr>
            <w:tcW w:w="541" w:type="pct"/>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403535"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Province (n=11)</w:t>
            </w:r>
          </w:p>
        </w:tc>
        <w:tc>
          <w:tcPr>
            <w:tcW w:w="869" w:type="pct"/>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A1850A"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Ambient PM2.5; whole period considered wildfire</w:t>
            </w:r>
          </w:p>
        </w:tc>
        <w:tc>
          <w:tcPr>
            <w:tcW w:w="427" w:type="pct"/>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79BBB5"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All deaths</w:t>
            </w:r>
          </w:p>
        </w:tc>
        <w:tc>
          <w:tcPr>
            <w:tcW w:w="281" w:type="pct"/>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22D7E3"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Time series</w:t>
            </w:r>
          </w:p>
        </w:tc>
        <w:tc>
          <w:tcPr>
            <w:tcW w:w="735" w:type="pct"/>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C0DDBC" w14:textId="77777777" w:rsidR="00C239DB" w:rsidRPr="00123DE7" w:rsidRDefault="00C239DB" w:rsidP="00D33227">
            <w:pPr>
              <w:rPr>
                <w:rFonts w:ascii="Arial" w:hAnsi="Arial" w:cs="Arial"/>
                <w:sz w:val="14"/>
                <w:szCs w:val="14"/>
              </w:rPr>
            </w:pPr>
            <w:r w:rsidRPr="00123DE7">
              <w:rPr>
                <w:rFonts w:ascii="Arial" w:hAnsi="Arial" w:cs="Arial"/>
                <w:sz w:val="14"/>
                <w:szCs w:val="14"/>
              </w:rPr>
              <w:t>linear term for time trend; tested dummy for weekday</w:t>
            </w:r>
          </w:p>
        </w:tc>
        <w:tc>
          <w:tcPr>
            <w:tcW w:w="648" w:type="pct"/>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07269B" w14:textId="77777777" w:rsidR="00C239DB" w:rsidRPr="00123DE7" w:rsidRDefault="00C239DB" w:rsidP="00D33227">
            <w:pPr>
              <w:rPr>
                <w:rFonts w:ascii="Arial" w:hAnsi="Arial" w:cs="Arial"/>
                <w:sz w:val="14"/>
                <w:szCs w:val="14"/>
              </w:rPr>
            </w:pPr>
            <w:r w:rsidRPr="00123DE7">
              <w:rPr>
                <w:rFonts w:ascii="Arial" w:hAnsi="Arial" w:cs="Arial"/>
                <w:sz w:val="14"/>
                <w:szCs w:val="14"/>
              </w:rPr>
              <w:t>poisson time series regression</w:t>
            </w:r>
          </w:p>
        </w:tc>
        <w:tc>
          <w:tcPr>
            <w:tcW w:w="212" w:type="pct"/>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60A95A"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0-4</w:t>
            </w:r>
          </w:p>
        </w:tc>
      </w:tr>
      <w:tr w:rsidR="00C239DB" w:rsidRPr="007A4D89" w14:paraId="67311479" w14:textId="77777777" w:rsidTr="003513D7">
        <w:trPr>
          <w:trHeight w:val="315"/>
        </w:trPr>
        <w:tc>
          <w:tcPr>
            <w:tcW w:w="3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30B463" w14:textId="77777777" w:rsidR="00C239DB" w:rsidRPr="00123DE7" w:rsidRDefault="00C239DB" w:rsidP="00D33227">
            <w:pPr>
              <w:rPr>
                <w:rFonts w:ascii="Arial" w:hAnsi="Arial" w:cs="Arial"/>
                <w:sz w:val="14"/>
                <w:szCs w:val="14"/>
              </w:rPr>
            </w:pPr>
            <w:r w:rsidRPr="00123DE7">
              <w:rPr>
                <w:rFonts w:ascii="Arial" w:hAnsi="Arial" w:cs="Arial"/>
                <w:sz w:val="14"/>
                <w:szCs w:val="14"/>
              </w:rPr>
              <w:t>Kollanus 2016</w:t>
            </w:r>
          </w:p>
        </w:tc>
        <w:tc>
          <w:tcPr>
            <w:tcW w:w="63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48BC05"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2001-2010</w:t>
            </w:r>
          </w:p>
        </w:tc>
        <w:tc>
          <w:tcPr>
            <w:tcW w:w="35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61EA14"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Helsinki metro area, Finland</w:t>
            </w:r>
          </w:p>
        </w:tc>
        <w:tc>
          <w:tcPr>
            <w:tcW w:w="54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5DC814"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City (n=1)</w:t>
            </w:r>
          </w:p>
        </w:tc>
        <w:tc>
          <w:tcPr>
            <w:tcW w:w="86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073D8"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Ambient PM2.5; wildfire days based on 24-hr &gt;25; 24-hr background &gt;20; NAAPS model &gt;1 (n=72)</w:t>
            </w:r>
          </w:p>
        </w:tc>
        <w:tc>
          <w:tcPr>
            <w:tcW w:w="42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B9079F"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Death due to natural causes (ICD-10 A00-R99)</w:t>
            </w:r>
          </w:p>
        </w:tc>
        <w:tc>
          <w:tcPr>
            <w:tcW w:w="28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665D04"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Time series</w:t>
            </w:r>
          </w:p>
        </w:tc>
        <w:tc>
          <w:tcPr>
            <w:tcW w:w="7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0B3ED7" w14:textId="77777777" w:rsidR="00C239DB" w:rsidRPr="00123DE7" w:rsidRDefault="00C239DB" w:rsidP="00D33227">
            <w:pPr>
              <w:rPr>
                <w:rFonts w:ascii="Arial" w:hAnsi="Arial" w:cs="Arial"/>
                <w:sz w:val="14"/>
                <w:szCs w:val="14"/>
              </w:rPr>
            </w:pPr>
            <w:r w:rsidRPr="00123DE7">
              <w:rPr>
                <w:rFonts w:ascii="Arial" w:hAnsi="Arial" w:cs="Arial"/>
                <w:sz w:val="14"/>
                <w:szCs w:val="14"/>
              </w:rPr>
              <w:t>Mean T, relative humidity, weekly influenza counts (dummied), pollen count, public holiday; triple interaction between year, month, day of week</w:t>
            </w:r>
          </w:p>
        </w:tc>
        <w:tc>
          <w:tcPr>
            <w:tcW w:w="64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769686" w14:textId="77777777" w:rsidR="00C239DB" w:rsidRPr="00123DE7" w:rsidRDefault="00C239DB" w:rsidP="00D33227">
            <w:pPr>
              <w:rPr>
                <w:rFonts w:ascii="Arial" w:hAnsi="Arial" w:cs="Arial"/>
                <w:sz w:val="14"/>
                <w:szCs w:val="14"/>
              </w:rPr>
            </w:pPr>
            <w:r w:rsidRPr="00123DE7">
              <w:rPr>
                <w:rFonts w:ascii="Arial" w:hAnsi="Arial" w:cs="Arial"/>
                <w:sz w:val="14"/>
                <w:szCs w:val="14"/>
              </w:rPr>
              <w:t>poisson time series regression (with interaction, similar to time-stratified case-crossover)</w:t>
            </w:r>
          </w:p>
        </w:tc>
        <w:tc>
          <w:tcPr>
            <w:tcW w:w="21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79530A"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0-4</w:t>
            </w:r>
          </w:p>
        </w:tc>
      </w:tr>
      <w:tr w:rsidR="00C239DB" w:rsidRPr="007A4D89" w14:paraId="02B1E0B9" w14:textId="77777777" w:rsidTr="003513D7">
        <w:trPr>
          <w:trHeight w:val="315"/>
        </w:trPr>
        <w:tc>
          <w:tcPr>
            <w:tcW w:w="3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EB4663" w14:textId="77777777" w:rsidR="00C239DB" w:rsidRPr="00123DE7" w:rsidRDefault="00C239DB" w:rsidP="00D33227">
            <w:pPr>
              <w:rPr>
                <w:rFonts w:ascii="Arial" w:hAnsi="Arial" w:cs="Arial"/>
                <w:sz w:val="14"/>
                <w:szCs w:val="14"/>
              </w:rPr>
            </w:pPr>
            <w:r w:rsidRPr="00123DE7">
              <w:rPr>
                <w:rFonts w:ascii="Arial" w:hAnsi="Arial" w:cs="Arial"/>
                <w:sz w:val="14"/>
                <w:szCs w:val="14"/>
              </w:rPr>
              <w:t>Zu 2016</w:t>
            </w:r>
          </w:p>
        </w:tc>
        <w:tc>
          <w:tcPr>
            <w:tcW w:w="63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0BA66D"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July 7–16, 2002, with reference data from 2001 and 2003</w:t>
            </w:r>
          </w:p>
        </w:tc>
        <w:tc>
          <w:tcPr>
            <w:tcW w:w="35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FC6C6D"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New York City and Boston, USA</w:t>
            </w:r>
          </w:p>
        </w:tc>
        <w:tc>
          <w:tcPr>
            <w:tcW w:w="54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D880B8"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City (n=2)</w:t>
            </w:r>
          </w:p>
        </w:tc>
        <w:tc>
          <w:tcPr>
            <w:tcW w:w="86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C010C2"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Ambient PM2.5</w:t>
            </w:r>
          </w:p>
        </w:tc>
        <w:tc>
          <w:tcPr>
            <w:tcW w:w="42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4FCE60"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Deaths due to natural causes</w:t>
            </w:r>
          </w:p>
        </w:tc>
        <w:tc>
          <w:tcPr>
            <w:tcW w:w="28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AD01EF"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Time series</w:t>
            </w:r>
          </w:p>
        </w:tc>
        <w:tc>
          <w:tcPr>
            <w:tcW w:w="7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2FE520" w14:textId="77777777" w:rsidR="00C239DB" w:rsidRPr="00123DE7" w:rsidRDefault="00C239DB" w:rsidP="00D33227">
            <w:pPr>
              <w:rPr>
                <w:rFonts w:ascii="Arial" w:hAnsi="Arial" w:cs="Arial"/>
                <w:sz w:val="14"/>
                <w:szCs w:val="14"/>
              </w:rPr>
            </w:pPr>
            <w:r w:rsidRPr="00123DE7">
              <w:rPr>
                <w:rFonts w:ascii="Arial" w:hAnsi="Arial" w:cs="Arial"/>
                <w:sz w:val="14"/>
                <w:szCs w:val="14"/>
              </w:rPr>
              <w:t>apparent temperature, week of the month, weekend, holiday, year; random effect for city</w:t>
            </w:r>
          </w:p>
        </w:tc>
        <w:tc>
          <w:tcPr>
            <w:tcW w:w="64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75B20D" w14:textId="77777777" w:rsidR="00C239DB" w:rsidRPr="00123DE7" w:rsidRDefault="00C239DB" w:rsidP="00D33227">
            <w:pPr>
              <w:rPr>
                <w:rFonts w:ascii="Arial" w:hAnsi="Arial" w:cs="Arial"/>
                <w:sz w:val="14"/>
                <w:szCs w:val="14"/>
              </w:rPr>
            </w:pPr>
            <w:r w:rsidRPr="00123DE7">
              <w:rPr>
                <w:rFonts w:ascii="Arial" w:hAnsi="Arial" w:cs="Arial"/>
                <w:sz w:val="14"/>
                <w:szCs w:val="14"/>
              </w:rPr>
              <w:t>negative binomial time series regression</w:t>
            </w:r>
          </w:p>
        </w:tc>
        <w:tc>
          <w:tcPr>
            <w:tcW w:w="21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3C63C1"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0-5</w:t>
            </w:r>
          </w:p>
        </w:tc>
      </w:tr>
      <w:tr w:rsidR="00C239DB" w:rsidRPr="007A4D89" w14:paraId="5D7DB675" w14:textId="77777777" w:rsidTr="003513D7">
        <w:trPr>
          <w:trHeight w:val="315"/>
        </w:trPr>
        <w:tc>
          <w:tcPr>
            <w:tcW w:w="3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2A15B7" w14:textId="77777777" w:rsidR="00C239DB" w:rsidRPr="00123DE7" w:rsidRDefault="00C239DB" w:rsidP="00D33227">
            <w:pPr>
              <w:rPr>
                <w:rFonts w:ascii="Arial" w:hAnsi="Arial" w:cs="Arial"/>
                <w:sz w:val="14"/>
                <w:szCs w:val="14"/>
              </w:rPr>
            </w:pPr>
            <w:r w:rsidRPr="00123DE7">
              <w:rPr>
                <w:rFonts w:ascii="Arial" w:hAnsi="Arial" w:cs="Arial"/>
                <w:sz w:val="14"/>
                <w:szCs w:val="14"/>
              </w:rPr>
              <w:t>Doubleday 2020</w:t>
            </w:r>
          </w:p>
        </w:tc>
        <w:tc>
          <w:tcPr>
            <w:tcW w:w="63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B6B684"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June 1 to September 30, yearly 2006-2017</w:t>
            </w:r>
          </w:p>
        </w:tc>
        <w:tc>
          <w:tcPr>
            <w:tcW w:w="35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84ABEF"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Washington, USA</w:t>
            </w:r>
          </w:p>
        </w:tc>
        <w:tc>
          <w:tcPr>
            <w:tcW w:w="54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C4E2B0"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Individual level home address coordinates (n=31,719 with exposure variation)</w:t>
            </w:r>
          </w:p>
        </w:tc>
        <w:tc>
          <w:tcPr>
            <w:tcW w:w="86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ED8CD6"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Smoke day; when PM2.5 &gt; 20.4; for 9-20.4, 1) The day must be part of an event in which at least</w:t>
            </w:r>
            <w:r w:rsidRPr="00123DE7">
              <w:rPr>
                <w:rFonts w:ascii="Arial" w:hAnsi="Arial" w:cs="Arial"/>
                <w:sz w:val="14"/>
                <w:szCs w:val="14"/>
              </w:rPr>
              <w:br/>
              <w:t>2 of 3 consecutive days are greater than 9 μg/m3;</w:t>
            </w:r>
            <w:r w:rsidRPr="00123DE7">
              <w:rPr>
                <w:rFonts w:ascii="Arial" w:hAnsi="Arial" w:cs="Arial"/>
                <w:sz w:val="14"/>
                <w:szCs w:val="14"/>
              </w:rPr>
              <w:br/>
              <w:t>2) One of the days in the 3-day event window must be</w:t>
            </w:r>
            <w:r w:rsidRPr="00123DE7">
              <w:rPr>
                <w:rFonts w:ascii="Arial" w:hAnsi="Arial" w:cs="Arial"/>
                <w:sz w:val="14"/>
                <w:szCs w:val="14"/>
              </w:rPr>
              <w:br/>
              <w:t>greater than 15 μg/m3;</w:t>
            </w:r>
            <w:r w:rsidRPr="00123DE7">
              <w:rPr>
                <w:rFonts w:ascii="Arial" w:hAnsi="Arial" w:cs="Arial"/>
                <w:sz w:val="14"/>
                <w:szCs w:val="14"/>
              </w:rPr>
              <w:br/>
              <w:t>3) For urban areas (Seattle, Tacoma, Spokane), at least</w:t>
            </w:r>
            <w:r w:rsidRPr="00123DE7">
              <w:rPr>
                <w:rFonts w:ascii="Arial" w:hAnsi="Arial" w:cs="Arial"/>
                <w:sz w:val="14"/>
                <w:szCs w:val="14"/>
              </w:rPr>
              <w:br/>
              <w:t>50% of the air monitors in those areas must be</w:t>
            </w:r>
            <w:r w:rsidRPr="00123DE7">
              <w:rPr>
                <w:rFonts w:ascii="Arial" w:hAnsi="Arial" w:cs="Arial"/>
                <w:sz w:val="14"/>
                <w:szCs w:val="14"/>
              </w:rPr>
              <w:br/>
              <w:t>greater than 9 μg/m3</w:t>
            </w:r>
          </w:p>
        </w:tc>
        <w:tc>
          <w:tcPr>
            <w:tcW w:w="42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409FA5"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Non-traumatic cause of death (ICD-10 A01-V99)</w:t>
            </w:r>
          </w:p>
        </w:tc>
        <w:tc>
          <w:tcPr>
            <w:tcW w:w="28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3955BC"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Case-crossover</w:t>
            </w:r>
          </w:p>
        </w:tc>
        <w:tc>
          <w:tcPr>
            <w:tcW w:w="7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9ACA23" w14:textId="77777777" w:rsidR="00C239DB" w:rsidRPr="00123DE7" w:rsidRDefault="00C239DB" w:rsidP="00D33227">
            <w:pPr>
              <w:rPr>
                <w:rFonts w:ascii="Arial" w:hAnsi="Arial" w:cs="Arial"/>
                <w:sz w:val="14"/>
                <w:szCs w:val="14"/>
              </w:rPr>
            </w:pPr>
            <w:r w:rsidRPr="00123DE7">
              <w:rPr>
                <w:rFonts w:ascii="Arial" w:hAnsi="Arial" w:cs="Arial"/>
                <w:sz w:val="14"/>
                <w:szCs w:val="14"/>
              </w:rPr>
              <w:t>Humidex, time-stratified referent sampling</w:t>
            </w:r>
          </w:p>
        </w:tc>
        <w:tc>
          <w:tcPr>
            <w:tcW w:w="64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498D6F" w14:textId="77777777" w:rsidR="00C239DB" w:rsidRPr="00123DE7" w:rsidRDefault="00C239DB" w:rsidP="00D33227">
            <w:pPr>
              <w:rPr>
                <w:rFonts w:ascii="Arial" w:hAnsi="Arial" w:cs="Arial"/>
                <w:sz w:val="14"/>
                <w:szCs w:val="14"/>
              </w:rPr>
            </w:pPr>
            <w:r w:rsidRPr="00123DE7">
              <w:rPr>
                <w:rFonts w:ascii="Arial" w:hAnsi="Arial" w:cs="Arial"/>
                <w:sz w:val="14"/>
                <w:szCs w:val="14"/>
              </w:rPr>
              <w:t xml:space="preserve">Individual level conditional logistic regression where strata are the same day of the week, month, and year of death. </w:t>
            </w:r>
          </w:p>
        </w:tc>
        <w:tc>
          <w:tcPr>
            <w:tcW w:w="21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C3CABE"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0-4 / 0-1</w:t>
            </w:r>
          </w:p>
        </w:tc>
      </w:tr>
      <w:tr w:rsidR="00C239DB" w:rsidRPr="007A4D89" w14:paraId="2F15F522" w14:textId="77777777" w:rsidTr="003513D7">
        <w:trPr>
          <w:trHeight w:val="315"/>
        </w:trPr>
        <w:tc>
          <w:tcPr>
            <w:tcW w:w="3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CDA150" w14:textId="77777777" w:rsidR="00C239DB" w:rsidRPr="00123DE7" w:rsidRDefault="00C239DB" w:rsidP="00D33227">
            <w:pPr>
              <w:rPr>
                <w:rFonts w:ascii="Arial" w:hAnsi="Arial" w:cs="Arial"/>
                <w:sz w:val="14"/>
                <w:szCs w:val="14"/>
              </w:rPr>
            </w:pPr>
            <w:r w:rsidRPr="00123DE7">
              <w:rPr>
                <w:rFonts w:ascii="Arial" w:hAnsi="Arial" w:cs="Arial"/>
                <w:sz w:val="14"/>
                <w:szCs w:val="14"/>
              </w:rPr>
              <w:t>Chen 2021</w:t>
            </w:r>
          </w:p>
        </w:tc>
        <w:tc>
          <w:tcPr>
            <w:tcW w:w="63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9D49DC"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2000-2016</w:t>
            </w:r>
          </w:p>
        </w:tc>
        <w:tc>
          <w:tcPr>
            <w:tcW w:w="35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27569D"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Global (n=43 countries)</w:t>
            </w:r>
          </w:p>
        </w:tc>
        <w:tc>
          <w:tcPr>
            <w:tcW w:w="54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3288C6"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City (n=749)</w:t>
            </w:r>
          </w:p>
        </w:tc>
        <w:tc>
          <w:tcPr>
            <w:tcW w:w="86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DAA501"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Wildfire PM2.5</w:t>
            </w:r>
          </w:p>
        </w:tc>
        <w:tc>
          <w:tcPr>
            <w:tcW w:w="42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F8EA28"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Death due to natural causes (ICD-9 0-799; ICD-10 A00-R99)</w:t>
            </w:r>
          </w:p>
        </w:tc>
        <w:tc>
          <w:tcPr>
            <w:tcW w:w="28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3BF5B8"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Time series</w:t>
            </w:r>
          </w:p>
        </w:tc>
        <w:tc>
          <w:tcPr>
            <w:tcW w:w="7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4E70FA" w14:textId="77777777" w:rsidR="00C239DB" w:rsidRPr="00123DE7" w:rsidRDefault="00C239DB" w:rsidP="00D33227">
            <w:pPr>
              <w:rPr>
                <w:rFonts w:ascii="Arial" w:hAnsi="Arial" w:cs="Arial"/>
                <w:sz w:val="14"/>
                <w:szCs w:val="14"/>
              </w:rPr>
            </w:pPr>
            <w:r w:rsidRPr="00123DE7">
              <w:rPr>
                <w:rFonts w:ascii="Arial" w:hAnsi="Arial" w:cs="Arial"/>
                <w:sz w:val="14"/>
                <w:szCs w:val="14"/>
              </w:rPr>
              <w:t>Seasonal and long-term trends controlled using natural subic spline of time with 7 degrees of freedom per year; moving average of temperature; relative humidity; day of week.</w:t>
            </w:r>
          </w:p>
        </w:tc>
        <w:tc>
          <w:tcPr>
            <w:tcW w:w="64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511E8E" w14:textId="77777777" w:rsidR="00C239DB" w:rsidRPr="00123DE7" w:rsidRDefault="00C239DB" w:rsidP="00D33227">
            <w:pPr>
              <w:rPr>
                <w:rFonts w:ascii="Arial" w:hAnsi="Arial" w:cs="Arial"/>
                <w:sz w:val="14"/>
                <w:szCs w:val="14"/>
              </w:rPr>
            </w:pPr>
            <w:r w:rsidRPr="00123DE7">
              <w:rPr>
                <w:rFonts w:ascii="Arial" w:hAnsi="Arial" w:cs="Arial"/>
                <w:sz w:val="14"/>
                <w:szCs w:val="14"/>
              </w:rPr>
              <w:t>City-level time series quasi-Poisson regression aggregated via random-effects meta-analysis</w:t>
            </w:r>
          </w:p>
        </w:tc>
        <w:tc>
          <w:tcPr>
            <w:tcW w:w="21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0E1177"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0-7</w:t>
            </w:r>
          </w:p>
        </w:tc>
      </w:tr>
      <w:tr w:rsidR="00C239DB" w:rsidRPr="007A4D89" w14:paraId="03B8BA59" w14:textId="77777777" w:rsidTr="003513D7">
        <w:trPr>
          <w:trHeight w:val="315"/>
        </w:trPr>
        <w:tc>
          <w:tcPr>
            <w:tcW w:w="3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69E660" w14:textId="77777777" w:rsidR="00C239DB" w:rsidRPr="00123DE7" w:rsidRDefault="00C239DB" w:rsidP="00D33227">
            <w:pPr>
              <w:rPr>
                <w:rFonts w:ascii="Arial" w:hAnsi="Arial" w:cs="Arial"/>
                <w:sz w:val="14"/>
                <w:szCs w:val="14"/>
              </w:rPr>
            </w:pPr>
            <w:r w:rsidRPr="00123DE7">
              <w:rPr>
                <w:rFonts w:ascii="Arial" w:hAnsi="Arial" w:cs="Arial"/>
                <w:sz w:val="14"/>
                <w:szCs w:val="14"/>
              </w:rPr>
              <w:t>Ye 2022</w:t>
            </w:r>
          </w:p>
        </w:tc>
        <w:tc>
          <w:tcPr>
            <w:tcW w:w="63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15F01E"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2000-2016</w:t>
            </w:r>
          </w:p>
        </w:tc>
        <w:tc>
          <w:tcPr>
            <w:tcW w:w="35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A990C0"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Brazil</w:t>
            </w:r>
          </w:p>
        </w:tc>
        <w:tc>
          <w:tcPr>
            <w:tcW w:w="54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231E7F"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Regions (n=510)</w:t>
            </w:r>
          </w:p>
        </w:tc>
        <w:tc>
          <w:tcPr>
            <w:tcW w:w="86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FFF4DC"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Wildfire PM2.5</w:t>
            </w:r>
          </w:p>
        </w:tc>
        <w:tc>
          <w:tcPr>
            <w:tcW w:w="42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616A5E"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All deaths</w:t>
            </w:r>
          </w:p>
        </w:tc>
        <w:tc>
          <w:tcPr>
            <w:tcW w:w="28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3A9F2B"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Time series</w:t>
            </w:r>
          </w:p>
        </w:tc>
        <w:tc>
          <w:tcPr>
            <w:tcW w:w="7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F91AC1" w14:textId="77777777" w:rsidR="00C239DB" w:rsidRPr="00123DE7" w:rsidRDefault="00C239DB" w:rsidP="00D33227">
            <w:pPr>
              <w:rPr>
                <w:rFonts w:ascii="Arial" w:hAnsi="Arial" w:cs="Arial"/>
                <w:sz w:val="14"/>
                <w:szCs w:val="14"/>
              </w:rPr>
            </w:pPr>
            <w:r w:rsidRPr="00123DE7">
              <w:rPr>
                <w:rFonts w:ascii="Arial" w:hAnsi="Arial" w:cs="Arial"/>
                <w:sz w:val="14"/>
                <w:szCs w:val="14"/>
              </w:rPr>
              <w:t>spline mean T, spline relative humidity, day of week, holidays, seasonality and long-term trends via spline with 7 df per year</w:t>
            </w:r>
          </w:p>
        </w:tc>
        <w:tc>
          <w:tcPr>
            <w:tcW w:w="64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840154" w14:textId="77777777" w:rsidR="00C239DB" w:rsidRPr="00123DE7" w:rsidRDefault="00C239DB" w:rsidP="00D33227">
            <w:pPr>
              <w:rPr>
                <w:rFonts w:ascii="Arial" w:hAnsi="Arial" w:cs="Arial"/>
                <w:sz w:val="14"/>
                <w:szCs w:val="14"/>
              </w:rPr>
            </w:pPr>
            <w:r w:rsidRPr="00123DE7">
              <w:rPr>
                <w:rFonts w:ascii="Arial" w:hAnsi="Arial" w:cs="Arial"/>
                <w:sz w:val="14"/>
                <w:szCs w:val="14"/>
              </w:rPr>
              <w:t>district-level time series quasi-Poisson regression distributed-lag non-linear models aggregated via random-effects meta-analysis</w:t>
            </w:r>
          </w:p>
        </w:tc>
        <w:tc>
          <w:tcPr>
            <w:tcW w:w="21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33DB98"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 xml:space="preserve">0-14 </w:t>
            </w:r>
          </w:p>
        </w:tc>
      </w:tr>
      <w:tr w:rsidR="00C239DB" w:rsidRPr="007A4D89" w14:paraId="234F2A98" w14:textId="77777777" w:rsidTr="003513D7">
        <w:trPr>
          <w:trHeight w:val="315"/>
        </w:trPr>
        <w:tc>
          <w:tcPr>
            <w:tcW w:w="30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D1A852" w14:textId="77777777" w:rsidR="00C239DB" w:rsidRPr="00123DE7" w:rsidRDefault="00C239DB" w:rsidP="00D33227">
            <w:pPr>
              <w:rPr>
                <w:rFonts w:ascii="Arial" w:hAnsi="Arial" w:cs="Arial"/>
                <w:sz w:val="14"/>
                <w:szCs w:val="14"/>
              </w:rPr>
            </w:pPr>
            <w:r w:rsidRPr="00123DE7">
              <w:rPr>
                <w:rFonts w:ascii="Arial" w:hAnsi="Arial" w:cs="Arial"/>
                <w:sz w:val="14"/>
                <w:szCs w:val="14"/>
              </w:rPr>
              <w:t>Jegasothy 2023</w:t>
            </w:r>
          </w:p>
        </w:tc>
        <w:tc>
          <w:tcPr>
            <w:tcW w:w="63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FC924"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March 1, 2010 - February 29, 2020</w:t>
            </w:r>
          </w:p>
        </w:tc>
        <w:tc>
          <w:tcPr>
            <w:tcW w:w="35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645081"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Sydney, Australia</w:t>
            </w:r>
          </w:p>
        </w:tc>
        <w:tc>
          <w:tcPr>
            <w:tcW w:w="54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714A52"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Subregion (n=3)</w:t>
            </w:r>
          </w:p>
        </w:tc>
        <w:tc>
          <w:tcPr>
            <w:tcW w:w="869"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F7C942"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Wildfire PM2.5</w:t>
            </w:r>
          </w:p>
        </w:tc>
        <w:tc>
          <w:tcPr>
            <w:tcW w:w="42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F0A48A"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All deaths</w:t>
            </w:r>
          </w:p>
        </w:tc>
        <w:tc>
          <w:tcPr>
            <w:tcW w:w="28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E551D8"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Time series</w:t>
            </w:r>
          </w:p>
        </w:tc>
        <w:tc>
          <w:tcPr>
            <w:tcW w:w="7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81B44A" w14:textId="77777777" w:rsidR="00C239DB" w:rsidRPr="00123DE7" w:rsidRDefault="00C239DB" w:rsidP="00D33227">
            <w:pPr>
              <w:jc w:val="center"/>
              <w:rPr>
                <w:rFonts w:ascii="Arial" w:hAnsi="Arial" w:cs="Arial"/>
                <w:sz w:val="14"/>
                <w:szCs w:val="14"/>
              </w:rPr>
            </w:pPr>
          </w:p>
        </w:tc>
        <w:tc>
          <w:tcPr>
            <w:tcW w:w="64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E7F82" w14:textId="77777777" w:rsidR="00C239DB" w:rsidRPr="00123DE7" w:rsidRDefault="00C239DB" w:rsidP="00D33227">
            <w:pPr>
              <w:rPr>
                <w:rFonts w:ascii="Arial" w:hAnsi="Arial" w:cs="Arial"/>
                <w:sz w:val="14"/>
                <w:szCs w:val="14"/>
              </w:rPr>
            </w:pPr>
            <w:r w:rsidRPr="00123DE7">
              <w:rPr>
                <w:rFonts w:ascii="Arial" w:hAnsi="Arial" w:cs="Arial"/>
                <w:sz w:val="14"/>
                <w:szCs w:val="14"/>
              </w:rPr>
              <w:t>quasi-Poisson regression distributed-lag non-linear models</w:t>
            </w:r>
          </w:p>
        </w:tc>
        <w:tc>
          <w:tcPr>
            <w:tcW w:w="21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9E652F"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0-7</w:t>
            </w:r>
          </w:p>
        </w:tc>
      </w:tr>
      <w:tr w:rsidR="00C239DB" w:rsidRPr="007A4D89" w14:paraId="174C256A" w14:textId="77777777" w:rsidTr="003513D7">
        <w:trPr>
          <w:trHeight w:val="315"/>
        </w:trPr>
        <w:tc>
          <w:tcPr>
            <w:tcW w:w="307" w:type="pct"/>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F21BC52" w14:textId="77777777" w:rsidR="00C239DB" w:rsidRPr="00123DE7" w:rsidRDefault="00C239DB" w:rsidP="00D33227">
            <w:pPr>
              <w:rPr>
                <w:rFonts w:ascii="Arial" w:hAnsi="Arial" w:cs="Arial"/>
                <w:sz w:val="14"/>
                <w:szCs w:val="14"/>
              </w:rPr>
            </w:pPr>
            <w:r w:rsidRPr="00123DE7">
              <w:rPr>
                <w:rFonts w:ascii="Arial" w:hAnsi="Arial" w:cs="Arial"/>
                <w:sz w:val="14"/>
                <w:szCs w:val="14"/>
              </w:rPr>
              <w:t>Martenies 2023</w:t>
            </w:r>
          </w:p>
        </w:tc>
        <w:tc>
          <w:tcPr>
            <w:tcW w:w="630" w:type="pct"/>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5B0F0D2D"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2010-2020</w:t>
            </w:r>
          </w:p>
        </w:tc>
        <w:tc>
          <w:tcPr>
            <w:tcW w:w="351" w:type="pct"/>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6B796A0F"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Colorado, USA</w:t>
            </w:r>
          </w:p>
        </w:tc>
        <w:tc>
          <w:tcPr>
            <w:tcW w:w="541" w:type="pct"/>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BE6C52D"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County (n=11)</w:t>
            </w:r>
          </w:p>
        </w:tc>
        <w:tc>
          <w:tcPr>
            <w:tcW w:w="869" w:type="pct"/>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8871499"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WF Smoke Day based on HMS Plumes; standardized using median population-weighted average ambient PM2.5 on smoke vs. non-smoke days</w:t>
            </w:r>
          </w:p>
        </w:tc>
        <w:tc>
          <w:tcPr>
            <w:tcW w:w="427" w:type="pct"/>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612E092C"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All deaths</w:t>
            </w:r>
          </w:p>
        </w:tc>
        <w:tc>
          <w:tcPr>
            <w:tcW w:w="281" w:type="pct"/>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E22C3C9"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Time series</w:t>
            </w:r>
          </w:p>
        </w:tc>
        <w:tc>
          <w:tcPr>
            <w:tcW w:w="735" w:type="pct"/>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56BDD7F3" w14:textId="77777777" w:rsidR="00C239DB" w:rsidRPr="00123DE7" w:rsidRDefault="00C239DB" w:rsidP="00D33227">
            <w:pPr>
              <w:rPr>
                <w:rFonts w:ascii="Arial" w:hAnsi="Arial" w:cs="Arial"/>
                <w:sz w:val="14"/>
                <w:szCs w:val="14"/>
              </w:rPr>
            </w:pPr>
            <w:r w:rsidRPr="00123DE7">
              <w:rPr>
                <w:rFonts w:ascii="Arial" w:hAnsi="Arial" w:cs="Arial"/>
                <w:sz w:val="14"/>
                <w:szCs w:val="14"/>
              </w:rPr>
              <w:t>year, day of week, PM2.5, ozone, ambient T, spline day of year</w:t>
            </w:r>
          </w:p>
        </w:tc>
        <w:tc>
          <w:tcPr>
            <w:tcW w:w="648" w:type="pct"/>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4C126EA0" w14:textId="77777777" w:rsidR="00C239DB" w:rsidRPr="00123DE7" w:rsidRDefault="00C239DB" w:rsidP="00D33227">
            <w:pPr>
              <w:rPr>
                <w:rFonts w:ascii="Arial" w:hAnsi="Arial" w:cs="Arial"/>
                <w:sz w:val="14"/>
                <w:szCs w:val="14"/>
              </w:rPr>
            </w:pPr>
            <w:r w:rsidRPr="00123DE7">
              <w:rPr>
                <w:rFonts w:ascii="Arial" w:hAnsi="Arial" w:cs="Arial"/>
                <w:sz w:val="14"/>
                <w:szCs w:val="14"/>
              </w:rPr>
              <w:t>county-level time series negative binomial generalized additive models aggregated via random-effects meta-analysis</w:t>
            </w:r>
          </w:p>
        </w:tc>
        <w:tc>
          <w:tcPr>
            <w:tcW w:w="212" w:type="pct"/>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7A2AD8CC" w14:textId="77777777" w:rsidR="00C239DB" w:rsidRPr="00123DE7" w:rsidRDefault="00C239DB" w:rsidP="00D33227">
            <w:pPr>
              <w:jc w:val="center"/>
              <w:rPr>
                <w:rFonts w:ascii="Arial" w:hAnsi="Arial" w:cs="Arial"/>
                <w:sz w:val="14"/>
                <w:szCs w:val="14"/>
              </w:rPr>
            </w:pPr>
            <w:r w:rsidRPr="00123DE7">
              <w:rPr>
                <w:rFonts w:ascii="Arial" w:hAnsi="Arial" w:cs="Arial"/>
                <w:sz w:val="14"/>
                <w:szCs w:val="14"/>
              </w:rPr>
              <w:t>0-2</w:t>
            </w:r>
          </w:p>
        </w:tc>
      </w:tr>
    </w:tbl>
    <w:p w14:paraId="421B520F" w14:textId="4418EB2D" w:rsidR="00123DE7" w:rsidRPr="007A4D89" w:rsidRDefault="000E5566" w:rsidP="00123DE7">
      <w:pPr>
        <w:rPr>
          <w:rFonts w:ascii="Arial" w:hAnsi="Arial" w:cs="Arial"/>
          <w:sz w:val="14"/>
          <w:szCs w:val="14"/>
        </w:rPr>
      </w:pPr>
      <w:r w:rsidRPr="007A4D89">
        <w:rPr>
          <w:rFonts w:ascii="Arial" w:hAnsi="Arial" w:cs="Arial"/>
          <w:sz w:val="14"/>
          <w:szCs w:val="14"/>
        </w:rPr>
        <w:t>A All studies are at the daily level.</w:t>
      </w:r>
    </w:p>
    <w:p w14:paraId="0908DE30" w14:textId="5D041EED" w:rsidR="000E5566" w:rsidRPr="007A4D89" w:rsidRDefault="000E5566" w:rsidP="00123DE7">
      <w:pPr>
        <w:rPr>
          <w:rFonts w:ascii="Arial" w:hAnsi="Arial" w:cs="Arial"/>
          <w:sz w:val="14"/>
          <w:szCs w:val="14"/>
        </w:rPr>
      </w:pPr>
      <w:r w:rsidRPr="007A4D89">
        <w:rPr>
          <w:rFonts w:ascii="Arial" w:hAnsi="Arial" w:cs="Arial"/>
          <w:sz w:val="14"/>
          <w:szCs w:val="14"/>
        </w:rPr>
        <w:t xml:space="preserve">B All studies were included in the meta-analysis. </w:t>
      </w:r>
    </w:p>
    <w:p w14:paraId="68E8FF3F" w14:textId="54DC6670" w:rsidR="00D52D47" w:rsidRDefault="0089246A">
      <w:pPr>
        <w:rPr>
          <w:rFonts w:ascii="Arial" w:hAnsi="Arial" w:cs="Arial"/>
          <w:sz w:val="14"/>
          <w:szCs w:val="14"/>
        </w:rPr>
      </w:pPr>
      <w:r w:rsidRPr="007A4D89">
        <w:rPr>
          <w:rFonts w:ascii="Arial" w:hAnsi="Arial" w:cs="Arial"/>
          <w:sz w:val="14"/>
          <w:szCs w:val="14"/>
        </w:rPr>
        <w:t xml:space="preserve">C Study did not present effect estimate of interest in a table, so the point estimate and confidence intervals were extracted visually using Plot Digitizer. </w:t>
      </w:r>
    </w:p>
    <w:p w14:paraId="4CD24225" w14:textId="77777777" w:rsidR="003513D7" w:rsidRDefault="003513D7">
      <w:pPr>
        <w:rPr>
          <w:rFonts w:ascii="Arial" w:hAnsi="Arial" w:cs="Arial"/>
          <w:sz w:val="14"/>
          <w:szCs w:val="14"/>
        </w:rPr>
      </w:pPr>
    </w:p>
    <w:tbl>
      <w:tblPr>
        <w:tblW w:w="4792" w:type="pct"/>
        <w:tblBorders>
          <w:top w:val="single" w:sz="6" w:space="0" w:color="CCCCCC"/>
          <w:left w:val="single" w:sz="6" w:space="0" w:color="CCCCCC"/>
          <w:bottom w:val="single" w:sz="4" w:space="0" w:color="auto"/>
          <w:right w:val="single" w:sz="6" w:space="0" w:color="CCCCCC"/>
          <w:insideH w:val="single" w:sz="6" w:space="0" w:color="CCCCCC"/>
          <w:insideV w:val="single" w:sz="6" w:space="0" w:color="CCCCCC"/>
        </w:tblBorders>
        <w:tblCellMar>
          <w:left w:w="0" w:type="dxa"/>
          <w:right w:w="0" w:type="dxa"/>
        </w:tblCellMar>
        <w:tblLook w:val="04A0" w:firstRow="1" w:lastRow="0" w:firstColumn="1" w:lastColumn="0" w:noHBand="0" w:noVBand="1"/>
      </w:tblPr>
      <w:tblGrid>
        <w:gridCol w:w="760"/>
        <w:gridCol w:w="1562"/>
        <w:gridCol w:w="869"/>
        <w:gridCol w:w="1343"/>
        <w:gridCol w:w="2157"/>
        <w:gridCol w:w="1060"/>
        <w:gridCol w:w="697"/>
        <w:gridCol w:w="1824"/>
        <w:gridCol w:w="1608"/>
        <w:gridCol w:w="526"/>
      </w:tblGrid>
      <w:tr w:rsidR="00C846A0" w:rsidRPr="00123DE7" w14:paraId="00F0F65B" w14:textId="77777777" w:rsidTr="00156238">
        <w:trPr>
          <w:trHeight w:val="315"/>
        </w:trPr>
        <w:tc>
          <w:tcPr>
            <w:tcW w:w="306" w:type="pct"/>
            <w:tcMar>
              <w:top w:w="30" w:type="dxa"/>
              <w:left w:w="45" w:type="dxa"/>
              <w:bottom w:w="30" w:type="dxa"/>
              <w:right w:w="45" w:type="dxa"/>
            </w:tcMar>
            <w:vAlign w:val="bottom"/>
            <w:hideMark/>
          </w:tcPr>
          <w:p w14:paraId="641C4651" w14:textId="77777777" w:rsidR="00C846A0" w:rsidRPr="00123DE7" w:rsidRDefault="00C846A0" w:rsidP="00D33227">
            <w:pPr>
              <w:rPr>
                <w:rFonts w:ascii="Arial" w:hAnsi="Arial" w:cs="Arial"/>
                <w:sz w:val="14"/>
                <w:szCs w:val="14"/>
              </w:rPr>
            </w:pPr>
            <w:r w:rsidRPr="00123DE7">
              <w:rPr>
                <w:rFonts w:ascii="Arial" w:hAnsi="Arial" w:cs="Arial"/>
                <w:sz w:val="14"/>
                <w:szCs w:val="14"/>
              </w:rPr>
              <w:t>Augusto 2020</w:t>
            </w:r>
          </w:p>
        </w:tc>
        <w:tc>
          <w:tcPr>
            <w:tcW w:w="629" w:type="pct"/>
            <w:tcMar>
              <w:top w:w="30" w:type="dxa"/>
              <w:left w:w="45" w:type="dxa"/>
              <w:bottom w:w="30" w:type="dxa"/>
              <w:right w:w="45" w:type="dxa"/>
            </w:tcMar>
            <w:vAlign w:val="bottom"/>
            <w:hideMark/>
          </w:tcPr>
          <w:p w14:paraId="2BC27861" w14:textId="77777777" w:rsidR="00C846A0" w:rsidRPr="00123DE7" w:rsidRDefault="00C846A0" w:rsidP="00D33227">
            <w:pPr>
              <w:jc w:val="center"/>
              <w:rPr>
                <w:rFonts w:ascii="Arial" w:hAnsi="Arial" w:cs="Arial"/>
                <w:sz w:val="14"/>
                <w:szCs w:val="14"/>
              </w:rPr>
            </w:pPr>
            <w:r w:rsidRPr="00123DE7">
              <w:rPr>
                <w:rFonts w:ascii="Arial" w:hAnsi="Arial" w:cs="Arial"/>
                <w:sz w:val="14"/>
                <w:szCs w:val="14"/>
              </w:rPr>
              <w:t>October 2017</w:t>
            </w:r>
          </w:p>
        </w:tc>
        <w:tc>
          <w:tcPr>
            <w:tcW w:w="350" w:type="pct"/>
            <w:tcMar>
              <w:top w:w="30" w:type="dxa"/>
              <w:left w:w="45" w:type="dxa"/>
              <w:bottom w:w="30" w:type="dxa"/>
              <w:right w:w="45" w:type="dxa"/>
            </w:tcMar>
            <w:vAlign w:val="bottom"/>
            <w:hideMark/>
          </w:tcPr>
          <w:p w14:paraId="5E90EABE" w14:textId="77777777" w:rsidR="00C846A0" w:rsidRPr="00123DE7" w:rsidRDefault="00C846A0" w:rsidP="00D33227">
            <w:pPr>
              <w:jc w:val="center"/>
              <w:rPr>
                <w:rFonts w:ascii="Arial" w:hAnsi="Arial" w:cs="Arial"/>
                <w:sz w:val="14"/>
                <w:szCs w:val="14"/>
              </w:rPr>
            </w:pPr>
            <w:r w:rsidRPr="00123DE7">
              <w:rPr>
                <w:rFonts w:ascii="Arial" w:hAnsi="Arial" w:cs="Arial"/>
                <w:sz w:val="14"/>
                <w:szCs w:val="14"/>
              </w:rPr>
              <w:t>Portugal</w:t>
            </w:r>
          </w:p>
        </w:tc>
        <w:tc>
          <w:tcPr>
            <w:tcW w:w="541" w:type="pct"/>
            <w:tcMar>
              <w:top w:w="30" w:type="dxa"/>
              <w:left w:w="45" w:type="dxa"/>
              <w:bottom w:w="30" w:type="dxa"/>
              <w:right w:w="45" w:type="dxa"/>
            </w:tcMar>
            <w:vAlign w:val="bottom"/>
            <w:hideMark/>
          </w:tcPr>
          <w:p w14:paraId="788A5C21" w14:textId="77777777" w:rsidR="00C846A0" w:rsidRPr="00123DE7" w:rsidRDefault="00C846A0" w:rsidP="00D33227">
            <w:pPr>
              <w:jc w:val="center"/>
              <w:rPr>
                <w:rFonts w:ascii="Arial" w:hAnsi="Arial" w:cs="Arial"/>
                <w:sz w:val="14"/>
                <w:szCs w:val="14"/>
              </w:rPr>
            </w:pPr>
            <w:r w:rsidRPr="00123DE7">
              <w:rPr>
                <w:rFonts w:ascii="Arial" w:hAnsi="Arial" w:cs="Arial"/>
                <w:sz w:val="14"/>
                <w:szCs w:val="14"/>
              </w:rPr>
              <w:t>District (n=14)</w:t>
            </w:r>
          </w:p>
        </w:tc>
        <w:tc>
          <w:tcPr>
            <w:tcW w:w="869" w:type="pct"/>
            <w:tcMar>
              <w:top w:w="30" w:type="dxa"/>
              <w:left w:w="45" w:type="dxa"/>
              <w:bottom w:w="30" w:type="dxa"/>
              <w:right w:w="45" w:type="dxa"/>
            </w:tcMar>
            <w:vAlign w:val="bottom"/>
            <w:hideMark/>
          </w:tcPr>
          <w:p w14:paraId="6EFD4769" w14:textId="77777777" w:rsidR="00C846A0" w:rsidRPr="00123DE7" w:rsidRDefault="00C846A0" w:rsidP="00D33227">
            <w:pPr>
              <w:jc w:val="center"/>
              <w:rPr>
                <w:rFonts w:ascii="Arial" w:hAnsi="Arial" w:cs="Arial"/>
                <w:sz w:val="14"/>
                <w:szCs w:val="14"/>
              </w:rPr>
            </w:pPr>
            <w:r w:rsidRPr="00123DE7">
              <w:rPr>
                <w:rFonts w:ascii="Arial" w:hAnsi="Arial" w:cs="Arial"/>
                <w:sz w:val="14"/>
                <w:szCs w:val="14"/>
              </w:rPr>
              <w:t>Ambient PM10; smoky, dust-free days identified via satellite imagery (n=14)</w:t>
            </w:r>
          </w:p>
        </w:tc>
        <w:tc>
          <w:tcPr>
            <w:tcW w:w="427" w:type="pct"/>
            <w:tcMar>
              <w:top w:w="30" w:type="dxa"/>
              <w:left w:w="45" w:type="dxa"/>
              <w:bottom w:w="30" w:type="dxa"/>
              <w:right w:w="45" w:type="dxa"/>
            </w:tcMar>
            <w:vAlign w:val="bottom"/>
            <w:hideMark/>
          </w:tcPr>
          <w:p w14:paraId="05A976DE" w14:textId="77777777" w:rsidR="00C846A0" w:rsidRPr="00123DE7" w:rsidRDefault="00C846A0" w:rsidP="00D33227">
            <w:pPr>
              <w:jc w:val="center"/>
              <w:rPr>
                <w:rFonts w:ascii="Arial" w:hAnsi="Arial" w:cs="Arial"/>
                <w:sz w:val="14"/>
                <w:szCs w:val="14"/>
              </w:rPr>
            </w:pPr>
            <w:r w:rsidRPr="00123DE7">
              <w:rPr>
                <w:rFonts w:ascii="Arial" w:hAnsi="Arial" w:cs="Arial"/>
                <w:sz w:val="14"/>
                <w:szCs w:val="14"/>
              </w:rPr>
              <w:t>Death due to natural causes (ICD-10 A00-R99)</w:t>
            </w:r>
          </w:p>
        </w:tc>
        <w:tc>
          <w:tcPr>
            <w:tcW w:w="281" w:type="pct"/>
            <w:tcMar>
              <w:top w:w="30" w:type="dxa"/>
              <w:left w:w="45" w:type="dxa"/>
              <w:bottom w:w="30" w:type="dxa"/>
              <w:right w:w="45" w:type="dxa"/>
            </w:tcMar>
            <w:vAlign w:val="bottom"/>
            <w:hideMark/>
          </w:tcPr>
          <w:p w14:paraId="5141CF88" w14:textId="77777777" w:rsidR="00C846A0" w:rsidRPr="00123DE7" w:rsidRDefault="00C846A0" w:rsidP="00D33227">
            <w:pPr>
              <w:jc w:val="center"/>
              <w:rPr>
                <w:rFonts w:ascii="Arial" w:hAnsi="Arial" w:cs="Arial"/>
                <w:sz w:val="14"/>
                <w:szCs w:val="14"/>
              </w:rPr>
            </w:pPr>
            <w:r w:rsidRPr="00123DE7">
              <w:rPr>
                <w:rFonts w:ascii="Arial" w:hAnsi="Arial" w:cs="Arial"/>
                <w:sz w:val="14"/>
                <w:szCs w:val="14"/>
              </w:rPr>
              <w:t>Time series</w:t>
            </w:r>
          </w:p>
        </w:tc>
        <w:tc>
          <w:tcPr>
            <w:tcW w:w="735" w:type="pct"/>
            <w:tcMar>
              <w:top w:w="30" w:type="dxa"/>
              <w:left w:w="45" w:type="dxa"/>
              <w:bottom w:w="30" w:type="dxa"/>
              <w:right w:w="45" w:type="dxa"/>
            </w:tcMar>
            <w:vAlign w:val="bottom"/>
            <w:hideMark/>
          </w:tcPr>
          <w:p w14:paraId="64C366AD" w14:textId="77777777" w:rsidR="00C846A0" w:rsidRPr="00123DE7" w:rsidRDefault="00C846A0" w:rsidP="00D33227">
            <w:pPr>
              <w:rPr>
                <w:rFonts w:ascii="Arial" w:hAnsi="Arial" w:cs="Arial"/>
                <w:sz w:val="14"/>
                <w:szCs w:val="14"/>
              </w:rPr>
            </w:pPr>
            <w:r w:rsidRPr="00123DE7">
              <w:rPr>
                <w:rFonts w:ascii="Arial" w:hAnsi="Arial" w:cs="Arial"/>
                <w:sz w:val="14"/>
                <w:szCs w:val="14"/>
              </w:rPr>
              <w:t>NO2, SO2, O3, max T</w:t>
            </w:r>
          </w:p>
        </w:tc>
        <w:tc>
          <w:tcPr>
            <w:tcW w:w="648" w:type="pct"/>
            <w:tcMar>
              <w:top w:w="30" w:type="dxa"/>
              <w:left w:w="45" w:type="dxa"/>
              <w:bottom w:w="30" w:type="dxa"/>
              <w:right w:w="45" w:type="dxa"/>
            </w:tcMar>
            <w:vAlign w:val="bottom"/>
            <w:hideMark/>
          </w:tcPr>
          <w:p w14:paraId="3746E59F" w14:textId="77777777" w:rsidR="00C846A0" w:rsidRPr="00123DE7" w:rsidRDefault="00C846A0" w:rsidP="00D33227">
            <w:pPr>
              <w:rPr>
                <w:rFonts w:ascii="Arial" w:hAnsi="Arial" w:cs="Arial"/>
                <w:sz w:val="14"/>
                <w:szCs w:val="14"/>
              </w:rPr>
            </w:pPr>
            <w:r w:rsidRPr="00123DE7">
              <w:rPr>
                <w:rFonts w:ascii="Arial" w:hAnsi="Arial" w:cs="Arial"/>
                <w:sz w:val="14"/>
                <w:szCs w:val="14"/>
              </w:rPr>
              <w:t>District-level time series Poisson regression aggregated via random-effects meta-analysis</w:t>
            </w:r>
          </w:p>
        </w:tc>
        <w:tc>
          <w:tcPr>
            <w:tcW w:w="212" w:type="pct"/>
            <w:tcMar>
              <w:top w:w="30" w:type="dxa"/>
              <w:left w:w="45" w:type="dxa"/>
              <w:bottom w:w="30" w:type="dxa"/>
              <w:right w:w="45" w:type="dxa"/>
            </w:tcMar>
            <w:vAlign w:val="bottom"/>
            <w:hideMark/>
          </w:tcPr>
          <w:p w14:paraId="35E3D862" w14:textId="77777777" w:rsidR="00C846A0" w:rsidRPr="00123DE7" w:rsidRDefault="00C846A0" w:rsidP="00D33227">
            <w:pPr>
              <w:jc w:val="center"/>
              <w:rPr>
                <w:rFonts w:ascii="Arial" w:hAnsi="Arial" w:cs="Arial"/>
                <w:sz w:val="14"/>
                <w:szCs w:val="14"/>
              </w:rPr>
            </w:pPr>
            <w:r w:rsidRPr="00123DE7">
              <w:rPr>
                <w:rFonts w:ascii="Arial" w:hAnsi="Arial" w:cs="Arial"/>
                <w:sz w:val="14"/>
                <w:szCs w:val="14"/>
              </w:rPr>
              <w:t>None</w:t>
            </w:r>
          </w:p>
        </w:tc>
      </w:tr>
    </w:tbl>
    <w:p w14:paraId="24296BE0" w14:textId="77777777" w:rsidR="00C846A0" w:rsidRDefault="00C846A0">
      <w:pPr>
        <w:rPr>
          <w:rFonts w:ascii="Arial" w:hAnsi="Arial" w:cs="Arial"/>
          <w:sz w:val="14"/>
          <w:szCs w:val="14"/>
        </w:rPr>
      </w:pPr>
    </w:p>
    <w:p w14:paraId="08B8E3C9" w14:textId="77777777" w:rsidR="00C846A0" w:rsidRPr="007A4D89" w:rsidRDefault="00C846A0">
      <w:pPr>
        <w:rPr>
          <w:rFonts w:ascii="Arial" w:hAnsi="Arial" w:cs="Arial"/>
          <w:sz w:val="14"/>
          <w:szCs w:val="14"/>
        </w:rPr>
      </w:pPr>
    </w:p>
    <w:p w14:paraId="5F3AA9EA" w14:textId="77777777" w:rsidR="00B73D8B" w:rsidRDefault="00B73D8B">
      <w:pPr>
        <w:rPr>
          <w:rFonts w:ascii="Arial" w:hAnsi="Arial" w:cs="Arial"/>
          <w:b/>
          <w:bCs/>
          <w:sz w:val="14"/>
          <w:szCs w:val="14"/>
        </w:rPr>
      </w:pPr>
      <w:r>
        <w:rPr>
          <w:rFonts w:ascii="Arial" w:hAnsi="Arial" w:cs="Arial"/>
          <w:b/>
          <w:bCs/>
          <w:sz w:val="14"/>
          <w:szCs w:val="14"/>
        </w:rPr>
        <w:br w:type="page"/>
      </w:r>
    </w:p>
    <w:p w14:paraId="7A868472" w14:textId="35ED8728" w:rsidR="0089246A" w:rsidRPr="007A4D89" w:rsidRDefault="00D52D47" w:rsidP="00123DE7">
      <w:pPr>
        <w:rPr>
          <w:rFonts w:ascii="Arial" w:hAnsi="Arial" w:cs="Arial"/>
          <w:b/>
          <w:bCs/>
          <w:sz w:val="14"/>
          <w:szCs w:val="14"/>
        </w:rPr>
      </w:pPr>
      <w:r w:rsidRPr="007A4D89">
        <w:rPr>
          <w:rFonts w:ascii="Arial" w:hAnsi="Arial" w:cs="Arial"/>
          <w:b/>
          <w:bCs/>
          <w:sz w:val="14"/>
          <w:szCs w:val="14"/>
        </w:rPr>
        <w:lastRenderedPageBreak/>
        <w:t>Table S</w:t>
      </w:r>
      <w:r w:rsidR="00843003">
        <w:rPr>
          <w:rFonts w:ascii="Arial" w:hAnsi="Arial" w:cs="Arial"/>
          <w:b/>
          <w:bCs/>
          <w:sz w:val="14"/>
          <w:szCs w:val="14"/>
        </w:rPr>
        <w:t>3</w:t>
      </w:r>
      <w:r w:rsidRPr="007A4D89">
        <w:rPr>
          <w:rFonts w:ascii="Arial" w:hAnsi="Arial" w:cs="Arial"/>
          <w:b/>
          <w:bCs/>
          <w:sz w:val="14"/>
          <w:szCs w:val="14"/>
        </w:rPr>
        <w:t>. Studies included in meta-analysis of ambient wildfire PM2.5 and respiratory-related hospitalizations</w:t>
      </w:r>
    </w:p>
    <w:tbl>
      <w:tblPr>
        <w:tblW w:w="11909" w:type="dxa"/>
        <w:tblCellMar>
          <w:left w:w="0" w:type="dxa"/>
          <w:right w:w="0" w:type="dxa"/>
        </w:tblCellMar>
        <w:tblLook w:val="04A0" w:firstRow="1" w:lastRow="0" w:firstColumn="1" w:lastColumn="0" w:noHBand="0" w:noVBand="1"/>
      </w:tblPr>
      <w:tblGrid>
        <w:gridCol w:w="814"/>
        <w:gridCol w:w="923"/>
        <w:gridCol w:w="976"/>
        <w:gridCol w:w="1200"/>
        <w:gridCol w:w="1243"/>
        <w:gridCol w:w="1851"/>
        <w:gridCol w:w="728"/>
        <w:gridCol w:w="1844"/>
        <w:gridCol w:w="1471"/>
        <w:gridCol w:w="859"/>
      </w:tblGrid>
      <w:tr w:rsidR="00F53100" w:rsidRPr="007A4D89" w14:paraId="710A44BA" w14:textId="77777777" w:rsidTr="00F53100">
        <w:trPr>
          <w:trHeight w:val="315"/>
        </w:trPr>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76CA3A30" w14:textId="77777777" w:rsidR="00F53100" w:rsidRPr="007A4D89" w:rsidRDefault="00F53100">
            <w:pPr>
              <w:rPr>
                <w:rFonts w:ascii="Arial" w:hAnsi="Arial" w:cs="Arial"/>
                <w:b/>
                <w:bCs/>
                <w:sz w:val="14"/>
                <w:szCs w:val="14"/>
              </w:rPr>
            </w:pPr>
            <w:r w:rsidRPr="007A4D89">
              <w:rPr>
                <w:rFonts w:ascii="Arial" w:hAnsi="Arial" w:cs="Arial"/>
                <w:b/>
                <w:bCs/>
                <w:sz w:val="14"/>
                <w:szCs w:val="14"/>
              </w:rPr>
              <w:t>Study</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448F2809" w14:textId="77777777" w:rsidR="00F53100" w:rsidRPr="007A4D89" w:rsidRDefault="00F53100">
            <w:pPr>
              <w:jc w:val="center"/>
              <w:rPr>
                <w:rFonts w:ascii="Arial" w:hAnsi="Arial" w:cs="Arial"/>
                <w:b/>
                <w:bCs/>
                <w:sz w:val="14"/>
                <w:szCs w:val="14"/>
              </w:rPr>
            </w:pPr>
            <w:r w:rsidRPr="007A4D89">
              <w:rPr>
                <w:rFonts w:ascii="Arial" w:hAnsi="Arial" w:cs="Arial"/>
                <w:b/>
                <w:bCs/>
                <w:sz w:val="14"/>
                <w:szCs w:val="14"/>
              </w:rPr>
              <w:t>Sample period</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42FFCD77" w14:textId="77777777" w:rsidR="00F53100" w:rsidRPr="007A4D89" w:rsidRDefault="00F53100">
            <w:pPr>
              <w:jc w:val="center"/>
              <w:rPr>
                <w:rFonts w:ascii="Arial" w:hAnsi="Arial" w:cs="Arial"/>
                <w:b/>
                <w:bCs/>
                <w:sz w:val="14"/>
                <w:szCs w:val="14"/>
              </w:rPr>
            </w:pPr>
            <w:r w:rsidRPr="007A4D89">
              <w:rPr>
                <w:rFonts w:ascii="Arial" w:hAnsi="Arial" w:cs="Arial"/>
                <w:b/>
                <w:bCs/>
                <w:sz w:val="14"/>
                <w:szCs w:val="14"/>
              </w:rPr>
              <w:t>Sample region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6A7A3328" w14:textId="77777777" w:rsidR="00F53100" w:rsidRPr="007A4D89" w:rsidRDefault="00F53100">
            <w:pPr>
              <w:jc w:val="center"/>
              <w:rPr>
                <w:rFonts w:ascii="Arial" w:hAnsi="Arial" w:cs="Arial"/>
                <w:b/>
                <w:bCs/>
                <w:sz w:val="14"/>
                <w:szCs w:val="14"/>
              </w:rPr>
            </w:pPr>
            <w:r w:rsidRPr="007A4D89">
              <w:rPr>
                <w:rFonts w:ascii="Arial" w:hAnsi="Arial" w:cs="Arial"/>
                <w:b/>
                <w:bCs/>
                <w:sz w:val="14"/>
                <w:szCs w:val="14"/>
              </w:rPr>
              <w:t>Geographic unit</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1F7684D4" w14:textId="77777777" w:rsidR="00F53100" w:rsidRPr="007A4D89" w:rsidRDefault="00F53100">
            <w:pPr>
              <w:jc w:val="center"/>
              <w:rPr>
                <w:rFonts w:ascii="Arial" w:hAnsi="Arial" w:cs="Arial"/>
                <w:b/>
                <w:bCs/>
                <w:sz w:val="14"/>
                <w:szCs w:val="14"/>
              </w:rPr>
            </w:pPr>
            <w:r w:rsidRPr="007A4D89">
              <w:rPr>
                <w:rFonts w:ascii="Arial" w:hAnsi="Arial" w:cs="Arial"/>
                <w:b/>
                <w:bCs/>
                <w:sz w:val="14"/>
                <w:szCs w:val="14"/>
              </w:rPr>
              <w:t>Exposure definition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0D2720A" w14:textId="77777777" w:rsidR="00F53100" w:rsidRPr="007A4D89" w:rsidRDefault="00F53100">
            <w:pPr>
              <w:jc w:val="center"/>
              <w:rPr>
                <w:rFonts w:ascii="Arial" w:hAnsi="Arial" w:cs="Arial"/>
                <w:b/>
                <w:bCs/>
                <w:sz w:val="14"/>
                <w:szCs w:val="14"/>
              </w:rPr>
            </w:pPr>
            <w:r w:rsidRPr="007A4D89">
              <w:rPr>
                <w:rFonts w:ascii="Arial" w:hAnsi="Arial" w:cs="Arial"/>
                <w:b/>
                <w:bCs/>
                <w:sz w:val="14"/>
                <w:szCs w:val="14"/>
              </w:rPr>
              <w:t>Outcome Definition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446DA5E0" w14:textId="77777777" w:rsidR="00F53100" w:rsidRPr="007A4D89" w:rsidRDefault="00F53100">
            <w:pPr>
              <w:jc w:val="center"/>
              <w:rPr>
                <w:rFonts w:ascii="Arial" w:hAnsi="Arial" w:cs="Arial"/>
                <w:b/>
                <w:bCs/>
                <w:sz w:val="14"/>
                <w:szCs w:val="14"/>
              </w:rPr>
            </w:pPr>
            <w:r w:rsidRPr="007A4D89">
              <w:rPr>
                <w:rFonts w:ascii="Arial" w:hAnsi="Arial" w:cs="Arial"/>
                <w:b/>
                <w:bCs/>
                <w:sz w:val="14"/>
                <w:szCs w:val="14"/>
              </w:rPr>
              <w:t>Study Design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D815DB7" w14:textId="77777777" w:rsidR="00F53100" w:rsidRPr="007A4D89" w:rsidRDefault="00F53100">
            <w:pPr>
              <w:jc w:val="center"/>
              <w:rPr>
                <w:rFonts w:ascii="Arial" w:hAnsi="Arial" w:cs="Arial"/>
                <w:b/>
                <w:bCs/>
                <w:sz w:val="14"/>
                <w:szCs w:val="14"/>
              </w:rPr>
            </w:pPr>
            <w:r w:rsidRPr="007A4D89">
              <w:rPr>
                <w:rFonts w:ascii="Arial" w:hAnsi="Arial" w:cs="Arial"/>
                <w:b/>
                <w:bCs/>
                <w:sz w:val="14"/>
                <w:szCs w:val="14"/>
              </w:rPr>
              <w:t>Controls</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6F4F911" w14:textId="77777777" w:rsidR="00F53100" w:rsidRPr="007A4D89" w:rsidRDefault="00F53100">
            <w:pPr>
              <w:jc w:val="center"/>
              <w:rPr>
                <w:rFonts w:ascii="Arial" w:hAnsi="Arial" w:cs="Arial"/>
                <w:b/>
                <w:bCs/>
                <w:sz w:val="14"/>
                <w:szCs w:val="14"/>
              </w:rPr>
            </w:pPr>
            <w:r w:rsidRPr="007A4D89">
              <w:rPr>
                <w:rFonts w:ascii="Arial" w:hAnsi="Arial" w:cs="Arial"/>
                <w:b/>
                <w:bCs/>
                <w:sz w:val="14"/>
                <w:szCs w:val="14"/>
              </w:rPr>
              <w:t>Model formulation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1F03D4DF" w14:textId="77777777" w:rsidR="00F53100" w:rsidRPr="007A4D89" w:rsidRDefault="00F53100">
            <w:pPr>
              <w:jc w:val="center"/>
              <w:rPr>
                <w:rFonts w:ascii="Arial" w:hAnsi="Arial" w:cs="Arial"/>
                <w:b/>
                <w:bCs/>
                <w:sz w:val="14"/>
                <w:szCs w:val="14"/>
              </w:rPr>
            </w:pPr>
            <w:r w:rsidRPr="007A4D89">
              <w:rPr>
                <w:rFonts w:ascii="Arial" w:hAnsi="Arial" w:cs="Arial"/>
                <w:b/>
                <w:bCs/>
                <w:sz w:val="14"/>
                <w:szCs w:val="14"/>
              </w:rPr>
              <w:t>Lags</w:t>
            </w:r>
          </w:p>
        </w:tc>
      </w:tr>
      <w:tr w:rsidR="00F53100" w:rsidRPr="007A4D89" w14:paraId="0253EFB9" w14:textId="77777777" w:rsidTr="00F53100">
        <w:trPr>
          <w:trHeight w:val="315"/>
        </w:trPr>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FB8BFB" w14:textId="77777777" w:rsidR="00F53100" w:rsidRPr="007A4D89" w:rsidRDefault="00F53100">
            <w:pPr>
              <w:rPr>
                <w:rFonts w:ascii="Arial" w:hAnsi="Arial" w:cs="Arial"/>
                <w:sz w:val="14"/>
                <w:szCs w:val="14"/>
              </w:rPr>
            </w:pPr>
            <w:r w:rsidRPr="007A4D89">
              <w:rPr>
                <w:rFonts w:ascii="Arial" w:hAnsi="Arial" w:cs="Arial"/>
                <w:sz w:val="14"/>
                <w:szCs w:val="14"/>
              </w:rPr>
              <w:t>Delfino 2009</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969C94" w14:textId="77777777" w:rsidR="00F53100" w:rsidRPr="007A4D89" w:rsidRDefault="00F53100">
            <w:pPr>
              <w:rPr>
                <w:rFonts w:ascii="Arial" w:hAnsi="Arial" w:cs="Arial"/>
                <w:sz w:val="14"/>
                <w:szCs w:val="14"/>
              </w:rPr>
            </w:pPr>
            <w:r w:rsidRPr="007A4D89">
              <w:rPr>
                <w:rFonts w:ascii="Arial" w:hAnsi="Arial" w:cs="Arial"/>
                <w:sz w:val="14"/>
                <w:szCs w:val="14"/>
              </w:rPr>
              <w:t>October 21 - October 30, 2003</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01A346" w14:textId="77777777" w:rsidR="00F53100" w:rsidRPr="007A4D89" w:rsidRDefault="00F53100">
            <w:pPr>
              <w:jc w:val="center"/>
              <w:rPr>
                <w:rFonts w:ascii="Arial" w:hAnsi="Arial" w:cs="Arial"/>
                <w:sz w:val="14"/>
                <w:szCs w:val="14"/>
              </w:rPr>
            </w:pPr>
            <w:r w:rsidRPr="007A4D89">
              <w:rPr>
                <w:rFonts w:ascii="Arial" w:hAnsi="Arial" w:cs="Arial"/>
                <w:sz w:val="14"/>
                <w:szCs w:val="14"/>
              </w:rPr>
              <w:t>Southern California, USA</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E16F2C" w14:textId="77777777" w:rsidR="00F53100" w:rsidRPr="007A4D89" w:rsidRDefault="00F53100">
            <w:pPr>
              <w:jc w:val="center"/>
              <w:rPr>
                <w:rFonts w:ascii="Arial" w:hAnsi="Arial" w:cs="Arial"/>
                <w:sz w:val="14"/>
                <w:szCs w:val="14"/>
              </w:rPr>
            </w:pPr>
            <w:r w:rsidRPr="007A4D89">
              <w:rPr>
                <w:rFonts w:ascii="Arial" w:hAnsi="Arial" w:cs="Arial"/>
                <w:sz w:val="14"/>
                <w:szCs w:val="14"/>
              </w:rPr>
              <w:t>Zipcode (n~566)</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4B896D" w14:textId="77777777" w:rsidR="00F53100" w:rsidRPr="007A4D89" w:rsidRDefault="00F53100">
            <w:pPr>
              <w:rPr>
                <w:rFonts w:ascii="Arial" w:hAnsi="Arial" w:cs="Arial"/>
                <w:sz w:val="14"/>
                <w:szCs w:val="14"/>
              </w:rPr>
            </w:pPr>
            <w:r w:rsidRPr="007A4D89">
              <w:rPr>
                <w:rFonts w:ascii="Arial" w:hAnsi="Arial" w:cs="Arial"/>
                <w:sz w:val="14"/>
                <w:szCs w:val="14"/>
              </w:rPr>
              <w:t>Two-day average ambient PM2.5 during wildfire smoke period (county dependent)</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E3E6CD" w14:textId="77777777" w:rsidR="00F53100" w:rsidRPr="007A4D89" w:rsidRDefault="00F53100">
            <w:pPr>
              <w:rPr>
                <w:rFonts w:ascii="Arial" w:hAnsi="Arial" w:cs="Arial"/>
                <w:sz w:val="14"/>
                <w:szCs w:val="14"/>
              </w:rPr>
            </w:pPr>
            <w:r w:rsidRPr="007A4D89">
              <w:rPr>
                <w:rFonts w:ascii="Arial" w:hAnsi="Arial" w:cs="Arial"/>
                <w:sz w:val="14"/>
                <w:szCs w:val="14"/>
              </w:rPr>
              <w:t>includes all listed specific respiratory</w:t>
            </w:r>
            <w:r w:rsidRPr="007A4D89">
              <w:rPr>
                <w:rFonts w:ascii="Arial" w:hAnsi="Arial" w:cs="Arial"/>
                <w:sz w:val="14"/>
                <w:szCs w:val="14"/>
              </w:rPr>
              <w:br/>
              <w:t>ICD-9 plus 7463 additional admissions for the following ICD-9 codes: 277 (cystic</w:t>
            </w:r>
            <w:r w:rsidRPr="007A4D89">
              <w:rPr>
                <w:rFonts w:ascii="Arial" w:hAnsi="Arial" w:cs="Arial"/>
                <w:sz w:val="14"/>
                <w:szCs w:val="14"/>
              </w:rPr>
              <w:br/>
              <w:t>fibrosis), 490 (bronchitis NOS), 494 (bronchiectasis), 495 (extrinsic allergic alveolitis),</w:t>
            </w:r>
            <w:r w:rsidRPr="007A4D89">
              <w:rPr>
                <w:rFonts w:ascii="Arial" w:hAnsi="Arial" w:cs="Arial"/>
                <w:sz w:val="14"/>
                <w:szCs w:val="14"/>
              </w:rPr>
              <w:br/>
              <w:t>506 and 508 (other acute/subacute respiratory conditions due to fumes/vapours, or</w:t>
            </w:r>
            <w:r w:rsidRPr="007A4D89">
              <w:rPr>
                <w:rFonts w:ascii="Arial" w:hAnsi="Arial" w:cs="Arial"/>
                <w:sz w:val="14"/>
                <w:szCs w:val="14"/>
              </w:rPr>
              <w:br/>
              <w:t>external agents, not separately analysed because n = 44), 786 (symptoms involving</w:t>
            </w:r>
            <w:r w:rsidRPr="007A4D89">
              <w:rPr>
                <w:rFonts w:ascii="Arial" w:hAnsi="Arial" w:cs="Arial"/>
                <w:sz w:val="14"/>
                <w:szCs w:val="14"/>
              </w:rPr>
              <w:br/>
              <w:t xml:space="preserve">the respiratory system/other chest symptoms). </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1A15E5" w14:textId="77777777" w:rsidR="00F53100" w:rsidRPr="007A4D89" w:rsidRDefault="00F53100">
            <w:pPr>
              <w:rPr>
                <w:rFonts w:ascii="Arial" w:hAnsi="Arial" w:cs="Arial"/>
                <w:sz w:val="14"/>
                <w:szCs w:val="14"/>
              </w:rPr>
            </w:pPr>
            <w:r w:rsidRPr="007A4D89">
              <w:rPr>
                <w:rFonts w:ascii="Arial" w:hAnsi="Arial" w:cs="Arial"/>
                <w:sz w:val="14"/>
                <w:szCs w:val="14"/>
              </w:rPr>
              <w:t>time series</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C6E0B6" w14:textId="77777777" w:rsidR="00F53100" w:rsidRPr="007A4D89" w:rsidRDefault="00F53100">
            <w:pPr>
              <w:rPr>
                <w:rFonts w:ascii="Arial" w:hAnsi="Arial" w:cs="Arial"/>
                <w:sz w:val="14"/>
                <w:szCs w:val="14"/>
              </w:rPr>
            </w:pPr>
            <w:r w:rsidRPr="007A4D89">
              <w:rPr>
                <w:rFonts w:ascii="Arial" w:hAnsi="Arial" w:cs="Arial"/>
                <w:sz w:val="14"/>
                <w:szCs w:val="14"/>
              </w:rPr>
              <w:t>local pressure gradient, fungal spores, weekend, zip-level population, percentage of non-Caucasians, percentage of</w:t>
            </w:r>
            <w:r w:rsidRPr="007A4D89">
              <w:rPr>
                <w:rFonts w:ascii="Arial" w:hAnsi="Arial" w:cs="Arial"/>
                <w:sz w:val="14"/>
                <w:szCs w:val="14"/>
              </w:rPr>
              <w:br/>
              <w:t>females, median household income and age distributions</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A77CE3" w14:textId="77777777" w:rsidR="00F53100" w:rsidRPr="007A4D89" w:rsidRDefault="00F53100">
            <w:pPr>
              <w:rPr>
                <w:rFonts w:ascii="Arial" w:hAnsi="Arial" w:cs="Arial"/>
                <w:sz w:val="14"/>
                <w:szCs w:val="14"/>
              </w:rPr>
            </w:pPr>
            <w:r w:rsidRPr="007A4D89">
              <w:rPr>
                <w:rFonts w:ascii="Arial" w:hAnsi="Arial" w:cs="Arial"/>
                <w:sz w:val="14"/>
                <w:szCs w:val="14"/>
              </w:rPr>
              <w:t>poisson generalized estimating equations</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6ED0FB" w14:textId="77777777" w:rsidR="00F53100" w:rsidRPr="007A4D89" w:rsidRDefault="00F53100">
            <w:pPr>
              <w:rPr>
                <w:rFonts w:ascii="Arial" w:hAnsi="Arial" w:cs="Arial"/>
                <w:sz w:val="14"/>
                <w:szCs w:val="14"/>
              </w:rPr>
            </w:pPr>
            <w:r w:rsidRPr="007A4D89">
              <w:rPr>
                <w:rFonts w:ascii="Arial" w:hAnsi="Arial" w:cs="Arial"/>
                <w:sz w:val="14"/>
                <w:szCs w:val="14"/>
              </w:rPr>
              <w:t>None</w:t>
            </w:r>
          </w:p>
        </w:tc>
      </w:tr>
      <w:tr w:rsidR="00F53100" w:rsidRPr="007A4D89" w14:paraId="4BCE53BC" w14:textId="77777777" w:rsidTr="00F531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204B12" w14:textId="77777777" w:rsidR="00F53100" w:rsidRPr="007A4D89" w:rsidRDefault="00F53100">
            <w:pPr>
              <w:rPr>
                <w:rFonts w:ascii="Arial" w:hAnsi="Arial" w:cs="Arial"/>
                <w:sz w:val="14"/>
                <w:szCs w:val="14"/>
              </w:rPr>
            </w:pPr>
            <w:r w:rsidRPr="007A4D89">
              <w:rPr>
                <w:rFonts w:ascii="Arial" w:hAnsi="Arial" w:cs="Arial"/>
                <w:sz w:val="14"/>
                <w:szCs w:val="14"/>
              </w:rPr>
              <w:t>Crabbe 2012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8AB6AA" w14:textId="77777777" w:rsidR="00F53100" w:rsidRPr="007A4D89" w:rsidRDefault="00F53100">
            <w:pPr>
              <w:rPr>
                <w:rFonts w:ascii="Arial" w:hAnsi="Arial" w:cs="Arial"/>
                <w:sz w:val="14"/>
                <w:szCs w:val="14"/>
              </w:rPr>
            </w:pPr>
            <w:r w:rsidRPr="007A4D89">
              <w:rPr>
                <w:rFonts w:ascii="Arial" w:hAnsi="Arial" w:cs="Arial"/>
                <w:sz w:val="14"/>
                <w:szCs w:val="14"/>
              </w:rPr>
              <w:t>1993-1998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8E4923" w14:textId="77777777" w:rsidR="00F53100" w:rsidRPr="007A4D89" w:rsidRDefault="00F53100">
            <w:pPr>
              <w:jc w:val="center"/>
              <w:rPr>
                <w:rFonts w:ascii="Arial" w:hAnsi="Arial" w:cs="Arial"/>
                <w:sz w:val="14"/>
                <w:szCs w:val="14"/>
              </w:rPr>
            </w:pPr>
            <w:r w:rsidRPr="007A4D89">
              <w:rPr>
                <w:rFonts w:ascii="Arial" w:hAnsi="Arial" w:cs="Arial"/>
                <w:sz w:val="14"/>
                <w:szCs w:val="14"/>
              </w:rPr>
              <w:t>Darwin, Australia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989217" w14:textId="77777777" w:rsidR="00F53100" w:rsidRPr="007A4D89" w:rsidRDefault="00F53100">
            <w:pPr>
              <w:jc w:val="center"/>
              <w:rPr>
                <w:rFonts w:ascii="Arial" w:hAnsi="Arial" w:cs="Arial"/>
                <w:sz w:val="14"/>
                <w:szCs w:val="14"/>
              </w:rPr>
            </w:pPr>
            <w:r w:rsidRPr="007A4D89">
              <w:rPr>
                <w:rFonts w:ascii="Arial" w:hAnsi="Arial" w:cs="Arial"/>
                <w:sz w:val="14"/>
                <w:szCs w:val="14"/>
              </w:rPr>
              <w:t>City (n=1)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D6CE18" w14:textId="1DDAA955" w:rsidR="00F53100" w:rsidRPr="007A4D89" w:rsidRDefault="00F53100">
            <w:pPr>
              <w:rPr>
                <w:rFonts w:ascii="Arial" w:hAnsi="Arial" w:cs="Arial"/>
                <w:sz w:val="14"/>
                <w:szCs w:val="14"/>
              </w:rPr>
            </w:pPr>
            <w:r w:rsidRPr="007A4D89">
              <w:rPr>
                <w:rFonts w:ascii="Arial" w:hAnsi="Arial" w:cs="Arial"/>
                <w:sz w:val="14"/>
                <w:szCs w:val="14"/>
              </w:rPr>
              <w:t>Ambient fine particulate matter (PM2?)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AD505A" w14:textId="77777777" w:rsidR="00F53100" w:rsidRPr="007A4D89" w:rsidRDefault="00F53100">
            <w:pPr>
              <w:rPr>
                <w:rFonts w:ascii="Arial" w:hAnsi="Arial" w:cs="Arial"/>
                <w:sz w:val="14"/>
                <w:szCs w:val="14"/>
              </w:rPr>
            </w:pPr>
            <w:r w:rsidRPr="007A4D89">
              <w:rPr>
                <w:rFonts w:ascii="Arial" w:hAnsi="Arial" w:cs="Arial"/>
                <w:sz w:val="14"/>
                <w:szCs w:val="14"/>
              </w:rPr>
              <w:t>ICD-9 460–519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F05A2C" w14:textId="77777777" w:rsidR="00F53100" w:rsidRPr="007A4D89" w:rsidRDefault="00F53100">
            <w:pPr>
              <w:rPr>
                <w:rFonts w:ascii="Arial" w:hAnsi="Arial" w:cs="Arial"/>
                <w:sz w:val="14"/>
                <w:szCs w:val="14"/>
              </w:rPr>
            </w:pPr>
            <w:r w:rsidRPr="007A4D89">
              <w:rPr>
                <w:rFonts w:ascii="Arial" w:hAnsi="Arial" w:cs="Arial"/>
                <w:sz w:val="14"/>
                <w:szCs w:val="14"/>
              </w:rPr>
              <w:t>time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C01CC7" w14:textId="77777777" w:rsidR="00F53100" w:rsidRPr="007A4D89" w:rsidRDefault="00F53100">
            <w:pPr>
              <w:rPr>
                <w:rFonts w:ascii="Arial" w:hAnsi="Arial" w:cs="Arial"/>
                <w:sz w:val="14"/>
                <w:szCs w:val="14"/>
              </w:rPr>
            </w:pPr>
            <w:r w:rsidRPr="007A4D89">
              <w:rPr>
                <w:rFonts w:ascii="Arial" w:hAnsi="Arial" w:cs="Arial"/>
                <w:sz w:val="14"/>
                <w:szCs w:val="14"/>
              </w:rPr>
              <w:t>minimum temperature, relative humidity, a smoothed spline for seasonal effects (16 DF), ‘date’ for a linear effect over time, day of the week and public and school holidays.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1CF37A" w14:textId="77777777" w:rsidR="00F53100" w:rsidRPr="007A4D89" w:rsidRDefault="00F53100">
            <w:pPr>
              <w:rPr>
                <w:rFonts w:ascii="Arial" w:hAnsi="Arial" w:cs="Arial"/>
                <w:sz w:val="14"/>
                <w:szCs w:val="14"/>
              </w:rPr>
            </w:pPr>
            <w:r w:rsidRPr="007A4D89">
              <w:rPr>
                <w:rFonts w:ascii="Arial" w:hAnsi="Arial" w:cs="Arial"/>
                <w:sz w:val="14"/>
                <w:szCs w:val="14"/>
              </w:rPr>
              <w:t>poisson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B592D2" w14:textId="77777777" w:rsidR="00F53100" w:rsidRPr="007A4D89" w:rsidRDefault="00F53100">
            <w:pPr>
              <w:rPr>
                <w:rFonts w:ascii="Arial" w:hAnsi="Arial" w:cs="Arial"/>
                <w:sz w:val="14"/>
                <w:szCs w:val="14"/>
              </w:rPr>
            </w:pPr>
            <w:r w:rsidRPr="007A4D89">
              <w:rPr>
                <w:rFonts w:ascii="Arial" w:hAnsi="Arial" w:cs="Arial"/>
                <w:sz w:val="14"/>
                <w:szCs w:val="14"/>
              </w:rPr>
              <w:t>0-3 (separately)</w:t>
            </w:r>
          </w:p>
        </w:tc>
      </w:tr>
      <w:tr w:rsidR="00F53100" w:rsidRPr="007A4D89" w14:paraId="12AAA3C5" w14:textId="77777777" w:rsidTr="00F531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6F3E25" w14:textId="77777777" w:rsidR="00F53100" w:rsidRPr="007A4D89" w:rsidRDefault="00F53100">
            <w:pPr>
              <w:rPr>
                <w:rFonts w:ascii="Arial" w:hAnsi="Arial" w:cs="Arial"/>
                <w:sz w:val="14"/>
                <w:szCs w:val="14"/>
              </w:rPr>
            </w:pPr>
            <w:r w:rsidRPr="007A4D89">
              <w:rPr>
                <w:rFonts w:ascii="Arial" w:hAnsi="Arial" w:cs="Arial"/>
                <w:sz w:val="14"/>
                <w:szCs w:val="14"/>
              </w:rPr>
              <w:t>Gan 2017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EB98A" w14:textId="77777777" w:rsidR="00F53100" w:rsidRPr="007A4D89" w:rsidRDefault="00F53100">
            <w:pPr>
              <w:rPr>
                <w:rFonts w:ascii="Arial" w:hAnsi="Arial" w:cs="Arial"/>
                <w:sz w:val="14"/>
                <w:szCs w:val="14"/>
              </w:rPr>
            </w:pPr>
            <w:r w:rsidRPr="007A4D89">
              <w:rPr>
                <w:rFonts w:ascii="Arial" w:hAnsi="Arial" w:cs="Arial"/>
                <w:sz w:val="14"/>
                <w:szCs w:val="14"/>
              </w:rPr>
              <w:t>July 1 - October 31, 2012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209350" w14:textId="77777777" w:rsidR="00F53100" w:rsidRPr="007A4D89" w:rsidRDefault="00F53100">
            <w:pPr>
              <w:jc w:val="center"/>
              <w:rPr>
                <w:rFonts w:ascii="Arial" w:hAnsi="Arial" w:cs="Arial"/>
                <w:sz w:val="14"/>
                <w:szCs w:val="14"/>
              </w:rPr>
            </w:pPr>
            <w:r w:rsidRPr="007A4D89">
              <w:rPr>
                <w:rFonts w:ascii="Arial" w:hAnsi="Arial" w:cs="Arial"/>
                <w:sz w:val="14"/>
                <w:szCs w:val="14"/>
              </w:rPr>
              <w:t>Washington State, USA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C03608" w14:textId="77777777" w:rsidR="00F53100" w:rsidRPr="007A4D89" w:rsidRDefault="00F53100">
            <w:pPr>
              <w:jc w:val="center"/>
              <w:rPr>
                <w:rFonts w:ascii="Arial" w:hAnsi="Arial" w:cs="Arial"/>
                <w:sz w:val="14"/>
                <w:szCs w:val="14"/>
              </w:rPr>
            </w:pPr>
            <w:r w:rsidRPr="007A4D89">
              <w:rPr>
                <w:rFonts w:ascii="Arial" w:hAnsi="Arial" w:cs="Arial"/>
                <w:sz w:val="14"/>
                <w:szCs w:val="14"/>
              </w:rPr>
              <w:t>Individual home address, aggregated to zipcode (n~594)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F043BA" w14:textId="77777777" w:rsidR="00F53100" w:rsidRPr="007A4D89" w:rsidRDefault="00F53100">
            <w:pPr>
              <w:rPr>
                <w:rFonts w:ascii="Arial" w:hAnsi="Arial" w:cs="Arial"/>
                <w:sz w:val="14"/>
                <w:szCs w:val="14"/>
              </w:rPr>
            </w:pPr>
            <w:r w:rsidRPr="007A4D89">
              <w:rPr>
                <w:rFonts w:ascii="Arial" w:hAnsi="Arial" w:cs="Arial"/>
                <w:sz w:val="14"/>
                <w:szCs w:val="14"/>
              </w:rPr>
              <w:t>Three measures: GWR chosen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6303D3" w14:textId="77777777" w:rsidR="00F53100" w:rsidRPr="007A4D89" w:rsidRDefault="00F53100">
            <w:pPr>
              <w:rPr>
                <w:rFonts w:ascii="Arial" w:hAnsi="Arial" w:cs="Arial"/>
                <w:sz w:val="14"/>
                <w:szCs w:val="14"/>
              </w:rPr>
            </w:pPr>
            <w:r w:rsidRPr="007A4D89">
              <w:rPr>
                <w:rFonts w:ascii="Arial" w:hAnsi="Arial" w:cs="Arial"/>
                <w:sz w:val="14"/>
                <w:szCs w:val="14"/>
              </w:rPr>
              <w:t>ICD-9 460–519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96738A" w14:textId="77777777" w:rsidR="00F53100" w:rsidRPr="007A4D89" w:rsidRDefault="00F53100">
            <w:pPr>
              <w:rPr>
                <w:rFonts w:ascii="Arial" w:hAnsi="Arial" w:cs="Arial"/>
                <w:sz w:val="14"/>
                <w:szCs w:val="14"/>
              </w:rPr>
            </w:pPr>
            <w:r w:rsidRPr="007A4D89">
              <w:rPr>
                <w:rFonts w:ascii="Arial" w:hAnsi="Arial" w:cs="Arial"/>
                <w:sz w:val="14"/>
                <w:szCs w:val="14"/>
              </w:rPr>
              <w:t>case-crossover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DB76AE" w14:textId="77777777" w:rsidR="00F53100" w:rsidRPr="007A4D89" w:rsidRDefault="00F53100">
            <w:pPr>
              <w:rPr>
                <w:rFonts w:ascii="Arial" w:hAnsi="Arial" w:cs="Arial"/>
                <w:sz w:val="14"/>
                <w:szCs w:val="14"/>
              </w:rPr>
            </w:pPr>
            <w:r w:rsidRPr="007A4D89">
              <w:rPr>
                <w:rFonts w:ascii="Arial" w:hAnsi="Arial" w:cs="Arial"/>
                <w:sz w:val="14"/>
                <w:szCs w:val="14"/>
              </w:rPr>
              <w:t>temperature, relative hu8midity, wind speed, precipitation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64F3A9" w14:textId="77777777" w:rsidR="00F53100" w:rsidRPr="007A4D89" w:rsidRDefault="00F53100">
            <w:pPr>
              <w:rPr>
                <w:rFonts w:ascii="Arial" w:hAnsi="Arial" w:cs="Arial"/>
                <w:sz w:val="14"/>
                <w:szCs w:val="14"/>
              </w:rPr>
            </w:pPr>
            <w:r w:rsidRPr="007A4D89">
              <w:rPr>
                <w:rFonts w:ascii="Arial" w:hAnsi="Arial" w:cs="Arial"/>
                <w:sz w:val="14"/>
                <w:szCs w:val="14"/>
              </w:rPr>
              <w:t>time-stratified case-crossover; conditional logistic regression with patient-specific strata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E47D61" w14:textId="77777777" w:rsidR="00F53100" w:rsidRPr="007A4D89" w:rsidRDefault="00F53100">
            <w:pPr>
              <w:rPr>
                <w:rFonts w:ascii="Arial" w:hAnsi="Arial" w:cs="Arial"/>
                <w:sz w:val="14"/>
                <w:szCs w:val="14"/>
              </w:rPr>
            </w:pPr>
            <w:r w:rsidRPr="007A4D89">
              <w:rPr>
                <w:rFonts w:ascii="Arial" w:hAnsi="Arial" w:cs="Arial"/>
                <w:sz w:val="14"/>
                <w:szCs w:val="14"/>
              </w:rPr>
              <w:t>0-5</w:t>
            </w:r>
          </w:p>
        </w:tc>
      </w:tr>
      <w:tr w:rsidR="00F53100" w:rsidRPr="007A4D89" w14:paraId="2F7896FF" w14:textId="77777777" w:rsidTr="00F531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597285" w14:textId="77777777" w:rsidR="00F53100" w:rsidRPr="007A4D89" w:rsidRDefault="00F53100">
            <w:pPr>
              <w:rPr>
                <w:rFonts w:ascii="Arial" w:hAnsi="Arial" w:cs="Arial"/>
                <w:sz w:val="14"/>
                <w:szCs w:val="14"/>
              </w:rPr>
            </w:pPr>
            <w:r w:rsidRPr="007A4D89">
              <w:rPr>
                <w:rFonts w:ascii="Arial" w:hAnsi="Arial" w:cs="Arial"/>
                <w:sz w:val="14"/>
                <w:szCs w:val="14"/>
              </w:rPr>
              <w:t>Reid 2019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80C333" w14:textId="77777777" w:rsidR="00F53100" w:rsidRPr="007A4D89" w:rsidRDefault="00F53100">
            <w:pPr>
              <w:rPr>
                <w:rFonts w:ascii="Arial" w:hAnsi="Arial" w:cs="Arial"/>
                <w:sz w:val="14"/>
                <w:szCs w:val="14"/>
              </w:rPr>
            </w:pPr>
            <w:r w:rsidRPr="007A4D89">
              <w:rPr>
                <w:rFonts w:ascii="Arial" w:hAnsi="Arial" w:cs="Arial"/>
                <w:sz w:val="14"/>
                <w:szCs w:val="14"/>
              </w:rPr>
              <w:t>June 20–July 31, 2008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CD5704" w14:textId="77777777" w:rsidR="00F53100" w:rsidRPr="007A4D89" w:rsidRDefault="00F53100">
            <w:pPr>
              <w:jc w:val="center"/>
              <w:rPr>
                <w:rFonts w:ascii="Arial" w:hAnsi="Arial" w:cs="Arial"/>
                <w:sz w:val="14"/>
                <w:szCs w:val="14"/>
              </w:rPr>
            </w:pPr>
            <w:r w:rsidRPr="007A4D89">
              <w:rPr>
                <w:rFonts w:ascii="Arial" w:hAnsi="Arial" w:cs="Arial"/>
                <w:sz w:val="14"/>
                <w:szCs w:val="14"/>
              </w:rPr>
              <w:t>San Francisco Bay Area, USA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005FA" w14:textId="77777777" w:rsidR="00F53100" w:rsidRPr="007A4D89" w:rsidRDefault="00F53100">
            <w:pPr>
              <w:jc w:val="center"/>
              <w:rPr>
                <w:rFonts w:ascii="Arial" w:hAnsi="Arial" w:cs="Arial"/>
                <w:sz w:val="14"/>
                <w:szCs w:val="14"/>
              </w:rPr>
            </w:pPr>
            <w:r w:rsidRPr="007A4D89">
              <w:rPr>
                <w:rFonts w:ascii="Arial" w:hAnsi="Arial" w:cs="Arial"/>
                <w:sz w:val="14"/>
                <w:szCs w:val="14"/>
              </w:rPr>
              <w:t>Zipcode (n=753)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BCBC9A" w14:textId="77777777" w:rsidR="00F53100" w:rsidRPr="007A4D89" w:rsidRDefault="00F53100">
            <w:pPr>
              <w:rPr>
                <w:rFonts w:ascii="Arial" w:hAnsi="Arial" w:cs="Arial"/>
                <w:sz w:val="14"/>
                <w:szCs w:val="14"/>
              </w:rPr>
            </w:pPr>
            <w:r w:rsidRPr="007A4D89">
              <w:rPr>
                <w:rFonts w:ascii="Arial" w:hAnsi="Arial" w:cs="Arial"/>
                <w:sz w:val="14"/>
                <w:szCs w:val="14"/>
              </w:rPr>
              <w:t>Ambient PM2.5 (during WF period)</w:t>
            </w:r>
          </w:p>
          <w:p w14:paraId="6BEA3AE5" w14:textId="329C234F" w:rsidR="007F353E" w:rsidRPr="007A4D89" w:rsidRDefault="007F353E">
            <w:pPr>
              <w:rPr>
                <w:rFonts w:ascii="Arial" w:hAnsi="Arial" w:cs="Arial"/>
                <w:sz w:val="14"/>
                <w:szCs w:val="14"/>
              </w:rPr>
            </w:pPr>
            <w:r w:rsidRPr="007A4D89">
              <w:rPr>
                <w:rFonts w:ascii="Arial" w:hAnsi="Arial" w:cs="Arial"/>
                <w:sz w:val="14"/>
                <w:szCs w:val="14"/>
              </w:rPr>
              <w:t>(average of two days prior to event)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254B6" w14:textId="77777777" w:rsidR="00F53100" w:rsidRPr="007A4D89" w:rsidRDefault="00F53100">
            <w:pPr>
              <w:rPr>
                <w:rFonts w:ascii="Arial" w:hAnsi="Arial" w:cs="Arial"/>
                <w:sz w:val="14"/>
                <w:szCs w:val="14"/>
              </w:rPr>
            </w:pPr>
            <w:r w:rsidRPr="007A4D89">
              <w:rPr>
                <w:rFonts w:ascii="Arial" w:hAnsi="Arial" w:cs="Arial"/>
                <w:sz w:val="14"/>
                <w:szCs w:val="14"/>
              </w:rPr>
              <w:t>Combined asthma (ICD-9 code 493), COPD (496,491-492), pneumonia (480-486), acute bronchitis (466), and acute respiratory infections (460-465)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D884C9" w14:textId="77777777" w:rsidR="00F53100" w:rsidRPr="007A4D89" w:rsidRDefault="00F53100">
            <w:pPr>
              <w:rPr>
                <w:rFonts w:ascii="Arial" w:hAnsi="Arial" w:cs="Arial"/>
                <w:sz w:val="14"/>
                <w:szCs w:val="14"/>
              </w:rPr>
            </w:pPr>
            <w:r w:rsidRPr="007A4D89">
              <w:rPr>
                <w:rFonts w:ascii="Arial" w:hAnsi="Arial" w:cs="Arial"/>
                <w:sz w:val="14"/>
                <w:szCs w:val="14"/>
              </w:rPr>
              <w:t>time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6AF57A" w14:textId="77777777" w:rsidR="00F53100" w:rsidRPr="007A4D89" w:rsidRDefault="00F53100">
            <w:pPr>
              <w:rPr>
                <w:rFonts w:ascii="Arial" w:hAnsi="Arial" w:cs="Arial"/>
                <w:sz w:val="14"/>
                <w:szCs w:val="14"/>
              </w:rPr>
            </w:pPr>
            <w:r w:rsidRPr="007A4D89">
              <w:rPr>
                <w:rFonts w:ascii="Arial" w:hAnsi="Arial" w:cs="Arial"/>
                <w:sz w:val="14"/>
                <w:szCs w:val="14"/>
              </w:rPr>
              <w:t>daily heat index, natural cubic spline for temporal trend with three DF, zip-level smoking %, % of zip &gt;65 yrs, % zip &lt;5 years, %non-white, median income, day of week FE, holiday FE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5816DF" w14:textId="77777777" w:rsidR="00F53100" w:rsidRPr="007A4D89" w:rsidRDefault="00F53100">
            <w:pPr>
              <w:rPr>
                <w:rFonts w:ascii="Arial" w:hAnsi="Arial" w:cs="Arial"/>
                <w:sz w:val="14"/>
                <w:szCs w:val="14"/>
              </w:rPr>
            </w:pPr>
            <w:r w:rsidRPr="007A4D89">
              <w:rPr>
                <w:rFonts w:ascii="Arial" w:hAnsi="Arial" w:cs="Arial"/>
                <w:sz w:val="14"/>
                <w:szCs w:val="14"/>
              </w:rPr>
              <w:t>poisson generalized estimating equations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7242C6" w14:textId="77777777" w:rsidR="00F53100" w:rsidRPr="007A4D89" w:rsidRDefault="00F53100">
            <w:pPr>
              <w:rPr>
                <w:rFonts w:ascii="Arial" w:hAnsi="Arial" w:cs="Arial"/>
                <w:sz w:val="14"/>
                <w:szCs w:val="14"/>
              </w:rPr>
            </w:pPr>
          </w:p>
        </w:tc>
      </w:tr>
      <w:tr w:rsidR="00F53100" w:rsidRPr="007A4D89" w14:paraId="56348054" w14:textId="77777777" w:rsidTr="00F531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459239" w14:textId="77777777" w:rsidR="00F53100" w:rsidRPr="007A4D89" w:rsidRDefault="00F53100">
            <w:pPr>
              <w:rPr>
                <w:rFonts w:ascii="Arial" w:hAnsi="Arial" w:cs="Arial"/>
                <w:sz w:val="14"/>
                <w:szCs w:val="14"/>
              </w:rPr>
            </w:pPr>
            <w:r w:rsidRPr="007A4D89">
              <w:rPr>
                <w:rFonts w:ascii="Arial" w:hAnsi="Arial" w:cs="Arial"/>
                <w:sz w:val="14"/>
                <w:szCs w:val="14"/>
              </w:rPr>
              <w:t>Aguilera 2021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682B32" w14:textId="77777777" w:rsidR="00F53100" w:rsidRPr="007A4D89" w:rsidRDefault="00F53100">
            <w:pPr>
              <w:rPr>
                <w:rFonts w:ascii="Arial" w:hAnsi="Arial" w:cs="Arial"/>
                <w:sz w:val="14"/>
                <w:szCs w:val="14"/>
              </w:rPr>
            </w:pPr>
            <w:r w:rsidRPr="007A4D89">
              <w:rPr>
                <w:rFonts w:ascii="Arial" w:hAnsi="Arial" w:cs="Arial"/>
                <w:sz w:val="14"/>
                <w:szCs w:val="14"/>
              </w:rPr>
              <w:t>1999-2012 (excluding June-August months)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4DFE1F" w14:textId="77777777" w:rsidR="00F53100" w:rsidRPr="007A4D89" w:rsidRDefault="00F53100">
            <w:pPr>
              <w:jc w:val="center"/>
              <w:rPr>
                <w:rFonts w:ascii="Arial" w:hAnsi="Arial" w:cs="Arial"/>
                <w:sz w:val="14"/>
                <w:szCs w:val="14"/>
              </w:rPr>
            </w:pPr>
            <w:r w:rsidRPr="007A4D89">
              <w:rPr>
                <w:rFonts w:ascii="Arial" w:hAnsi="Arial" w:cs="Arial"/>
                <w:sz w:val="14"/>
                <w:szCs w:val="14"/>
              </w:rPr>
              <w:t>Southern California, USA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1AC6BF" w14:textId="77777777" w:rsidR="00F53100" w:rsidRPr="007A4D89" w:rsidRDefault="00F53100">
            <w:pPr>
              <w:jc w:val="center"/>
              <w:rPr>
                <w:rFonts w:ascii="Arial" w:hAnsi="Arial" w:cs="Arial"/>
                <w:sz w:val="14"/>
                <w:szCs w:val="14"/>
              </w:rPr>
            </w:pPr>
            <w:r w:rsidRPr="007A4D89">
              <w:rPr>
                <w:rFonts w:ascii="Arial" w:hAnsi="Arial" w:cs="Arial"/>
                <w:sz w:val="14"/>
                <w:szCs w:val="14"/>
              </w:rPr>
              <w:t>Zipcode (n=578)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D099E2" w14:textId="77777777" w:rsidR="00F53100" w:rsidRPr="007A4D89" w:rsidRDefault="00F53100">
            <w:pPr>
              <w:rPr>
                <w:rFonts w:ascii="Arial" w:hAnsi="Arial" w:cs="Arial"/>
                <w:sz w:val="14"/>
                <w:szCs w:val="14"/>
              </w:rPr>
            </w:pPr>
            <w:r w:rsidRPr="007A4D89">
              <w:rPr>
                <w:rFonts w:ascii="Arial" w:hAnsi="Arial" w:cs="Arial"/>
                <w:sz w:val="14"/>
                <w:szCs w:val="14"/>
              </w:rPr>
              <w:t>Ambient WF PM2.5 (sesaonal interpolation approach)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AC4993" w14:textId="77777777" w:rsidR="00F53100" w:rsidRPr="007A4D89" w:rsidRDefault="00F53100">
            <w:pPr>
              <w:rPr>
                <w:rFonts w:ascii="Arial" w:hAnsi="Arial" w:cs="Arial"/>
                <w:sz w:val="14"/>
                <w:szCs w:val="14"/>
              </w:rPr>
            </w:pPr>
            <w:r w:rsidRPr="007A4D89">
              <w:rPr>
                <w:rFonts w:ascii="Arial" w:hAnsi="Arial" w:cs="Arial"/>
                <w:sz w:val="14"/>
                <w:szCs w:val="14"/>
              </w:rPr>
              <w:t>ICD-9 460–519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8F310B" w14:textId="77777777" w:rsidR="00F53100" w:rsidRPr="007A4D89" w:rsidRDefault="00F53100">
            <w:pPr>
              <w:rPr>
                <w:rFonts w:ascii="Arial" w:hAnsi="Arial" w:cs="Arial"/>
                <w:sz w:val="14"/>
                <w:szCs w:val="14"/>
              </w:rPr>
            </w:pPr>
            <w:r w:rsidRPr="007A4D89">
              <w:rPr>
                <w:rFonts w:ascii="Arial" w:hAnsi="Arial" w:cs="Arial"/>
                <w:sz w:val="14"/>
                <w:szCs w:val="14"/>
              </w:rPr>
              <w:t>time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594605" w14:textId="77777777" w:rsidR="00F53100" w:rsidRPr="007A4D89" w:rsidRDefault="00F53100">
            <w:pPr>
              <w:rPr>
                <w:rFonts w:ascii="Arial" w:hAnsi="Arial" w:cs="Arial"/>
                <w:sz w:val="14"/>
                <w:szCs w:val="14"/>
              </w:rPr>
            </w:pPr>
            <w:r w:rsidRPr="007A4D89">
              <w:rPr>
                <w:rFonts w:ascii="Arial" w:hAnsi="Arial" w:cs="Arial"/>
                <w:sz w:val="14"/>
                <w:szCs w:val="14"/>
              </w:rPr>
              <w:t>flu admissions, weather covariates, day-of-week FE, month-of-year FE, zip code FE, linear time trend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DFEB2F" w14:textId="77777777" w:rsidR="00F53100" w:rsidRPr="007A4D89" w:rsidRDefault="00F53100">
            <w:pPr>
              <w:rPr>
                <w:rFonts w:ascii="Arial" w:hAnsi="Arial" w:cs="Arial"/>
                <w:sz w:val="14"/>
                <w:szCs w:val="14"/>
              </w:rPr>
            </w:pPr>
            <w:r w:rsidRPr="007A4D89">
              <w:rPr>
                <w:rFonts w:ascii="Arial" w:hAnsi="Arial" w:cs="Arial"/>
                <w:sz w:val="14"/>
                <w:szCs w:val="14"/>
              </w:rPr>
              <w:t>panel fixed effects regression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4E3AD9" w14:textId="77777777" w:rsidR="00F53100" w:rsidRPr="007A4D89" w:rsidRDefault="00F53100">
            <w:pPr>
              <w:rPr>
                <w:rFonts w:ascii="Arial" w:hAnsi="Arial" w:cs="Arial"/>
                <w:sz w:val="14"/>
                <w:szCs w:val="14"/>
              </w:rPr>
            </w:pPr>
            <w:r w:rsidRPr="007A4D89">
              <w:rPr>
                <w:rFonts w:ascii="Arial" w:hAnsi="Arial" w:cs="Arial"/>
                <w:sz w:val="14"/>
                <w:szCs w:val="14"/>
              </w:rPr>
              <w:t>None</w:t>
            </w:r>
          </w:p>
        </w:tc>
      </w:tr>
      <w:tr w:rsidR="00F53100" w:rsidRPr="007A4D89" w14:paraId="4B64F9CC" w14:textId="77777777" w:rsidTr="00F531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2C0D21" w14:textId="77777777" w:rsidR="00F53100" w:rsidRPr="007A4D89" w:rsidRDefault="00F53100">
            <w:pPr>
              <w:rPr>
                <w:rFonts w:ascii="Arial" w:hAnsi="Arial" w:cs="Arial"/>
                <w:sz w:val="14"/>
                <w:szCs w:val="14"/>
              </w:rPr>
            </w:pPr>
            <w:r w:rsidRPr="007A4D89">
              <w:rPr>
                <w:rFonts w:ascii="Arial" w:hAnsi="Arial" w:cs="Arial"/>
                <w:sz w:val="14"/>
                <w:szCs w:val="14"/>
              </w:rPr>
              <w:t>Malig 2021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4B4957" w14:textId="77777777" w:rsidR="00F53100" w:rsidRPr="007A4D89" w:rsidRDefault="00F53100">
            <w:pPr>
              <w:rPr>
                <w:rFonts w:ascii="Arial" w:hAnsi="Arial" w:cs="Arial"/>
                <w:sz w:val="14"/>
                <w:szCs w:val="14"/>
              </w:rPr>
            </w:pPr>
            <w:r w:rsidRPr="007A4D89">
              <w:rPr>
                <w:rFonts w:ascii="Arial" w:hAnsi="Arial" w:cs="Arial"/>
                <w:sz w:val="14"/>
                <w:szCs w:val="14"/>
              </w:rPr>
              <w:t>10/1–10/18, 2015–2017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49533E" w14:textId="77777777" w:rsidR="00F53100" w:rsidRPr="007A4D89" w:rsidRDefault="00F53100">
            <w:pPr>
              <w:jc w:val="center"/>
              <w:rPr>
                <w:rFonts w:ascii="Arial" w:hAnsi="Arial" w:cs="Arial"/>
                <w:sz w:val="14"/>
                <w:szCs w:val="14"/>
              </w:rPr>
            </w:pPr>
            <w:r w:rsidRPr="007A4D89">
              <w:rPr>
                <w:rFonts w:ascii="Arial" w:hAnsi="Arial" w:cs="Arial"/>
                <w:sz w:val="14"/>
                <w:szCs w:val="14"/>
              </w:rPr>
              <w:t>San Francisco Bay Area, USA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0B33B0" w14:textId="77777777" w:rsidR="00F53100" w:rsidRPr="007A4D89" w:rsidRDefault="00F53100">
            <w:pPr>
              <w:jc w:val="center"/>
              <w:rPr>
                <w:rFonts w:ascii="Arial" w:hAnsi="Arial" w:cs="Arial"/>
                <w:sz w:val="14"/>
                <w:szCs w:val="14"/>
              </w:rPr>
            </w:pPr>
            <w:r w:rsidRPr="007A4D89">
              <w:rPr>
                <w:rFonts w:ascii="Arial" w:hAnsi="Arial" w:cs="Arial"/>
                <w:sz w:val="14"/>
                <w:szCs w:val="14"/>
              </w:rPr>
              <w:t>County (n=9)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CEAC72" w14:textId="77777777" w:rsidR="00F53100" w:rsidRPr="007A4D89" w:rsidRDefault="00F53100">
            <w:pPr>
              <w:rPr>
                <w:rFonts w:ascii="Arial" w:hAnsi="Arial" w:cs="Arial"/>
                <w:sz w:val="14"/>
                <w:szCs w:val="14"/>
              </w:rPr>
            </w:pPr>
            <w:r w:rsidRPr="007A4D89">
              <w:rPr>
                <w:rFonts w:ascii="Arial" w:hAnsi="Arial" w:cs="Arial"/>
                <w:sz w:val="14"/>
                <w:szCs w:val="14"/>
              </w:rPr>
              <w:t>Ambient PM2.5 with dummy variable interaction for WF period (10/9-10/17, 2017)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BA5C58" w14:textId="77777777" w:rsidR="00F53100" w:rsidRPr="007A4D89" w:rsidRDefault="00F53100">
            <w:pPr>
              <w:rPr>
                <w:rFonts w:ascii="Arial" w:hAnsi="Arial" w:cs="Arial"/>
                <w:sz w:val="14"/>
                <w:szCs w:val="14"/>
              </w:rPr>
            </w:pPr>
            <w:r w:rsidRPr="007A4D89">
              <w:rPr>
                <w:rFonts w:ascii="Arial" w:hAnsi="Arial" w:cs="Arial"/>
                <w:sz w:val="14"/>
                <w:szCs w:val="14"/>
              </w:rPr>
              <w:t>ICD-10 J00-J99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756805" w14:textId="77777777" w:rsidR="00F53100" w:rsidRPr="007A4D89" w:rsidRDefault="00F53100">
            <w:pPr>
              <w:rPr>
                <w:rFonts w:ascii="Arial" w:hAnsi="Arial" w:cs="Arial"/>
                <w:sz w:val="14"/>
                <w:szCs w:val="14"/>
              </w:rPr>
            </w:pPr>
            <w:r w:rsidRPr="007A4D89">
              <w:rPr>
                <w:rFonts w:ascii="Arial" w:hAnsi="Arial" w:cs="Arial"/>
                <w:sz w:val="14"/>
                <w:szCs w:val="14"/>
              </w:rPr>
              <w:t>time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246FAA" w14:textId="77777777" w:rsidR="00F53100" w:rsidRPr="007A4D89" w:rsidRDefault="00F53100">
            <w:pPr>
              <w:rPr>
                <w:rFonts w:ascii="Arial" w:hAnsi="Arial" w:cs="Arial"/>
                <w:sz w:val="14"/>
                <w:szCs w:val="14"/>
              </w:rPr>
            </w:pPr>
            <w:r w:rsidRPr="007A4D89">
              <w:rPr>
                <w:rFonts w:ascii="Arial" w:hAnsi="Arial" w:cs="Arial"/>
                <w:sz w:val="14"/>
                <w:szCs w:val="14"/>
              </w:rPr>
              <w:t>weekend FE; sensitivity adjustment for day of month (continuous), year FE; additional sensitivity w/ mean temp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DCC385" w14:textId="77777777" w:rsidR="00F53100" w:rsidRPr="007A4D89" w:rsidRDefault="00F53100">
            <w:pPr>
              <w:rPr>
                <w:rFonts w:ascii="Arial" w:hAnsi="Arial" w:cs="Arial"/>
                <w:sz w:val="14"/>
                <w:szCs w:val="14"/>
              </w:rPr>
            </w:pPr>
            <w:r w:rsidRPr="007A4D89">
              <w:rPr>
                <w:rFonts w:ascii="Arial" w:hAnsi="Arial" w:cs="Arial"/>
                <w:sz w:val="14"/>
                <w:szCs w:val="14"/>
              </w:rPr>
              <w:t>quasi-poisson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459B56" w14:textId="77777777" w:rsidR="00F53100" w:rsidRPr="007A4D89" w:rsidRDefault="00F53100">
            <w:pPr>
              <w:rPr>
                <w:rFonts w:ascii="Arial" w:hAnsi="Arial" w:cs="Arial"/>
                <w:sz w:val="14"/>
                <w:szCs w:val="14"/>
              </w:rPr>
            </w:pPr>
            <w:r w:rsidRPr="007A4D89">
              <w:rPr>
                <w:rFonts w:ascii="Arial" w:hAnsi="Arial" w:cs="Arial"/>
                <w:sz w:val="14"/>
                <w:szCs w:val="14"/>
              </w:rPr>
              <w:t>0-2</w:t>
            </w:r>
          </w:p>
        </w:tc>
      </w:tr>
      <w:tr w:rsidR="00F53100" w:rsidRPr="007A4D89" w14:paraId="7447A8EF" w14:textId="77777777" w:rsidTr="00F531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CFF2DA" w14:textId="77777777" w:rsidR="00F53100" w:rsidRPr="007A4D89" w:rsidRDefault="00F53100">
            <w:pPr>
              <w:rPr>
                <w:rFonts w:ascii="Arial" w:hAnsi="Arial" w:cs="Arial"/>
                <w:sz w:val="14"/>
                <w:szCs w:val="14"/>
              </w:rPr>
            </w:pPr>
            <w:r w:rsidRPr="007A4D89">
              <w:rPr>
                <w:rFonts w:ascii="Arial" w:hAnsi="Arial" w:cs="Arial"/>
                <w:sz w:val="14"/>
                <w:szCs w:val="14"/>
              </w:rPr>
              <w:t>Ye 2021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296E9D" w14:textId="77777777" w:rsidR="00F53100" w:rsidRPr="007A4D89" w:rsidRDefault="00F53100">
            <w:pPr>
              <w:rPr>
                <w:rFonts w:ascii="Arial" w:hAnsi="Arial" w:cs="Arial"/>
                <w:sz w:val="14"/>
                <w:szCs w:val="14"/>
              </w:rPr>
            </w:pPr>
            <w:r w:rsidRPr="007A4D89">
              <w:rPr>
                <w:rFonts w:ascii="Arial" w:hAnsi="Arial" w:cs="Arial"/>
                <w:sz w:val="14"/>
                <w:szCs w:val="14"/>
              </w:rPr>
              <w:t>2000-2015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8538C2" w14:textId="77777777" w:rsidR="00F53100" w:rsidRPr="007A4D89" w:rsidRDefault="00F53100">
            <w:pPr>
              <w:jc w:val="center"/>
              <w:rPr>
                <w:rFonts w:ascii="Arial" w:hAnsi="Arial" w:cs="Arial"/>
                <w:sz w:val="14"/>
                <w:szCs w:val="14"/>
              </w:rPr>
            </w:pPr>
            <w:r w:rsidRPr="007A4D89">
              <w:rPr>
                <w:rFonts w:ascii="Arial" w:hAnsi="Arial" w:cs="Arial"/>
                <w:sz w:val="14"/>
                <w:szCs w:val="14"/>
              </w:rPr>
              <w:t>Brazil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DF1509" w14:textId="77777777" w:rsidR="00F53100" w:rsidRPr="007A4D89" w:rsidRDefault="00F53100">
            <w:pPr>
              <w:jc w:val="center"/>
              <w:rPr>
                <w:rFonts w:ascii="Arial" w:hAnsi="Arial" w:cs="Arial"/>
                <w:sz w:val="14"/>
                <w:szCs w:val="14"/>
              </w:rPr>
            </w:pPr>
            <w:r w:rsidRPr="007A4D89">
              <w:rPr>
                <w:rFonts w:ascii="Arial" w:hAnsi="Arial" w:cs="Arial"/>
                <w:sz w:val="14"/>
                <w:szCs w:val="14"/>
              </w:rPr>
              <w:t>Municipality (n=1814)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70FC77" w14:textId="77777777" w:rsidR="00F53100" w:rsidRPr="007A4D89" w:rsidRDefault="00F53100">
            <w:pPr>
              <w:rPr>
                <w:rFonts w:ascii="Arial" w:hAnsi="Arial" w:cs="Arial"/>
                <w:sz w:val="14"/>
                <w:szCs w:val="14"/>
              </w:rPr>
            </w:pPr>
            <w:r w:rsidRPr="007A4D89">
              <w:rPr>
                <w:rFonts w:ascii="Arial" w:hAnsi="Arial" w:cs="Arial"/>
                <w:sz w:val="14"/>
                <w:szCs w:val="14"/>
              </w:rPr>
              <w:t>Ambient WF PM2.5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92293C" w14:textId="77777777" w:rsidR="00F53100" w:rsidRPr="007A4D89" w:rsidRDefault="00F53100">
            <w:pPr>
              <w:rPr>
                <w:rFonts w:ascii="Arial" w:hAnsi="Arial" w:cs="Arial"/>
                <w:sz w:val="14"/>
                <w:szCs w:val="14"/>
              </w:rPr>
            </w:pPr>
            <w:r w:rsidRPr="007A4D89">
              <w:rPr>
                <w:rFonts w:ascii="Arial" w:hAnsi="Arial" w:cs="Arial"/>
                <w:sz w:val="14"/>
                <w:szCs w:val="14"/>
              </w:rPr>
              <w:t>ICD-10 J00-J99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44D1FD" w14:textId="77777777" w:rsidR="00F53100" w:rsidRPr="007A4D89" w:rsidRDefault="00F53100">
            <w:pPr>
              <w:rPr>
                <w:rFonts w:ascii="Arial" w:hAnsi="Arial" w:cs="Arial"/>
                <w:sz w:val="14"/>
                <w:szCs w:val="14"/>
              </w:rPr>
            </w:pPr>
            <w:r w:rsidRPr="007A4D89">
              <w:rPr>
                <w:rFonts w:ascii="Arial" w:hAnsi="Arial" w:cs="Arial"/>
                <w:sz w:val="14"/>
                <w:szCs w:val="14"/>
              </w:rPr>
              <w:t>time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38C607" w14:textId="77777777" w:rsidR="00F53100" w:rsidRPr="007A4D89" w:rsidRDefault="00F53100">
            <w:pPr>
              <w:rPr>
                <w:rFonts w:ascii="Arial" w:hAnsi="Arial" w:cs="Arial"/>
                <w:sz w:val="14"/>
                <w:szCs w:val="14"/>
              </w:rPr>
            </w:pPr>
            <w:r w:rsidRPr="007A4D89">
              <w:rPr>
                <w:rFonts w:ascii="Arial" w:hAnsi="Arial" w:cs="Arial"/>
                <w:sz w:val="14"/>
                <w:szCs w:val="14"/>
              </w:rPr>
              <w:t xml:space="preserve">natural spline for temperature with three DF, </w:t>
            </w:r>
            <w:r w:rsidRPr="007A4D89">
              <w:rPr>
                <w:rFonts w:ascii="Arial" w:hAnsi="Arial" w:cs="Arial"/>
                <w:sz w:val="14"/>
                <w:szCs w:val="14"/>
              </w:rPr>
              <w:lastRenderedPageBreak/>
              <w:t>natural spline for relative humidity with three DF, natural spline for time with 7 DF per year, day of week FE, holiday FE.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11E2B2" w14:textId="77777777" w:rsidR="00F53100" w:rsidRPr="007A4D89" w:rsidRDefault="00F53100">
            <w:pPr>
              <w:rPr>
                <w:rFonts w:ascii="Arial" w:hAnsi="Arial" w:cs="Arial"/>
                <w:sz w:val="14"/>
                <w:szCs w:val="14"/>
              </w:rPr>
            </w:pPr>
            <w:r w:rsidRPr="007A4D89">
              <w:rPr>
                <w:rFonts w:ascii="Arial" w:hAnsi="Arial" w:cs="Arial"/>
                <w:sz w:val="14"/>
                <w:szCs w:val="14"/>
              </w:rPr>
              <w:lastRenderedPageBreak/>
              <w:t>two-stage regression where municipality-</w:t>
            </w:r>
            <w:r w:rsidRPr="007A4D89">
              <w:rPr>
                <w:rFonts w:ascii="Arial" w:hAnsi="Arial" w:cs="Arial"/>
                <w:sz w:val="14"/>
                <w:szCs w:val="14"/>
              </w:rPr>
              <w:lastRenderedPageBreak/>
              <w:t>specific quasi-poisson regressions are pooled via random-effects meta-analysis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328C92" w14:textId="77777777" w:rsidR="00F53100" w:rsidRPr="007A4D89" w:rsidRDefault="00F53100">
            <w:pPr>
              <w:rPr>
                <w:rFonts w:ascii="Arial" w:hAnsi="Arial" w:cs="Arial"/>
                <w:sz w:val="14"/>
                <w:szCs w:val="14"/>
              </w:rPr>
            </w:pPr>
            <w:r w:rsidRPr="007A4D89">
              <w:rPr>
                <w:rFonts w:ascii="Arial" w:hAnsi="Arial" w:cs="Arial"/>
                <w:sz w:val="14"/>
                <w:szCs w:val="14"/>
              </w:rPr>
              <w:lastRenderedPageBreak/>
              <w:t>0-7</w:t>
            </w:r>
          </w:p>
        </w:tc>
      </w:tr>
      <w:tr w:rsidR="00F53100" w:rsidRPr="007A4D89" w14:paraId="053AD598" w14:textId="77777777" w:rsidTr="00F531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28C83D" w14:textId="77777777" w:rsidR="00F53100" w:rsidRPr="007A4D89" w:rsidRDefault="00F53100">
            <w:pPr>
              <w:rPr>
                <w:rFonts w:ascii="Arial" w:hAnsi="Arial" w:cs="Arial"/>
                <w:sz w:val="14"/>
                <w:szCs w:val="14"/>
              </w:rPr>
            </w:pPr>
            <w:r w:rsidRPr="007A4D89">
              <w:rPr>
                <w:rFonts w:ascii="Arial" w:hAnsi="Arial" w:cs="Arial"/>
                <w:sz w:val="14"/>
                <w:szCs w:val="14"/>
              </w:rPr>
              <w:t>Magzamen 2021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C056CF" w14:textId="77777777" w:rsidR="00F53100" w:rsidRPr="007A4D89" w:rsidRDefault="00F53100">
            <w:pPr>
              <w:rPr>
                <w:rFonts w:ascii="Arial" w:hAnsi="Arial" w:cs="Arial"/>
                <w:sz w:val="14"/>
                <w:szCs w:val="14"/>
              </w:rPr>
            </w:pPr>
            <w:r w:rsidRPr="007A4D89">
              <w:rPr>
                <w:rFonts w:ascii="Arial" w:hAnsi="Arial" w:cs="Arial"/>
                <w:sz w:val="14"/>
                <w:szCs w:val="14"/>
              </w:rPr>
              <w:t>2010-2015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CF0D13" w14:textId="77777777" w:rsidR="00F53100" w:rsidRPr="007A4D89" w:rsidRDefault="00F53100">
            <w:pPr>
              <w:jc w:val="center"/>
              <w:rPr>
                <w:rFonts w:ascii="Arial" w:hAnsi="Arial" w:cs="Arial"/>
                <w:sz w:val="14"/>
                <w:szCs w:val="14"/>
              </w:rPr>
            </w:pPr>
            <w:r w:rsidRPr="007A4D89">
              <w:rPr>
                <w:rFonts w:ascii="Arial" w:hAnsi="Arial" w:cs="Arial"/>
                <w:sz w:val="14"/>
                <w:szCs w:val="14"/>
              </w:rPr>
              <w:t>Colorado, USA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3595D9" w14:textId="77777777" w:rsidR="00F53100" w:rsidRPr="007A4D89" w:rsidRDefault="00F53100">
            <w:pPr>
              <w:jc w:val="center"/>
              <w:rPr>
                <w:rFonts w:ascii="Arial" w:hAnsi="Arial" w:cs="Arial"/>
                <w:sz w:val="14"/>
                <w:szCs w:val="14"/>
              </w:rPr>
            </w:pPr>
            <w:r w:rsidRPr="007A4D89">
              <w:rPr>
                <w:rFonts w:ascii="Arial" w:hAnsi="Arial" w:cs="Arial"/>
                <w:sz w:val="14"/>
                <w:szCs w:val="14"/>
              </w:rPr>
              <w:t>Individual home address (n=46,585 cases), aggregated to 15x15km grid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AAC179" w14:textId="77777777" w:rsidR="00F53100" w:rsidRPr="007A4D89" w:rsidRDefault="00F53100">
            <w:pPr>
              <w:rPr>
                <w:rFonts w:ascii="Arial" w:hAnsi="Arial" w:cs="Arial"/>
                <w:sz w:val="14"/>
                <w:szCs w:val="14"/>
              </w:rPr>
            </w:pPr>
            <w:r w:rsidRPr="007A4D89">
              <w:rPr>
                <w:rFonts w:ascii="Arial" w:hAnsi="Arial" w:cs="Arial"/>
                <w:sz w:val="14"/>
                <w:szCs w:val="14"/>
              </w:rPr>
              <w:t>Ambient WF PM2.5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CD4228" w14:textId="77777777" w:rsidR="00F53100" w:rsidRPr="007A4D89" w:rsidRDefault="00F53100">
            <w:pPr>
              <w:rPr>
                <w:rFonts w:ascii="Arial" w:hAnsi="Arial" w:cs="Arial"/>
                <w:sz w:val="14"/>
                <w:szCs w:val="14"/>
              </w:rPr>
            </w:pPr>
            <w:r w:rsidRPr="007A4D89">
              <w:rPr>
                <w:rFonts w:ascii="Arial" w:hAnsi="Arial" w:cs="Arial"/>
                <w:sz w:val="14"/>
                <w:szCs w:val="14"/>
              </w:rPr>
              <w:t>ICD-9 460–519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6FD478" w14:textId="77777777" w:rsidR="00F53100" w:rsidRPr="007A4D89" w:rsidRDefault="00F53100">
            <w:pPr>
              <w:rPr>
                <w:rFonts w:ascii="Arial" w:hAnsi="Arial" w:cs="Arial"/>
                <w:sz w:val="14"/>
                <w:szCs w:val="14"/>
              </w:rPr>
            </w:pPr>
            <w:r w:rsidRPr="007A4D89">
              <w:rPr>
                <w:rFonts w:ascii="Arial" w:hAnsi="Arial" w:cs="Arial"/>
                <w:sz w:val="14"/>
                <w:szCs w:val="14"/>
              </w:rPr>
              <w:t>case-crossover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36D490" w14:textId="77777777" w:rsidR="00F53100" w:rsidRPr="007A4D89" w:rsidRDefault="00F53100">
            <w:pPr>
              <w:rPr>
                <w:rFonts w:ascii="Arial" w:hAnsi="Arial" w:cs="Arial"/>
                <w:sz w:val="14"/>
                <w:szCs w:val="14"/>
              </w:rPr>
            </w:pPr>
            <w:r w:rsidRPr="007A4D89">
              <w:rPr>
                <w:rFonts w:ascii="Arial" w:hAnsi="Arial" w:cs="Arial"/>
                <w:sz w:val="14"/>
                <w:szCs w:val="14"/>
              </w:rPr>
              <w:t>lagged temperature, same-day ozone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857168" w14:textId="77777777" w:rsidR="00F53100" w:rsidRPr="007A4D89" w:rsidRDefault="00F53100">
            <w:pPr>
              <w:rPr>
                <w:rFonts w:ascii="Arial" w:hAnsi="Arial" w:cs="Arial"/>
                <w:sz w:val="14"/>
                <w:szCs w:val="14"/>
              </w:rPr>
            </w:pPr>
            <w:r w:rsidRPr="007A4D89">
              <w:rPr>
                <w:rFonts w:ascii="Arial" w:hAnsi="Arial" w:cs="Arial"/>
                <w:sz w:val="14"/>
                <w:szCs w:val="14"/>
              </w:rPr>
              <w:t>time-stratified case-crossover; conditional logistic regression with patient-specific strata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5C5523" w14:textId="77777777" w:rsidR="00F53100" w:rsidRPr="007A4D89" w:rsidRDefault="00F53100">
            <w:pPr>
              <w:rPr>
                <w:rFonts w:ascii="Arial" w:hAnsi="Arial" w:cs="Arial"/>
                <w:sz w:val="14"/>
                <w:szCs w:val="14"/>
              </w:rPr>
            </w:pPr>
            <w:r w:rsidRPr="007A4D89">
              <w:rPr>
                <w:rFonts w:ascii="Arial" w:hAnsi="Arial" w:cs="Arial"/>
                <w:sz w:val="14"/>
                <w:szCs w:val="14"/>
              </w:rPr>
              <w:t>0-5</w:t>
            </w:r>
          </w:p>
        </w:tc>
      </w:tr>
      <w:tr w:rsidR="00F53100" w:rsidRPr="007A4D89" w14:paraId="04B9FD6C" w14:textId="77777777" w:rsidTr="00F531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20CC56" w14:textId="77777777" w:rsidR="00F53100" w:rsidRPr="007A4D89" w:rsidRDefault="00F53100">
            <w:pPr>
              <w:rPr>
                <w:rFonts w:ascii="Arial" w:hAnsi="Arial" w:cs="Arial"/>
                <w:sz w:val="14"/>
                <w:szCs w:val="14"/>
              </w:rPr>
            </w:pPr>
            <w:r w:rsidRPr="007A4D89">
              <w:rPr>
                <w:rFonts w:ascii="Arial" w:hAnsi="Arial" w:cs="Arial"/>
                <w:sz w:val="14"/>
                <w:szCs w:val="14"/>
              </w:rPr>
              <w:t>Heaney 2022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3EAA0C" w14:textId="77777777" w:rsidR="00F53100" w:rsidRPr="007A4D89" w:rsidRDefault="00F53100">
            <w:pPr>
              <w:rPr>
                <w:rFonts w:ascii="Arial" w:hAnsi="Arial" w:cs="Arial"/>
                <w:sz w:val="14"/>
                <w:szCs w:val="14"/>
              </w:rPr>
            </w:pPr>
            <w:r w:rsidRPr="007A4D89">
              <w:rPr>
                <w:rFonts w:ascii="Arial" w:hAnsi="Arial" w:cs="Arial"/>
                <w:sz w:val="14"/>
                <w:szCs w:val="14"/>
              </w:rPr>
              <w:t>2004-2009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0E5C82" w14:textId="77777777" w:rsidR="00F53100" w:rsidRPr="007A4D89" w:rsidRDefault="00F53100">
            <w:pPr>
              <w:jc w:val="center"/>
              <w:rPr>
                <w:rFonts w:ascii="Arial" w:hAnsi="Arial" w:cs="Arial"/>
                <w:sz w:val="14"/>
                <w:szCs w:val="14"/>
              </w:rPr>
            </w:pPr>
            <w:r w:rsidRPr="007A4D89">
              <w:rPr>
                <w:rFonts w:ascii="Arial" w:hAnsi="Arial" w:cs="Arial"/>
                <w:sz w:val="14"/>
                <w:szCs w:val="14"/>
              </w:rPr>
              <w:t>California, USA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FFD25F" w14:textId="77777777" w:rsidR="00F53100" w:rsidRPr="007A4D89" w:rsidRDefault="00F53100">
            <w:pPr>
              <w:jc w:val="center"/>
              <w:rPr>
                <w:rFonts w:ascii="Arial" w:hAnsi="Arial" w:cs="Arial"/>
                <w:sz w:val="14"/>
                <w:szCs w:val="14"/>
              </w:rPr>
            </w:pPr>
            <w:r w:rsidRPr="007A4D89">
              <w:rPr>
                <w:rFonts w:ascii="Arial" w:hAnsi="Arial" w:cs="Arial"/>
                <w:sz w:val="14"/>
                <w:szCs w:val="14"/>
              </w:rPr>
              <w:t>County (n=58)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6AFCC8" w14:textId="77777777" w:rsidR="00F53100" w:rsidRPr="007A4D89" w:rsidRDefault="00F53100">
            <w:pPr>
              <w:rPr>
                <w:rFonts w:ascii="Arial" w:hAnsi="Arial" w:cs="Arial"/>
                <w:sz w:val="14"/>
                <w:szCs w:val="14"/>
              </w:rPr>
            </w:pPr>
            <w:r w:rsidRPr="007A4D89">
              <w:rPr>
                <w:rFonts w:ascii="Arial" w:hAnsi="Arial" w:cs="Arial"/>
                <w:sz w:val="14"/>
                <w:szCs w:val="14"/>
              </w:rPr>
              <w:t>Smoke event day (cumulative 0-1 day lag WF-specific PM2.5 &gt;=98th percentile)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705B6D" w14:textId="77777777" w:rsidR="00F53100" w:rsidRPr="007A4D89" w:rsidRDefault="00F53100">
            <w:pPr>
              <w:rPr>
                <w:rFonts w:ascii="Arial" w:hAnsi="Arial" w:cs="Arial"/>
                <w:sz w:val="14"/>
                <w:szCs w:val="14"/>
              </w:rPr>
            </w:pPr>
            <w:r w:rsidRPr="007A4D89">
              <w:rPr>
                <w:rFonts w:ascii="Arial" w:hAnsi="Arial" w:cs="Arial"/>
                <w:sz w:val="14"/>
                <w:szCs w:val="14"/>
              </w:rPr>
              <w:t>ICD-9 460–519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70251C" w14:textId="77777777" w:rsidR="00F53100" w:rsidRPr="007A4D89" w:rsidRDefault="00F53100">
            <w:pPr>
              <w:rPr>
                <w:rFonts w:ascii="Arial" w:hAnsi="Arial" w:cs="Arial"/>
                <w:sz w:val="14"/>
                <w:szCs w:val="14"/>
              </w:rPr>
            </w:pPr>
            <w:r w:rsidRPr="007A4D89">
              <w:rPr>
                <w:rFonts w:ascii="Arial" w:hAnsi="Arial" w:cs="Arial"/>
                <w:sz w:val="14"/>
                <w:szCs w:val="14"/>
              </w:rPr>
              <w:t>time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4C8C12" w14:textId="77777777" w:rsidR="00F53100" w:rsidRPr="007A4D89" w:rsidRDefault="00F53100" w:rsidP="00F53100">
            <w:pPr>
              <w:rPr>
                <w:rFonts w:ascii="Arial" w:hAnsi="Arial" w:cs="Arial"/>
                <w:sz w:val="14"/>
                <w:szCs w:val="14"/>
              </w:rPr>
            </w:pPr>
            <w:r w:rsidRPr="007A4D89">
              <w:rPr>
                <w:rFonts w:ascii="Arial" w:hAnsi="Arial" w:cs="Arial"/>
                <w:sz w:val="14"/>
                <w:szCs w:val="14"/>
              </w:rPr>
              <w:t>county FE, day of week FE, mean temperature, non-WF PM2.5, month of year FE, year FE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A673C5" w14:textId="77777777" w:rsidR="00F53100" w:rsidRPr="007A4D89" w:rsidRDefault="00F53100">
            <w:pPr>
              <w:rPr>
                <w:rFonts w:ascii="Arial" w:hAnsi="Arial" w:cs="Arial"/>
                <w:sz w:val="14"/>
                <w:szCs w:val="1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B40F41" w14:textId="77777777" w:rsidR="00F53100" w:rsidRPr="007A4D89" w:rsidRDefault="00F53100" w:rsidP="00F53100">
            <w:pPr>
              <w:rPr>
                <w:rFonts w:ascii="Arial" w:hAnsi="Arial" w:cs="Arial"/>
                <w:sz w:val="14"/>
                <w:szCs w:val="14"/>
              </w:rPr>
            </w:pPr>
            <w:r w:rsidRPr="007A4D89">
              <w:rPr>
                <w:rFonts w:ascii="Arial" w:hAnsi="Arial" w:cs="Arial"/>
                <w:sz w:val="14"/>
                <w:szCs w:val="14"/>
              </w:rPr>
              <w:t>0-14 (separately)</w:t>
            </w:r>
          </w:p>
        </w:tc>
      </w:tr>
      <w:tr w:rsidR="00F53100" w:rsidRPr="007A4D89" w14:paraId="6CFFBA27" w14:textId="77777777" w:rsidTr="00F53100">
        <w:trPr>
          <w:trHeight w:val="315"/>
        </w:trPr>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6E3BC351" w14:textId="77777777" w:rsidR="00F53100" w:rsidRPr="007A4D89" w:rsidRDefault="00F53100">
            <w:pPr>
              <w:rPr>
                <w:rFonts w:ascii="Arial" w:hAnsi="Arial" w:cs="Arial"/>
                <w:sz w:val="14"/>
                <w:szCs w:val="14"/>
              </w:rPr>
            </w:pPr>
            <w:r w:rsidRPr="007A4D89">
              <w:rPr>
                <w:rFonts w:ascii="Arial" w:hAnsi="Arial" w:cs="Arial"/>
                <w:sz w:val="14"/>
                <w:szCs w:val="14"/>
              </w:rPr>
              <w:t>Jiang 2023</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5428892B" w14:textId="77777777" w:rsidR="00F53100" w:rsidRPr="007A4D89" w:rsidRDefault="00F53100">
            <w:pPr>
              <w:rPr>
                <w:rFonts w:ascii="Arial" w:hAnsi="Arial" w:cs="Arial"/>
                <w:sz w:val="14"/>
                <w:szCs w:val="14"/>
              </w:rPr>
            </w:pPr>
            <w:r w:rsidRPr="007A4D89">
              <w:rPr>
                <w:rFonts w:ascii="Arial" w:hAnsi="Arial" w:cs="Arial"/>
                <w:sz w:val="14"/>
                <w:szCs w:val="14"/>
              </w:rPr>
              <w:t>August, October, and November 2016</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2230F30" w14:textId="77777777" w:rsidR="00F53100" w:rsidRPr="007A4D89" w:rsidRDefault="00F53100">
            <w:pPr>
              <w:rPr>
                <w:rFonts w:ascii="Arial" w:hAnsi="Arial" w:cs="Arial"/>
                <w:sz w:val="14"/>
                <w:szCs w:val="14"/>
              </w:rPr>
            </w:pPr>
            <w:r w:rsidRPr="007A4D89">
              <w:rPr>
                <w:rFonts w:ascii="Arial" w:hAnsi="Arial" w:cs="Arial"/>
                <w:sz w:val="14"/>
                <w:szCs w:val="14"/>
              </w:rPr>
              <w:t>August, October, and November 2016</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060A72BE" w14:textId="77777777" w:rsidR="00F53100" w:rsidRPr="007A4D89" w:rsidRDefault="00F53100">
            <w:pPr>
              <w:jc w:val="center"/>
              <w:rPr>
                <w:rFonts w:ascii="Arial" w:hAnsi="Arial" w:cs="Arial"/>
                <w:sz w:val="14"/>
                <w:szCs w:val="14"/>
              </w:rPr>
            </w:pPr>
            <w:r w:rsidRPr="007A4D89">
              <w:rPr>
                <w:rFonts w:ascii="Arial" w:hAnsi="Arial" w:cs="Arial"/>
                <w:sz w:val="14"/>
                <w:szCs w:val="14"/>
              </w:rPr>
              <w:t>Zipcode (n=160, 351, and 352 per month)</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16E96A76" w14:textId="77777777" w:rsidR="00F53100" w:rsidRPr="007A4D89" w:rsidRDefault="00F53100">
            <w:pPr>
              <w:rPr>
                <w:rFonts w:ascii="Arial" w:hAnsi="Arial" w:cs="Arial"/>
                <w:sz w:val="14"/>
                <w:szCs w:val="14"/>
              </w:rPr>
            </w:pPr>
            <w:r w:rsidRPr="007A4D89">
              <w:rPr>
                <w:rFonts w:ascii="Arial" w:hAnsi="Arial" w:cs="Arial"/>
                <w:sz w:val="14"/>
                <w:szCs w:val="14"/>
              </w:rPr>
              <w:t>Ambient WF PM2.5</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13A5EBC4" w14:textId="77777777" w:rsidR="00F53100" w:rsidRPr="007A4D89" w:rsidRDefault="00F53100">
            <w:pPr>
              <w:rPr>
                <w:rFonts w:ascii="Arial" w:hAnsi="Arial" w:cs="Arial"/>
                <w:sz w:val="14"/>
                <w:szCs w:val="14"/>
              </w:rPr>
            </w:pPr>
            <w:r w:rsidRPr="007A4D89">
              <w:rPr>
                <w:rFonts w:ascii="Arial" w:hAnsi="Arial" w:cs="Arial"/>
                <w:sz w:val="14"/>
                <w:szCs w:val="14"/>
              </w:rPr>
              <w:t>ICD-10 J00-J99</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5F5268D6" w14:textId="77777777" w:rsidR="00F53100" w:rsidRPr="007A4D89" w:rsidRDefault="00F53100">
            <w:pPr>
              <w:rPr>
                <w:rFonts w:ascii="Arial" w:hAnsi="Arial" w:cs="Arial"/>
                <w:sz w:val="14"/>
                <w:szCs w:val="14"/>
              </w:rPr>
            </w:pPr>
            <w:r w:rsidRPr="007A4D89">
              <w:rPr>
                <w:rFonts w:ascii="Arial" w:hAnsi="Arial" w:cs="Arial"/>
                <w:sz w:val="14"/>
                <w:szCs w:val="14"/>
              </w:rPr>
              <w:t>time series</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778CC124" w14:textId="77777777" w:rsidR="00F53100" w:rsidRPr="007A4D89" w:rsidRDefault="00F53100">
            <w:pPr>
              <w:rPr>
                <w:rFonts w:ascii="Arial" w:hAnsi="Arial" w:cs="Arial"/>
                <w:sz w:val="14"/>
                <w:szCs w:val="14"/>
              </w:rPr>
            </w:pPr>
            <w:r w:rsidRPr="007A4D89">
              <w:rPr>
                <w:rFonts w:ascii="Arial" w:hAnsi="Arial" w:cs="Arial"/>
                <w:sz w:val="14"/>
                <w:szCs w:val="14"/>
              </w:rPr>
              <w:t>8-hr ozone, temperature, precipitation, wind speed, non-WF PM2.5</w:t>
            </w:r>
          </w:p>
        </w:tc>
        <w:tc>
          <w:tcPr>
            <w:tcW w:w="0" w:type="auto"/>
            <w:tcBorders>
              <w:top w:val="single" w:sz="6" w:space="0" w:color="CCCCCC"/>
              <w:left w:val="single" w:sz="6" w:space="0" w:color="CCCCCC"/>
              <w:bottom w:val="single" w:sz="4" w:space="0" w:color="auto"/>
              <w:right w:val="single" w:sz="6" w:space="0" w:color="CCCCCC"/>
            </w:tcBorders>
            <w:shd w:val="clear" w:color="auto" w:fill="FFFFFF"/>
            <w:tcMar>
              <w:top w:w="30" w:type="dxa"/>
              <w:left w:w="45" w:type="dxa"/>
              <w:bottom w:w="30" w:type="dxa"/>
              <w:right w:w="45" w:type="dxa"/>
            </w:tcMar>
            <w:vAlign w:val="bottom"/>
            <w:hideMark/>
          </w:tcPr>
          <w:p w14:paraId="6DDA7564" w14:textId="77777777" w:rsidR="00F53100" w:rsidRPr="007A4D89" w:rsidRDefault="00F53100">
            <w:pPr>
              <w:rPr>
                <w:rFonts w:ascii="Arial" w:hAnsi="Arial" w:cs="Arial"/>
                <w:sz w:val="14"/>
                <w:szCs w:val="14"/>
              </w:rPr>
            </w:pPr>
            <w:r w:rsidRPr="007A4D89">
              <w:rPr>
                <w:rFonts w:ascii="Arial" w:hAnsi="Arial" w:cs="Arial"/>
                <w:sz w:val="14"/>
                <w:szCs w:val="14"/>
              </w:rPr>
              <w:t>zero-inflated negative binomial regression</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70D66C25" w14:textId="77777777" w:rsidR="00F53100" w:rsidRPr="007A4D89" w:rsidRDefault="00F53100">
            <w:pPr>
              <w:rPr>
                <w:rFonts w:ascii="Arial" w:hAnsi="Arial" w:cs="Arial"/>
                <w:sz w:val="14"/>
                <w:szCs w:val="14"/>
              </w:rPr>
            </w:pPr>
            <w:r w:rsidRPr="007A4D89">
              <w:rPr>
                <w:rFonts w:ascii="Arial" w:hAnsi="Arial" w:cs="Arial"/>
                <w:sz w:val="14"/>
                <w:szCs w:val="14"/>
              </w:rPr>
              <w:t>None</w:t>
            </w:r>
          </w:p>
        </w:tc>
      </w:tr>
    </w:tbl>
    <w:p w14:paraId="548A1F86" w14:textId="41787FE3" w:rsidR="00852D8F" w:rsidRPr="007A4D89" w:rsidRDefault="00852D8F" w:rsidP="00123DE7">
      <w:pPr>
        <w:rPr>
          <w:rFonts w:ascii="Arial" w:hAnsi="Arial" w:cs="Arial"/>
          <w:sz w:val="14"/>
          <w:szCs w:val="14"/>
        </w:rPr>
      </w:pPr>
    </w:p>
    <w:p w14:paraId="46CEF3D1" w14:textId="77777777" w:rsidR="00852D8F" w:rsidRPr="007A4D89" w:rsidRDefault="00852D8F">
      <w:pPr>
        <w:rPr>
          <w:rFonts w:ascii="Arial" w:hAnsi="Arial" w:cs="Arial"/>
          <w:sz w:val="14"/>
          <w:szCs w:val="14"/>
        </w:rPr>
      </w:pPr>
      <w:r w:rsidRPr="007A4D89">
        <w:rPr>
          <w:rFonts w:ascii="Arial" w:hAnsi="Arial" w:cs="Arial"/>
          <w:sz w:val="14"/>
          <w:szCs w:val="14"/>
        </w:rPr>
        <w:br w:type="page"/>
      </w:r>
    </w:p>
    <w:p w14:paraId="0C6C764A" w14:textId="0BBFE714" w:rsidR="00852D8F" w:rsidRDefault="00852D8F" w:rsidP="00852D8F">
      <w:pPr>
        <w:rPr>
          <w:rFonts w:ascii="Arial" w:hAnsi="Arial" w:cs="Arial"/>
          <w:b/>
          <w:bCs/>
          <w:sz w:val="14"/>
          <w:szCs w:val="14"/>
        </w:rPr>
      </w:pPr>
      <w:r w:rsidRPr="007A4D89">
        <w:rPr>
          <w:rFonts w:ascii="Arial" w:hAnsi="Arial" w:cs="Arial"/>
          <w:b/>
          <w:bCs/>
          <w:sz w:val="14"/>
          <w:szCs w:val="14"/>
        </w:rPr>
        <w:lastRenderedPageBreak/>
        <w:t>Table S</w:t>
      </w:r>
      <w:r w:rsidR="00FC4D83">
        <w:rPr>
          <w:rFonts w:ascii="Arial" w:hAnsi="Arial" w:cs="Arial"/>
          <w:b/>
          <w:bCs/>
          <w:sz w:val="14"/>
          <w:szCs w:val="14"/>
        </w:rPr>
        <w:t>4</w:t>
      </w:r>
      <w:r w:rsidRPr="007A4D89">
        <w:rPr>
          <w:rFonts w:ascii="Arial" w:hAnsi="Arial" w:cs="Arial"/>
          <w:b/>
          <w:bCs/>
          <w:sz w:val="14"/>
          <w:szCs w:val="14"/>
        </w:rPr>
        <w:t>. Studies included in meta-analysis of ambient wildfire PM2.5 and cardiovascular related hospitalizations</w:t>
      </w:r>
    </w:p>
    <w:p w14:paraId="77B22F8C" w14:textId="77777777" w:rsidR="00D723D9" w:rsidRPr="007A4D89" w:rsidRDefault="00D723D9" w:rsidP="00852D8F">
      <w:pPr>
        <w:rPr>
          <w:rFonts w:ascii="Arial" w:hAnsi="Arial" w:cs="Arial"/>
          <w:b/>
          <w:bCs/>
          <w:sz w:val="14"/>
          <w:szCs w:val="14"/>
        </w:rPr>
      </w:pPr>
    </w:p>
    <w:tbl>
      <w:tblPr>
        <w:tblW w:w="11974" w:type="dxa"/>
        <w:tblCellMar>
          <w:left w:w="0" w:type="dxa"/>
          <w:right w:w="0" w:type="dxa"/>
        </w:tblCellMar>
        <w:tblLook w:val="04A0" w:firstRow="1" w:lastRow="0" w:firstColumn="1" w:lastColumn="0" w:noHBand="0" w:noVBand="1"/>
      </w:tblPr>
      <w:tblGrid>
        <w:gridCol w:w="813"/>
        <w:gridCol w:w="916"/>
        <w:gridCol w:w="926"/>
        <w:gridCol w:w="1178"/>
        <w:gridCol w:w="1322"/>
        <w:gridCol w:w="2082"/>
        <w:gridCol w:w="726"/>
        <w:gridCol w:w="1723"/>
        <w:gridCol w:w="1431"/>
        <w:gridCol w:w="857"/>
      </w:tblGrid>
      <w:tr w:rsidR="00156241" w:rsidRPr="007A4D89" w14:paraId="45ACD9DE" w14:textId="77777777" w:rsidTr="00FB7FD9">
        <w:trPr>
          <w:trHeight w:val="315"/>
        </w:trPr>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4C8FE7B" w14:textId="77777777" w:rsidR="00156241" w:rsidRPr="007A4D89" w:rsidRDefault="00156241">
            <w:pPr>
              <w:rPr>
                <w:rFonts w:ascii="Arial" w:hAnsi="Arial" w:cs="Arial"/>
                <w:b/>
                <w:bCs/>
                <w:sz w:val="14"/>
                <w:szCs w:val="14"/>
              </w:rPr>
            </w:pPr>
            <w:r w:rsidRPr="007A4D89">
              <w:rPr>
                <w:rFonts w:ascii="Arial" w:hAnsi="Arial" w:cs="Arial"/>
                <w:b/>
                <w:bCs/>
                <w:sz w:val="14"/>
                <w:szCs w:val="14"/>
              </w:rPr>
              <w:t>Study</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603EAAF7" w14:textId="77777777" w:rsidR="00156241" w:rsidRPr="007A4D89" w:rsidRDefault="00156241">
            <w:pPr>
              <w:jc w:val="center"/>
              <w:rPr>
                <w:rFonts w:ascii="Arial" w:hAnsi="Arial" w:cs="Arial"/>
                <w:b/>
                <w:bCs/>
                <w:sz w:val="14"/>
                <w:szCs w:val="14"/>
              </w:rPr>
            </w:pPr>
            <w:r w:rsidRPr="007A4D89">
              <w:rPr>
                <w:rFonts w:ascii="Arial" w:hAnsi="Arial" w:cs="Arial"/>
                <w:b/>
                <w:bCs/>
                <w:sz w:val="14"/>
                <w:szCs w:val="14"/>
              </w:rPr>
              <w:t>Sample period</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5F31A470" w14:textId="77777777" w:rsidR="00156241" w:rsidRPr="007A4D89" w:rsidRDefault="00156241">
            <w:pPr>
              <w:jc w:val="center"/>
              <w:rPr>
                <w:rFonts w:ascii="Arial" w:hAnsi="Arial" w:cs="Arial"/>
                <w:b/>
                <w:bCs/>
                <w:sz w:val="14"/>
                <w:szCs w:val="14"/>
              </w:rPr>
            </w:pPr>
            <w:r w:rsidRPr="007A4D89">
              <w:rPr>
                <w:rFonts w:ascii="Arial" w:hAnsi="Arial" w:cs="Arial"/>
                <w:b/>
                <w:bCs/>
                <w:sz w:val="14"/>
                <w:szCs w:val="14"/>
              </w:rPr>
              <w:t>Sample region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0E7E4D4F" w14:textId="77777777" w:rsidR="00156241" w:rsidRPr="007A4D89" w:rsidRDefault="00156241">
            <w:pPr>
              <w:jc w:val="center"/>
              <w:rPr>
                <w:rFonts w:ascii="Arial" w:hAnsi="Arial" w:cs="Arial"/>
                <w:b/>
                <w:bCs/>
                <w:sz w:val="14"/>
                <w:szCs w:val="14"/>
              </w:rPr>
            </w:pPr>
            <w:r w:rsidRPr="007A4D89">
              <w:rPr>
                <w:rFonts w:ascii="Arial" w:hAnsi="Arial" w:cs="Arial"/>
                <w:b/>
                <w:bCs/>
                <w:sz w:val="14"/>
                <w:szCs w:val="14"/>
              </w:rPr>
              <w:t>Geographic unit</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A85C6A2" w14:textId="77777777" w:rsidR="00156241" w:rsidRPr="007A4D89" w:rsidRDefault="00156241">
            <w:pPr>
              <w:jc w:val="center"/>
              <w:rPr>
                <w:rFonts w:ascii="Arial" w:hAnsi="Arial" w:cs="Arial"/>
                <w:b/>
                <w:bCs/>
                <w:sz w:val="14"/>
                <w:szCs w:val="14"/>
              </w:rPr>
            </w:pPr>
            <w:r w:rsidRPr="007A4D89">
              <w:rPr>
                <w:rFonts w:ascii="Arial" w:hAnsi="Arial" w:cs="Arial"/>
                <w:b/>
                <w:bCs/>
                <w:sz w:val="14"/>
                <w:szCs w:val="14"/>
              </w:rPr>
              <w:t>Exposure definition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692201E0" w14:textId="77777777" w:rsidR="00156241" w:rsidRPr="007A4D89" w:rsidRDefault="00156241">
            <w:pPr>
              <w:jc w:val="center"/>
              <w:rPr>
                <w:rFonts w:ascii="Arial" w:hAnsi="Arial" w:cs="Arial"/>
                <w:b/>
                <w:bCs/>
                <w:sz w:val="14"/>
                <w:szCs w:val="14"/>
              </w:rPr>
            </w:pPr>
            <w:r w:rsidRPr="007A4D89">
              <w:rPr>
                <w:rFonts w:ascii="Arial" w:hAnsi="Arial" w:cs="Arial"/>
                <w:b/>
                <w:bCs/>
                <w:sz w:val="14"/>
                <w:szCs w:val="14"/>
              </w:rPr>
              <w:t>Outcome Definition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58AEE416" w14:textId="77777777" w:rsidR="00156241" w:rsidRPr="007A4D89" w:rsidRDefault="00156241">
            <w:pPr>
              <w:jc w:val="center"/>
              <w:rPr>
                <w:rFonts w:ascii="Arial" w:hAnsi="Arial" w:cs="Arial"/>
                <w:b/>
                <w:bCs/>
                <w:sz w:val="14"/>
                <w:szCs w:val="14"/>
              </w:rPr>
            </w:pPr>
            <w:r w:rsidRPr="007A4D89">
              <w:rPr>
                <w:rFonts w:ascii="Arial" w:hAnsi="Arial" w:cs="Arial"/>
                <w:b/>
                <w:bCs/>
                <w:sz w:val="14"/>
                <w:szCs w:val="14"/>
              </w:rPr>
              <w:t>Study Design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4871078B" w14:textId="77777777" w:rsidR="00156241" w:rsidRPr="007A4D89" w:rsidRDefault="00156241">
            <w:pPr>
              <w:jc w:val="center"/>
              <w:rPr>
                <w:rFonts w:ascii="Arial" w:hAnsi="Arial" w:cs="Arial"/>
                <w:b/>
                <w:bCs/>
                <w:sz w:val="14"/>
                <w:szCs w:val="14"/>
              </w:rPr>
            </w:pPr>
            <w:r w:rsidRPr="007A4D89">
              <w:rPr>
                <w:rFonts w:ascii="Arial" w:hAnsi="Arial" w:cs="Arial"/>
                <w:b/>
                <w:bCs/>
                <w:sz w:val="14"/>
                <w:szCs w:val="14"/>
              </w:rPr>
              <w:t>Controls</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33B3A63" w14:textId="77777777" w:rsidR="00156241" w:rsidRPr="007A4D89" w:rsidRDefault="00156241">
            <w:pPr>
              <w:jc w:val="center"/>
              <w:rPr>
                <w:rFonts w:ascii="Arial" w:hAnsi="Arial" w:cs="Arial"/>
                <w:b/>
                <w:bCs/>
                <w:sz w:val="14"/>
                <w:szCs w:val="14"/>
              </w:rPr>
            </w:pPr>
            <w:r w:rsidRPr="007A4D89">
              <w:rPr>
                <w:rFonts w:ascii="Arial" w:hAnsi="Arial" w:cs="Arial"/>
                <w:b/>
                <w:bCs/>
                <w:sz w:val="14"/>
                <w:szCs w:val="14"/>
              </w:rPr>
              <w:t>Model formulation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023BA81C" w14:textId="77777777" w:rsidR="00156241" w:rsidRPr="007A4D89" w:rsidRDefault="00156241">
            <w:pPr>
              <w:jc w:val="center"/>
              <w:rPr>
                <w:rFonts w:ascii="Arial" w:hAnsi="Arial" w:cs="Arial"/>
                <w:b/>
                <w:bCs/>
                <w:sz w:val="14"/>
                <w:szCs w:val="14"/>
              </w:rPr>
            </w:pPr>
            <w:r w:rsidRPr="007A4D89">
              <w:rPr>
                <w:rFonts w:ascii="Arial" w:hAnsi="Arial" w:cs="Arial"/>
                <w:b/>
                <w:bCs/>
                <w:sz w:val="14"/>
                <w:szCs w:val="14"/>
              </w:rPr>
              <w:t>Lags</w:t>
            </w:r>
          </w:p>
        </w:tc>
      </w:tr>
      <w:tr w:rsidR="00156241" w:rsidRPr="007A4D89" w14:paraId="31E5C98B" w14:textId="77777777" w:rsidTr="00FB7FD9">
        <w:trPr>
          <w:trHeight w:val="315"/>
        </w:trPr>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2EED20" w14:textId="77777777" w:rsidR="00156241" w:rsidRPr="007A4D89" w:rsidRDefault="00156241">
            <w:pPr>
              <w:rPr>
                <w:rFonts w:ascii="Arial" w:hAnsi="Arial" w:cs="Arial"/>
                <w:sz w:val="14"/>
                <w:szCs w:val="14"/>
              </w:rPr>
            </w:pPr>
            <w:r w:rsidRPr="007A4D89">
              <w:rPr>
                <w:rFonts w:ascii="Arial" w:hAnsi="Arial" w:cs="Arial"/>
                <w:sz w:val="14"/>
                <w:szCs w:val="14"/>
              </w:rPr>
              <w:t>Delfino 2009</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C9529D" w14:textId="77777777" w:rsidR="00156241" w:rsidRPr="007A4D89" w:rsidRDefault="00156241">
            <w:pPr>
              <w:rPr>
                <w:rFonts w:ascii="Arial" w:hAnsi="Arial" w:cs="Arial"/>
                <w:sz w:val="14"/>
                <w:szCs w:val="14"/>
              </w:rPr>
            </w:pPr>
            <w:r w:rsidRPr="007A4D89">
              <w:rPr>
                <w:rFonts w:ascii="Arial" w:hAnsi="Arial" w:cs="Arial"/>
                <w:sz w:val="14"/>
                <w:szCs w:val="14"/>
              </w:rPr>
              <w:t>October 21 - October 30, 2003</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73003E" w14:textId="77777777" w:rsidR="00156241" w:rsidRPr="007A4D89" w:rsidRDefault="00156241">
            <w:pPr>
              <w:jc w:val="center"/>
              <w:rPr>
                <w:rFonts w:ascii="Arial" w:hAnsi="Arial" w:cs="Arial"/>
                <w:sz w:val="14"/>
                <w:szCs w:val="14"/>
              </w:rPr>
            </w:pPr>
            <w:r w:rsidRPr="007A4D89">
              <w:rPr>
                <w:rFonts w:ascii="Arial" w:hAnsi="Arial" w:cs="Arial"/>
                <w:sz w:val="14"/>
                <w:szCs w:val="14"/>
              </w:rPr>
              <w:t>Southern California, USA</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4E7A53" w14:textId="78E5B18B" w:rsidR="00D723D9" w:rsidRDefault="00D723D9">
            <w:pPr>
              <w:jc w:val="center"/>
              <w:rPr>
                <w:rFonts w:ascii="Arial" w:hAnsi="Arial" w:cs="Arial"/>
                <w:sz w:val="14"/>
                <w:szCs w:val="14"/>
              </w:rPr>
            </w:pPr>
            <w:r w:rsidRPr="007A4D89">
              <w:rPr>
                <w:rFonts w:ascii="Arial" w:hAnsi="Arial" w:cs="Arial"/>
                <w:sz w:val="14"/>
                <w:szCs w:val="14"/>
              </w:rPr>
              <w:t>Zip code</w:t>
            </w:r>
            <w:r w:rsidR="00156241" w:rsidRPr="007A4D89">
              <w:rPr>
                <w:rFonts w:ascii="Arial" w:hAnsi="Arial" w:cs="Arial"/>
                <w:sz w:val="14"/>
                <w:szCs w:val="14"/>
              </w:rPr>
              <w:t xml:space="preserve"> </w:t>
            </w:r>
          </w:p>
          <w:p w14:paraId="54DD0EA2" w14:textId="6644FA98" w:rsidR="00156241" w:rsidRPr="007A4D89" w:rsidRDefault="00156241">
            <w:pPr>
              <w:jc w:val="center"/>
              <w:rPr>
                <w:rFonts w:ascii="Arial" w:hAnsi="Arial" w:cs="Arial"/>
                <w:sz w:val="14"/>
                <w:szCs w:val="14"/>
              </w:rPr>
            </w:pPr>
            <w:r w:rsidRPr="007A4D89">
              <w:rPr>
                <w:rFonts w:ascii="Arial" w:hAnsi="Arial" w:cs="Arial"/>
                <w:sz w:val="14"/>
                <w:szCs w:val="14"/>
              </w:rPr>
              <w:t>(n</w:t>
            </w:r>
            <w:r w:rsidR="00D723D9">
              <w:rPr>
                <w:rFonts w:ascii="Arial" w:hAnsi="Arial" w:cs="Arial"/>
                <w:sz w:val="14"/>
                <w:szCs w:val="14"/>
              </w:rPr>
              <w:t xml:space="preserve"> = </w:t>
            </w:r>
            <w:r w:rsidRPr="007A4D89">
              <w:rPr>
                <w:rFonts w:ascii="Arial" w:hAnsi="Arial" w:cs="Arial"/>
                <w:sz w:val="14"/>
                <w:szCs w:val="14"/>
              </w:rPr>
              <w:t>~566)</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EDCE9A" w14:textId="77777777" w:rsidR="00156241" w:rsidRPr="007A4D89" w:rsidRDefault="00156241">
            <w:pPr>
              <w:rPr>
                <w:rFonts w:ascii="Arial" w:hAnsi="Arial" w:cs="Arial"/>
                <w:sz w:val="14"/>
                <w:szCs w:val="14"/>
              </w:rPr>
            </w:pPr>
            <w:r w:rsidRPr="007A4D89">
              <w:rPr>
                <w:rFonts w:ascii="Arial" w:hAnsi="Arial" w:cs="Arial"/>
                <w:sz w:val="14"/>
                <w:szCs w:val="14"/>
              </w:rPr>
              <w:t>Two-day average ambient PM2.5 during wildfire smoke period (county dependent)</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1BBE9D" w14:textId="77777777" w:rsidR="00156241" w:rsidRPr="007A4D89" w:rsidRDefault="00156241" w:rsidP="00D723D9">
            <w:pPr>
              <w:rPr>
                <w:rFonts w:ascii="Arial" w:hAnsi="Arial" w:cs="Arial"/>
                <w:sz w:val="14"/>
                <w:szCs w:val="14"/>
              </w:rPr>
            </w:pPr>
            <w:r w:rsidRPr="007A4D89">
              <w:rPr>
                <w:rFonts w:ascii="Arial" w:hAnsi="Arial" w:cs="Arial"/>
                <w:sz w:val="14"/>
                <w:szCs w:val="14"/>
              </w:rPr>
              <w:t>includes all listed specific cardiovascular ICD-9 codes plus 812 additional admissions for ICD-9 codes 440–459 (diseases of the peripheral circulation)</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6C709D" w14:textId="77777777" w:rsidR="00156241" w:rsidRPr="007A4D89" w:rsidRDefault="00156241">
            <w:pPr>
              <w:rPr>
                <w:rFonts w:ascii="Arial" w:hAnsi="Arial" w:cs="Arial"/>
                <w:sz w:val="14"/>
                <w:szCs w:val="14"/>
              </w:rPr>
            </w:pPr>
            <w:r w:rsidRPr="007A4D89">
              <w:rPr>
                <w:rFonts w:ascii="Arial" w:hAnsi="Arial" w:cs="Arial"/>
                <w:sz w:val="14"/>
                <w:szCs w:val="14"/>
              </w:rPr>
              <w:t>time series</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29203D" w14:textId="77777777" w:rsidR="00156241" w:rsidRPr="007A4D89" w:rsidRDefault="00156241">
            <w:pPr>
              <w:rPr>
                <w:rFonts w:ascii="Arial" w:hAnsi="Arial" w:cs="Arial"/>
                <w:sz w:val="14"/>
                <w:szCs w:val="14"/>
              </w:rPr>
            </w:pPr>
            <w:r w:rsidRPr="007A4D89">
              <w:rPr>
                <w:rFonts w:ascii="Arial" w:hAnsi="Arial" w:cs="Arial"/>
                <w:sz w:val="14"/>
                <w:szCs w:val="14"/>
              </w:rPr>
              <w:t>local pressure gradient, fungal spores, weekend, zip-level population, percentage of non-Caucasians, percentage of</w:t>
            </w:r>
            <w:r w:rsidRPr="007A4D89">
              <w:rPr>
                <w:rFonts w:ascii="Arial" w:hAnsi="Arial" w:cs="Arial"/>
                <w:sz w:val="14"/>
                <w:szCs w:val="14"/>
              </w:rPr>
              <w:br/>
              <w:t>females, median household income and age distributions</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C67889" w14:textId="77777777" w:rsidR="00156241" w:rsidRPr="007A4D89" w:rsidRDefault="00156241">
            <w:pPr>
              <w:rPr>
                <w:rFonts w:ascii="Arial" w:hAnsi="Arial" w:cs="Arial"/>
                <w:sz w:val="14"/>
                <w:szCs w:val="14"/>
              </w:rPr>
            </w:pPr>
            <w:r w:rsidRPr="007A4D89">
              <w:rPr>
                <w:rFonts w:ascii="Arial" w:hAnsi="Arial" w:cs="Arial"/>
                <w:sz w:val="14"/>
                <w:szCs w:val="14"/>
              </w:rPr>
              <w:t>poisson generalized estimating equations</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0AF856" w14:textId="77777777" w:rsidR="00156241" w:rsidRPr="007A4D89" w:rsidRDefault="00156241">
            <w:pPr>
              <w:rPr>
                <w:rFonts w:ascii="Arial" w:hAnsi="Arial" w:cs="Arial"/>
                <w:sz w:val="14"/>
                <w:szCs w:val="14"/>
              </w:rPr>
            </w:pPr>
            <w:r w:rsidRPr="007A4D89">
              <w:rPr>
                <w:rFonts w:ascii="Arial" w:hAnsi="Arial" w:cs="Arial"/>
                <w:sz w:val="14"/>
                <w:szCs w:val="14"/>
              </w:rPr>
              <w:t>None</w:t>
            </w:r>
          </w:p>
        </w:tc>
      </w:tr>
      <w:tr w:rsidR="00156241" w:rsidRPr="007A4D89" w14:paraId="4EC35FE0" w14:textId="77777777" w:rsidTr="0015624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71AC37" w14:textId="77777777" w:rsidR="00156241" w:rsidRPr="007A4D89" w:rsidRDefault="00156241">
            <w:pPr>
              <w:rPr>
                <w:rFonts w:ascii="Arial" w:hAnsi="Arial" w:cs="Arial"/>
                <w:sz w:val="14"/>
                <w:szCs w:val="14"/>
              </w:rPr>
            </w:pPr>
            <w:r w:rsidRPr="007A4D89">
              <w:rPr>
                <w:rFonts w:ascii="Arial" w:hAnsi="Arial" w:cs="Arial"/>
                <w:sz w:val="14"/>
                <w:szCs w:val="14"/>
              </w:rPr>
              <w:t>Crabbe 2012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898DC8" w14:textId="77777777" w:rsidR="00156241" w:rsidRPr="007A4D89" w:rsidRDefault="00156241">
            <w:pPr>
              <w:rPr>
                <w:rFonts w:ascii="Arial" w:hAnsi="Arial" w:cs="Arial"/>
                <w:sz w:val="14"/>
                <w:szCs w:val="14"/>
              </w:rPr>
            </w:pPr>
            <w:r w:rsidRPr="007A4D89">
              <w:rPr>
                <w:rFonts w:ascii="Arial" w:hAnsi="Arial" w:cs="Arial"/>
                <w:sz w:val="14"/>
                <w:szCs w:val="14"/>
              </w:rPr>
              <w:t>1993-1998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112903" w14:textId="77777777" w:rsidR="00156241" w:rsidRPr="007A4D89" w:rsidRDefault="00156241">
            <w:pPr>
              <w:jc w:val="center"/>
              <w:rPr>
                <w:rFonts w:ascii="Arial" w:hAnsi="Arial" w:cs="Arial"/>
                <w:sz w:val="14"/>
                <w:szCs w:val="14"/>
              </w:rPr>
            </w:pPr>
            <w:r w:rsidRPr="007A4D89">
              <w:rPr>
                <w:rFonts w:ascii="Arial" w:hAnsi="Arial" w:cs="Arial"/>
                <w:sz w:val="14"/>
                <w:szCs w:val="14"/>
              </w:rPr>
              <w:t>Darwin, Australia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5F65ED" w14:textId="77777777" w:rsidR="00156241" w:rsidRPr="007A4D89" w:rsidRDefault="00156241">
            <w:pPr>
              <w:jc w:val="center"/>
              <w:rPr>
                <w:rFonts w:ascii="Arial" w:hAnsi="Arial" w:cs="Arial"/>
                <w:sz w:val="14"/>
                <w:szCs w:val="14"/>
              </w:rPr>
            </w:pPr>
            <w:r w:rsidRPr="007A4D89">
              <w:rPr>
                <w:rFonts w:ascii="Arial" w:hAnsi="Arial" w:cs="Arial"/>
                <w:sz w:val="14"/>
                <w:szCs w:val="14"/>
              </w:rPr>
              <w:t>City (n=1)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E766CF" w14:textId="77777777" w:rsidR="00156241" w:rsidRPr="007A4D89" w:rsidRDefault="00156241">
            <w:pPr>
              <w:rPr>
                <w:rFonts w:ascii="Arial" w:hAnsi="Arial" w:cs="Arial"/>
                <w:sz w:val="14"/>
                <w:szCs w:val="14"/>
              </w:rPr>
            </w:pPr>
            <w:r w:rsidRPr="007A4D89">
              <w:rPr>
                <w:rFonts w:ascii="Arial" w:hAnsi="Arial" w:cs="Arial"/>
                <w:sz w:val="14"/>
                <w:szCs w:val="14"/>
              </w:rPr>
              <w:t>Ambient fine particulate matter (PM2?)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5FDBBB" w14:textId="77777777" w:rsidR="00156241" w:rsidRPr="007A4D89" w:rsidRDefault="00156241" w:rsidP="00D723D9">
            <w:pPr>
              <w:rPr>
                <w:rFonts w:ascii="Arial" w:hAnsi="Arial" w:cs="Arial"/>
                <w:sz w:val="14"/>
                <w:szCs w:val="14"/>
              </w:rPr>
            </w:pPr>
            <w:r w:rsidRPr="007A4D89">
              <w:rPr>
                <w:rFonts w:ascii="Arial" w:hAnsi="Arial" w:cs="Arial"/>
                <w:sz w:val="14"/>
                <w:szCs w:val="14"/>
              </w:rPr>
              <w:t>ICD-9 390-459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7D682F" w14:textId="77777777" w:rsidR="00156241" w:rsidRPr="007A4D89" w:rsidRDefault="00156241">
            <w:pPr>
              <w:rPr>
                <w:rFonts w:ascii="Arial" w:hAnsi="Arial" w:cs="Arial"/>
                <w:sz w:val="14"/>
                <w:szCs w:val="14"/>
              </w:rPr>
            </w:pPr>
            <w:r w:rsidRPr="007A4D89">
              <w:rPr>
                <w:rFonts w:ascii="Arial" w:hAnsi="Arial" w:cs="Arial"/>
                <w:sz w:val="14"/>
                <w:szCs w:val="14"/>
              </w:rPr>
              <w:t>time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127EFB" w14:textId="77777777" w:rsidR="00156241" w:rsidRPr="007A4D89" w:rsidRDefault="00156241">
            <w:pPr>
              <w:rPr>
                <w:rFonts w:ascii="Arial" w:hAnsi="Arial" w:cs="Arial"/>
                <w:sz w:val="14"/>
                <w:szCs w:val="14"/>
              </w:rPr>
            </w:pPr>
            <w:r w:rsidRPr="007A4D89">
              <w:rPr>
                <w:rFonts w:ascii="Arial" w:hAnsi="Arial" w:cs="Arial"/>
                <w:sz w:val="14"/>
                <w:szCs w:val="14"/>
              </w:rPr>
              <w:t>minimum temperature, relative humidity, a smoothed spline for seasonal effects (16 DF), ‘date’ for a linear effect over time, day of the week and public and school holidays.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E4DF5" w14:textId="77777777" w:rsidR="00156241" w:rsidRPr="007A4D89" w:rsidRDefault="00156241">
            <w:pPr>
              <w:rPr>
                <w:rFonts w:ascii="Arial" w:hAnsi="Arial" w:cs="Arial"/>
                <w:sz w:val="14"/>
                <w:szCs w:val="14"/>
              </w:rPr>
            </w:pPr>
            <w:r w:rsidRPr="007A4D89">
              <w:rPr>
                <w:rFonts w:ascii="Arial" w:hAnsi="Arial" w:cs="Arial"/>
                <w:sz w:val="14"/>
                <w:szCs w:val="14"/>
              </w:rPr>
              <w:t>poisson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2183A1" w14:textId="77777777" w:rsidR="00156241" w:rsidRPr="007A4D89" w:rsidRDefault="00156241">
            <w:pPr>
              <w:rPr>
                <w:rFonts w:ascii="Arial" w:hAnsi="Arial" w:cs="Arial"/>
                <w:sz w:val="14"/>
                <w:szCs w:val="14"/>
              </w:rPr>
            </w:pPr>
            <w:r w:rsidRPr="007A4D89">
              <w:rPr>
                <w:rFonts w:ascii="Arial" w:hAnsi="Arial" w:cs="Arial"/>
                <w:sz w:val="14"/>
                <w:szCs w:val="14"/>
              </w:rPr>
              <w:t>0-3 (separately)</w:t>
            </w:r>
          </w:p>
        </w:tc>
      </w:tr>
      <w:tr w:rsidR="00156241" w:rsidRPr="007A4D89" w14:paraId="61296561" w14:textId="77777777" w:rsidTr="0015624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41EA8B" w14:textId="77777777" w:rsidR="00156241" w:rsidRPr="007A4D89" w:rsidRDefault="00156241">
            <w:pPr>
              <w:rPr>
                <w:rFonts w:ascii="Arial" w:hAnsi="Arial" w:cs="Arial"/>
                <w:sz w:val="14"/>
                <w:szCs w:val="14"/>
              </w:rPr>
            </w:pPr>
            <w:r w:rsidRPr="007A4D89">
              <w:rPr>
                <w:rFonts w:ascii="Arial" w:hAnsi="Arial" w:cs="Arial"/>
                <w:sz w:val="14"/>
                <w:szCs w:val="14"/>
              </w:rPr>
              <w:t>Reid 2016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05EC6A" w14:textId="77777777" w:rsidR="00156241" w:rsidRPr="007A4D89" w:rsidRDefault="00156241">
            <w:pPr>
              <w:rPr>
                <w:rFonts w:ascii="Arial" w:hAnsi="Arial" w:cs="Arial"/>
                <w:sz w:val="14"/>
                <w:szCs w:val="14"/>
              </w:rPr>
            </w:pPr>
            <w:r w:rsidRPr="007A4D89">
              <w:rPr>
                <w:rFonts w:ascii="Arial" w:hAnsi="Arial" w:cs="Arial"/>
                <w:sz w:val="14"/>
                <w:szCs w:val="14"/>
              </w:rPr>
              <w:t>May 6 - September 15, 2008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4B80BD" w14:textId="77777777" w:rsidR="00156241" w:rsidRPr="007A4D89" w:rsidRDefault="00156241">
            <w:pPr>
              <w:jc w:val="center"/>
              <w:rPr>
                <w:rFonts w:ascii="Arial" w:hAnsi="Arial" w:cs="Arial"/>
                <w:sz w:val="14"/>
                <w:szCs w:val="14"/>
              </w:rPr>
            </w:pPr>
            <w:r w:rsidRPr="007A4D89">
              <w:rPr>
                <w:rFonts w:ascii="Arial" w:hAnsi="Arial" w:cs="Arial"/>
                <w:sz w:val="14"/>
                <w:szCs w:val="14"/>
              </w:rPr>
              <w:t>Northern California, USA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6B185" w14:textId="1A1D5328" w:rsidR="00156241" w:rsidRPr="007A4D89" w:rsidRDefault="00156241">
            <w:pPr>
              <w:jc w:val="center"/>
              <w:rPr>
                <w:rFonts w:ascii="Arial" w:hAnsi="Arial" w:cs="Arial"/>
                <w:sz w:val="14"/>
                <w:szCs w:val="14"/>
              </w:rPr>
            </w:pPr>
            <w:r w:rsidRPr="007A4D89">
              <w:rPr>
                <w:rFonts w:ascii="Arial" w:hAnsi="Arial" w:cs="Arial"/>
                <w:sz w:val="14"/>
                <w:szCs w:val="14"/>
              </w:rPr>
              <w:t>Zip</w:t>
            </w:r>
            <w:r w:rsidR="00D723D9">
              <w:rPr>
                <w:rFonts w:ascii="Arial" w:hAnsi="Arial" w:cs="Arial"/>
                <w:sz w:val="14"/>
                <w:szCs w:val="14"/>
              </w:rPr>
              <w:t xml:space="preserve"> </w:t>
            </w:r>
            <w:r w:rsidRPr="007A4D89">
              <w:rPr>
                <w:rFonts w:ascii="Arial" w:hAnsi="Arial" w:cs="Arial"/>
                <w:sz w:val="14"/>
                <w:szCs w:val="14"/>
              </w:rPr>
              <w:t>code (n=781)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AAB838" w14:textId="77777777" w:rsidR="00156241" w:rsidRPr="007A4D89" w:rsidRDefault="00156241">
            <w:pPr>
              <w:rPr>
                <w:rFonts w:ascii="Arial" w:hAnsi="Arial" w:cs="Arial"/>
                <w:sz w:val="14"/>
                <w:szCs w:val="14"/>
              </w:rPr>
            </w:pPr>
            <w:r w:rsidRPr="007A4D89">
              <w:rPr>
                <w:rFonts w:ascii="Arial" w:hAnsi="Arial" w:cs="Arial"/>
                <w:sz w:val="14"/>
                <w:szCs w:val="14"/>
              </w:rPr>
              <w:t>two-day moving average Ambient PM2.5 with dummy variable interaction for WF period (June 20-July 31, 2008)</w:t>
            </w:r>
          </w:p>
          <w:p w14:paraId="436A340C" w14:textId="376A12F6" w:rsidR="00C67BC3" w:rsidRPr="007A4D89" w:rsidRDefault="00C67BC3">
            <w:pPr>
              <w:rPr>
                <w:rFonts w:ascii="Arial" w:hAnsi="Arial" w:cs="Arial"/>
                <w:sz w:val="14"/>
                <w:szCs w:val="14"/>
              </w:rPr>
            </w:pPr>
            <w:r w:rsidRPr="007A4D89">
              <w:rPr>
                <w:rFonts w:ascii="Arial" w:hAnsi="Arial" w:cs="Arial"/>
                <w:sz w:val="14"/>
                <w:szCs w:val="14"/>
              </w:rPr>
              <w:t>(average of two days prior to event)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5B97AF" w14:textId="77777777" w:rsidR="00156241" w:rsidRPr="007A4D89" w:rsidRDefault="00156241" w:rsidP="00D723D9">
            <w:pPr>
              <w:rPr>
                <w:rFonts w:ascii="Arial" w:hAnsi="Arial" w:cs="Arial"/>
                <w:sz w:val="14"/>
                <w:szCs w:val="14"/>
              </w:rPr>
            </w:pPr>
            <w:r w:rsidRPr="007A4D89">
              <w:rPr>
                <w:rFonts w:ascii="Arial" w:hAnsi="Arial" w:cs="Arial"/>
                <w:sz w:val="14"/>
                <w:szCs w:val="14"/>
              </w:rPr>
              <w:t>Combined ICD-9 ischemic heart disease (IHD) (410–414), cardiac dysrhythmias and conduction disorders (426–427), heart failure (428), cerebrovascular disease (430–435, 437), and hypertension (401–405)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D700EC" w14:textId="77777777" w:rsidR="00156241" w:rsidRPr="007A4D89" w:rsidRDefault="00156241">
            <w:pPr>
              <w:rPr>
                <w:rFonts w:ascii="Arial" w:hAnsi="Arial" w:cs="Arial"/>
                <w:sz w:val="14"/>
                <w:szCs w:val="14"/>
              </w:rPr>
            </w:pPr>
            <w:r w:rsidRPr="007A4D89">
              <w:rPr>
                <w:rFonts w:ascii="Arial" w:hAnsi="Arial" w:cs="Arial"/>
                <w:sz w:val="14"/>
                <w:szCs w:val="14"/>
              </w:rPr>
              <w:t>time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4B2A3D" w14:textId="77777777" w:rsidR="00156241" w:rsidRPr="007A4D89" w:rsidRDefault="00156241" w:rsidP="00856239">
            <w:pPr>
              <w:rPr>
                <w:rFonts w:ascii="Arial" w:hAnsi="Arial" w:cs="Arial"/>
                <w:sz w:val="14"/>
                <w:szCs w:val="14"/>
              </w:rPr>
            </w:pPr>
            <w:r w:rsidRPr="007A4D89">
              <w:rPr>
                <w:rFonts w:ascii="Arial" w:hAnsi="Arial" w:cs="Arial"/>
                <w:sz w:val="14"/>
                <w:szCs w:val="14"/>
              </w:rPr>
              <w:t>time trend, day of week FE, heat index, median income, % population &gt;65 years, smoking prevalence, ozone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A02B18" w14:textId="77777777" w:rsidR="00156241" w:rsidRPr="007A4D89" w:rsidRDefault="00156241">
            <w:pPr>
              <w:rPr>
                <w:rFonts w:ascii="Arial" w:hAnsi="Arial" w:cs="Arial"/>
                <w:sz w:val="14"/>
                <w:szCs w:val="1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215C1" w14:textId="77777777" w:rsidR="00156241" w:rsidRPr="007A4D89" w:rsidRDefault="00156241">
            <w:pPr>
              <w:rPr>
                <w:rFonts w:ascii="Arial" w:hAnsi="Arial" w:cs="Arial"/>
                <w:sz w:val="14"/>
                <w:szCs w:val="14"/>
              </w:rPr>
            </w:pPr>
            <w:r w:rsidRPr="007A4D89">
              <w:rPr>
                <w:rFonts w:ascii="Arial" w:hAnsi="Arial" w:cs="Arial"/>
                <w:sz w:val="14"/>
                <w:szCs w:val="14"/>
              </w:rPr>
              <w:t>None</w:t>
            </w:r>
          </w:p>
        </w:tc>
      </w:tr>
      <w:tr w:rsidR="00156241" w:rsidRPr="007A4D89" w14:paraId="47474BE9" w14:textId="77777777" w:rsidTr="0015624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231308" w14:textId="77777777" w:rsidR="00156241" w:rsidRPr="007A4D89" w:rsidRDefault="00156241">
            <w:pPr>
              <w:rPr>
                <w:rFonts w:ascii="Arial" w:hAnsi="Arial" w:cs="Arial"/>
                <w:sz w:val="14"/>
                <w:szCs w:val="14"/>
              </w:rPr>
            </w:pPr>
            <w:r w:rsidRPr="007A4D89">
              <w:rPr>
                <w:rFonts w:ascii="Arial" w:hAnsi="Arial" w:cs="Arial"/>
                <w:sz w:val="14"/>
                <w:szCs w:val="14"/>
              </w:rPr>
              <w:t>Gan 2017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444A1C" w14:textId="77777777" w:rsidR="00156241" w:rsidRPr="007A4D89" w:rsidRDefault="00156241">
            <w:pPr>
              <w:rPr>
                <w:rFonts w:ascii="Arial" w:hAnsi="Arial" w:cs="Arial"/>
                <w:sz w:val="14"/>
                <w:szCs w:val="14"/>
              </w:rPr>
            </w:pPr>
            <w:r w:rsidRPr="007A4D89">
              <w:rPr>
                <w:rFonts w:ascii="Arial" w:hAnsi="Arial" w:cs="Arial"/>
                <w:sz w:val="14"/>
                <w:szCs w:val="14"/>
              </w:rPr>
              <w:t>July 1 - October 31, 2012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DBDD27" w14:textId="77777777" w:rsidR="00156241" w:rsidRPr="007A4D89" w:rsidRDefault="00156241">
            <w:pPr>
              <w:jc w:val="center"/>
              <w:rPr>
                <w:rFonts w:ascii="Arial" w:hAnsi="Arial" w:cs="Arial"/>
                <w:sz w:val="14"/>
                <w:szCs w:val="14"/>
              </w:rPr>
            </w:pPr>
            <w:r w:rsidRPr="007A4D89">
              <w:rPr>
                <w:rFonts w:ascii="Arial" w:hAnsi="Arial" w:cs="Arial"/>
                <w:sz w:val="14"/>
                <w:szCs w:val="14"/>
              </w:rPr>
              <w:t>Washington State, USA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726434" w14:textId="5B7B0936" w:rsidR="00D723D9" w:rsidRDefault="00156241">
            <w:pPr>
              <w:jc w:val="center"/>
              <w:rPr>
                <w:rFonts w:ascii="Arial" w:hAnsi="Arial" w:cs="Arial"/>
                <w:sz w:val="14"/>
                <w:szCs w:val="14"/>
              </w:rPr>
            </w:pPr>
            <w:r w:rsidRPr="007A4D89">
              <w:rPr>
                <w:rFonts w:ascii="Arial" w:hAnsi="Arial" w:cs="Arial"/>
                <w:sz w:val="14"/>
                <w:szCs w:val="14"/>
              </w:rPr>
              <w:t>Individual home address, aggregated to zip</w:t>
            </w:r>
            <w:r w:rsidR="00D723D9">
              <w:rPr>
                <w:rFonts w:ascii="Arial" w:hAnsi="Arial" w:cs="Arial"/>
                <w:sz w:val="14"/>
                <w:szCs w:val="14"/>
              </w:rPr>
              <w:t xml:space="preserve"> </w:t>
            </w:r>
            <w:r w:rsidRPr="007A4D89">
              <w:rPr>
                <w:rFonts w:ascii="Arial" w:hAnsi="Arial" w:cs="Arial"/>
                <w:sz w:val="14"/>
                <w:szCs w:val="14"/>
              </w:rPr>
              <w:t xml:space="preserve">code </w:t>
            </w:r>
          </w:p>
          <w:p w14:paraId="35BFF7DC" w14:textId="62435720" w:rsidR="00156241" w:rsidRPr="007A4D89" w:rsidRDefault="00156241">
            <w:pPr>
              <w:jc w:val="center"/>
              <w:rPr>
                <w:rFonts w:ascii="Arial" w:hAnsi="Arial" w:cs="Arial"/>
                <w:sz w:val="14"/>
                <w:szCs w:val="14"/>
              </w:rPr>
            </w:pPr>
            <w:r w:rsidRPr="007A4D89">
              <w:rPr>
                <w:rFonts w:ascii="Arial" w:hAnsi="Arial" w:cs="Arial"/>
                <w:sz w:val="14"/>
                <w:szCs w:val="14"/>
              </w:rPr>
              <w:t>(n</w:t>
            </w:r>
            <w:r w:rsidR="00D723D9">
              <w:rPr>
                <w:rFonts w:ascii="Arial" w:hAnsi="Arial" w:cs="Arial"/>
                <w:sz w:val="14"/>
                <w:szCs w:val="14"/>
              </w:rPr>
              <w:t xml:space="preserve"> = </w:t>
            </w:r>
            <w:r w:rsidRPr="007A4D89">
              <w:rPr>
                <w:rFonts w:ascii="Arial" w:hAnsi="Arial" w:cs="Arial"/>
                <w:sz w:val="14"/>
                <w:szCs w:val="14"/>
              </w:rPr>
              <w:t>~594)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D1BC08" w14:textId="77777777" w:rsidR="00156241" w:rsidRPr="007A4D89" w:rsidRDefault="00156241">
            <w:pPr>
              <w:rPr>
                <w:rFonts w:ascii="Arial" w:hAnsi="Arial" w:cs="Arial"/>
                <w:sz w:val="14"/>
                <w:szCs w:val="14"/>
              </w:rPr>
            </w:pPr>
            <w:r w:rsidRPr="007A4D89">
              <w:rPr>
                <w:rFonts w:ascii="Arial" w:hAnsi="Arial" w:cs="Arial"/>
                <w:sz w:val="14"/>
                <w:szCs w:val="14"/>
              </w:rPr>
              <w:t>Three measures: GWR chosen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278A1F" w14:textId="77777777" w:rsidR="00156241" w:rsidRPr="007A4D89" w:rsidRDefault="00156241" w:rsidP="00D723D9">
            <w:pPr>
              <w:rPr>
                <w:rFonts w:ascii="Arial" w:hAnsi="Arial" w:cs="Arial"/>
                <w:sz w:val="14"/>
                <w:szCs w:val="14"/>
              </w:rPr>
            </w:pPr>
            <w:r w:rsidRPr="007A4D89">
              <w:rPr>
                <w:rFonts w:ascii="Arial" w:hAnsi="Arial" w:cs="Arial"/>
                <w:sz w:val="14"/>
                <w:szCs w:val="14"/>
              </w:rPr>
              <w:t>ICD-9 390–459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EAB3FC" w14:textId="77777777" w:rsidR="00156241" w:rsidRPr="007A4D89" w:rsidRDefault="00156241">
            <w:pPr>
              <w:rPr>
                <w:rFonts w:ascii="Arial" w:hAnsi="Arial" w:cs="Arial"/>
                <w:sz w:val="14"/>
                <w:szCs w:val="14"/>
              </w:rPr>
            </w:pPr>
            <w:r w:rsidRPr="007A4D89">
              <w:rPr>
                <w:rFonts w:ascii="Arial" w:hAnsi="Arial" w:cs="Arial"/>
                <w:sz w:val="14"/>
                <w:szCs w:val="14"/>
              </w:rPr>
              <w:t>case-crossover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079387" w14:textId="77777777" w:rsidR="00156241" w:rsidRPr="007A4D89" w:rsidRDefault="00156241">
            <w:pPr>
              <w:rPr>
                <w:rFonts w:ascii="Arial" w:hAnsi="Arial" w:cs="Arial"/>
                <w:sz w:val="14"/>
                <w:szCs w:val="14"/>
              </w:rPr>
            </w:pPr>
            <w:r w:rsidRPr="007A4D89">
              <w:rPr>
                <w:rFonts w:ascii="Arial" w:hAnsi="Arial" w:cs="Arial"/>
                <w:sz w:val="14"/>
                <w:szCs w:val="14"/>
              </w:rPr>
              <w:t>temperature, relative humidity, wind speed, precipitation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B378BD" w14:textId="77777777" w:rsidR="00156241" w:rsidRPr="007A4D89" w:rsidRDefault="00156241">
            <w:pPr>
              <w:rPr>
                <w:rFonts w:ascii="Arial" w:hAnsi="Arial" w:cs="Arial"/>
                <w:sz w:val="14"/>
                <w:szCs w:val="14"/>
              </w:rPr>
            </w:pPr>
            <w:r w:rsidRPr="007A4D89">
              <w:rPr>
                <w:rFonts w:ascii="Arial" w:hAnsi="Arial" w:cs="Arial"/>
                <w:sz w:val="14"/>
                <w:szCs w:val="14"/>
              </w:rPr>
              <w:t>time-stratified case-crossover; conditional logistic regression with patient-specific strata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2BA435" w14:textId="77777777" w:rsidR="00156241" w:rsidRPr="007A4D89" w:rsidRDefault="00156241">
            <w:pPr>
              <w:rPr>
                <w:rFonts w:ascii="Arial" w:hAnsi="Arial" w:cs="Arial"/>
                <w:sz w:val="14"/>
                <w:szCs w:val="14"/>
              </w:rPr>
            </w:pPr>
            <w:r w:rsidRPr="007A4D89">
              <w:rPr>
                <w:rFonts w:ascii="Arial" w:hAnsi="Arial" w:cs="Arial"/>
                <w:sz w:val="14"/>
                <w:szCs w:val="14"/>
              </w:rPr>
              <w:t>0-5</w:t>
            </w:r>
          </w:p>
        </w:tc>
      </w:tr>
      <w:tr w:rsidR="00156241" w:rsidRPr="007A4D89" w14:paraId="698A81E0" w14:textId="77777777" w:rsidTr="0015624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380E80" w14:textId="77777777" w:rsidR="00156241" w:rsidRPr="007A4D89" w:rsidRDefault="00156241">
            <w:pPr>
              <w:rPr>
                <w:rFonts w:ascii="Arial" w:hAnsi="Arial" w:cs="Arial"/>
                <w:sz w:val="14"/>
                <w:szCs w:val="14"/>
              </w:rPr>
            </w:pPr>
            <w:r w:rsidRPr="007A4D89">
              <w:rPr>
                <w:rFonts w:ascii="Arial" w:hAnsi="Arial" w:cs="Arial"/>
                <w:sz w:val="14"/>
                <w:szCs w:val="14"/>
              </w:rPr>
              <w:t>Malig 2021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54A329" w14:textId="77777777" w:rsidR="00156241" w:rsidRPr="007A4D89" w:rsidRDefault="00156241">
            <w:pPr>
              <w:rPr>
                <w:rFonts w:ascii="Arial" w:hAnsi="Arial" w:cs="Arial"/>
                <w:sz w:val="14"/>
                <w:szCs w:val="14"/>
              </w:rPr>
            </w:pPr>
            <w:r w:rsidRPr="007A4D89">
              <w:rPr>
                <w:rFonts w:ascii="Arial" w:hAnsi="Arial" w:cs="Arial"/>
                <w:sz w:val="14"/>
                <w:szCs w:val="14"/>
              </w:rPr>
              <w:t>10/1–10/18, 2015–2017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043AD5" w14:textId="77777777" w:rsidR="00156241" w:rsidRPr="007A4D89" w:rsidRDefault="00156241">
            <w:pPr>
              <w:jc w:val="center"/>
              <w:rPr>
                <w:rFonts w:ascii="Arial" w:hAnsi="Arial" w:cs="Arial"/>
                <w:sz w:val="14"/>
                <w:szCs w:val="14"/>
              </w:rPr>
            </w:pPr>
            <w:r w:rsidRPr="007A4D89">
              <w:rPr>
                <w:rFonts w:ascii="Arial" w:hAnsi="Arial" w:cs="Arial"/>
                <w:sz w:val="14"/>
                <w:szCs w:val="14"/>
              </w:rPr>
              <w:t>San Francisco Bay Area, USA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51B62D" w14:textId="77777777" w:rsidR="00156241" w:rsidRPr="007A4D89" w:rsidRDefault="00156241">
            <w:pPr>
              <w:jc w:val="center"/>
              <w:rPr>
                <w:rFonts w:ascii="Arial" w:hAnsi="Arial" w:cs="Arial"/>
                <w:sz w:val="14"/>
                <w:szCs w:val="14"/>
              </w:rPr>
            </w:pPr>
            <w:r w:rsidRPr="007A4D89">
              <w:rPr>
                <w:rFonts w:ascii="Arial" w:hAnsi="Arial" w:cs="Arial"/>
                <w:sz w:val="14"/>
                <w:szCs w:val="14"/>
              </w:rPr>
              <w:t>County (n=9)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767610" w14:textId="77777777" w:rsidR="00156241" w:rsidRPr="007A4D89" w:rsidRDefault="00156241">
            <w:pPr>
              <w:rPr>
                <w:rFonts w:ascii="Arial" w:hAnsi="Arial" w:cs="Arial"/>
                <w:sz w:val="14"/>
                <w:szCs w:val="14"/>
              </w:rPr>
            </w:pPr>
            <w:r w:rsidRPr="007A4D89">
              <w:rPr>
                <w:rFonts w:ascii="Arial" w:hAnsi="Arial" w:cs="Arial"/>
                <w:sz w:val="14"/>
                <w:szCs w:val="14"/>
              </w:rPr>
              <w:t>Ambient PM2.5 with dummy variable interaction for WF period (10/9-10/17, 2017)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9C0647" w14:textId="77777777" w:rsidR="00156241" w:rsidRPr="007A4D89" w:rsidRDefault="00156241" w:rsidP="00D723D9">
            <w:pPr>
              <w:rPr>
                <w:rFonts w:ascii="Arial" w:hAnsi="Arial" w:cs="Arial"/>
                <w:sz w:val="14"/>
                <w:szCs w:val="14"/>
              </w:rPr>
            </w:pPr>
            <w:r w:rsidRPr="007A4D89">
              <w:rPr>
                <w:rFonts w:ascii="Arial" w:hAnsi="Arial" w:cs="Arial"/>
                <w:sz w:val="14"/>
                <w:szCs w:val="14"/>
              </w:rPr>
              <w:t>ICD-10 I00-I99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A989B1" w14:textId="77777777" w:rsidR="00156241" w:rsidRPr="007A4D89" w:rsidRDefault="00156241">
            <w:pPr>
              <w:rPr>
                <w:rFonts w:ascii="Arial" w:hAnsi="Arial" w:cs="Arial"/>
                <w:sz w:val="14"/>
                <w:szCs w:val="14"/>
              </w:rPr>
            </w:pPr>
            <w:r w:rsidRPr="007A4D89">
              <w:rPr>
                <w:rFonts w:ascii="Arial" w:hAnsi="Arial" w:cs="Arial"/>
                <w:sz w:val="14"/>
                <w:szCs w:val="14"/>
              </w:rPr>
              <w:t>time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14121C" w14:textId="77777777" w:rsidR="00156241" w:rsidRPr="007A4D89" w:rsidRDefault="00156241">
            <w:pPr>
              <w:rPr>
                <w:rFonts w:ascii="Arial" w:hAnsi="Arial" w:cs="Arial"/>
                <w:sz w:val="14"/>
                <w:szCs w:val="14"/>
              </w:rPr>
            </w:pPr>
            <w:r w:rsidRPr="007A4D89">
              <w:rPr>
                <w:rFonts w:ascii="Arial" w:hAnsi="Arial" w:cs="Arial"/>
                <w:sz w:val="14"/>
                <w:szCs w:val="14"/>
              </w:rPr>
              <w:t>weekend FE; sensitivity adjustment for day of month (continuous), year FE; additional sensitivity w/ mean temp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078899" w14:textId="77777777" w:rsidR="00156241" w:rsidRPr="007A4D89" w:rsidRDefault="00156241">
            <w:pPr>
              <w:rPr>
                <w:rFonts w:ascii="Arial" w:hAnsi="Arial" w:cs="Arial"/>
                <w:sz w:val="14"/>
                <w:szCs w:val="14"/>
              </w:rPr>
            </w:pPr>
            <w:r w:rsidRPr="007A4D89">
              <w:rPr>
                <w:rFonts w:ascii="Arial" w:hAnsi="Arial" w:cs="Arial"/>
                <w:sz w:val="14"/>
                <w:szCs w:val="14"/>
              </w:rPr>
              <w:t>quasi-poisson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1039E9" w14:textId="77777777" w:rsidR="00156241" w:rsidRPr="007A4D89" w:rsidRDefault="00156241">
            <w:pPr>
              <w:rPr>
                <w:rFonts w:ascii="Arial" w:hAnsi="Arial" w:cs="Arial"/>
                <w:sz w:val="14"/>
                <w:szCs w:val="14"/>
              </w:rPr>
            </w:pPr>
            <w:r w:rsidRPr="007A4D89">
              <w:rPr>
                <w:rFonts w:ascii="Arial" w:hAnsi="Arial" w:cs="Arial"/>
                <w:sz w:val="14"/>
                <w:szCs w:val="14"/>
              </w:rPr>
              <w:t>0-2</w:t>
            </w:r>
          </w:p>
        </w:tc>
      </w:tr>
      <w:tr w:rsidR="00156241" w:rsidRPr="007A4D89" w14:paraId="048A8ED6" w14:textId="77777777" w:rsidTr="0015624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A54D3D" w14:textId="77777777" w:rsidR="00156241" w:rsidRPr="007A4D89" w:rsidRDefault="00156241">
            <w:pPr>
              <w:rPr>
                <w:rFonts w:ascii="Arial" w:hAnsi="Arial" w:cs="Arial"/>
                <w:sz w:val="14"/>
                <w:szCs w:val="14"/>
              </w:rPr>
            </w:pPr>
            <w:r w:rsidRPr="007A4D89">
              <w:rPr>
                <w:rFonts w:ascii="Arial" w:hAnsi="Arial" w:cs="Arial"/>
                <w:sz w:val="14"/>
                <w:szCs w:val="14"/>
              </w:rPr>
              <w:t>Ye 2021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6191BB" w14:textId="77777777" w:rsidR="00156241" w:rsidRPr="007A4D89" w:rsidRDefault="00156241">
            <w:pPr>
              <w:rPr>
                <w:rFonts w:ascii="Arial" w:hAnsi="Arial" w:cs="Arial"/>
                <w:sz w:val="14"/>
                <w:szCs w:val="14"/>
              </w:rPr>
            </w:pPr>
            <w:r w:rsidRPr="007A4D89">
              <w:rPr>
                <w:rFonts w:ascii="Arial" w:hAnsi="Arial" w:cs="Arial"/>
                <w:sz w:val="14"/>
                <w:szCs w:val="14"/>
              </w:rPr>
              <w:t>2000-2015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20A5B9" w14:textId="77777777" w:rsidR="00156241" w:rsidRPr="007A4D89" w:rsidRDefault="00156241">
            <w:pPr>
              <w:jc w:val="center"/>
              <w:rPr>
                <w:rFonts w:ascii="Arial" w:hAnsi="Arial" w:cs="Arial"/>
                <w:sz w:val="14"/>
                <w:szCs w:val="14"/>
              </w:rPr>
            </w:pPr>
            <w:r w:rsidRPr="007A4D89">
              <w:rPr>
                <w:rFonts w:ascii="Arial" w:hAnsi="Arial" w:cs="Arial"/>
                <w:sz w:val="14"/>
                <w:szCs w:val="14"/>
              </w:rPr>
              <w:t>Brazil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828E8A" w14:textId="77777777" w:rsidR="00156241" w:rsidRPr="007A4D89" w:rsidRDefault="00156241">
            <w:pPr>
              <w:jc w:val="center"/>
              <w:rPr>
                <w:rFonts w:ascii="Arial" w:hAnsi="Arial" w:cs="Arial"/>
                <w:sz w:val="14"/>
                <w:szCs w:val="14"/>
              </w:rPr>
            </w:pPr>
            <w:r w:rsidRPr="007A4D89">
              <w:rPr>
                <w:rFonts w:ascii="Arial" w:hAnsi="Arial" w:cs="Arial"/>
                <w:sz w:val="14"/>
                <w:szCs w:val="14"/>
              </w:rPr>
              <w:t>Municipality (n=1814)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43DEDD" w14:textId="77777777" w:rsidR="00156241" w:rsidRPr="007A4D89" w:rsidRDefault="00156241">
            <w:pPr>
              <w:rPr>
                <w:rFonts w:ascii="Arial" w:hAnsi="Arial" w:cs="Arial"/>
                <w:sz w:val="14"/>
                <w:szCs w:val="14"/>
              </w:rPr>
            </w:pPr>
            <w:r w:rsidRPr="007A4D89">
              <w:rPr>
                <w:rFonts w:ascii="Arial" w:hAnsi="Arial" w:cs="Arial"/>
                <w:sz w:val="14"/>
                <w:szCs w:val="14"/>
              </w:rPr>
              <w:t>Ambient WF PM2.5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C9819C" w14:textId="77777777" w:rsidR="00156241" w:rsidRPr="007A4D89" w:rsidRDefault="00156241" w:rsidP="00D723D9">
            <w:pPr>
              <w:rPr>
                <w:rFonts w:ascii="Arial" w:hAnsi="Arial" w:cs="Arial"/>
                <w:sz w:val="14"/>
                <w:szCs w:val="14"/>
              </w:rPr>
            </w:pPr>
            <w:r w:rsidRPr="007A4D89">
              <w:rPr>
                <w:rFonts w:ascii="Arial" w:hAnsi="Arial" w:cs="Arial"/>
                <w:sz w:val="14"/>
                <w:szCs w:val="14"/>
              </w:rPr>
              <w:t>ICD-10 J00-J99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7E4481" w14:textId="77777777" w:rsidR="00156241" w:rsidRPr="007A4D89" w:rsidRDefault="00156241">
            <w:pPr>
              <w:rPr>
                <w:rFonts w:ascii="Arial" w:hAnsi="Arial" w:cs="Arial"/>
                <w:sz w:val="14"/>
                <w:szCs w:val="14"/>
              </w:rPr>
            </w:pPr>
            <w:r w:rsidRPr="007A4D89">
              <w:rPr>
                <w:rFonts w:ascii="Arial" w:hAnsi="Arial" w:cs="Arial"/>
                <w:sz w:val="14"/>
                <w:szCs w:val="14"/>
              </w:rPr>
              <w:t>time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16F0A4" w14:textId="77777777" w:rsidR="00156241" w:rsidRPr="007A4D89" w:rsidRDefault="00156241">
            <w:pPr>
              <w:rPr>
                <w:rFonts w:ascii="Arial" w:hAnsi="Arial" w:cs="Arial"/>
                <w:sz w:val="14"/>
                <w:szCs w:val="14"/>
              </w:rPr>
            </w:pPr>
            <w:r w:rsidRPr="007A4D89">
              <w:rPr>
                <w:rFonts w:ascii="Arial" w:hAnsi="Arial" w:cs="Arial"/>
                <w:sz w:val="14"/>
                <w:szCs w:val="14"/>
              </w:rPr>
              <w:t>natural spline for temperature with three DF, natural spline for relative humidity with three DF, natural spline for time with 7 DF per year, day of week FE, holiday FE.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1A8D02" w14:textId="77777777" w:rsidR="00156241" w:rsidRPr="007A4D89" w:rsidRDefault="00156241">
            <w:pPr>
              <w:rPr>
                <w:rFonts w:ascii="Arial" w:hAnsi="Arial" w:cs="Arial"/>
                <w:sz w:val="14"/>
                <w:szCs w:val="14"/>
              </w:rPr>
            </w:pPr>
            <w:r w:rsidRPr="007A4D89">
              <w:rPr>
                <w:rFonts w:ascii="Arial" w:hAnsi="Arial" w:cs="Arial"/>
                <w:sz w:val="14"/>
                <w:szCs w:val="14"/>
              </w:rPr>
              <w:t>two-stage regression where municipality-specific quasi-poisson regressions are pooled via random-effects meta-analysis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A05FDD" w14:textId="77777777" w:rsidR="00156241" w:rsidRPr="007A4D89" w:rsidRDefault="00156241">
            <w:pPr>
              <w:rPr>
                <w:rFonts w:ascii="Arial" w:hAnsi="Arial" w:cs="Arial"/>
                <w:sz w:val="14"/>
                <w:szCs w:val="14"/>
              </w:rPr>
            </w:pPr>
            <w:r w:rsidRPr="007A4D89">
              <w:rPr>
                <w:rFonts w:ascii="Arial" w:hAnsi="Arial" w:cs="Arial"/>
                <w:sz w:val="14"/>
                <w:szCs w:val="14"/>
              </w:rPr>
              <w:t>0-7</w:t>
            </w:r>
          </w:p>
        </w:tc>
      </w:tr>
      <w:tr w:rsidR="00156241" w:rsidRPr="007A4D89" w14:paraId="1E787AB9" w14:textId="77777777" w:rsidTr="0015624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964A49" w14:textId="77777777" w:rsidR="00156241" w:rsidRPr="007A4D89" w:rsidRDefault="00156241">
            <w:pPr>
              <w:rPr>
                <w:rFonts w:ascii="Arial" w:hAnsi="Arial" w:cs="Arial"/>
                <w:sz w:val="14"/>
                <w:szCs w:val="14"/>
              </w:rPr>
            </w:pPr>
            <w:r w:rsidRPr="007A4D89">
              <w:rPr>
                <w:rFonts w:ascii="Arial" w:hAnsi="Arial" w:cs="Arial"/>
                <w:sz w:val="14"/>
                <w:szCs w:val="14"/>
              </w:rPr>
              <w:t>Magzamen 2021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D9088D" w14:textId="77777777" w:rsidR="00156241" w:rsidRPr="007A4D89" w:rsidRDefault="00156241">
            <w:pPr>
              <w:rPr>
                <w:rFonts w:ascii="Arial" w:hAnsi="Arial" w:cs="Arial"/>
                <w:sz w:val="14"/>
                <w:szCs w:val="14"/>
              </w:rPr>
            </w:pPr>
            <w:r w:rsidRPr="007A4D89">
              <w:rPr>
                <w:rFonts w:ascii="Arial" w:hAnsi="Arial" w:cs="Arial"/>
                <w:sz w:val="14"/>
                <w:szCs w:val="14"/>
              </w:rPr>
              <w:t>2010-2015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29F5DE" w14:textId="77777777" w:rsidR="00156241" w:rsidRPr="007A4D89" w:rsidRDefault="00156241">
            <w:pPr>
              <w:jc w:val="center"/>
              <w:rPr>
                <w:rFonts w:ascii="Arial" w:hAnsi="Arial" w:cs="Arial"/>
                <w:sz w:val="14"/>
                <w:szCs w:val="14"/>
              </w:rPr>
            </w:pPr>
            <w:r w:rsidRPr="007A4D89">
              <w:rPr>
                <w:rFonts w:ascii="Arial" w:hAnsi="Arial" w:cs="Arial"/>
                <w:sz w:val="14"/>
                <w:szCs w:val="14"/>
              </w:rPr>
              <w:t>Colorado, USA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CA2E2C" w14:textId="77777777" w:rsidR="00156241" w:rsidRPr="007A4D89" w:rsidRDefault="00156241">
            <w:pPr>
              <w:jc w:val="center"/>
              <w:rPr>
                <w:rFonts w:ascii="Arial" w:hAnsi="Arial" w:cs="Arial"/>
                <w:sz w:val="14"/>
                <w:szCs w:val="14"/>
              </w:rPr>
            </w:pPr>
            <w:r w:rsidRPr="007A4D89">
              <w:rPr>
                <w:rFonts w:ascii="Arial" w:hAnsi="Arial" w:cs="Arial"/>
                <w:sz w:val="14"/>
                <w:szCs w:val="14"/>
              </w:rPr>
              <w:t>Individual home address (n=46,585 cases), aggregated to 15x15km grid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F2A1BE" w14:textId="77777777" w:rsidR="00156241" w:rsidRPr="007A4D89" w:rsidRDefault="00156241">
            <w:pPr>
              <w:rPr>
                <w:rFonts w:ascii="Arial" w:hAnsi="Arial" w:cs="Arial"/>
                <w:sz w:val="14"/>
                <w:szCs w:val="14"/>
              </w:rPr>
            </w:pPr>
            <w:r w:rsidRPr="007A4D89">
              <w:rPr>
                <w:rFonts w:ascii="Arial" w:hAnsi="Arial" w:cs="Arial"/>
                <w:sz w:val="14"/>
                <w:szCs w:val="14"/>
              </w:rPr>
              <w:t>Ambient WF PM2.5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33A886" w14:textId="77777777" w:rsidR="00156241" w:rsidRPr="007A4D89" w:rsidRDefault="00156241" w:rsidP="00D723D9">
            <w:pPr>
              <w:rPr>
                <w:rFonts w:ascii="Arial" w:hAnsi="Arial" w:cs="Arial"/>
                <w:sz w:val="14"/>
                <w:szCs w:val="14"/>
              </w:rPr>
            </w:pPr>
            <w:r w:rsidRPr="007A4D89">
              <w:rPr>
                <w:rFonts w:ascii="Arial" w:hAnsi="Arial" w:cs="Arial"/>
                <w:sz w:val="14"/>
                <w:szCs w:val="14"/>
              </w:rPr>
              <w:t>ICD-9 390–459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D506DB" w14:textId="77777777" w:rsidR="00156241" w:rsidRPr="007A4D89" w:rsidRDefault="00156241">
            <w:pPr>
              <w:rPr>
                <w:rFonts w:ascii="Arial" w:hAnsi="Arial" w:cs="Arial"/>
                <w:sz w:val="14"/>
                <w:szCs w:val="14"/>
              </w:rPr>
            </w:pPr>
            <w:r w:rsidRPr="007A4D89">
              <w:rPr>
                <w:rFonts w:ascii="Arial" w:hAnsi="Arial" w:cs="Arial"/>
                <w:sz w:val="14"/>
                <w:szCs w:val="14"/>
              </w:rPr>
              <w:t>case-crossover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74C1CD" w14:textId="77777777" w:rsidR="00156241" w:rsidRPr="007A4D89" w:rsidRDefault="00156241">
            <w:pPr>
              <w:rPr>
                <w:rFonts w:ascii="Arial" w:hAnsi="Arial" w:cs="Arial"/>
                <w:sz w:val="14"/>
                <w:szCs w:val="14"/>
              </w:rPr>
            </w:pPr>
            <w:r w:rsidRPr="007A4D89">
              <w:rPr>
                <w:rFonts w:ascii="Arial" w:hAnsi="Arial" w:cs="Arial"/>
                <w:sz w:val="14"/>
                <w:szCs w:val="14"/>
              </w:rPr>
              <w:t>lagged temperature, same-day ozone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3B7878" w14:textId="77777777" w:rsidR="00156241" w:rsidRPr="007A4D89" w:rsidRDefault="00156241">
            <w:pPr>
              <w:rPr>
                <w:rFonts w:ascii="Arial" w:hAnsi="Arial" w:cs="Arial"/>
                <w:sz w:val="14"/>
                <w:szCs w:val="14"/>
              </w:rPr>
            </w:pPr>
            <w:r w:rsidRPr="007A4D89">
              <w:rPr>
                <w:rFonts w:ascii="Arial" w:hAnsi="Arial" w:cs="Arial"/>
                <w:sz w:val="14"/>
                <w:szCs w:val="14"/>
              </w:rPr>
              <w:t>time-stratified case-crossover; conditional logistic regression with patient-specific strata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894067" w14:textId="77777777" w:rsidR="00156241" w:rsidRPr="007A4D89" w:rsidRDefault="00156241">
            <w:pPr>
              <w:rPr>
                <w:rFonts w:ascii="Arial" w:hAnsi="Arial" w:cs="Arial"/>
                <w:sz w:val="14"/>
                <w:szCs w:val="14"/>
              </w:rPr>
            </w:pPr>
            <w:r w:rsidRPr="007A4D89">
              <w:rPr>
                <w:rFonts w:ascii="Arial" w:hAnsi="Arial" w:cs="Arial"/>
                <w:sz w:val="14"/>
                <w:szCs w:val="14"/>
              </w:rPr>
              <w:t>0-5</w:t>
            </w:r>
          </w:p>
        </w:tc>
      </w:tr>
      <w:tr w:rsidR="00156241" w:rsidRPr="007A4D89" w14:paraId="197B5AD3" w14:textId="77777777" w:rsidTr="00FB7FD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08D3BE" w14:textId="634A887A" w:rsidR="00156241" w:rsidRPr="007A4D89" w:rsidRDefault="00156241">
            <w:pPr>
              <w:rPr>
                <w:rFonts w:ascii="Arial" w:hAnsi="Arial" w:cs="Arial"/>
                <w:sz w:val="14"/>
                <w:szCs w:val="14"/>
              </w:rPr>
            </w:pPr>
            <w:r w:rsidRPr="007A4D89">
              <w:rPr>
                <w:rFonts w:ascii="Arial" w:hAnsi="Arial" w:cs="Arial"/>
                <w:sz w:val="14"/>
                <w:szCs w:val="14"/>
              </w:rPr>
              <w:lastRenderedPageBreak/>
              <w:t>Heaney 2022</w:t>
            </w:r>
            <w:r w:rsidR="00B65337">
              <w:rPr>
                <w:rFonts w:ascii="Arial" w:hAnsi="Arial" w:cs="Arial"/>
                <w:sz w:val="14"/>
                <w:szCs w:val="14"/>
              </w:rPr>
              <w:t xml:space="preserve"> </w:t>
            </w:r>
            <w:r w:rsidR="00B65337" w:rsidRPr="00B65337">
              <w:rPr>
                <w:rFonts w:ascii="Arial" w:hAnsi="Arial" w:cs="Arial"/>
                <w:sz w:val="14"/>
                <w:szCs w:val="14"/>
                <w:vertAlign w:val="superscript"/>
              </w:rPr>
              <w:t>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54B28D" w14:textId="77777777" w:rsidR="00156241" w:rsidRPr="007A4D89" w:rsidRDefault="00156241">
            <w:pPr>
              <w:rPr>
                <w:rFonts w:ascii="Arial" w:hAnsi="Arial" w:cs="Arial"/>
                <w:sz w:val="14"/>
                <w:szCs w:val="14"/>
              </w:rPr>
            </w:pPr>
            <w:r w:rsidRPr="007A4D89">
              <w:rPr>
                <w:rFonts w:ascii="Arial" w:hAnsi="Arial" w:cs="Arial"/>
                <w:sz w:val="14"/>
                <w:szCs w:val="14"/>
              </w:rPr>
              <w:t>2004-2009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52B5FE" w14:textId="77777777" w:rsidR="00156241" w:rsidRPr="007A4D89" w:rsidRDefault="00156241">
            <w:pPr>
              <w:jc w:val="center"/>
              <w:rPr>
                <w:rFonts w:ascii="Arial" w:hAnsi="Arial" w:cs="Arial"/>
                <w:sz w:val="14"/>
                <w:szCs w:val="14"/>
              </w:rPr>
            </w:pPr>
            <w:r w:rsidRPr="007A4D89">
              <w:rPr>
                <w:rFonts w:ascii="Arial" w:hAnsi="Arial" w:cs="Arial"/>
                <w:sz w:val="14"/>
                <w:szCs w:val="14"/>
              </w:rPr>
              <w:t>California, USA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1CCB42" w14:textId="77777777" w:rsidR="00156241" w:rsidRPr="007A4D89" w:rsidRDefault="00156241">
            <w:pPr>
              <w:jc w:val="center"/>
              <w:rPr>
                <w:rFonts w:ascii="Arial" w:hAnsi="Arial" w:cs="Arial"/>
                <w:sz w:val="14"/>
                <w:szCs w:val="14"/>
              </w:rPr>
            </w:pPr>
            <w:r w:rsidRPr="007A4D89">
              <w:rPr>
                <w:rFonts w:ascii="Arial" w:hAnsi="Arial" w:cs="Arial"/>
                <w:sz w:val="14"/>
                <w:szCs w:val="14"/>
              </w:rPr>
              <w:t>County (n=58)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4DC2BD" w14:textId="77777777" w:rsidR="00156241" w:rsidRPr="007A4D89" w:rsidRDefault="00156241">
            <w:pPr>
              <w:rPr>
                <w:rFonts w:ascii="Arial" w:hAnsi="Arial" w:cs="Arial"/>
                <w:sz w:val="14"/>
                <w:szCs w:val="14"/>
              </w:rPr>
            </w:pPr>
            <w:r w:rsidRPr="007A4D89">
              <w:rPr>
                <w:rFonts w:ascii="Arial" w:hAnsi="Arial" w:cs="Arial"/>
                <w:sz w:val="14"/>
                <w:szCs w:val="14"/>
              </w:rPr>
              <w:t>Smoke event day (WF-specific PM2.5 &gt;=98th percentile)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34A228" w14:textId="77777777" w:rsidR="00156241" w:rsidRPr="007A4D89" w:rsidRDefault="00156241" w:rsidP="00D723D9">
            <w:pPr>
              <w:rPr>
                <w:rFonts w:ascii="Arial" w:hAnsi="Arial" w:cs="Arial"/>
                <w:sz w:val="14"/>
                <w:szCs w:val="14"/>
              </w:rPr>
            </w:pPr>
            <w:r w:rsidRPr="007A4D89">
              <w:rPr>
                <w:rFonts w:ascii="Arial" w:hAnsi="Arial" w:cs="Arial"/>
                <w:sz w:val="14"/>
                <w:szCs w:val="14"/>
              </w:rPr>
              <w:t>ICD-9 390–459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3D95AB" w14:textId="77777777" w:rsidR="00156241" w:rsidRPr="007A4D89" w:rsidRDefault="00156241">
            <w:pPr>
              <w:rPr>
                <w:rFonts w:ascii="Arial" w:hAnsi="Arial" w:cs="Arial"/>
                <w:sz w:val="14"/>
                <w:szCs w:val="14"/>
              </w:rPr>
            </w:pPr>
            <w:r w:rsidRPr="007A4D89">
              <w:rPr>
                <w:rFonts w:ascii="Arial" w:hAnsi="Arial" w:cs="Arial"/>
                <w:sz w:val="14"/>
                <w:szCs w:val="14"/>
              </w:rPr>
              <w:t>time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A3C9B7" w14:textId="77777777" w:rsidR="00156241" w:rsidRPr="007A4D89" w:rsidRDefault="00156241">
            <w:pPr>
              <w:rPr>
                <w:rFonts w:ascii="Arial" w:hAnsi="Arial" w:cs="Arial"/>
                <w:sz w:val="14"/>
                <w:szCs w:val="14"/>
              </w:rPr>
            </w:pPr>
            <w:r w:rsidRPr="007A4D89">
              <w:rPr>
                <w:rFonts w:ascii="Arial" w:hAnsi="Arial" w:cs="Arial"/>
                <w:sz w:val="14"/>
                <w:szCs w:val="14"/>
              </w:rPr>
              <w:t>county FE, day of week FE, mean temperature, non-WF PM2.5, month of year FE, year FE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7E506B" w14:textId="77777777" w:rsidR="00156241" w:rsidRPr="007A4D89" w:rsidRDefault="00156241">
            <w:pPr>
              <w:rPr>
                <w:rFonts w:ascii="Arial" w:hAnsi="Arial" w:cs="Arial"/>
                <w:sz w:val="14"/>
                <w:szCs w:val="14"/>
              </w:rPr>
            </w:pPr>
            <w:r w:rsidRPr="007A4D89">
              <w:rPr>
                <w:rFonts w:ascii="Arial" w:hAnsi="Arial" w:cs="Arial"/>
                <w:sz w:val="14"/>
                <w:szCs w:val="14"/>
              </w:rPr>
              <w:t>negative binomial panel fixed effects regression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DFD1AC" w14:textId="77777777" w:rsidR="00156241" w:rsidRPr="007A4D89" w:rsidRDefault="00156241" w:rsidP="00856239">
            <w:pPr>
              <w:rPr>
                <w:rFonts w:ascii="Arial" w:hAnsi="Arial" w:cs="Arial"/>
                <w:sz w:val="14"/>
                <w:szCs w:val="14"/>
              </w:rPr>
            </w:pPr>
            <w:r w:rsidRPr="007A4D89">
              <w:rPr>
                <w:rFonts w:ascii="Arial" w:hAnsi="Arial" w:cs="Arial"/>
                <w:sz w:val="14"/>
                <w:szCs w:val="14"/>
              </w:rPr>
              <w:t>0-14 (separately)</w:t>
            </w:r>
          </w:p>
        </w:tc>
      </w:tr>
      <w:tr w:rsidR="00156241" w:rsidRPr="007A4D89" w14:paraId="3E5766A1" w14:textId="77777777" w:rsidTr="00FB7FD9">
        <w:trPr>
          <w:trHeight w:val="315"/>
        </w:trPr>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C5811FE" w14:textId="77777777" w:rsidR="00156241" w:rsidRPr="007A4D89" w:rsidRDefault="00156241">
            <w:pPr>
              <w:rPr>
                <w:rFonts w:ascii="Arial" w:hAnsi="Arial" w:cs="Arial"/>
                <w:sz w:val="14"/>
                <w:szCs w:val="14"/>
              </w:rPr>
            </w:pPr>
            <w:r w:rsidRPr="007A4D89">
              <w:rPr>
                <w:rFonts w:ascii="Arial" w:hAnsi="Arial" w:cs="Arial"/>
                <w:sz w:val="14"/>
                <w:szCs w:val="14"/>
              </w:rPr>
              <w:t>Jiang 2023</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0C7DAD8F" w14:textId="77777777" w:rsidR="00156241" w:rsidRPr="007A4D89" w:rsidRDefault="00156241">
            <w:pPr>
              <w:rPr>
                <w:rFonts w:ascii="Arial" w:hAnsi="Arial" w:cs="Arial"/>
                <w:sz w:val="14"/>
                <w:szCs w:val="14"/>
              </w:rPr>
            </w:pPr>
            <w:r w:rsidRPr="007A4D89">
              <w:rPr>
                <w:rFonts w:ascii="Arial" w:hAnsi="Arial" w:cs="Arial"/>
                <w:sz w:val="14"/>
                <w:szCs w:val="14"/>
              </w:rPr>
              <w:t>August, October, and November 2016</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4C780DC2" w14:textId="77777777" w:rsidR="00156241" w:rsidRPr="007A4D89" w:rsidRDefault="00156241">
            <w:pPr>
              <w:rPr>
                <w:rFonts w:ascii="Arial" w:hAnsi="Arial" w:cs="Arial"/>
                <w:sz w:val="14"/>
                <w:szCs w:val="14"/>
              </w:rPr>
            </w:pPr>
            <w:r w:rsidRPr="007A4D89">
              <w:rPr>
                <w:rFonts w:ascii="Arial" w:hAnsi="Arial" w:cs="Arial"/>
                <w:sz w:val="14"/>
                <w:szCs w:val="14"/>
              </w:rPr>
              <w:t>Washington State, USA</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4B497E8" w14:textId="77777777" w:rsidR="00156241" w:rsidRPr="007A4D89" w:rsidRDefault="00156241">
            <w:pPr>
              <w:jc w:val="center"/>
              <w:rPr>
                <w:rFonts w:ascii="Arial" w:hAnsi="Arial" w:cs="Arial"/>
                <w:sz w:val="14"/>
                <w:szCs w:val="14"/>
              </w:rPr>
            </w:pPr>
            <w:r w:rsidRPr="007A4D89">
              <w:rPr>
                <w:rFonts w:ascii="Arial" w:hAnsi="Arial" w:cs="Arial"/>
                <w:sz w:val="14"/>
                <w:szCs w:val="14"/>
              </w:rPr>
              <w:t>Zipcode (n=160, 351, and 352 per month)</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66EA1C0A" w14:textId="77777777" w:rsidR="00156241" w:rsidRPr="007A4D89" w:rsidRDefault="00156241">
            <w:pPr>
              <w:rPr>
                <w:rFonts w:ascii="Arial" w:hAnsi="Arial" w:cs="Arial"/>
                <w:sz w:val="14"/>
                <w:szCs w:val="14"/>
              </w:rPr>
            </w:pPr>
            <w:r w:rsidRPr="007A4D89">
              <w:rPr>
                <w:rFonts w:ascii="Arial" w:hAnsi="Arial" w:cs="Arial"/>
                <w:sz w:val="14"/>
                <w:szCs w:val="14"/>
              </w:rPr>
              <w:t>Ambient WF PM2.5</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E42A9E3" w14:textId="77777777" w:rsidR="00156241" w:rsidRPr="007A4D89" w:rsidRDefault="00156241" w:rsidP="00D723D9">
            <w:pPr>
              <w:rPr>
                <w:rFonts w:ascii="Arial" w:hAnsi="Arial" w:cs="Arial"/>
                <w:sz w:val="14"/>
                <w:szCs w:val="14"/>
              </w:rPr>
            </w:pPr>
            <w:r w:rsidRPr="007A4D89">
              <w:rPr>
                <w:rFonts w:ascii="Arial" w:hAnsi="Arial" w:cs="Arial"/>
                <w:sz w:val="14"/>
                <w:szCs w:val="14"/>
              </w:rPr>
              <w:t>ICD-10 I00–I99</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1E7C45C7" w14:textId="77777777" w:rsidR="00156241" w:rsidRPr="007A4D89" w:rsidRDefault="00156241">
            <w:pPr>
              <w:rPr>
                <w:rFonts w:ascii="Arial" w:hAnsi="Arial" w:cs="Arial"/>
                <w:sz w:val="14"/>
                <w:szCs w:val="14"/>
              </w:rPr>
            </w:pPr>
            <w:r w:rsidRPr="007A4D89">
              <w:rPr>
                <w:rFonts w:ascii="Arial" w:hAnsi="Arial" w:cs="Arial"/>
                <w:sz w:val="14"/>
                <w:szCs w:val="14"/>
              </w:rPr>
              <w:t>time series</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08DB4BE" w14:textId="77777777" w:rsidR="00156241" w:rsidRPr="007A4D89" w:rsidRDefault="00156241">
            <w:pPr>
              <w:rPr>
                <w:rFonts w:ascii="Arial" w:hAnsi="Arial" w:cs="Arial"/>
                <w:sz w:val="14"/>
                <w:szCs w:val="14"/>
              </w:rPr>
            </w:pPr>
            <w:r w:rsidRPr="007A4D89">
              <w:rPr>
                <w:rFonts w:ascii="Arial" w:hAnsi="Arial" w:cs="Arial"/>
                <w:sz w:val="14"/>
                <w:szCs w:val="14"/>
              </w:rPr>
              <w:t>8-hr ozone, temperature, precipitation, wind speed, non-WF PM2.5</w:t>
            </w:r>
          </w:p>
        </w:tc>
        <w:tc>
          <w:tcPr>
            <w:tcW w:w="0" w:type="auto"/>
            <w:tcBorders>
              <w:top w:val="single" w:sz="6" w:space="0" w:color="CCCCCC"/>
              <w:left w:val="single" w:sz="6" w:space="0" w:color="CCCCCC"/>
              <w:bottom w:val="single" w:sz="4" w:space="0" w:color="auto"/>
              <w:right w:val="single" w:sz="6" w:space="0" w:color="CCCCCC"/>
            </w:tcBorders>
            <w:shd w:val="clear" w:color="auto" w:fill="FFFFFF"/>
            <w:tcMar>
              <w:top w:w="30" w:type="dxa"/>
              <w:left w:w="45" w:type="dxa"/>
              <w:bottom w:w="30" w:type="dxa"/>
              <w:right w:w="45" w:type="dxa"/>
            </w:tcMar>
            <w:vAlign w:val="bottom"/>
            <w:hideMark/>
          </w:tcPr>
          <w:p w14:paraId="775BA181" w14:textId="77777777" w:rsidR="00156241" w:rsidRPr="007A4D89" w:rsidRDefault="00156241">
            <w:pPr>
              <w:rPr>
                <w:rFonts w:ascii="Arial" w:hAnsi="Arial" w:cs="Arial"/>
                <w:sz w:val="14"/>
                <w:szCs w:val="14"/>
              </w:rPr>
            </w:pPr>
            <w:r w:rsidRPr="007A4D89">
              <w:rPr>
                <w:rFonts w:ascii="Arial" w:hAnsi="Arial" w:cs="Arial"/>
                <w:sz w:val="14"/>
                <w:szCs w:val="14"/>
              </w:rPr>
              <w:t>zero-inflated negative binomial regression</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114FD2D1" w14:textId="77777777" w:rsidR="00156241" w:rsidRPr="007A4D89" w:rsidRDefault="00156241">
            <w:pPr>
              <w:rPr>
                <w:rFonts w:ascii="Arial" w:hAnsi="Arial" w:cs="Arial"/>
                <w:sz w:val="14"/>
                <w:szCs w:val="14"/>
              </w:rPr>
            </w:pPr>
            <w:r w:rsidRPr="007A4D89">
              <w:rPr>
                <w:rFonts w:ascii="Arial" w:hAnsi="Arial" w:cs="Arial"/>
                <w:sz w:val="14"/>
                <w:szCs w:val="14"/>
              </w:rPr>
              <w:t>None</w:t>
            </w:r>
          </w:p>
        </w:tc>
      </w:tr>
    </w:tbl>
    <w:p w14:paraId="6D731541" w14:textId="77777777" w:rsidR="00856239" w:rsidRPr="007A4D89" w:rsidRDefault="00856239" w:rsidP="00852D8F">
      <w:pPr>
        <w:rPr>
          <w:rFonts w:ascii="Arial" w:hAnsi="Arial" w:cs="Arial"/>
          <w:b/>
          <w:bCs/>
          <w:sz w:val="14"/>
          <w:szCs w:val="14"/>
        </w:rPr>
      </w:pPr>
    </w:p>
    <w:p w14:paraId="47487334" w14:textId="67814F72" w:rsidR="00E75BD2" w:rsidRPr="00B65337" w:rsidRDefault="00B65337">
      <w:pPr>
        <w:rPr>
          <w:rFonts w:ascii="Arial" w:hAnsi="Arial" w:cs="Arial"/>
          <w:sz w:val="14"/>
          <w:szCs w:val="14"/>
          <w:vertAlign w:val="superscript"/>
        </w:rPr>
      </w:pPr>
      <w:r w:rsidRPr="00B65337">
        <w:rPr>
          <w:rFonts w:ascii="Arial" w:hAnsi="Arial" w:cs="Arial"/>
          <w:sz w:val="14"/>
          <w:szCs w:val="14"/>
          <w:vertAlign w:val="superscript"/>
        </w:rPr>
        <w:t>a</w:t>
      </w:r>
      <w:r>
        <w:rPr>
          <w:rFonts w:ascii="Arial" w:hAnsi="Arial" w:cs="Arial"/>
          <w:sz w:val="14"/>
          <w:szCs w:val="14"/>
          <w:vertAlign w:val="superscript"/>
        </w:rPr>
        <w:t xml:space="preserve"> </w:t>
      </w:r>
      <w:r>
        <w:rPr>
          <w:rFonts w:ascii="Arial" w:hAnsi="Arial" w:cs="Arial"/>
          <w:sz w:val="14"/>
          <w:szCs w:val="14"/>
        </w:rPr>
        <w:t>Effect estimate included in meta-analysis obtained via direct communication with the lead author of this study</w:t>
      </w:r>
      <w:r w:rsidR="009026A6">
        <w:rPr>
          <w:rFonts w:ascii="Arial" w:hAnsi="Arial" w:cs="Arial"/>
          <w:sz w:val="14"/>
          <w:szCs w:val="14"/>
        </w:rPr>
        <w:t xml:space="preserve"> because the original study did not report standard errors in the supplemental table for lag 0 estimates. </w:t>
      </w:r>
      <w:r w:rsidR="00E75BD2" w:rsidRPr="00B65337">
        <w:rPr>
          <w:rFonts w:ascii="Arial" w:hAnsi="Arial" w:cs="Arial"/>
          <w:sz w:val="14"/>
          <w:szCs w:val="14"/>
          <w:vertAlign w:val="superscript"/>
        </w:rPr>
        <w:br w:type="page"/>
      </w:r>
    </w:p>
    <w:p w14:paraId="4F3EA630" w14:textId="3BAB8B71" w:rsidR="00D415DC" w:rsidRPr="007A4D89" w:rsidRDefault="00D415DC" w:rsidP="00D415DC">
      <w:pPr>
        <w:rPr>
          <w:rFonts w:ascii="Arial" w:hAnsi="Arial" w:cs="Arial"/>
          <w:b/>
          <w:bCs/>
          <w:sz w:val="14"/>
          <w:szCs w:val="14"/>
        </w:rPr>
      </w:pPr>
      <w:r w:rsidRPr="007A4D89">
        <w:rPr>
          <w:rFonts w:ascii="Arial" w:hAnsi="Arial" w:cs="Arial"/>
          <w:b/>
          <w:bCs/>
          <w:sz w:val="14"/>
          <w:szCs w:val="14"/>
        </w:rPr>
        <w:lastRenderedPageBreak/>
        <w:t>Table S</w:t>
      </w:r>
      <w:r w:rsidR="007B2A7C">
        <w:rPr>
          <w:rFonts w:ascii="Arial" w:hAnsi="Arial" w:cs="Arial"/>
          <w:b/>
          <w:bCs/>
          <w:sz w:val="14"/>
          <w:szCs w:val="14"/>
        </w:rPr>
        <w:t>5</w:t>
      </w:r>
      <w:r w:rsidRPr="007A4D89">
        <w:rPr>
          <w:rFonts w:ascii="Arial" w:hAnsi="Arial" w:cs="Arial"/>
          <w:b/>
          <w:bCs/>
          <w:sz w:val="14"/>
          <w:szCs w:val="14"/>
        </w:rPr>
        <w:t>. Studies included in meta-analysis of ambient wildfire PM2.5 and respiratory related emergency department visits</w:t>
      </w:r>
    </w:p>
    <w:p w14:paraId="4137863D" w14:textId="77777777" w:rsidR="00731ED8" w:rsidRPr="007A4D89" w:rsidRDefault="00731ED8" w:rsidP="00D415DC">
      <w:pPr>
        <w:rPr>
          <w:rFonts w:ascii="Arial" w:hAnsi="Arial" w:cs="Arial"/>
          <w:b/>
          <w:bCs/>
          <w:sz w:val="14"/>
          <w:szCs w:val="14"/>
        </w:rPr>
      </w:pPr>
    </w:p>
    <w:p w14:paraId="63A8BDA2" w14:textId="77777777" w:rsidR="00731ED8" w:rsidRPr="007A4D89" w:rsidRDefault="00731ED8" w:rsidP="00D415DC">
      <w:pPr>
        <w:rPr>
          <w:rFonts w:ascii="Arial" w:hAnsi="Arial" w:cs="Arial"/>
          <w:b/>
          <w:bCs/>
          <w:sz w:val="14"/>
          <w:szCs w:val="14"/>
        </w:rPr>
      </w:pPr>
    </w:p>
    <w:tbl>
      <w:tblPr>
        <w:tblW w:w="11347" w:type="dxa"/>
        <w:tblCellMar>
          <w:left w:w="0" w:type="dxa"/>
          <w:right w:w="0" w:type="dxa"/>
        </w:tblCellMar>
        <w:tblLook w:val="04A0" w:firstRow="1" w:lastRow="0" w:firstColumn="1" w:lastColumn="0" w:noHBand="0" w:noVBand="1"/>
      </w:tblPr>
      <w:tblGrid>
        <w:gridCol w:w="830"/>
        <w:gridCol w:w="742"/>
        <w:gridCol w:w="837"/>
        <w:gridCol w:w="935"/>
        <w:gridCol w:w="1220"/>
        <w:gridCol w:w="1717"/>
        <w:gridCol w:w="738"/>
        <w:gridCol w:w="2082"/>
        <w:gridCol w:w="1829"/>
        <w:gridCol w:w="417"/>
      </w:tblGrid>
      <w:tr w:rsidR="00700556" w:rsidRPr="007A4D89" w14:paraId="0AF86227" w14:textId="77777777" w:rsidTr="00734990">
        <w:trPr>
          <w:trHeight w:val="315"/>
        </w:trPr>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652C7EC" w14:textId="77777777" w:rsidR="004D2AB2" w:rsidRPr="007A4D89" w:rsidRDefault="004D2AB2" w:rsidP="00D33227">
            <w:pPr>
              <w:rPr>
                <w:rFonts w:ascii="Arial" w:hAnsi="Arial" w:cs="Arial"/>
                <w:b/>
                <w:bCs/>
                <w:sz w:val="14"/>
                <w:szCs w:val="14"/>
              </w:rPr>
            </w:pPr>
          </w:p>
          <w:p w14:paraId="20CC691A" w14:textId="77777777" w:rsidR="004D2AB2" w:rsidRPr="007A4D89" w:rsidRDefault="004D2AB2" w:rsidP="00D33227">
            <w:pPr>
              <w:rPr>
                <w:rFonts w:ascii="Arial" w:hAnsi="Arial" w:cs="Arial"/>
                <w:b/>
                <w:bCs/>
                <w:sz w:val="14"/>
                <w:szCs w:val="14"/>
              </w:rPr>
            </w:pPr>
            <w:r w:rsidRPr="007A4D89">
              <w:rPr>
                <w:rFonts w:ascii="Arial" w:hAnsi="Arial" w:cs="Arial"/>
                <w:b/>
                <w:bCs/>
                <w:sz w:val="14"/>
                <w:szCs w:val="14"/>
              </w:rPr>
              <w:t>Study</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67F5F677" w14:textId="77777777" w:rsidR="004D2AB2" w:rsidRPr="007A4D89" w:rsidRDefault="004D2AB2" w:rsidP="00D33227">
            <w:pPr>
              <w:jc w:val="center"/>
              <w:rPr>
                <w:rFonts w:ascii="Arial" w:hAnsi="Arial" w:cs="Arial"/>
                <w:b/>
                <w:bCs/>
                <w:sz w:val="14"/>
                <w:szCs w:val="14"/>
              </w:rPr>
            </w:pPr>
            <w:r w:rsidRPr="007A4D89">
              <w:rPr>
                <w:rFonts w:ascii="Arial" w:hAnsi="Arial" w:cs="Arial"/>
                <w:b/>
                <w:bCs/>
                <w:sz w:val="14"/>
                <w:szCs w:val="14"/>
              </w:rPr>
              <w:t>Sample period</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61FD1B87" w14:textId="77777777" w:rsidR="004D2AB2" w:rsidRPr="007A4D89" w:rsidRDefault="004D2AB2" w:rsidP="00D33227">
            <w:pPr>
              <w:jc w:val="center"/>
              <w:rPr>
                <w:rFonts w:ascii="Arial" w:hAnsi="Arial" w:cs="Arial"/>
                <w:b/>
                <w:bCs/>
                <w:sz w:val="14"/>
                <w:szCs w:val="14"/>
              </w:rPr>
            </w:pPr>
            <w:r w:rsidRPr="007A4D89">
              <w:rPr>
                <w:rFonts w:ascii="Arial" w:hAnsi="Arial" w:cs="Arial"/>
                <w:b/>
                <w:bCs/>
                <w:sz w:val="14"/>
                <w:szCs w:val="14"/>
              </w:rPr>
              <w:t>Sample region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46160440" w14:textId="77777777" w:rsidR="004D2AB2" w:rsidRPr="007A4D89" w:rsidRDefault="004D2AB2" w:rsidP="00D33227">
            <w:pPr>
              <w:jc w:val="center"/>
              <w:rPr>
                <w:rFonts w:ascii="Arial" w:hAnsi="Arial" w:cs="Arial"/>
                <w:b/>
                <w:bCs/>
                <w:sz w:val="14"/>
                <w:szCs w:val="14"/>
              </w:rPr>
            </w:pPr>
            <w:r w:rsidRPr="007A4D89">
              <w:rPr>
                <w:rFonts w:ascii="Arial" w:hAnsi="Arial" w:cs="Arial"/>
                <w:b/>
                <w:bCs/>
                <w:sz w:val="14"/>
                <w:szCs w:val="14"/>
              </w:rPr>
              <w:t>Geographic unit</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0CB30417" w14:textId="77777777" w:rsidR="004D2AB2" w:rsidRPr="007A4D89" w:rsidRDefault="004D2AB2" w:rsidP="00D33227">
            <w:pPr>
              <w:jc w:val="center"/>
              <w:rPr>
                <w:rFonts w:ascii="Arial" w:hAnsi="Arial" w:cs="Arial"/>
                <w:b/>
                <w:bCs/>
                <w:sz w:val="14"/>
                <w:szCs w:val="14"/>
              </w:rPr>
            </w:pPr>
            <w:r w:rsidRPr="007A4D89">
              <w:rPr>
                <w:rFonts w:ascii="Arial" w:hAnsi="Arial" w:cs="Arial"/>
                <w:b/>
                <w:bCs/>
                <w:sz w:val="14"/>
                <w:szCs w:val="14"/>
              </w:rPr>
              <w:t>Exposure definition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4AB0969C" w14:textId="77777777" w:rsidR="004D2AB2" w:rsidRPr="007A4D89" w:rsidRDefault="004D2AB2" w:rsidP="00D33227">
            <w:pPr>
              <w:jc w:val="center"/>
              <w:rPr>
                <w:rFonts w:ascii="Arial" w:hAnsi="Arial" w:cs="Arial"/>
                <w:b/>
                <w:bCs/>
                <w:sz w:val="14"/>
                <w:szCs w:val="14"/>
              </w:rPr>
            </w:pPr>
            <w:r w:rsidRPr="007A4D89">
              <w:rPr>
                <w:rFonts w:ascii="Arial" w:hAnsi="Arial" w:cs="Arial"/>
                <w:b/>
                <w:bCs/>
                <w:sz w:val="14"/>
                <w:szCs w:val="14"/>
              </w:rPr>
              <w:t>Outcome Definition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738EB79C" w14:textId="77777777" w:rsidR="004D2AB2" w:rsidRPr="007A4D89" w:rsidRDefault="004D2AB2" w:rsidP="00D33227">
            <w:pPr>
              <w:jc w:val="center"/>
              <w:rPr>
                <w:rFonts w:ascii="Arial" w:hAnsi="Arial" w:cs="Arial"/>
                <w:b/>
                <w:bCs/>
                <w:sz w:val="14"/>
                <w:szCs w:val="14"/>
              </w:rPr>
            </w:pPr>
            <w:r w:rsidRPr="007A4D89">
              <w:rPr>
                <w:rFonts w:ascii="Arial" w:hAnsi="Arial" w:cs="Arial"/>
                <w:b/>
                <w:bCs/>
                <w:sz w:val="14"/>
                <w:szCs w:val="14"/>
              </w:rPr>
              <w:t>Study Design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4526CCD0" w14:textId="77777777" w:rsidR="004D2AB2" w:rsidRPr="007A4D89" w:rsidRDefault="004D2AB2" w:rsidP="00D33227">
            <w:pPr>
              <w:jc w:val="center"/>
              <w:rPr>
                <w:rFonts w:ascii="Arial" w:hAnsi="Arial" w:cs="Arial"/>
                <w:b/>
                <w:bCs/>
                <w:sz w:val="14"/>
                <w:szCs w:val="14"/>
              </w:rPr>
            </w:pPr>
            <w:r w:rsidRPr="007A4D89">
              <w:rPr>
                <w:rFonts w:ascii="Arial" w:hAnsi="Arial" w:cs="Arial"/>
                <w:b/>
                <w:bCs/>
                <w:sz w:val="14"/>
                <w:szCs w:val="14"/>
              </w:rPr>
              <w:t>Controls</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7C8C2C30" w14:textId="77777777" w:rsidR="004D2AB2" w:rsidRPr="007A4D89" w:rsidRDefault="004D2AB2" w:rsidP="00D33227">
            <w:pPr>
              <w:jc w:val="center"/>
              <w:rPr>
                <w:rFonts w:ascii="Arial" w:hAnsi="Arial" w:cs="Arial"/>
                <w:b/>
                <w:bCs/>
                <w:sz w:val="14"/>
                <w:szCs w:val="14"/>
              </w:rPr>
            </w:pPr>
            <w:r w:rsidRPr="007A4D89">
              <w:rPr>
                <w:rFonts w:ascii="Arial" w:hAnsi="Arial" w:cs="Arial"/>
                <w:b/>
                <w:bCs/>
                <w:sz w:val="14"/>
                <w:szCs w:val="14"/>
              </w:rPr>
              <w:t>Model formulation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8882B78" w14:textId="77777777" w:rsidR="004D2AB2" w:rsidRPr="007A4D89" w:rsidRDefault="004D2AB2" w:rsidP="00D33227">
            <w:pPr>
              <w:jc w:val="center"/>
              <w:rPr>
                <w:rFonts w:ascii="Arial" w:hAnsi="Arial" w:cs="Arial"/>
                <w:b/>
                <w:bCs/>
                <w:sz w:val="14"/>
                <w:szCs w:val="14"/>
              </w:rPr>
            </w:pPr>
            <w:r w:rsidRPr="007A4D89">
              <w:rPr>
                <w:rFonts w:ascii="Arial" w:hAnsi="Arial" w:cs="Arial"/>
                <w:b/>
                <w:bCs/>
                <w:sz w:val="14"/>
                <w:szCs w:val="14"/>
              </w:rPr>
              <w:t>Lags</w:t>
            </w:r>
          </w:p>
        </w:tc>
      </w:tr>
      <w:tr w:rsidR="00080560" w:rsidRPr="007A4D89" w14:paraId="2EC8E953" w14:textId="77777777" w:rsidTr="00734990">
        <w:trPr>
          <w:trHeight w:val="315"/>
        </w:trPr>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tcPr>
          <w:p w14:paraId="0FB0A31F" w14:textId="26D2FB71" w:rsidR="00E86A82" w:rsidRPr="007A4D89" w:rsidRDefault="00E86A82" w:rsidP="00E86A82">
            <w:pPr>
              <w:rPr>
                <w:rFonts w:ascii="Arial" w:hAnsi="Arial" w:cs="Arial"/>
                <w:sz w:val="14"/>
                <w:szCs w:val="14"/>
              </w:rPr>
            </w:pPr>
            <w:r w:rsidRPr="007A4D89">
              <w:rPr>
                <w:rFonts w:ascii="Arial" w:hAnsi="Arial" w:cs="Arial"/>
                <w:sz w:val="14"/>
                <w:szCs w:val="14"/>
              </w:rPr>
              <w:t>Johnston 2014</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tcPr>
          <w:p w14:paraId="066E89AC" w14:textId="0704F220" w:rsidR="00E86A82" w:rsidRPr="007A4D89" w:rsidRDefault="00E86A82" w:rsidP="00E86A82">
            <w:pPr>
              <w:jc w:val="center"/>
              <w:rPr>
                <w:rFonts w:ascii="Arial" w:hAnsi="Arial" w:cs="Arial"/>
                <w:sz w:val="14"/>
                <w:szCs w:val="14"/>
              </w:rPr>
            </w:pPr>
            <w:r w:rsidRPr="007A4D89">
              <w:rPr>
                <w:rFonts w:ascii="Arial" w:hAnsi="Arial" w:cs="Arial"/>
                <w:sz w:val="14"/>
                <w:szCs w:val="14"/>
              </w:rPr>
              <w:t>1996-2007</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tcPr>
          <w:p w14:paraId="59A441CE" w14:textId="63C96175" w:rsidR="00E86A82" w:rsidRPr="007A4D89" w:rsidRDefault="00E86A82" w:rsidP="00E86A82">
            <w:pPr>
              <w:jc w:val="center"/>
              <w:rPr>
                <w:rFonts w:ascii="Arial" w:hAnsi="Arial" w:cs="Arial"/>
                <w:sz w:val="14"/>
                <w:szCs w:val="14"/>
              </w:rPr>
            </w:pPr>
            <w:r w:rsidRPr="007A4D89">
              <w:rPr>
                <w:rFonts w:ascii="Arial" w:hAnsi="Arial" w:cs="Arial"/>
                <w:sz w:val="14"/>
                <w:szCs w:val="14"/>
              </w:rPr>
              <w:t>Sydney, Australia</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tcPr>
          <w:p w14:paraId="0D7D7021" w14:textId="0A042C28" w:rsidR="00E86A82" w:rsidRPr="007A4D89" w:rsidRDefault="001A058E" w:rsidP="00E86A82">
            <w:pPr>
              <w:jc w:val="center"/>
              <w:rPr>
                <w:rFonts w:ascii="Arial" w:hAnsi="Arial" w:cs="Arial"/>
                <w:sz w:val="14"/>
                <w:szCs w:val="14"/>
              </w:rPr>
            </w:pPr>
            <w:r w:rsidRPr="007A4D89">
              <w:rPr>
                <w:rFonts w:ascii="Arial" w:hAnsi="Arial" w:cs="Arial"/>
                <w:sz w:val="14"/>
                <w:szCs w:val="14"/>
              </w:rPr>
              <w:t>Individual (n=</w:t>
            </w:r>
            <w:r w:rsidR="00D24B12" w:rsidRPr="007A4D89">
              <w:rPr>
                <w:rFonts w:ascii="Arial" w:hAnsi="Arial" w:cs="Arial"/>
                <w:sz w:val="14"/>
                <w:szCs w:val="14"/>
              </w:rPr>
              <w:t>663,333</w:t>
            </w:r>
            <w:r w:rsidR="00700F3E" w:rsidRPr="007A4D89">
              <w:rPr>
                <w:rFonts w:ascii="Arial" w:hAnsi="Arial" w:cs="Arial"/>
                <w:sz w:val="14"/>
                <w:szCs w:val="14"/>
              </w:rPr>
              <w:t>)</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tcPr>
          <w:p w14:paraId="204351DF" w14:textId="397A2230" w:rsidR="00E86A82" w:rsidRPr="00957633" w:rsidRDefault="00E86A82" w:rsidP="00E86A82">
            <w:pPr>
              <w:jc w:val="center"/>
              <w:rPr>
                <w:rFonts w:ascii="Arial" w:hAnsi="Arial" w:cs="Arial"/>
                <w:sz w:val="14"/>
                <w:szCs w:val="14"/>
                <w:vertAlign w:val="superscript"/>
              </w:rPr>
            </w:pPr>
            <w:r w:rsidRPr="007A4D89">
              <w:rPr>
                <w:rFonts w:ascii="Arial" w:hAnsi="Arial" w:cs="Arial"/>
                <w:sz w:val="14"/>
                <w:szCs w:val="14"/>
              </w:rPr>
              <w:t xml:space="preserve">Smoke event </w:t>
            </w:r>
            <w:r w:rsidR="000E26B0">
              <w:rPr>
                <w:rFonts w:ascii="Arial" w:hAnsi="Arial" w:cs="Arial"/>
                <w:sz w:val="14"/>
                <w:szCs w:val="14"/>
              </w:rPr>
              <w:t xml:space="preserve">(n=46) </w:t>
            </w:r>
            <w:r w:rsidRPr="007A4D89">
              <w:rPr>
                <w:rFonts w:ascii="Arial" w:hAnsi="Arial" w:cs="Arial"/>
                <w:sz w:val="14"/>
                <w:szCs w:val="14"/>
              </w:rPr>
              <w:t>vs. non smoke event</w:t>
            </w:r>
            <w:r w:rsidR="00957633">
              <w:rPr>
                <w:rFonts w:ascii="Arial" w:hAnsi="Arial" w:cs="Arial"/>
                <w:sz w:val="14"/>
                <w:szCs w:val="14"/>
              </w:rPr>
              <w:t xml:space="preserve"> </w:t>
            </w:r>
            <w:r w:rsidR="00957633">
              <w:rPr>
                <w:rFonts w:ascii="Arial" w:hAnsi="Arial" w:cs="Arial"/>
                <w:sz w:val="14"/>
                <w:szCs w:val="14"/>
                <w:vertAlign w:val="superscript"/>
              </w:rPr>
              <w:t>a</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tcPr>
          <w:p w14:paraId="776FB606" w14:textId="2407C2CA" w:rsidR="00A41B6A" w:rsidRPr="007A4D89" w:rsidRDefault="00A41B6A" w:rsidP="00E86A82">
            <w:pPr>
              <w:jc w:val="center"/>
              <w:rPr>
                <w:rFonts w:ascii="Arial" w:hAnsi="Arial" w:cs="Arial"/>
                <w:sz w:val="14"/>
                <w:szCs w:val="14"/>
              </w:rPr>
            </w:pPr>
            <w:r w:rsidRPr="007A4D89">
              <w:rPr>
                <w:rFonts w:ascii="Arial" w:hAnsi="Arial" w:cs="Arial"/>
                <w:sz w:val="14"/>
                <w:szCs w:val="14"/>
              </w:rPr>
              <w:t xml:space="preserve">ICD-9 460-519 </w:t>
            </w:r>
          </w:p>
          <w:p w14:paraId="51A88E1C" w14:textId="4C9BC33B" w:rsidR="00E86A82" w:rsidRPr="007A4D89" w:rsidRDefault="00A41B6A" w:rsidP="00E86A82">
            <w:pPr>
              <w:jc w:val="center"/>
              <w:rPr>
                <w:rFonts w:ascii="Arial" w:hAnsi="Arial" w:cs="Arial"/>
                <w:sz w:val="14"/>
                <w:szCs w:val="14"/>
              </w:rPr>
            </w:pPr>
            <w:r w:rsidRPr="007A4D89">
              <w:rPr>
                <w:rFonts w:ascii="Arial" w:hAnsi="Arial" w:cs="Arial"/>
                <w:sz w:val="14"/>
                <w:szCs w:val="14"/>
              </w:rPr>
              <w:t>ICD-10 J00-J99 (excluding J95.4 to J95.9), R09.1, R09.8</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tcPr>
          <w:p w14:paraId="4A60A78E" w14:textId="1D36C34A" w:rsidR="00E86A82" w:rsidRPr="007A4D89" w:rsidRDefault="00E86A82" w:rsidP="00E86A82">
            <w:pPr>
              <w:jc w:val="center"/>
              <w:rPr>
                <w:rFonts w:ascii="Arial" w:hAnsi="Arial" w:cs="Arial"/>
                <w:sz w:val="14"/>
                <w:szCs w:val="14"/>
              </w:rPr>
            </w:pPr>
            <w:r w:rsidRPr="007A4D89">
              <w:rPr>
                <w:rFonts w:ascii="Arial" w:hAnsi="Arial" w:cs="Arial"/>
                <w:sz w:val="14"/>
                <w:szCs w:val="14"/>
              </w:rPr>
              <w:t>Case-crossover</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tcPr>
          <w:p w14:paraId="7908D530" w14:textId="28931C81" w:rsidR="00E86A82" w:rsidRPr="007A4D89" w:rsidRDefault="00700556" w:rsidP="00E86A82">
            <w:pPr>
              <w:jc w:val="center"/>
              <w:rPr>
                <w:rFonts w:ascii="Arial" w:hAnsi="Arial" w:cs="Arial"/>
                <w:sz w:val="14"/>
                <w:szCs w:val="14"/>
              </w:rPr>
            </w:pPr>
            <w:r w:rsidRPr="007A4D89">
              <w:rPr>
                <w:rFonts w:ascii="Arial" w:hAnsi="Arial" w:cs="Arial"/>
                <w:sz w:val="14"/>
                <w:szCs w:val="14"/>
              </w:rPr>
              <w:t>natural</w:t>
            </w:r>
            <w:r w:rsidRPr="007A4D89">
              <w:rPr>
                <w:rFonts w:ascii="Arial" w:hAnsi="Arial" w:cs="Arial"/>
                <w:sz w:val="14"/>
                <w:szCs w:val="14"/>
              </w:rPr>
              <w:br/>
              <w:t>cubic splines were fitted to temperature and dew point</w:t>
            </w:r>
            <w:r w:rsidRPr="007A4D89">
              <w:rPr>
                <w:rFonts w:ascii="Arial" w:hAnsi="Arial" w:cs="Arial"/>
                <w:sz w:val="14"/>
                <w:szCs w:val="14"/>
              </w:rPr>
              <w:br/>
              <w:t>using four degrees of freedom for temperature splines</w:t>
            </w:r>
            <w:r w:rsidRPr="007A4D89">
              <w:rPr>
                <w:rFonts w:ascii="Arial" w:hAnsi="Arial" w:cs="Arial"/>
                <w:sz w:val="14"/>
                <w:szCs w:val="14"/>
              </w:rPr>
              <w:br/>
              <w:t>(same day and lagged) and three degrees of freedom for</w:t>
            </w:r>
            <w:r w:rsidRPr="007A4D89">
              <w:rPr>
                <w:rFonts w:ascii="Arial" w:hAnsi="Arial" w:cs="Arial"/>
                <w:sz w:val="14"/>
                <w:szCs w:val="14"/>
              </w:rPr>
              <w:br/>
              <w:t>the dew point splines (same day and lagged), influenza epidemics</w:t>
            </w:r>
            <w:r w:rsidR="00335DDA" w:rsidRPr="007A4D89">
              <w:rPr>
                <w:rFonts w:ascii="Arial" w:hAnsi="Arial" w:cs="Arial"/>
                <w:sz w:val="14"/>
                <w:szCs w:val="14"/>
              </w:rPr>
              <w:t xml:space="preserve"> FE</w:t>
            </w:r>
            <w:r w:rsidRPr="007A4D89">
              <w:rPr>
                <w:rFonts w:ascii="Arial" w:hAnsi="Arial" w:cs="Arial"/>
                <w:sz w:val="14"/>
                <w:szCs w:val="14"/>
              </w:rPr>
              <w:t>, public holidays</w:t>
            </w:r>
            <w:r w:rsidR="00335DDA" w:rsidRPr="007A4D89">
              <w:rPr>
                <w:rFonts w:ascii="Arial" w:hAnsi="Arial" w:cs="Arial"/>
                <w:sz w:val="14"/>
                <w:szCs w:val="14"/>
              </w:rPr>
              <w:t xml:space="preserve"> FE, </w:t>
            </w:r>
            <w:r w:rsidR="00CA4710" w:rsidRPr="007A4D89">
              <w:rPr>
                <w:rFonts w:ascii="Arial" w:hAnsi="Arial" w:cs="Arial"/>
                <w:sz w:val="14"/>
                <w:szCs w:val="14"/>
              </w:rPr>
              <w:t xml:space="preserve">and </w:t>
            </w:r>
            <w:r w:rsidR="00335DDA" w:rsidRPr="007A4D89">
              <w:rPr>
                <w:rFonts w:ascii="Arial" w:hAnsi="Arial" w:cs="Arial"/>
                <w:sz w:val="14"/>
                <w:szCs w:val="14"/>
              </w:rPr>
              <w:t xml:space="preserve">school holidays FE. </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tcPr>
          <w:p w14:paraId="62E79423" w14:textId="0DE2C372" w:rsidR="00E86A82" w:rsidRPr="007A4D89" w:rsidRDefault="00080560" w:rsidP="00E86A82">
            <w:pPr>
              <w:jc w:val="center"/>
              <w:rPr>
                <w:rFonts w:ascii="Arial" w:hAnsi="Arial" w:cs="Arial"/>
                <w:sz w:val="14"/>
                <w:szCs w:val="14"/>
              </w:rPr>
            </w:pPr>
            <w:r w:rsidRPr="007A4D89">
              <w:rPr>
                <w:rFonts w:ascii="Arial" w:hAnsi="Arial" w:cs="Arial"/>
                <w:sz w:val="14"/>
                <w:szCs w:val="14"/>
              </w:rPr>
              <w:t>Time-stratified case-crossover matched on year, month, and day-of-week estimated using conditional logistic regression</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tcPr>
          <w:p w14:paraId="692AECBC" w14:textId="01CD62A5" w:rsidR="00E86A82" w:rsidRPr="007A4D89" w:rsidRDefault="00C27F38" w:rsidP="00E86A82">
            <w:pPr>
              <w:jc w:val="center"/>
              <w:rPr>
                <w:rFonts w:ascii="Arial" w:hAnsi="Arial" w:cs="Arial"/>
                <w:sz w:val="14"/>
                <w:szCs w:val="14"/>
              </w:rPr>
            </w:pPr>
            <w:r w:rsidRPr="007A4D89">
              <w:rPr>
                <w:rFonts w:ascii="Arial" w:hAnsi="Arial" w:cs="Arial"/>
                <w:sz w:val="14"/>
                <w:szCs w:val="14"/>
              </w:rPr>
              <w:t>0-3</w:t>
            </w:r>
          </w:p>
        </w:tc>
      </w:tr>
      <w:tr w:rsidR="00700556" w:rsidRPr="007A4D89" w14:paraId="28A21298" w14:textId="77777777" w:rsidTr="00734990">
        <w:trPr>
          <w:trHeight w:val="315"/>
        </w:trPr>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1D85A5" w14:textId="03EA695E" w:rsidR="00E86A82" w:rsidRPr="007A4D89" w:rsidRDefault="00E86A82" w:rsidP="00E86A82">
            <w:pPr>
              <w:rPr>
                <w:rFonts w:ascii="Arial" w:hAnsi="Arial" w:cs="Arial"/>
                <w:sz w:val="14"/>
                <w:szCs w:val="14"/>
              </w:rPr>
            </w:pPr>
            <w:r w:rsidRPr="007A4D89">
              <w:rPr>
                <w:rFonts w:ascii="Arial" w:hAnsi="Arial" w:cs="Arial"/>
                <w:sz w:val="14"/>
                <w:szCs w:val="14"/>
              </w:rPr>
              <w:t>Hutchinson 2018</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F33EF9" w14:textId="65B1F408" w:rsidR="00E86A82" w:rsidRPr="007A4D89" w:rsidRDefault="00E86A82" w:rsidP="00E86A82">
            <w:pPr>
              <w:jc w:val="center"/>
              <w:rPr>
                <w:rFonts w:ascii="Arial" w:hAnsi="Arial" w:cs="Arial"/>
                <w:sz w:val="14"/>
                <w:szCs w:val="14"/>
              </w:rPr>
            </w:pPr>
            <w:r w:rsidRPr="007A4D89">
              <w:rPr>
                <w:rFonts w:ascii="Arial" w:hAnsi="Arial" w:cs="Arial"/>
                <w:sz w:val="14"/>
                <w:szCs w:val="14"/>
              </w:rPr>
              <w:t>October 22 - 26, 2007</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C3C473" w14:textId="4BAEB822" w:rsidR="00E86A82" w:rsidRPr="007A4D89" w:rsidRDefault="00E86A82" w:rsidP="00E86A82">
            <w:pPr>
              <w:jc w:val="center"/>
              <w:rPr>
                <w:rFonts w:ascii="Arial" w:hAnsi="Arial" w:cs="Arial"/>
                <w:sz w:val="14"/>
                <w:szCs w:val="14"/>
              </w:rPr>
            </w:pPr>
            <w:r w:rsidRPr="007A4D89">
              <w:rPr>
                <w:rFonts w:ascii="Arial" w:hAnsi="Arial" w:cs="Arial"/>
                <w:sz w:val="14"/>
                <w:szCs w:val="14"/>
              </w:rPr>
              <w:t>San Diego, California</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54B750" w14:textId="77777777" w:rsidR="00E86A82" w:rsidRPr="007A4D89" w:rsidRDefault="0022079B" w:rsidP="00E86A82">
            <w:pPr>
              <w:jc w:val="center"/>
              <w:rPr>
                <w:rFonts w:ascii="Arial" w:hAnsi="Arial" w:cs="Arial"/>
                <w:sz w:val="14"/>
                <w:szCs w:val="14"/>
              </w:rPr>
            </w:pPr>
            <w:r w:rsidRPr="007A4D89">
              <w:rPr>
                <w:rFonts w:ascii="Arial" w:hAnsi="Arial" w:cs="Arial"/>
                <w:sz w:val="14"/>
                <w:szCs w:val="14"/>
              </w:rPr>
              <w:t>Individual</w:t>
            </w:r>
          </w:p>
          <w:p w14:paraId="0A54627F" w14:textId="4490515D" w:rsidR="0022079B" w:rsidRPr="007A4D89" w:rsidRDefault="0022079B" w:rsidP="00E86A82">
            <w:pPr>
              <w:jc w:val="center"/>
              <w:rPr>
                <w:rFonts w:ascii="Arial" w:hAnsi="Arial" w:cs="Arial"/>
                <w:sz w:val="14"/>
                <w:szCs w:val="14"/>
              </w:rPr>
            </w:pPr>
            <w:r w:rsidRPr="007A4D89">
              <w:rPr>
                <w:rFonts w:ascii="Arial" w:hAnsi="Arial" w:cs="Arial"/>
                <w:sz w:val="14"/>
                <w:szCs w:val="14"/>
              </w:rPr>
              <w:t>(n=?)</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923380" w14:textId="0F52834B" w:rsidR="00E86A82" w:rsidRPr="007A4D89" w:rsidRDefault="00E86A82" w:rsidP="00E86A82">
            <w:pPr>
              <w:jc w:val="center"/>
              <w:rPr>
                <w:rFonts w:ascii="Arial" w:hAnsi="Arial" w:cs="Arial"/>
                <w:sz w:val="14"/>
                <w:szCs w:val="14"/>
              </w:rPr>
            </w:pPr>
            <w:r w:rsidRPr="007A4D89">
              <w:rPr>
                <w:rFonts w:ascii="Arial" w:hAnsi="Arial" w:cs="Arial"/>
                <w:sz w:val="14"/>
                <w:szCs w:val="14"/>
              </w:rPr>
              <w:t>Ambient PM2.5 during wildfire period</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CE88E6" w14:textId="108B0FB4" w:rsidR="00E86A82" w:rsidRPr="007A4D89" w:rsidRDefault="00F037C7" w:rsidP="00E86A82">
            <w:pPr>
              <w:jc w:val="center"/>
              <w:rPr>
                <w:rFonts w:ascii="Arial" w:hAnsi="Arial" w:cs="Arial"/>
                <w:sz w:val="14"/>
                <w:szCs w:val="14"/>
              </w:rPr>
            </w:pPr>
            <w:r w:rsidRPr="007A4D89">
              <w:rPr>
                <w:rFonts w:ascii="Arial" w:hAnsi="Arial" w:cs="Arial"/>
                <w:sz w:val="14"/>
                <w:szCs w:val="14"/>
              </w:rPr>
              <w:t>493, 466, 491, 492, 496, 490, 480-487, 460-464, 277, 494, 495, 786, 506, 508</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669966" w14:textId="1838B372" w:rsidR="00E86A82" w:rsidRPr="007A4D89" w:rsidRDefault="00E86A82" w:rsidP="00E86A82">
            <w:pPr>
              <w:jc w:val="center"/>
              <w:rPr>
                <w:rFonts w:ascii="Arial" w:hAnsi="Arial" w:cs="Arial"/>
                <w:sz w:val="14"/>
                <w:szCs w:val="14"/>
              </w:rPr>
            </w:pPr>
            <w:r w:rsidRPr="007A4D89">
              <w:rPr>
                <w:rFonts w:ascii="Arial" w:hAnsi="Arial" w:cs="Arial"/>
                <w:sz w:val="14"/>
                <w:szCs w:val="14"/>
              </w:rPr>
              <w:t>Case-crossover</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17C095" w14:textId="6FCA1889" w:rsidR="00E86A82" w:rsidRPr="007A4D89" w:rsidRDefault="008E2842" w:rsidP="00E86A82">
            <w:pPr>
              <w:jc w:val="center"/>
              <w:rPr>
                <w:rFonts w:ascii="Arial" w:hAnsi="Arial" w:cs="Arial"/>
                <w:sz w:val="14"/>
                <w:szCs w:val="14"/>
              </w:rPr>
            </w:pPr>
            <w:r w:rsidRPr="007A4D89">
              <w:rPr>
                <w:rFonts w:ascii="Arial" w:hAnsi="Arial" w:cs="Arial"/>
                <w:sz w:val="14"/>
                <w:szCs w:val="14"/>
              </w:rPr>
              <w:t>none</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440EDD" w14:textId="35DEEF55" w:rsidR="00E86A82" w:rsidRPr="007A4D89" w:rsidRDefault="004B040D" w:rsidP="00E86A82">
            <w:pPr>
              <w:jc w:val="center"/>
              <w:rPr>
                <w:rFonts w:ascii="Arial" w:hAnsi="Arial" w:cs="Arial"/>
                <w:sz w:val="14"/>
                <w:szCs w:val="14"/>
              </w:rPr>
            </w:pPr>
            <w:r w:rsidRPr="007A4D89">
              <w:rPr>
                <w:rFonts w:ascii="Arial" w:hAnsi="Arial" w:cs="Arial"/>
                <w:sz w:val="14"/>
                <w:szCs w:val="14"/>
              </w:rPr>
              <w:t>Bidirectional symmetric case-crossover matched to two control days equidistant from the event</w:t>
            </w:r>
            <w:r w:rsidR="007972E3" w:rsidRPr="007A4D89">
              <w:rPr>
                <w:rFonts w:ascii="Arial" w:hAnsi="Arial" w:cs="Arial"/>
                <w:sz w:val="14"/>
                <w:szCs w:val="14"/>
              </w:rPr>
              <w:t xml:space="preserve"> (within two weeks)</w:t>
            </w:r>
            <w:r w:rsidR="0036765C" w:rsidRPr="007A4D89">
              <w:rPr>
                <w:rFonts w:ascii="Arial" w:hAnsi="Arial" w:cs="Arial"/>
                <w:sz w:val="14"/>
                <w:szCs w:val="14"/>
              </w:rPr>
              <w:t>, matched on day of week</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FAFBFE" w14:textId="0D252AC0" w:rsidR="00E86A82" w:rsidRPr="007A4D89" w:rsidRDefault="006B17FC" w:rsidP="00E86A82">
            <w:pPr>
              <w:jc w:val="center"/>
              <w:rPr>
                <w:rFonts w:ascii="Arial" w:hAnsi="Arial" w:cs="Arial"/>
                <w:sz w:val="14"/>
                <w:szCs w:val="14"/>
              </w:rPr>
            </w:pPr>
            <w:r w:rsidRPr="007A4D89">
              <w:rPr>
                <w:rFonts w:ascii="Arial" w:hAnsi="Arial" w:cs="Arial"/>
                <w:sz w:val="14"/>
                <w:szCs w:val="14"/>
              </w:rPr>
              <w:t>none</w:t>
            </w:r>
          </w:p>
        </w:tc>
      </w:tr>
      <w:tr w:rsidR="00700556" w:rsidRPr="007A4D89" w14:paraId="23350E13" w14:textId="77777777" w:rsidTr="004D2AB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B02A75" w14:textId="18BA26FD" w:rsidR="00E86A82" w:rsidRPr="007A4D89" w:rsidRDefault="00E86A82" w:rsidP="00E86A82">
            <w:pPr>
              <w:rPr>
                <w:rFonts w:ascii="Arial" w:hAnsi="Arial" w:cs="Arial"/>
                <w:sz w:val="14"/>
                <w:szCs w:val="14"/>
              </w:rPr>
            </w:pPr>
            <w:r w:rsidRPr="007A4D89">
              <w:rPr>
                <w:rFonts w:ascii="Arial" w:hAnsi="Arial" w:cs="Arial"/>
                <w:sz w:val="14"/>
                <w:szCs w:val="14"/>
              </w:rPr>
              <w:t>Reid 2019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EE1FAD" w14:textId="33EB47A8" w:rsidR="00E86A82" w:rsidRPr="007A4D89" w:rsidRDefault="00E86A82" w:rsidP="00E86A82">
            <w:pPr>
              <w:jc w:val="center"/>
              <w:rPr>
                <w:rFonts w:ascii="Arial" w:hAnsi="Arial" w:cs="Arial"/>
                <w:sz w:val="14"/>
                <w:szCs w:val="14"/>
              </w:rPr>
            </w:pPr>
            <w:r w:rsidRPr="007A4D89">
              <w:rPr>
                <w:rFonts w:ascii="Arial" w:hAnsi="Arial" w:cs="Arial"/>
                <w:sz w:val="14"/>
                <w:szCs w:val="14"/>
              </w:rPr>
              <w:t>June 20–July 31, 2008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420904" w14:textId="0A19EB71" w:rsidR="00E86A82" w:rsidRPr="007A4D89" w:rsidRDefault="00E86A82" w:rsidP="00E86A82">
            <w:pPr>
              <w:jc w:val="center"/>
              <w:rPr>
                <w:rFonts w:ascii="Arial" w:hAnsi="Arial" w:cs="Arial"/>
                <w:sz w:val="14"/>
                <w:szCs w:val="14"/>
              </w:rPr>
            </w:pPr>
            <w:r w:rsidRPr="007A4D89">
              <w:rPr>
                <w:rFonts w:ascii="Arial" w:hAnsi="Arial" w:cs="Arial"/>
                <w:sz w:val="14"/>
                <w:szCs w:val="14"/>
              </w:rPr>
              <w:t>San Francisco Bay Area, USA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097C6" w14:textId="1F6A0281" w:rsidR="00E86A82" w:rsidRPr="007A4D89" w:rsidRDefault="00E86A82" w:rsidP="00E86A82">
            <w:pPr>
              <w:jc w:val="center"/>
              <w:rPr>
                <w:rFonts w:ascii="Arial" w:hAnsi="Arial" w:cs="Arial"/>
                <w:sz w:val="14"/>
                <w:szCs w:val="14"/>
              </w:rPr>
            </w:pPr>
            <w:r w:rsidRPr="007A4D89">
              <w:rPr>
                <w:rFonts w:ascii="Arial" w:hAnsi="Arial" w:cs="Arial"/>
                <w:sz w:val="14"/>
                <w:szCs w:val="14"/>
              </w:rPr>
              <w:t>Zipcode (n=753)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6A1A36" w14:textId="10364A58" w:rsidR="00E86A82" w:rsidRPr="007A4D89" w:rsidRDefault="00E86A82" w:rsidP="00E86A82">
            <w:pPr>
              <w:jc w:val="center"/>
              <w:rPr>
                <w:rFonts w:ascii="Arial" w:hAnsi="Arial" w:cs="Arial"/>
                <w:sz w:val="14"/>
                <w:szCs w:val="14"/>
              </w:rPr>
            </w:pPr>
            <w:r w:rsidRPr="007A4D89">
              <w:rPr>
                <w:rFonts w:ascii="Arial" w:hAnsi="Arial" w:cs="Arial"/>
                <w:sz w:val="14"/>
                <w:szCs w:val="14"/>
              </w:rPr>
              <w:t>Predicted ambient PM2.5 (during WF period) (average of two days prior to event)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7C7510" w14:textId="5F07CEB5" w:rsidR="00E86A82" w:rsidRPr="007A4D89" w:rsidRDefault="00E86A82" w:rsidP="00E86A82">
            <w:pPr>
              <w:jc w:val="center"/>
              <w:rPr>
                <w:rFonts w:ascii="Arial" w:hAnsi="Arial" w:cs="Arial"/>
                <w:sz w:val="14"/>
                <w:szCs w:val="14"/>
              </w:rPr>
            </w:pPr>
            <w:r w:rsidRPr="007A4D89">
              <w:rPr>
                <w:rFonts w:ascii="Arial" w:hAnsi="Arial" w:cs="Arial"/>
                <w:sz w:val="14"/>
                <w:szCs w:val="14"/>
              </w:rPr>
              <w:t>Combined asthma (ICD-9 code 493), COPD (496,491-492), pneumonia (480-486), acute bronchitis (466), and acute respiratory infections (460-465)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A3D2EF" w14:textId="7D9BA06F" w:rsidR="00E86A82" w:rsidRPr="007A4D89" w:rsidRDefault="00E86A82" w:rsidP="00E86A82">
            <w:pPr>
              <w:jc w:val="center"/>
              <w:rPr>
                <w:rFonts w:ascii="Arial" w:hAnsi="Arial" w:cs="Arial"/>
                <w:sz w:val="14"/>
                <w:szCs w:val="14"/>
              </w:rPr>
            </w:pPr>
            <w:r w:rsidRPr="007A4D89">
              <w:rPr>
                <w:rFonts w:ascii="Arial" w:hAnsi="Arial" w:cs="Arial"/>
                <w:sz w:val="14"/>
                <w:szCs w:val="14"/>
              </w:rPr>
              <w:t>time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DFF8C9" w14:textId="5666BE7B" w:rsidR="00E86A82" w:rsidRPr="007A4D89" w:rsidRDefault="00E86A82" w:rsidP="00E86A82">
            <w:pPr>
              <w:jc w:val="center"/>
              <w:rPr>
                <w:rFonts w:ascii="Arial" w:hAnsi="Arial" w:cs="Arial"/>
                <w:sz w:val="14"/>
                <w:szCs w:val="14"/>
              </w:rPr>
            </w:pPr>
            <w:r w:rsidRPr="007A4D89">
              <w:rPr>
                <w:rFonts w:ascii="Arial" w:hAnsi="Arial" w:cs="Arial"/>
                <w:sz w:val="14"/>
                <w:szCs w:val="14"/>
              </w:rPr>
              <w:t>daily heat index, natural cubic spline for temporal trend with three DF, zip-level smoking %, % of zip &gt;65 yrs, % zip &lt;5 years, %non-white, median income, day of week FE, holiday FE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580851" w14:textId="3EA64DC6" w:rsidR="00E86A82" w:rsidRPr="007A4D89" w:rsidRDefault="00E86A82" w:rsidP="00E86A82">
            <w:pPr>
              <w:jc w:val="center"/>
              <w:rPr>
                <w:rFonts w:ascii="Arial" w:hAnsi="Arial" w:cs="Arial"/>
                <w:sz w:val="14"/>
                <w:szCs w:val="14"/>
              </w:rPr>
            </w:pPr>
            <w:r w:rsidRPr="007A4D89">
              <w:rPr>
                <w:rFonts w:ascii="Arial" w:hAnsi="Arial" w:cs="Arial"/>
                <w:sz w:val="14"/>
                <w:szCs w:val="14"/>
              </w:rPr>
              <w:t>poisson generalized estimating equations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43E857" w14:textId="1FDE6C8E" w:rsidR="00E86A82" w:rsidRPr="007A4D89" w:rsidRDefault="00E86A82" w:rsidP="00E86A82">
            <w:pPr>
              <w:jc w:val="center"/>
              <w:rPr>
                <w:rFonts w:ascii="Arial" w:hAnsi="Arial" w:cs="Arial"/>
                <w:sz w:val="14"/>
                <w:szCs w:val="14"/>
              </w:rPr>
            </w:pPr>
            <w:r w:rsidRPr="007A4D89">
              <w:rPr>
                <w:rFonts w:ascii="Arial" w:hAnsi="Arial" w:cs="Arial"/>
                <w:sz w:val="14"/>
                <w:szCs w:val="14"/>
              </w:rPr>
              <w:t>none</w:t>
            </w:r>
          </w:p>
        </w:tc>
      </w:tr>
      <w:tr w:rsidR="00700556" w:rsidRPr="007A4D89" w14:paraId="16F0B06B" w14:textId="77777777" w:rsidTr="0073499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69B8C8" w14:textId="53E7EAAB" w:rsidR="00E86A82" w:rsidRPr="007A4D89" w:rsidRDefault="00E86A82" w:rsidP="00E86A82">
            <w:pPr>
              <w:rPr>
                <w:rFonts w:ascii="Arial" w:hAnsi="Arial" w:cs="Arial"/>
                <w:sz w:val="14"/>
                <w:szCs w:val="14"/>
              </w:rPr>
            </w:pPr>
            <w:r w:rsidRPr="007A4D89">
              <w:rPr>
                <w:rFonts w:ascii="Arial" w:hAnsi="Arial" w:cs="Arial"/>
                <w:sz w:val="14"/>
                <w:szCs w:val="14"/>
              </w:rPr>
              <w:t>Hahn 2021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435558" w14:textId="5B708FC1" w:rsidR="00E86A82" w:rsidRPr="007A4D89" w:rsidRDefault="00E86A82" w:rsidP="00E86A82">
            <w:pPr>
              <w:jc w:val="center"/>
              <w:rPr>
                <w:rFonts w:ascii="Arial" w:hAnsi="Arial" w:cs="Arial"/>
                <w:sz w:val="14"/>
                <w:szCs w:val="14"/>
              </w:rPr>
            </w:pPr>
            <w:r w:rsidRPr="007A4D89">
              <w:rPr>
                <w:rFonts w:ascii="Arial" w:hAnsi="Arial" w:cs="Arial"/>
                <w:sz w:val="14"/>
                <w:szCs w:val="14"/>
              </w:rPr>
              <w:t>2015-2019 wildfire seasons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2DDC1E" w14:textId="469D02A1" w:rsidR="00E86A82" w:rsidRPr="007A4D89" w:rsidRDefault="00E86A82" w:rsidP="00E86A82">
            <w:pPr>
              <w:jc w:val="center"/>
              <w:rPr>
                <w:rFonts w:ascii="Arial" w:hAnsi="Arial" w:cs="Arial"/>
                <w:sz w:val="14"/>
                <w:szCs w:val="14"/>
              </w:rPr>
            </w:pPr>
            <w:r w:rsidRPr="007A4D89">
              <w:rPr>
                <w:rFonts w:ascii="Arial" w:hAnsi="Arial" w:cs="Arial"/>
                <w:sz w:val="14"/>
                <w:szCs w:val="14"/>
              </w:rPr>
              <w:t>Alaska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627239" w14:textId="25FA54E1" w:rsidR="00E86A82" w:rsidRPr="007A4D89" w:rsidRDefault="00E86A82" w:rsidP="00E86A82">
            <w:pPr>
              <w:jc w:val="center"/>
              <w:rPr>
                <w:rFonts w:ascii="Arial" w:hAnsi="Arial" w:cs="Arial"/>
                <w:sz w:val="14"/>
                <w:szCs w:val="14"/>
              </w:rPr>
            </w:pPr>
            <w:r w:rsidRPr="007A4D89">
              <w:rPr>
                <w:rFonts w:ascii="Arial" w:hAnsi="Arial" w:cs="Arial"/>
                <w:sz w:val="14"/>
                <w:szCs w:val="14"/>
              </w:rPr>
              <w:t>Individual (n=21,263)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B9E1A5" w14:textId="1217C6A4" w:rsidR="00E86A82" w:rsidRPr="007A4D89" w:rsidRDefault="00E86A82" w:rsidP="00E86A82">
            <w:pPr>
              <w:jc w:val="center"/>
              <w:rPr>
                <w:rFonts w:ascii="Arial" w:hAnsi="Arial" w:cs="Arial"/>
                <w:sz w:val="14"/>
                <w:szCs w:val="14"/>
              </w:rPr>
            </w:pPr>
            <w:r w:rsidRPr="007A4D89">
              <w:rPr>
                <w:rFonts w:ascii="Arial" w:hAnsi="Arial" w:cs="Arial"/>
                <w:sz w:val="14"/>
                <w:szCs w:val="14"/>
              </w:rPr>
              <w:t>Ambient WF PM2.5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123A26" w14:textId="4718C85D" w:rsidR="00E86A82" w:rsidRPr="007A4D89" w:rsidRDefault="00E86A82" w:rsidP="00E86A82">
            <w:pPr>
              <w:jc w:val="center"/>
              <w:rPr>
                <w:rFonts w:ascii="Arial" w:hAnsi="Arial" w:cs="Arial"/>
                <w:sz w:val="14"/>
                <w:szCs w:val="14"/>
              </w:rPr>
            </w:pPr>
            <w:r w:rsidRPr="007A4D89">
              <w:rPr>
                <w:rFonts w:ascii="Arial" w:hAnsi="Arial" w:cs="Arial"/>
                <w:sz w:val="14"/>
                <w:szCs w:val="14"/>
              </w:rPr>
              <w:t>ICD-9: 466, 480-486, 490-494, 496; ICD-10: J12-J18, J20-J22, J40-J45, J47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4DC162" w14:textId="386CB578" w:rsidR="00E86A82" w:rsidRPr="007A4D89" w:rsidRDefault="00E86A82" w:rsidP="00E86A82">
            <w:pPr>
              <w:jc w:val="center"/>
              <w:rPr>
                <w:rFonts w:ascii="Arial" w:hAnsi="Arial" w:cs="Arial"/>
                <w:sz w:val="14"/>
                <w:szCs w:val="14"/>
              </w:rPr>
            </w:pPr>
            <w:r w:rsidRPr="007A4D89">
              <w:rPr>
                <w:rFonts w:ascii="Arial" w:hAnsi="Arial" w:cs="Arial"/>
                <w:sz w:val="14"/>
                <w:szCs w:val="14"/>
              </w:rPr>
              <w:t>Case-crossover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00B6ED" w14:textId="3D7A8739" w:rsidR="00E86A82" w:rsidRPr="007A4D89" w:rsidRDefault="00E86A82" w:rsidP="00E86A82">
            <w:pPr>
              <w:jc w:val="center"/>
              <w:rPr>
                <w:rFonts w:ascii="Arial" w:hAnsi="Arial" w:cs="Arial"/>
                <w:sz w:val="14"/>
                <w:szCs w:val="14"/>
              </w:rPr>
            </w:pPr>
            <w:r w:rsidRPr="007A4D89">
              <w:rPr>
                <w:rFonts w:ascii="Arial" w:hAnsi="Arial" w:cs="Arial"/>
                <w:sz w:val="14"/>
                <w:szCs w:val="14"/>
              </w:rPr>
              <w:t>Temperature, relative humidity,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767246" w14:textId="20A26C40" w:rsidR="00E86A82" w:rsidRPr="007A4D89" w:rsidRDefault="00E86A82" w:rsidP="00E86A82">
            <w:pPr>
              <w:jc w:val="center"/>
              <w:rPr>
                <w:rFonts w:ascii="Arial" w:hAnsi="Arial" w:cs="Arial"/>
                <w:sz w:val="14"/>
                <w:szCs w:val="14"/>
              </w:rPr>
            </w:pPr>
            <w:r w:rsidRPr="007A4D89">
              <w:rPr>
                <w:rFonts w:ascii="Arial" w:hAnsi="Arial" w:cs="Arial"/>
                <w:sz w:val="14"/>
                <w:szCs w:val="14"/>
              </w:rPr>
              <w:t>Time-stratified case-crossover; reference = same day of week for duration of wildfire season of the same year, estimated via conditional logistic regression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0AA88B" w14:textId="121FA53A" w:rsidR="00E86A82" w:rsidRPr="007A4D89" w:rsidRDefault="00E86A82" w:rsidP="00E86A82">
            <w:pPr>
              <w:jc w:val="center"/>
              <w:rPr>
                <w:rFonts w:ascii="Arial" w:hAnsi="Arial" w:cs="Arial"/>
                <w:sz w:val="14"/>
                <w:szCs w:val="14"/>
              </w:rPr>
            </w:pPr>
            <w:r w:rsidRPr="007A4D89">
              <w:rPr>
                <w:rFonts w:ascii="Arial" w:hAnsi="Arial" w:cs="Arial"/>
                <w:sz w:val="14"/>
                <w:szCs w:val="14"/>
              </w:rPr>
              <w:t>0-5</w:t>
            </w:r>
          </w:p>
        </w:tc>
      </w:tr>
      <w:tr w:rsidR="00700556" w:rsidRPr="007A4D89" w14:paraId="128FF5DF" w14:textId="77777777" w:rsidTr="00734990">
        <w:trPr>
          <w:trHeight w:val="315"/>
        </w:trPr>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AACBD22" w14:textId="13C9187F" w:rsidR="00E86A82" w:rsidRPr="007A4D89" w:rsidRDefault="00E86A82" w:rsidP="00E86A82">
            <w:pPr>
              <w:rPr>
                <w:rFonts w:ascii="Arial" w:hAnsi="Arial" w:cs="Arial"/>
                <w:sz w:val="14"/>
                <w:szCs w:val="14"/>
              </w:rPr>
            </w:pPr>
            <w:r w:rsidRPr="007A4D89">
              <w:rPr>
                <w:rFonts w:ascii="Arial" w:hAnsi="Arial" w:cs="Arial"/>
                <w:sz w:val="14"/>
                <w:szCs w:val="14"/>
              </w:rPr>
              <w:t>Malig 2021</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3A93B43" w14:textId="16113CCB" w:rsidR="00E86A82" w:rsidRPr="007A4D89" w:rsidRDefault="00E86A82" w:rsidP="00E86A82">
            <w:pPr>
              <w:jc w:val="center"/>
              <w:rPr>
                <w:rFonts w:ascii="Arial" w:hAnsi="Arial" w:cs="Arial"/>
                <w:sz w:val="14"/>
                <w:szCs w:val="14"/>
              </w:rPr>
            </w:pPr>
            <w:r w:rsidRPr="007A4D89">
              <w:rPr>
                <w:rFonts w:ascii="Arial" w:hAnsi="Arial" w:cs="Arial"/>
                <w:sz w:val="14"/>
                <w:szCs w:val="14"/>
              </w:rPr>
              <w:t>10/1–10/18, 2015–2017</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E534EC2" w14:textId="3116BC6A" w:rsidR="00E86A82" w:rsidRPr="007A4D89" w:rsidRDefault="00E86A82" w:rsidP="00E86A82">
            <w:pPr>
              <w:jc w:val="center"/>
              <w:rPr>
                <w:rFonts w:ascii="Arial" w:hAnsi="Arial" w:cs="Arial"/>
                <w:sz w:val="14"/>
                <w:szCs w:val="14"/>
              </w:rPr>
            </w:pPr>
            <w:r w:rsidRPr="007A4D89">
              <w:rPr>
                <w:rFonts w:ascii="Arial" w:hAnsi="Arial" w:cs="Arial"/>
                <w:sz w:val="14"/>
                <w:szCs w:val="14"/>
              </w:rPr>
              <w:t>San Francisco Bay Area, USA</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4D014503" w14:textId="4F37DA17" w:rsidR="00E86A82" w:rsidRPr="007A4D89" w:rsidRDefault="00E86A82" w:rsidP="00E86A82">
            <w:pPr>
              <w:jc w:val="center"/>
              <w:rPr>
                <w:rFonts w:ascii="Arial" w:hAnsi="Arial" w:cs="Arial"/>
                <w:sz w:val="14"/>
                <w:szCs w:val="14"/>
              </w:rPr>
            </w:pPr>
            <w:r w:rsidRPr="007A4D89">
              <w:rPr>
                <w:rFonts w:ascii="Arial" w:hAnsi="Arial" w:cs="Arial"/>
                <w:sz w:val="14"/>
                <w:szCs w:val="14"/>
              </w:rPr>
              <w:t>County (n=9)</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4B1D4F89" w14:textId="72307D85" w:rsidR="00E86A82" w:rsidRPr="007A4D89" w:rsidRDefault="00E86A82" w:rsidP="00E86A82">
            <w:pPr>
              <w:jc w:val="center"/>
              <w:rPr>
                <w:rFonts w:ascii="Arial" w:hAnsi="Arial" w:cs="Arial"/>
                <w:sz w:val="14"/>
                <w:szCs w:val="14"/>
              </w:rPr>
            </w:pPr>
            <w:r w:rsidRPr="007A4D89">
              <w:rPr>
                <w:rFonts w:ascii="Arial" w:hAnsi="Arial" w:cs="Arial"/>
                <w:sz w:val="14"/>
                <w:szCs w:val="14"/>
              </w:rPr>
              <w:t>Ambient PM2.5 with dummy variable interaction for WF period (10/9-10/17, 2017)</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E81167B" w14:textId="0F95A8C6" w:rsidR="00E86A82" w:rsidRPr="007A4D89" w:rsidRDefault="00E86A82" w:rsidP="00E86A82">
            <w:pPr>
              <w:jc w:val="center"/>
              <w:rPr>
                <w:rFonts w:ascii="Arial" w:hAnsi="Arial" w:cs="Arial"/>
                <w:sz w:val="14"/>
                <w:szCs w:val="14"/>
              </w:rPr>
            </w:pPr>
            <w:r w:rsidRPr="007A4D89">
              <w:rPr>
                <w:rFonts w:ascii="Arial" w:hAnsi="Arial" w:cs="Arial"/>
                <w:sz w:val="14"/>
                <w:szCs w:val="14"/>
              </w:rPr>
              <w:t>ICD-10 I00-I99</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7948531B" w14:textId="58570D98" w:rsidR="00E86A82" w:rsidRPr="007A4D89" w:rsidRDefault="00E86A82" w:rsidP="00E86A82">
            <w:pPr>
              <w:jc w:val="center"/>
              <w:rPr>
                <w:rFonts w:ascii="Arial" w:hAnsi="Arial" w:cs="Arial"/>
                <w:sz w:val="14"/>
                <w:szCs w:val="14"/>
              </w:rPr>
            </w:pPr>
            <w:r w:rsidRPr="007A4D89">
              <w:rPr>
                <w:rFonts w:ascii="Arial" w:hAnsi="Arial" w:cs="Arial"/>
                <w:sz w:val="14"/>
                <w:szCs w:val="14"/>
              </w:rPr>
              <w:t>time series</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66A93E9F" w14:textId="1700AA4B" w:rsidR="00E86A82" w:rsidRPr="007A4D89" w:rsidRDefault="00E86A82" w:rsidP="00E86A82">
            <w:pPr>
              <w:jc w:val="center"/>
              <w:rPr>
                <w:rFonts w:ascii="Arial" w:hAnsi="Arial" w:cs="Arial"/>
                <w:sz w:val="14"/>
                <w:szCs w:val="14"/>
              </w:rPr>
            </w:pPr>
            <w:r w:rsidRPr="007A4D89">
              <w:rPr>
                <w:rFonts w:ascii="Arial" w:hAnsi="Arial" w:cs="Arial"/>
                <w:sz w:val="14"/>
                <w:szCs w:val="14"/>
              </w:rPr>
              <w:t>weekend FE; sensitivity adjustment for day of month (continuous), year FE; additional sensitivity w/ mean temp</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05D457DF" w14:textId="0F91C0A9" w:rsidR="00E86A82" w:rsidRPr="007A4D89" w:rsidRDefault="00E86A82" w:rsidP="00E86A82">
            <w:pPr>
              <w:jc w:val="center"/>
              <w:rPr>
                <w:rFonts w:ascii="Arial" w:hAnsi="Arial" w:cs="Arial"/>
                <w:sz w:val="14"/>
                <w:szCs w:val="14"/>
              </w:rPr>
            </w:pPr>
            <w:r w:rsidRPr="007A4D89">
              <w:rPr>
                <w:rFonts w:ascii="Arial" w:hAnsi="Arial" w:cs="Arial"/>
                <w:sz w:val="14"/>
                <w:szCs w:val="14"/>
              </w:rPr>
              <w:t>quasi-poisson</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E3BAE06" w14:textId="6598DCD3" w:rsidR="00E86A82" w:rsidRPr="007A4D89" w:rsidRDefault="00E86A82" w:rsidP="00E86A82">
            <w:pPr>
              <w:jc w:val="center"/>
              <w:rPr>
                <w:rFonts w:ascii="Arial" w:hAnsi="Arial" w:cs="Arial"/>
                <w:sz w:val="14"/>
                <w:szCs w:val="14"/>
              </w:rPr>
            </w:pPr>
            <w:r w:rsidRPr="007A4D89">
              <w:rPr>
                <w:rFonts w:ascii="Arial" w:hAnsi="Arial" w:cs="Arial"/>
                <w:sz w:val="14"/>
                <w:szCs w:val="14"/>
              </w:rPr>
              <w:t>0-2</w:t>
            </w:r>
          </w:p>
        </w:tc>
      </w:tr>
    </w:tbl>
    <w:p w14:paraId="544070BE" w14:textId="77777777" w:rsidR="00731ED8" w:rsidRPr="007A4D89" w:rsidRDefault="00731ED8" w:rsidP="00D415DC">
      <w:pPr>
        <w:rPr>
          <w:rFonts w:ascii="Arial" w:hAnsi="Arial" w:cs="Arial"/>
          <w:b/>
          <w:bCs/>
          <w:sz w:val="14"/>
          <w:szCs w:val="14"/>
        </w:rPr>
      </w:pPr>
    </w:p>
    <w:p w14:paraId="43F67529" w14:textId="77777777" w:rsidR="00B12D4C" w:rsidRPr="007A4D89" w:rsidRDefault="00B12D4C" w:rsidP="00D415DC">
      <w:pPr>
        <w:rPr>
          <w:rFonts w:ascii="Arial" w:hAnsi="Arial" w:cs="Arial"/>
          <w:b/>
          <w:bCs/>
          <w:sz w:val="14"/>
          <w:szCs w:val="14"/>
        </w:rPr>
      </w:pPr>
    </w:p>
    <w:p w14:paraId="2EAC11CA" w14:textId="6F36D32B" w:rsidR="003B1129" w:rsidRPr="00B2529C" w:rsidRDefault="00957633" w:rsidP="00634423">
      <w:pPr>
        <w:rPr>
          <w:rFonts w:ascii="Arial" w:hAnsi="Arial" w:cs="Arial"/>
          <w:sz w:val="14"/>
          <w:szCs w:val="14"/>
        </w:rPr>
      </w:pPr>
      <w:r w:rsidRPr="00B2529C">
        <w:rPr>
          <w:rFonts w:ascii="Arial" w:hAnsi="Arial" w:cs="Arial"/>
          <w:sz w:val="14"/>
          <w:szCs w:val="14"/>
          <w:vertAlign w:val="superscript"/>
        </w:rPr>
        <w:t>a</w:t>
      </w:r>
      <w:r w:rsidRPr="00B2529C">
        <w:rPr>
          <w:rFonts w:ascii="Arial" w:hAnsi="Arial" w:cs="Arial"/>
          <w:sz w:val="14"/>
          <w:szCs w:val="14"/>
        </w:rPr>
        <w:t xml:space="preserve"> Smoke event day mean ambient PM2.5 is 39.1 vs. non-smoke day ambient is 9.9. Observed OR from smoke event vs. non-smoke event was standardized using the difference 39.1 minus 9</w:t>
      </w:r>
      <w:r w:rsidR="004F1407" w:rsidRPr="00B2529C">
        <w:rPr>
          <w:rFonts w:ascii="Arial" w:hAnsi="Arial" w:cs="Arial"/>
          <w:sz w:val="14"/>
          <w:szCs w:val="14"/>
        </w:rPr>
        <w:t>.</w:t>
      </w:r>
      <w:r w:rsidR="00B2529C" w:rsidRPr="00B2529C">
        <w:rPr>
          <w:rFonts w:ascii="Arial" w:hAnsi="Arial" w:cs="Arial"/>
          <w:sz w:val="14"/>
          <w:szCs w:val="14"/>
        </w:rPr>
        <w:t xml:space="preserve">9. </w:t>
      </w:r>
    </w:p>
    <w:p w14:paraId="12761C09" w14:textId="77777777" w:rsidR="007836D5" w:rsidRPr="007A4D89" w:rsidRDefault="007836D5">
      <w:pPr>
        <w:rPr>
          <w:rFonts w:ascii="Arial" w:hAnsi="Arial" w:cs="Arial"/>
          <w:b/>
          <w:bCs/>
          <w:sz w:val="14"/>
          <w:szCs w:val="14"/>
        </w:rPr>
      </w:pPr>
      <w:r w:rsidRPr="007A4D89">
        <w:rPr>
          <w:rFonts w:ascii="Arial" w:hAnsi="Arial" w:cs="Arial"/>
          <w:b/>
          <w:bCs/>
          <w:sz w:val="14"/>
          <w:szCs w:val="14"/>
        </w:rPr>
        <w:br w:type="page"/>
      </w:r>
    </w:p>
    <w:p w14:paraId="0E1A0808" w14:textId="7FB3D4E9" w:rsidR="00634423" w:rsidRPr="007A4D89" w:rsidRDefault="00634423" w:rsidP="00634423">
      <w:pPr>
        <w:rPr>
          <w:rFonts w:ascii="Arial" w:hAnsi="Arial" w:cs="Arial"/>
          <w:b/>
          <w:bCs/>
          <w:sz w:val="14"/>
          <w:szCs w:val="14"/>
        </w:rPr>
      </w:pPr>
      <w:r w:rsidRPr="007A4D89">
        <w:rPr>
          <w:rFonts w:ascii="Arial" w:hAnsi="Arial" w:cs="Arial"/>
          <w:b/>
          <w:bCs/>
          <w:sz w:val="14"/>
          <w:szCs w:val="14"/>
        </w:rPr>
        <w:lastRenderedPageBreak/>
        <w:t>Table S</w:t>
      </w:r>
      <w:r w:rsidR="00585F1F">
        <w:rPr>
          <w:rFonts w:ascii="Arial" w:hAnsi="Arial" w:cs="Arial"/>
          <w:b/>
          <w:bCs/>
          <w:sz w:val="14"/>
          <w:szCs w:val="14"/>
        </w:rPr>
        <w:t>6</w:t>
      </w:r>
      <w:r w:rsidRPr="007A4D89">
        <w:rPr>
          <w:rFonts w:ascii="Arial" w:hAnsi="Arial" w:cs="Arial"/>
          <w:b/>
          <w:bCs/>
          <w:sz w:val="14"/>
          <w:szCs w:val="14"/>
        </w:rPr>
        <w:t>. Studies included in meta-analysis of ambient wildfire PM2.5 and cardiovascular related emergency department visits</w:t>
      </w:r>
    </w:p>
    <w:p w14:paraId="4127344F" w14:textId="77777777" w:rsidR="00F32BBE" w:rsidRPr="007A4D89" w:rsidRDefault="00F32BBE" w:rsidP="00634423">
      <w:pPr>
        <w:rPr>
          <w:rFonts w:ascii="Arial" w:hAnsi="Arial" w:cs="Arial"/>
          <w:b/>
          <w:bCs/>
          <w:sz w:val="14"/>
          <w:szCs w:val="14"/>
        </w:rPr>
      </w:pPr>
    </w:p>
    <w:tbl>
      <w:tblPr>
        <w:tblW w:w="11347" w:type="dxa"/>
        <w:tblCellMar>
          <w:left w:w="0" w:type="dxa"/>
          <w:right w:w="0" w:type="dxa"/>
        </w:tblCellMar>
        <w:tblLook w:val="04A0" w:firstRow="1" w:lastRow="0" w:firstColumn="1" w:lastColumn="0" w:noHBand="0" w:noVBand="1"/>
      </w:tblPr>
      <w:tblGrid>
        <w:gridCol w:w="682"/>
        <w:gridCol w:w="690"/>
        <w:gridCol w:w="781"/>
        <w:gridCol w:w="911"/>
        <w:gridCol w:w="1714"/>
        <w:gridCol w:w="1795"/>
        <w:gridCol w:w="722"/>
        <w:gridCol w:w="2195"/>
        <w:gridCol w:w="1440"/>
        <w:gridCol w:w="417"/>
      </w:tblGrid>
      <w:tr w:rsidR="00071602" w:rsidRPr="007A4D89" w14:paraId="29235D8E" w14:textId="77777777" w:rsidTr="005604B6">
        <w:trPr>
          <w:trHeight w:val="315"/>
        </w:trPr>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56B907B7" w14:textId="77777777" w:rsidR="009C258B" w:rsidRPr="007A4D89" w:rsidRDefault="009C258B" w:rsidP="00D33227">
            <w:pPr>
              <w:rPr>
                <w:rFonts w:ascii="Arial" w:hAnsi="Arial" w:cs="Arial"/>
                <w:b/>
                <w:bCs/>
                <w:sz w:val="14"/>
                <w:szCs w:val="14"/>
              </w:rPr>
            </w:pPr>
          </w:p>
          <w:p w14:paraId="1369E448" w14:textId="77777777" w:rsidR="009C258B" w:rsidRPr="007A4D89" w:rsidRDefault="009C258B" w:rsidP="00D33227">
            <w:pPr>
              <w:rPr>
                <w:rFonts w:ascii="Arial" w:hAnsi="Arial" w:cs="Arial"/>
                <w:b/>
                <w:bCs/>
                <w:sz w:val="14"/>
                <w:szCs w:val="14"/>
              </w:rPr>
            </w:pPr>
            <w:r w:rsidRPr="007A4D89">
              <w:rPr>
                <w:rFonts w:ascii="Arial" w:hAnsi="Arial" w:cs="Arial"/>
                <w:b/>
                <w:bCs/>
                <w:sz w:val="14"/>
                <w:szCs w:val="14"/>
              </w:rPr>
              <w:t>Study</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75381697" w14:textId="77777777" w:rsidR="009C258B" w:rsidRPr="007A4D89" w:rsidRDefault="009C258B" w:rsidP="00D33227">
            <w:pPr>
              <w:jc w:val="center"/>
              <w:rPr>
                <w:rFonts w:ascii="Arial" w:hAnsi="Arial" w:cs="Arial"/>
                <w:b/>
                <w:bCs/>
                <w:sz w:val="14"/>
                <w:szCs w:val="14"/>
              </w:rPr>
            </w:pPr>
            <w:r w:rsidRPr="007A4D89">
              <w:rPr>
                <w:rFonts w:ascii="Arial" w:hAnsi="Arial" w:cs="Arial"/>
                <w:b/>
                <w:bCs/>
                <w:sz w:val="14"/>
                <w:szCs w:val="14"/>
              </w:rPr>
              <w:t>Sample period</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03C7A581" w14:textId="77777777" w:rsidR="009C258B" w:rsidRPr="007A4D89" w:rsidRDefault="009C258B" w:rsidP="00D33227">
            <w:pPr>
              <w:jc w:val="center"/>
              <w:rPr>
                <w:rFonts w:ascii="Arial" w:hAnsi="Arial" w:cs="Arial"/>
                <w:b/>
                <w:bCs/>
                <w:sz w:val="14"/>
                <w:szCs w:val="14"/>
              </w:rPr>
            </w:pPr>
            <w:r w:rsidRPr="007A4D89">
              <w:rPr>
                <w:rFonts w:ascii="Arial" w:hAnsi="Arial" w:cs="Arial"/>
                <w:b/>
                <w:bCs/>
                <w:sz w:val="14"/>
                <w:szCs w:val="14"/>
              </w:rPr>
              <w:t>Sample region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1D250914" w14:textId="77777777" w:rsidR="009C258B" w:rsidRPr="007A4D89" w:rsidRDefault="009C258B" w:rsidP="00D33227">
            <w:pPr>
              <w:jc w:val="center"/>
              <w:rPr>
                <w:rFonts w:ascii="Arial" w:hAnsi="Arial" w:cs="Arial"/>
                <w:b/>
                <w:bCs/>
                <w:sz w:val="14"/>
                <w:szCs w:val="14"/>
              </w:rPr>
            </w:pPr>
            <w:r w:rsidRPr="007A4D89">
              <w:rPr>
                <w:rFonts w:ascii="Arial" w:hAnsi="Arial" w:cs="Arial"/>
                <w:b/>
                <w:bCs/>
                <w:sz w:val="14"/>
                <w:szCs w:val="14"/>
              </w:rPr>
              <w:t>Geographic unit</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49D6A39" w14:textId="77777777" w:rsidR="009C258B" w:rsidRPr="007A4D89" w:rsidRDefault="009C258B" w:rsidP="00D33227">
            <w:pPr>
              <w:jc w:val="center"/>
              <w:rPr>
                <w:rFonts w:ascii="Arial" w:hAnsi="Arial" w:cs="Arial"/>
                <w:b/>
                <w:bCs/>
                <w:sz w:val="14"/>
                <w:szCs w:val="14"/>
              </w:rPr>
            </w:pPr>
            <w:r w:rsidRPr="007A4D89">
              <w:rPr>
                <w:rFonts w:ascii="Arial" w:hAnsi="Arial" w:cs="Arial"/>
                <w:b/>
                <w:bCs/>
                <w:sz w:val="14"/>
                <w:szCs w:val="14"/>
              </w:rPr>
              <w:t>Exposure definition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1600DCE2" w14:textId="77777777" w:rsidR="009C258B" w:rsidRPr="007A4D89" w:rsidRDefault="009C258B" w:rsidP="00D33227">
            <w:pPr>
              <w:jc w:val="center"/>
              <w:rPr>
                <w:rFonts w:ascii="Arial" w:hAnsi="Arial" w:cs="Arial"/>
                <w:b/>
                <w:bCs/>
                <w:sz w:val="14"/>
                <w:szCs w:val="14"/>
              </w:rPr>
            </w:pPr>
            <w:r w:rsidRPr="007A4D89">
              <w:rPr>
                <w:rFonts w:ascii="Arial" w:hAnsi="Arial" w:cs="Arial"/>
                <w:b/>
                <w:bCs/>
                <w:sz w:val="14"/>
                <w:szCs w:val="14"/>
              </w:rPr>
              <w:t>Outcome Definition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A268B37" w14:textId="77777777" w:rsidR="009C258B" w:rsidRPr="007A4D89" w:rsidRDefault="009C258B" w:rsidP="00D33227">
            <w:pPr>
              <w:jc w:val="center"/>
              <w:rPr>
                <w:rFonts w:ascii="Arial" w:hAnsi="Arial" w:cs="Arial"/>
                <w:b/>
                <w:bCs/>
                <w:sz w:val="14"/>
                <w:szCs w:val="14"/>
              </w:rPr>
            </w:pPr>
            <w:r w:rsidRPr="007A4D89">
              <w:rPr>
                <w:rFonts w:ascii="Arial" w:hAnsi="Arial" w:cs="Arial"/>
                <w:b/>
                <w:bCs/>
                <w:sz w:val="14"/>
                <w:szCs w:val="14"/>
              </w:rPr>
              <w:t>Study Design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73B790E6" w14:textId="77777777" w:rsidR="009C258B" w:rsidRPr="007A4D89" w:rsidRDefault="009C258B" w:rsidP="00D33227">
            <w:pPr>
              <w:jc w:val="center"/>
              <w:rPr>
                <w:rFonts w:ascii="Arial" w:hAnsi="Arial" w:cs="Arial"/>
                <w:b/>
                <w:bCs/>
                <w:sz w:val="14"/>
                <w:szCs w:val="14"/>
              </w:rPr>
            </w:pPr>
            <w:r w:rsidRPr="007A4D89">
              <w:rPr>
                <w:rFonts w:ascii="Arial" w:hAnsi="Arial" w:cs="Arial"/>
                <w:b/>
                <w:bCs/>
                <w:sz w:val="14"/>
                <w:szCs w:val="14"/>
              </w:rPr>
              <w:t>Controls</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643EB22D" w14:textId="77777777" w:rsidR="009C258B" w:rsidRPr="007A4D89" w:rsidRDefault="009C258B" w:rsidP="00D33227">
            <w:pPr>
              <w:jc w:val="center"/>
              <w:rPr>
                <w:rFonts w:ascii="Arial" w:hAnsi="Arial" w:cs="Arial"/>
                <w:b/>
                <w:bCs/>
                <w:sz w:val="14"/>
                <w:szCs w:val="14"/>
              </w:rPr>
            </w:pPr>
            <w:r w:rsidRPr="007A4D89">
              <w:rPr>
                <w:rFonts w:ascii="Arial" w:hAnsi="Arial" w:cs="Arial"/>
                <w:b/>
                <w:bCs/>
                <w:sz w:val="14"/>
                <w:szCs w:val="14"/>
              </w:rPr>
              <w:t>Model formulation</w:t>
            </w: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54465478" w14:textId="77777777" w:rsidR="009C258B" w:rsidRPr="007A4D89" w:rsidRDefault="009C258B" w:rsidP="00D33227">
            <w:pPr>
              <w:jc w:val="center"/>
              <w:rPr>
                <w:rFonts w:ascii="Arial" w:hAnsi="Arial" w:cs="Arial"/>
                <w:b/>
                <w:bCs/>
                <w:sz w:val="14"/>
                <w:szCs w:val="14"/>
              </w:rPr>
            </w:pPr>
            <w:r w:rsidRPr="007A4D89">
              <w:rPr>
                <w:rFonts w:ascii="Arial" w:hAnsi="Arial" w:cs="Arial"/>
                <w:b/>
                <w:bCs/>
                <w:sz w:val="14"/>
                <w:szCs w:val="14"/>
              </w:rPr>
              <w:t>Lags</w:t>
            </w:r>
          </w:p>
        </w:tc>
      </w:tr>
      <w:tr w:rsidR="0017605C" w:rsidRPr="007A4D89" w14:paraId="297ED331" w14:textId="77777777" w:rsidTr="005604B6">
        <w:trPr>
          <w:trHeight w:val="315"/>
        </w:trPr>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C8E1E2" w14:textId="77777777" w:rsidR="0017605C" w:rsidRPr="007A4D89" w:rsidRDefault="0017605C" w:rsidP="0017605C">
            <w:pPr>
              <w:rPr>
                <w:rFonts w:ascii="Arial" w:hAnsi="Arial" w:cs="Arial"/>
                <w:sz w:val="14"/>
                <w:szCs w:val="14"/>
              </w:rPr>
            </w:pPr>
            <w:r w:rsidRPr="007A4D89">
              <w:rPr>
                <w:rFonts w:ascii="Arial" w:hAnsi="Arial" w:cs="Arial"/>
                <w:sz w:val="14"/>
                <w:szCs w:val="14"/>
              </w:rPr>
              <w:t>Johnston 2014</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9EEDEB" w14:textId="77777777" w:rsidR="0017605C" w:rsidRPr="007A4D89" w:rsidRDefault="0017605C" w:rsidP="0017605C">
            <w:pPr>
              <w:jc w:val="center"/>
              <w:rPr>
                <w:rFonts w:ascii="Arial" w:hAnsi="Arial" w:cs="Arial"/>
                <w:sz w:val="14"/>
                <w:szCs w:val="14"/>
              </w:rPr>
            </w:pPr>
            <w:r w:rsidRPr="007A4D89">
              <w:rPr>
                <w:rFonts w:ascii="Arial" w:hAnsi="Arial" w:cs="Arial"/>
                <w:sz w:val="14"/>
                <w:szCs w:val="14"/>
              </w:rPr>
              <w:t>1996-2007</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1A409E" w14:textId="77777777" w:rsidR="0017605C" w:rsidRPr="007A4D89" w:rsidRDefault="0017605C" w:rsidP="0017605C">
            <w:pPr>
              <w:jc w:val="center"/>
              <w:rPr>
                <w:rFonts w:ascii="Arial" w:hAnsi="Arial" w:cs="Arial"/>
                <w:sz w:val="14"/>
                <w:szCs w:val="14"/>
              </w:rPr>
            </w:pPr>
            <w:r w:rsidRPr="007A4D89">
              <w:rPr>
                <w:rFonts w:ascii="Arial" w:hAnsi="Arial" w:cs="Arial"/>
                <w:sz w:val="14"/>
                <w:szCs w:val="14"/>
              </w:rPr>
              <w:t>Sydney, Australia</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2DA49E" w14:textId="66A28FAD" w:rsidR="0017605C" w:rsidRPr="007A4D89" w:rsidRDefault="0017605C" w:rsidP="0017605C">
            <w:pPr>
              <w:jc w:val="center"/>
              <w:rPr>
                <w:rFonts w:ascii="Arial" w:hAnsi="Arial" w:cs="Arial"/>
                <w:sz w:val="14"/>
                <w:szCs w:val="14"/>
              </w:rPr>
            </w:pPr>
            <w:r w:rsidRPr="007A4D89">
              <w:rPr>
                <w:rFonts w:ascii="Arial" w:hAnsi="Arial" w:cs="Arial"/>
                <w:sz w:val="14"/>
                <w:szCs w:val="14"/>
              </w:rPr>
              <w:t>Individual (n= 368,423)</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4DEB48" w14:textId="77777777" w:rsidR="0017605C" w:rsidRPr="007A4D89" w:rsidRDefault="0017605C" w:rsidP="0017605C">
            <w:pPr>
              <w:jc w:val="center"/>
              <w:rPr>
                <w:rFonts w:ascii="Arial" w:hAnsi="Arial" w:cs="Arial"/>
                <w:sz w:val="14"/>
                <w:szCs w:val="14"/>
              </w:rPr>
            </w:pPr>
            <w:r w:rsidRPr="007A4D89">
              <w:rPr>
                <w:rFonts w:ascii="Arial" w:hAnsi="Arial" w:cs="Arial"/>
                <w:sz w:val="14"/>
                <w:szCs w:val="14"/>
              </w:rPr>
              <w:t>Smoke event vs. non smoke event</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DA58E9" w14:textId="77777777" w:rsidR="0017605C" w:rsidRPr="007A4D89" w:rsidRDefault="0017605C" w:rsidP="0017605C">
            <w:pPr>
              <w:jc w:val="center"/>
              <w:rPr>
                <w:rFonts w:ascii="Arial" w:hAnsi="Arial" w:cs="Arial"/>
                <w:sz w:val="14"/>
                <w:szCs w:val="14"/>
              </w:rPr>
            </w:pPr>
            <w:r w:rsidRPr="007A4D89">
              <w:rPr>
                <w:rFonts w:ascii="Arial" w:hAnsi="Arial" w:cs="Arial"/>
                <w:sz w:val="14"/>
                <w:szCs w:val="14"/>
              </w:rPr>
              <w:t>ICD-9 390-459;</w:t>
            </w:r>
          </w:p>
          <w:p w14:paraId="65480A1D" w14:textId="6B241CBC" w:rsidR="0017605C" w:rsidRPr="007A4D89" w:rsidRDefault="0017605C" w:rsidP="0017605C">
            <w:pPr>
              <w:jc w:val="center"/>
              <w:rPr>
                <w:rFonts w:ascii="Arial" w:hAnsi="Arial" w:cs="Arial"/>
                <w:sz w:val="14"/>
                <w:szCs w:val="14"/>
              </w:rPr>
            </w:pPr>
            <w:r w:rsidRPr="007A4D89">
              <w:rPr>
                <w:rFonts w:ascii="Arial" w:hAnsi="Arial" w:cs="Arial"/>
                <w:sz w:val="14"/>
                <w:szCs w:val="14"/>
              </w:rPr>
              <w:t>ICD-10 I00-I99 (excluding I67.3, I68.0, I88, I97.8, I97.9, I98.0),</w:t>
            </w:r>
            <w:r w:rsidRPr="007A4D89">
              <w:rPr>
                <w:rFonts w:ascii="Arial" w:hAnsi="Arial" w:cs="Arial"/>
                <w:sz w:val="14"/>
                <w:szCs w:val="14"/>
              </w:rPr>
              <w:br/>
              <w:t>G45 (excluding G45.3), G46, M30, M31, R58</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8D606" w14:textId="77777777" w:rsidR="0017605C" w:rsidRPr="007A4D89" w:rsidRDefault="0017605C" w:rsidP="0017605C">
            <w:pPr>
              <w:jc w:val="center"/>
              <w:rPr>
                <w:rFonts w:ascii="Arial" w:hAnsi="Arial" w:cs="Arial"/>
                <w:sz w:val="14"/>
                <w:szCs w:val="14"/>
              </w:rPr>
            </w:pPr>
            <w:r w:rsidRPr="007A4D89">
              <w:rPr>
                <w:rFonts w:ascii="Arial" w:hAnsi="Arial" w:cs="Arial"/>
                <w:sz w:val="14"/>
                <w:szCs w:val="14"/>
              </w:rPr>
              <w:t>Case-crossover</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F775B4" w14:textId="2F5B0EF2" w:rsidR="0017605C" w:rsidRPr="007A4D89" w:rsidRDefault="0017605C" w:rsidP="0017605C">
            <w:pPr>
              <w:jc w:val="center"/>
              <w:rPr>
                <w:rFonts w:ascii="Arial" w:hAnsi="Arial" w:cs="Arial"/>
                <w:sz w:val="14"/>
                <w:szCs w:val="14"/>
              </w:rPr>
            </w:pPr>
            <w:r w:rsidRPr="007A4D89">
              <w:rPr>
                <w:rFonts w:ascii="Arial" w:hAnsi="Arial" w:cs="Arial"/>
                <w:sz w:val="14"/>
                <w:szCs w:val="14"/>
              </w:rPr>
              <w:t>natural</w:t>
            </w:r>
            <w:r w:rsidRPr="007A4D89">
              <w:rPr>
                <w:rFonts w:ascii="Arial" w:hAnsi="Arial" w:cs="Arial"/>
                <w:sz w:val="14"/>
                <w:szCs w:val="14"/>
              </w:rPr>
              <w:br/>
              <w:t>cubic splines were fitted to temperature and dew point</w:t>
            </w:r>
            <w:r w:rsidRPr="007A4D89">
              <w:rPr>
                <w:rFonts w:ascii="Arial" w:hAnsi="Arial" w:cs="Arial"/>
                <w:sz w:val="14"/>
                <w:szCs w:val="14"/>
              </w:rPr>
              <w:br/>
              <w:t>using four degrees of freedom for temperature splines</w:t>
            </w:r>
            <w:r w:rsidRPr="007A4D89">
              <w:rPr>
                <w:rFonts w:ascii="Arial" w:hAnsi="Arial" w:cs="Arial"/>
                <w:sz w:val="14"/>
                <w:szCs w:val="14"/>
              </w:rPr>
              <w:br/>
              <w:t>(same day and lagged) and three degrees of freedom for</w:t>
            </w:r>
            <w:r w:rsidRPr="007A4D89">
              <w:rPr>
                <w:rFonts w:ascii="Arial" w:hAnsi="Arial" w:cs="Arial"/>
                <w:sz w:val="14"/>
                <w:szCs w:val="14"/>
              </w:rPr>
              <w:br/>
              <w:t xml:space="preserve">the dew point splines (same day and lagged), influenza epidemics FE, public holidays FE, and school holidays FE. </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B45D8" w14:textId="535919FA" w:rsidR="0017605C" w:rsidRPr="007A4D89" w:rsidRDefault="0017605C" w:rsidP="0017605C">
            <w:pPr>
              <w:jc w:val="center"/>
              <w:rPr>
                <w:rFonts w:ascii="Arial" w:hAnsi="Arial" w:cs="Arial"/>
                <w:sz w:val="14"/>
                <w:szCs w:val="14"/>
              </w:rPr>
            </w:pPr>
            <w:r w:rsidRPr="007A4D89">
              <w:rPr>
                <w:rFonts w:ascii="Arial" w:hAnsi="Arial" w:cs="Arial"/>
                <w:sz w:val="14"/>
                <w:szCs w:val="14"/>
              </w:rPr>
              <w:t>Time-stratified case-crossover matched on year, month, and day-of-week estimated using conditional logistic regression</w:t>
            </w:r>
          </w:p>
        </w:tc>
        <w:tc>
          <w:tcPr>
            <w:tcW w:w="0" w:type="auto"/>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6345F1" w14:textId="1C467147" w:rsidR="0017605C" w:rsidRPr="007A4D89" w:rsidRDefault="0017605C" w:rsidP="0017605C">
            <w:pPr>
              <w:jc w:val="center"/>
              <w:rPr>
                <w:rFonts w:ascii="Arial" w:hAnsi="Arial" w:cs="Arial"/>
                <w:sz w:val="14"/>
                <w:szCs w:val="14"/>
              </w:rPr>
            </w:pPr>
            <w:r w:rsidRPr="007A4D89">
              <w:rPr>
                <w:rFonts w:ascii="Arial" w:hAnsi="Arial" w:cs="Arial"/>
                <w:sz w:val="14"/>
                <w:szCs w:val="14"/>
              </w:rPr>
              <w:t>0-3</w:t>
            </w:r>
          </w:p>
        </w:tc>
      </w:tr>
      <w:tr w:rsidR="0017605C" w:rsidRPr="007A4D89" w14:paraId="6D582DD7" w14:textId="77777777" w:rsidTr="009C258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FB91D4" w14:textId="77777777" w:rsidR="0017605C" w:rsidRPr="007A4D89" w:rsidRDefault="0017605C" w:rsidP="0017605C">
            <w:pPr>
              <w:rPr>
                <w:rFonts w:ascii="Arial" w:hAnsi="Arial" w:cs="Arial"/>
                <w:sz w:val="14"/>
                <w:szCs w:val="14"/>
              </w:rPr>
            </w:pPr>
            <w:r w:rsidRPr="007A4D89">
              <w:rPr>
                <w:rFonts w:ascii="Arial" w:hAnsi="Arial" w:cs="Arial"/>
                <w:sz w:val="14"/>
                <w:szCs w:val="14"/>
              </w:rPr>
              <w:t>Reid 2016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34CD8B" w14:textId="77777777" w:rsidR="0017605C" w:rsidRPr="007A4D89" w:rsidRDefault="0017605C" w:rsidP="0017605C">
            <w:pPr>
              <w:jc w:val="center"/>
              <w:rPr>
                <w:rFonts w:ascii="Arial" w:hAnsi="Arial" w:cs="Arial"/>
                <w:sz w:val="14"/>
                <w:szCs w:val="14"/>
              </w:rPr>
            </w:pPr>
            <w:r w:rsidRPr="007A4D89">
              <w:rPr>
                <w:rFonts w:ascii="Arial" w:hAnsi="Arial" w:cs="Arial"/>
                <w:sz w:val="14"/>
                <w:szCs w:val="14"/>
              </w:rPr>
              <w:t>June 20 - July 31, 2008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BDF954" w14:textId="77777777" w:rsidR="0017605C" w:rsidRPr="007A4D89" w:rsidRDefault="0017605C" w:rsidP="0017605C">
            <w:pPr>
              <w:jc w:val="center"/>
              <w:rPr>
                <w:rFonts w:ascii="Arial" w:hAnsi="Arial" w:cs="Arial"/>
                <w:sz w:val="14"/>
                <w:szCs w:val="14"/>
              </w:rPr>
            </w:pPr>
            <w:r w:rsidRPr="007A4D89">
              <w:rPr>
                <w:rFonts w:ascii="Arial" w:hAnsi="Arial" w:cs="Arial"/>
                <w:sz w:val="14"/>
                <w:szCs w:val="14"/>
              </w:rPr>
              <w:t>Northern California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12EF53" w14:textId="775F14B0" w:rsidR="0017605C" w:rsidRPr="007A4D89" w:rsidRDefault="0017605C" w:rsidP="0017605C">
            <w:pPr>
              <w:jc w:val="center"/>
              <w:rPr>
                <w:rFonts w:ascii="Arial" w:hAnsi="Arial" w:cs="Arial"/>
                <w:sz w:val="14"/>
                <w:szCs w:val="14"/>
              </w:rPr>
            </w:pPr>
            <w:r w:rsidRPr="007A4D89">
              <w:rPr>
                <w:rFonts w:ascii="Arial" w:hAnsi="Arial" w:cs="Arial"/>
                <w:sz w:val="14"/>
                <w:szCs w:val="14"/>
              </w:rPr>
              <w:t>Zipcode (n=781)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78D3C8" w14:textId="3EDCC59F" w:rsidR="0017605C" w:rsidRPr="007A4D89" w:rsidRDefault="0017605C" w:rsidP="0017605C">
            <w:pPr>
              <w:jc w:val="center"/>
              <w:rPr>
                <w:rFonts w:ascii="Arial" w:hAnsi="Arial" w:cs="Arial"/>
                <w:sz w:val="14"/>
                <w:szCs w:val="14"/>
              </w:rPr>
            </w:pPr>
            <w:r w:rsidRPr="007A4D89">
              <w:rPr>
                <w:rFonts w:ascii="Arial" w:hAnsi="Arial" w:cs="Arial"/>
                <w:sz w:val="14"/>
                <w:szCs w:val="14"/>
              </w:rPr>
              <w:t>Predicted ambient PM2.5 during wildfire period (average of two days prior to event)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617959" w14:textId="33EE9FDB" w:rsidR="0017605C" w:rsidRPr="007A4D89" w:rsidRDefault="0017605C" w:rsidP="0017605C">
            <w:pPr>
              <w:jc w:val="center"/>
              <w:rPr>
                <w:rFonts w:ascii="Arial" w:hAnsi="Arial" w:cs="Arial"/>
                <w:sz w:val="14"/>
                <w:szCs w:val="14"/>
              </w:rPr>
            </w:pPr>
            <w:r w:rsidRPr="007A4D89">
              <w:rPr>
                <w:rFonts w:ascii="Arial" w:hAnsi="Arial" w:cs="Arial"/>
                <w:sz w:val="14"/>
                <w:szCs w:val="14"/>
              </w:rPr>
              <w:t>ischemic heart disease (IHD) (410–414), cardiac dysrhythmias and conduction disorders (426–427), heart failure (428), cerebrovascular disease (430–435, 437), and hypertension (401–405)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790F11" w14:textId="77777777" w:rsidR="0017605C" w:rsidRPr="007A4D89" w:rsidRDefault="0017605C" w:rsidP="0017605C">
            <w:pPr>
              <w:jc w:val="center"/>
              <w:rPr>
                <w:rFonts w:ascii="Arial" w:hAnsi="Arial" w:cs="Arial"/>
                <w:sz w:val="14"/>
                <w:szCs w:val="14"/>
              </w:rPr>
            </w:pPr>
            <w:r w:rsidRPr="007A4D89">
              <w:rPr>
                <w:rFonts w:ascii="Arial" w:hAnsi="Arial" w:cs="Arial"/>
                <w:sz w:val="14"/>
                <w:szCs w:val="14"/>
              </w:rPr>
              <w:t>Time series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43E0CF" w14:textId="630F4F05" w:rsidR="0017605C" w:rsidRPr="007A4D89" w:rsidRDefault="0017605C" w:rsidP="0017605C">
            <w:pPr>
              <w:jc w:val="center"/>
              <w:rPr>
                <w:rFonts w:ascii="Arial" w:hAnsi="Arial" w:cs="Arial"/>
                <w:sz w:val="14"/>
                <w:szCs w:val="14"/>
              </w:rPr>
            </w:pPr>
            <w:r w:rsidRPr="007A4D89">
              <w:rPr>
                <w:rFonts w:ascii="Arial" w:hAnsi="Arial" w:cs="Arial"/>
                <w:sz w:val="14"/>
                <w:szCs w:val="14"/>
              </w:rPr>
              <w:t>daily heat index, temporal trend modeled with a natural cubic spline with 3 degrees of freedom, estimated ZIP code-level smoking prevalence, % of the ZIP code aged 65 or older, % of the ZIP code aged 5 or younger, % non-White, ZIP code level median income, and day of week and holidays modeled as dummy variables.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1432AC" w14:textId="55BD0CB4" w:rsidR="0017605C" w:rsidRPr="007A4D89" w:rsidRDefault="0017605C" w:rsidP="0017605C">
            <w:pPr>
              <w:jc w:val="center"/>
              <w:rPr>
                <w:rFonts w:ascii="Arial" w:hAnsi="Arial" w:cs="Arial"/>
                <w:sz w:val="14"/>
                <w:szCs w:val="14"/>
              </w:rPr>
            </w:pPr>
            <w:r w:rsidRPr="007A4D89">
              <w:rPr>
                <w:rFonts w:ascii="Arial" w:hAnsi="Arial" w:cs="Arial"/>
                <w:sz w:val="14"/>
                <w:szCs w:val="14"/>
              </w:rPr>
              <w:t>poisson generalized estimating equations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E8E9A4" w14:textId="7511E07F" w:rsidR="0017605C" w:rsidRPr="007A4D89" w:rsidRDefault="0017605C" w:rsidP="0017605C">
            <w:pPr>
              <w:jc w:val="center"/>
              <w:rPr>
                <w:rFonts w:ascii="Arial" w:hAnsi="Arial" w:cs="Arial"/>
                <w:sz w:val="14"/>
                <w:szCs w:val="14"/>
              </w:rPr>
            </w:pPr>
            <w:r w:rsidRPr="007A4D89">
              <w:rPr>
                <w:rFonts w:ascii="Arial" w:hAnsi="Arial" w:cs="Arial"/>
                <w:sz w:val="14"/>
                <w:szCs w:val="14"/>
              </w:rPr>
              <w:t>none</w:t>
            </w:r>
          </w:p>
        </w:tc>
      </w:tr>
      <w:tr w:rsidR="0017605C" w:rsidRPr="007A4D89" w14:paraId="0B39092C" w14:textId="77777777" w:rsidTr="005604B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E37535" w14:textId="77777777" w:rsidR="0017605C" w:rsidRPr="007A4D89" w:rsidRDefault="0017605C" w:rsidP="0017605C">
            <w:pPr>
              <w:rPr>
                <w:rFonts w:ascii="Arial" w:hAnsi="Arial" w:cs="Arial"/>
                <w:sz w:val="14"/>
                <w:szCs w:val="14"/>
              </w:rPr>
            </w:pPr>
            <w:r w:rsidRPr="007A4D89">
              <w:rPr>
                <w:rFonts w:ascii="Arial" w:hAnsi="Arial" w:cs="Arial"/>
                <w:sz w:val="14"/>
                <w:szCs w:val="14"/>
              </w:rPr>
              <w:t>Hahn 2021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4D9FB" w14:textId="77777777" w:rsidR="0017605C" w:rsidRPr="007A4D89" w:rsidRDefault="0017605C" w:rsidP="0017605C">
            <w:pPr>
              <w:jc w:val="center"/>
              <w:rPr>
                <w:rFonts w:ascii="Arial" w:hAnsi="Arial" w:cs="Arial"/>
                <w:sz w:val="14"/>
                <w:szCs w:val="14"/>
              </w:rPr>
            </w:pPr>
            <w:r w:rsidRPr="007A4D89">
              <w:rPr>
                <w:rFonts w:ascii="Arial" w:hAnsi="Arial" w:cs="Arial"/>
                <w:sz w:val="14"/>
                <w:szCs w:val="14"/>
              </w:rPr>
              <w:t>2015-2019 wildfire seasons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7B2DFA" w14:textId="77777777" w:rsidR="0017605C" w:rsidRPr="007A4D89" w:rsidRDefault="0017605C" w:rsidP="0017605C">
            <w:pPr>
              <w:jc w:val="center"/>
              <w:rPr>
                <w:rFonts w:ascii="Arial" w:hAnsi="Arial" w:cs="Arial"/>
                <w:sz w:val="14"/>
                <w:szCs w:val="14"/>
              </w:rPr>
            </w:pPr>
            <w:r w:rsidRPr="007A4D89">
              <w:rPr>
                <w:rFonts w:ascii="Arial" w:hAnsi="Arial" w:cs="Arial"/>
                <w:sz w:val="14"/>
                <w:szCs w:val="14"/>
              </w:rPr>
              <w:t>Alaska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9FA7B6" w14:textId="66E8A7CB" w:rsidR="0017605C" w:rsidRPr="007A4D89" w:rsidRDefault="0017605C" w:rsidP="0017605C">
            <w:pPr>
              <w:jc w:val="center"/>
              <w:rPr>
                <w:rFonts w:ascii="Arial" w:hAnsi="Arial" w:cs="Arial"/>
                <w:sz w:val="14"/>
                <w:szCs w:val="14"/>
              </w:rPr>
            </w:pPr>
            <w:r w:rsidRPr="007A4D89">
              <w:rPr>
                <w:rFonts w:ascii="Arial" w:hAnsi="Arial" w:cs="Arial"/>
                <w:sz w:val="14"/>
                <w:szCs w:val="14"/>
              </w:rPr>
              <w:t>Individual (n=5,356)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2C669" w14:textId="1CDFBA03" w:rsidR="0017605C" w:rsidRPr="007A4D89" w:rsidRDefault="0017605C" w:rsidP="0017605C">
            <w:pPr>
              <w:jc w:val="center"/>
              <w:rPr>
                <w:rFonts w:ascii="Arial" w:hAnsi="Arial" w:cs="Arial"/>
                <w:sz w:val="14"/>
                <w:szCs w:val="14"/>
              </w:rPr>
            </w:pPr>
            <w:r w:rsidRPr="007A4D89">
              <w:rPr>
                <w:rFonts w:ascii="Arial" w:hAnsi="Arial" w:cs="Arial"/>
                <w:sz w:val="14"/>
                <w:szCs w:val="14"/>
              </w:rPr>
              <w:t>Ambient WF PM2.5, where PM2.5 &gt;1 standard deviation of long-term monthly mean 2008-2019 and monitor located within 50km of a smuke plume. WF-specific PM2.5 is the difference between long-term monthly mean and daily PM2.5 measured.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626EA0" w14:textId="385824DA" w:rsidR="0017605C" w:rsidRPr="007A4D89" w:rsidRDefault="0017605C" w:rsidP="0017605C">
            <w:pPr>
              <w:jc w:val="center"/>
              <w:rPr>
                <w:rFonts w:ascii="Arial" w:hAnsi="Arial" w:cs="Arial"/>
                <w:sz w:val="14"/>
                <w:szCs w:val="14"/>
              </w:rPr>
            </w:pPr>
            <w:r w:rsidRPr="007A4D89">
              <w:rPr>
                <w:rFonts w:ascii="Arial" w:hAnsi="Arial" w:cs="Arial"/>
                <w:sz w:val="14"/>
                <w:szCs w:val="14"/>
              </w:rPr>
              <w:t>427; I46-I49; 430-438; I60-I63, I65-I69, G45, I23; 410-414; I20-I22, I24-I25; 428; I50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3AF115" w14:textId="4E31747F" w:rsidR="0017605C" w:rsidRPr="007A4D89" w:rsidRDefault="0017605C" w:rsidP="0017605C">
            <w:pPr>
              <w:jc w:val="center"/>
              <w:rPr>
                <w:rFonts w:ascii="Arial" w:hAnsi="Arial" w:cs="Arial"/>
                <w:sz w:val="14"/>
                <w:szCs w:val="14"/>
              </w:rPr>
            </w:pPr>
            <w:r w:rsidRPr="007A4D89">
              <w:rPr>
                <w:rFonts w:ascii="Arial" w:hAnsi="Arial" w:cs="Arial"/>
                <w:sz w:val="14"/>
                <w:szCs w:val="14"/>
              </w:rPr>
              <w:t>Case-crossover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3F56F9" w14:textId="1140B69F" w:rsidR="0017605C" w:rsidRPr="007A4D89" w:rsidRDefault="0017605C" w:rsidP="0017605C">
            <w:pPr>
              <w:jc w:val="center"/>
              <w:rPr>
                <w:rFonts w:ascii="Arial" w:hAnsi="Arial" w:cs="Arial"/>
                <w:sz w:val="14"/>
                <w:szCs w:val="14"/>
              </w:rPr>
            </w:pPr>
            <w:r w:rsidRPr="007A4D89">
              <w:rPr>
                <w:rFonts w:ascii="Arial" w:hAnsi="Arial" w:cs="Arial"/>
                <w:sz w:val="14"/>
                <w:szCs w:val="14"/>
              </w:rPr>
              <w:t>Temperature, relative humidity,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F8459B" w14:textId="3E080547" w:rsidR="0017605C" w:rsidRPr="007A4D89" w:rsidRDefault="0017605C" w:rsidP="0017605C">
            <w:pPr>
              <w:jc w:val="center"/>
              <w:rPr>
                <w:rFonts w:ascii="Arial" w:hAnsi="Arial" w:cs="Arial"/>
                <w:sz w:val="14"/>
                <w:szCs w:val="14"/>
              </w:rPr>
            </w:pPr>
            <w:r w:rsidRPr="007A4D89">
              <w:rPr>
                <w:rFonts w:ascii="Arial" w:hAnsi="Arial" w:cs="Arial"/>
                <w:sz w:val="14"/>
                <w:szCs w:val="14"/>
              </w:rPr>
              <w:t>Time-stratified case-crossover; reference = same day of week for duration of wildfire season of the same year, estimated via conditional logistic regression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931929" w14:textId="59B1B4F2" w:rsidR="0017605C" w:rsidRPr="007A4D89" w:rsidRDefault="0017605C" w:rsidP="0017605C">
            <w:pPr>
              <w:jc w:val="center"/>
              <w:rPr>
                <w:rFonts w:ascii="Arial" w:hAnsi="Arial" w:cs="Arial"/>
                <w:sz w:val="14"/>
                <w:szCs w:val="14"/>
              </w:rPr>
            </w:pPr>
            <w:r w:rsidRPr="007A4D89">
              <w:rPr>
                <w:rFonts w:ascii="Arial" w:hAnsi="Arial" w:cs="Arial"/>
                <w:sz w:val="14"/>
                <w:szCs w:val="14"/>
              </w:rPr>
              <w:t>0-5</w:t>
            </w:r>
          </w:p>
        </w:tc>
      </w:tr>
      <w:tr w:rsidR="0017605C" w:rsidRPr="007A4D89" w14:paraId="7E7531E5" w14:textId="77777777" w:rsidTr="005604B6">
        <w:trPr>
          <w:trHeight w:val="315"/>
        </w:trPr>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6219735" w14:textId="1DEE9148" w:rsidR="0017605C" w:rsidRPr="007A4D89" w:rsidRDefault="0017605C" w:rsidP="0017605C">
            <w:pPr>
              <w:rPr>
                <w:rFonts w:ascii="Arial" w:hAnsi="Arial" w:cs="Arial"/>
                <w:sz w:val="14"/>
                <w:szCs w:val="14"/>
              </w:rPr>
            </w:pPr>
            <w:r w:rsidRPr="007A4D89">
              <w:rPr>
                <w:rFonts w:ascii="Arial" w:hAnsi="Arial" w:cs="Arial"/>
                <w:sz w:val="14"/>
                <w:szCs w:val="14"/>
              </w:rPr>
              <w:t>Malig 2021</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68A151AE" w14:textId="41C6016F" w:rsidR="0017605C" w:rsidRPr="007A4D89" w:rsidRDefault="0017605C" w:rsidP="0017605C">
            <w:pPr>
              <w:jc w:val="center"/>
              <w:rPr>
                <w:rFonts w:ascii="Arial" w:hAnsi="Arial" w:cs="Arial"/>
                <w:sz w:val="14"/>
                <w:szCs w:val="14"/>
              </w:rPr>
            </w:pPr>
            <w:r w:rsidRPr="007A4D89">
              <w:rPr>
                <w:rFonts w:ascii="Arial" w:hAnsi="Arial" w:cs="Arial"/>
                <w:sz w:val="14"/>
                <w:szCs w:val="14"/>
              </w:rPr>
              <w:t>10/1–10/18, 2015–2017</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0FC7703B" w14:textId="683F6819" w:rsidR="0017605C" w:rsidRPr="007A4D89" w:rsidRDefault="0017605C" w:rsidP="0017605C">
            <w:pPr>
              <w:jc w:val="center"/>
              <w:rPr>
                <w:rFonts w:ascii="Arial" w:hAnsi="Arial" w:cs="Arial"/>
                <w:sz w:val="14"/>
                <w:szCs w:val="14"/>
              </w:rPr>
            </w:pPr>
            <w:r w:rsidRPr="007A4D89">
              <w:rPr>
                <w:rFonts w:ascii="Arial" w:hAnsi="Arial" w:cs="Arial"/>
                <w:sz w:val="14"/>
                <w:szCs w:val="14"/>
              </w:rPr>
              <w:t>San Francisco Bay Area, USA</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7129501D" w14:textId="2D1518D5" w:rsidR="0017605C" w:rsidRPr="007A4D89" w:rsidRDefault="0017605C" w:rsidP="0017605C">
            <w:pPr>
              <w:jc w:val="center"/>
              <w:rPr>
                <w:rFonts w:ascii="Arial" w:hAnsi="Arial" w:cs="Arial"/>
                <w:sz w:val="14"/>
                <w:szCs w:val="14"/>
              </w:rPr>
            </w:pPr>
            <w:r w:rsidRPr="007A4D89">
              <w:rPr>
                <w:rFonts w:ascii="Arial" w:hAnsi="Arial" w:cs="Arial"/>
                <w:sz w:val="14"/>
                <w:szCs w:val="14"/>
              </w:rPr>
              <w:t>County (n=9)</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085FE1F4" w14:textId="7DE4B5C6" w:rsidR="0017605C" w:rsidRPr="007A4D89" w:rsidRDefault="0017605C" w:rsidP="0017605C">
            <w:pPr>
              <w:jc w:val="center"/>
              <w:rPr>
                <w:rFonts w:ascii="Arial" w:hAnsi="Arial" w:cs="Arial"/>
                <w:sz w:val="14"/>
                <w:szCs w:val="14"/>
              </w:rPr>
            </w:pPr>
            <w:r w:rsidRPr="007A4D89">
              <w:rPr>
                <w:rFonts w:ascii="Arial" w:hAnsi="Arial" w:cs="Arial"/>
                <w:sz w:val="14"/>
                <w:szCs w:val="14"/>
              </w:rPr>
              <w:t>Ambient PM2.5 with dummy variable interaction for WF period (10/9-10/17, 2017)</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616BF367" w14:textId="0BB24A16" w:rsidR="0017605C" w:rsidRPr="007A4D89" w:rsidRDefault="0017605C" w:rsidP="0017605C">
            <w:pPr>
              <w:jc w:val="center"/>
              <w:rPr>
                <w:rFonts w:ascii="Arial" w:hAnsi="Arial" w:cs="Arial"/>
                <w:sz w:val="14"/>
                <w:szCs w:val="14"/>
              </w:rPr>
            </w:pPr>
            <w:r w:rsidRPr="007A4D89">
              <w:rPr>
                <w:rFonts w:ascii="Arial" w:hAnsi="Arial" w:cs="Arial"/>
                <w:sz w:val="14"/>
                <w:szCs w:val="14"/>
              </w:rPr>
              <w:t>ICD-10 I00-I99</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0565A53E" w14:textId="553B6C34" w:rsidR="0017605C" w:rsidRPr="007A4D89" w:rsidRDefault="0017605C" w:rsidP="0017605C">
            <w:pPr>
              <w:jc w:val="center"/>
              <w:rPr>
                <w:rFonts w:ascii="Arial" w:hAnsi="Arial" w:cs="Arial"/>
                <w:sz w:val="14"/>
                <w:szCs w:val="14"/>
              </w:rPr>
            </w:pPr>
            <w:r w:rsidRPr="007A4D89">
              <w:rPr>
                <w:rFonts w:ascii="Arial" w:hAnsi="Arial" w:cs="Arial"/>
                <w:sz w:val="14"/>
                <w:szCs w:val="14"/>
              </w:rPr>
              <w:t>time series</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780E170" w14:textId="63B2F7BB" w:rsidR="0017605C" w:rsidRPr="007A4D89" w:rsidRDefault="0017605C" w:rsidP="0017605C">
            <w:pPr>
              <w:jc w:val="center"/>
              <w:rPr>
                <w:rFonts w:ascii="Arial" w:hAnsi="Arial" w:cs="Arial"/>
                <w:sz w:val="14"/>
                <w:szCs w:val="14"/>
              </w:rPr>
            </w:pPr>
            <w:r w:rsidRPr="007A4D89">
              <w:rPr>
                <w:rFonts w:ascii="Arial" w:hAnsi="Arial" w:cs="Arial"/>
                <w:sz w:val="14"/>
                <w:szCs w:val="14"/>
              </w:rPr>
              <w:t>weekend FE; sensitivity adjustment for day of month (continuous), year FE; additional sensitivity w/ mean temp</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16555C15" w14:textId="63D6AFE7" w:rsidR="0017605C" w:rsidRPr="007A4D89" w:rsidRDefault="0017605C" w:rsidP="0017605C">
            <w:pPr>
              <w:jc w:val="center"/>
              <w:rPr>
                <w:rFonts w:ascii="Arial" w:hAnsi="Arial" w:cs="Arial"/>
                <w:sz w:val="14"/>
                <w:szCs w:val="14"/>
              </w:rPr>
            </w:pPr>
            <w:r w:rsidRPr="007A4D89">
              <w:rPr>
                <w:rFonts w:ascii="Arial" w:hAnsi="Arial" w:cs="Arial"/>
                <w:sz w:val="14"/>
                <w:szCs w:val="14"/>
              </w:rPr>
              <w:t>quasi-poisson</w:t>
            </w: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63BA55A9" w14:textId="3E270B22" w:rsidR="0017605C" w:rsidRPr="007A4D89" w:rsidRDefault="0017605C" w:rsidP="0017605C">
            <w:pPr>
              <w:jc w:val="center"/>
              <w:rPr>
                <w:rFonts w:ascii="Arial" w:hAnsi="Arial" w:cs="Arial"/>
                <w:sz w:val="14"/>
                <w:szCs w:val="14"/>
              </w:rPr>
            </w:pPr>
            <w:r w:rsidRPr="007A4D89">
              <w:rPr>
                <w:rFonts w:ascii="Arial" w:hAnsi="Arial" w:cs="Arial"/>
                <w:sz w:val="14"/>
                <w:szCs w:val="14"/>
              </w:rPr>
              <w:t>0-2</w:t>
            </w:r>
          </w:p>
        </w:tc>
      </w:tr>
    </w:tbl>
    <w:p w14:paraId="1BD6825C" w14:textId="3FCB1605" w:rsidR="00467E05" w:rsidRDefault="00467E05" w:rsidP="00123DE7">
      <w:pPr>
        <w:rPr>
          <w:rFonts w:ascii="Arial" w:hAnsi="Arial" w:cs="Arial"/>
          <w:sz w:val="14"/>
          <w:szCs w:val="14"/>
        </w:rPr>
      </w:pPr>
    </w:p>
    <w:p w14:paraId="6D18A058" w14:textId="77777777" w:rsidR="00467E05" w:rsidRDefault="00467E05">
      <w:pPr>
        <w:rPr>
          <w:rFonts w:ascii="Arial" w:hAnsi="Arial" w:cs="Arial"/>
          <w:sz w:val="14"/>
          <w:szCs w:val="14"/>
        </w:rPr>
      </w:pPr>
      <w:r>
        <w:rPr>
          <w:rFonts w:ascii="Arial" w:hAnsi="Arial" w:cs="Arial"/>
          <w:sz w:val="14"/>
          <w:szCs w:val="14"/>
        </w:rPr>
        <w:br w:type="page"/>
      </w:r>
    </w:p>
    <w:p w14:paraId="65D45DD9" w14:textId="5FB9B62F" w:rsidR="00A73F0E" w:rsidRDefault="007363A2" w:rsidP="00123DE7">
      <w:pPr>
        <w:rPr>
          <w:rFonts w:ascii="Arial" w:hAnsi="Arial" w:cs="Arial"/>
          <w:sz w:val="14"/>
          <w:szCs w:val="14"/>
        </w:rPr>
      </w:pPr>
      <w:r>
        <w:rPr>
          <w:noProof/>
        </w:rPr>
        <w:lastRenderedPageBreak/>
        <w:drawing>
          <wp:inline distT="0" distB="0" distL="0" distR="0" wp14:anchorId="0A15C476" wp14:editId="3390FC14">
            <wp:extent cx="6223000" cy="4610100"/>
            <wp:effectExtent l="0" t="0" r="0" b="0"/>
            <wp:docPr id="13021725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72578" name="Picture 1" descr="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223000" cy="4610100"/>
                    </a:xfrm>
                    <a:prstGeom prst="rect">
                      <a:avLst/>
                    </a:prstGeom>
                  </pic:spPr>
                </pic:pic>
              </a:graphicData>
            </a:graphic>
          </wp:inline>
        </w:drawing>
      </w:r>
    </w:p>
    <w:p w14:paraId="745534BE" w14:textId="03C26E87" w:rsidR="004F3536" w:rsidRPr="004F3536" w:rsidRDefault="004F3536" w:rsidP="00123DE7">
      <w:pPr>
        <w:rPr>
          <w:rFonts w:ascii="Arial" w:hAnsi="Arial" w:cs="Arial"/>
          <w:b/>
          <w:bCs/>
          <w:sz w:val="14"/>
          <w:szCs w:val="14"/>
        </w:rPr>
      </w:pPr>
      <w:r>
        <w:rPr>
          <w:rFonts w:ascii="Arial" w:hAnsi="Arial" w:cs="Arial"/>
          <w:b/>
          <w:bCs/>
          <w:sz w:val="14"/>
          <w:szCs w:val="14"/>
        </w:rPr>
        <w:t>Figure S</w:t>
      </w:r>
      <w:r w:rsidR="004312CC">
        <w:rPr>
          <w:rFonts w:ascii="Arial" w:hAnsi="Arial" w:cs="Arial"/>
          <w:b/>
          <w:bCs/>
          <w:sz w:val="14"/>
          <w:szCs w:val="14"/>
        </w:rPr>
        <w:t>6</w:t>
      </w:r>
      <w:r>
        <w:rPr>
          <w:rFonts w:ascii="Arial" w:hAnsi="Arial" w:cs="Arial"/>
          <w:b/>
          <w:bCs/>
          <w:sz w:val="14"/>
          <w:szCs w:val="14"/>
        </w:rPr>
        <w:t xml:space="preserve">. Funnel plots from meta-analytic summary of the evidence. </w:t>
      </w:r>
    </w:p>
    <w:sectPr w:rsidR="004F3536" w:rsidRPr="004F3536" w:rsidSect="00123DE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072"/>
    <w:multiLevelType w:val="hybridMultilevel"/>
    <w:tmpl w:val="BCDA9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865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E7"/>
    <w:rsid w:val="000038EE"/>
    <w:rsid w:val="0000453C"/>
    <w:rsid w:val="00006A0D"/>
    <w:rsid w:val="00011BD5"/>
    <w:rsid w:val="00020C47"/>
    <w:rsid w:val="00024445"/>
    <w:rsid w:val="0003705B"/>
    <w:rsid w:val="000474ED"/>
    <w:rsid w:val="00047AF3"/>
    <w:rsid w:val="000578F4"/>
    <w:rsid w:val="00071602"/>
    <w:rsid w:val="000734F5"/>
    <w:rsid w:val="00080560"/>
    <w:rsid w:val="00097BEB"/>
    <w:rsid w:val="000B4767"/>
    <w:rsid w:val="000D1581"/>
    <w:rsid w:val="000E26B0"/>
    <w:rsid w:val="000E5566"/>
    <w:rsid w:val="000F6785"/>
    <w:rsid w:val="000F72AA"/>
    <w:rsid w:val="0011552A"/>
    <w:rsid w:val="001170ED"/>
    <w:rsid w:val="00123DE7"/>
    <w:rsid w:val="00124121"/>
    <w:rsid w:val="001330AD"/>
    <w:rsid w:val="00140F9F"/>
    <w:rsid w:val="0015336E"/>
    <w:rsid w:val="00156238"/>
    <w:rsid w:val="00156241"/>
    <w:rsid w:val="00164BA3"/>
    <w:rsid w:val="00166EFD"/>
    <w:rsid w:val="00170416"/>
    <w:rsid w:val="001734DD"/>
    <w:rsid w:val="00174973"/>
    <w:rsid w:val="0017605C"/>
    <w:rsid w:val="001764A4"/>
    <w:rsid w:val="00192CDE"/>
    <w:rsid w:val="001A058E"/>
    <w:rsid w:val="001C474C"/>
    <w:rsid w:val="001E3C83"/>
    <w:rsid w:val="00207915"/>
    <w:rsid w:val="002119CD"/>
    <w:rsid w:val="0022079B"/>
    <w:rsid w:val="00231813"/>
    <w:rsid w:val="00246C29"/>
    <w:rsid w:val="002517F6"/>
    <w:rsid w:val="0025419B"/>
    <w:rsid w:val="0026215F"/>
    <w:rsid w:val="002831A2"/>
    <w:rsid w:val="00286BB8"/>
    <w:rsid w:val="00292B42"/>
    <w:rsid w:val="002C2509"/>
    <w:rsid w:val="002D3798"/>
    <w:rsid w:val="00302C22"/>
    <w:rsid w:val="00314C19"/>
    <w:rsid w:val="0031553C"/>
    <w:rsid w:val="003162E3"/>
    <w:rsid w:val="00324269"/>
    <w:rsid w:val="00335DDA"/>
    <w:rsid w:val="00344EE6"/>
    <w:rsid w:val="003513D7"/>
    <w:rsid w:val="00351D2D"/>
    <w:rsid w:val="00357CDA"/>
    <w:rsid w:val="0036765C"/>
    <w:rsid w:val="0037399D"/>
    <w:rsid w:val="00390BC2"/>
    <w:rsid w:val="00395E5A"/>
    <w:rsid w:val="003A3334"/>
    <w:rsid w:val="003A591D"/>
    <w:rsid w:val="003B1129"/>
    <w:rsid w:val="003B4FF2"/>
    <w:rsid w:val="003E21A5"/>
    <w:rsid w:val="003E2A40"/>
    <w:rsid w:val="003F59FF"/>
    <w:rsid w:val="004172C7"/>
    <w:rsid w:val="004312CC"/>
    <w:rsid w:val="00440FCD"/>
    <w:rsid w:val="00467E05"/>
    <w:rsid w:val="00472BBC"/>
    <w:rsid w:val="004B040D"/>
    <w:rsid w:val="004C1C65"/>
    <w:rsid w:val="004C30D9"/>
    <w:rsid w:val="004D2AB2"/>
    <w:rsid w:val="004E10A5"/>
    <w:rsid w:val="004E119D"/>
    <w:rsid w:val="004E1E7B"/>
    <w:rsid w:val="004F1407"/>
    <w:rsid w:val="004F3536"/>
    <w:rsid w:val="005105EB"/>
    <w:rsid w:val="005604B6"/>
    <w:rsid w:val="00561B1F"/>
    <w:rsid w:val="00576FF0"/>
    <w:rsid w:val="00585F1F"/>
    <w:rsid w:val="005B2E97"/>
    <w:rsid w:val="005C4294"/>
    <w:rsid w:val="005D5445"/>
    <w:rsid w:val="005E2E0E"/>
    <w:rsid w:val="005E793C"/>
    <w:rsid w:val="005F1B10"/>
    <w:rsid w:val="005F6380"/>
    <w:rsid w:val="0063079F"/>
    <w:rsid w:val="006324BC"/>
    <w:rsid w:val="00634423"/>
    <w:rsid w:val="006352E4"/>
    <w:rsid w:val="00637D4F"/>
    <w:rsid w:val="00642832"/>
    <w:rsid w:val="0064748F"/>
    <w:rsid w:val="0065177E"/>
    <w:rsid w:val="00692963"/>
    <w:rsid w:val="0069612E"/>
    <w:rsid w:val="006973C1"/>
    <w:rsid w:val="006A47D3"/>
    <w:rsid w:val="006B17FC"/>
    <w:rsid w:val="006B2DCA"/>
    <w:rsid w:val="006C503B"/>
    <w:rsid w:val="006C55CA"/>
    <w:rsid w:val="006D101F"/>
    <w:rsid w:val="006D1543"/>
    <w:rsid w:val="006D3576"/>
    <w:rsid w:val="006F65C6"/>
    <w:rsid w:val="00700556"/>
    <w:rsid w:val="00700F3E"/>
    <w:rsid w:val="00701D4D"/>
    <w:rsid w:val="0071210F"/>
    <w:rsid w:val="007144EA"/>
    <w:rsid w:val="00714D78"/>
    <w:rsid w:val="0073168E"/>
    <w:rsid w:val="00731ED8"/>
    <w:rsid w:val="00734990"/>
    <w:rsid w:val="007363A2"/>
    <w:rsid w:val="00742F3D"/>
    <w:rsid w:val="00777190"/>
    <w:rsid w:val="007836D5"/>
    <w:rsid w:val="00786DB5"/>
    <w:rsid w:val="00787498"/>
    <w:rsid w:val="007916D4"/>
    <w:rsid w:val="007972E3"/>
    <w:rsid w:val="007A4D89"/>
    <w:rsid w:val="007A5B16"/>
    <w:rsid w:val="007A6465"/>
    <w:rsid w:val="007A6CA8"/>
    <w:rsid w:val="007A79BB"/>
    <w:rsid w:val="007B2A7C"/>
    <w:rsid w:val="007D0959"/>
    <w:rsid w:val="007D56D2"/>
    <w:rsid w:val="007D7832"/>
    <w:rsid w:val="007E1868"/>
    <w:rsid w:val="007E3F98"/>
    <w:rsid w:val="007E5C85"/>
    <w:rsid w:val="007E6038"/>
    <w:rsid w:val="007F353E"/>
    <w:rsid w:val="007F5D4F"/>
    <w:rsid w:val="0081518B"/>
    <w:rsid w:val="00821249"/>
    <w:rsid w:val="00843003"/>
    <w:rsid w:val="00852D4D"/>
    <w:rsid w:val="00852D8F"/>
    <w:rsid w:val="00856239"/>
    <w:rsid w:val="00857491"/>
    <w:rsid w:val="00875181"/>
    <w:rsid w:val="00877E79"/>
    <w:rsid w:val="00880573"/>
    <w:rsid w:val="0089246A"/>
    <w:rsid w:val="008A2EA5"/>
    <w:rsid w:val="008B6AB6"/>
    <w:rsid w:val="008B7ED9"/>
    <w:rsid w:val="008C30B8"/>
    <w:rsid w:val="008E2842"/>
    <w:rsid w:val="008E7328"/>
    <w:rsid w:val="008F2028"/>
    <w:rsid w:val="008F20E8"/>
    <w:rsid w:val="009026A6"/>
    <w:rsid w:val="009077DF"/>
    <w:rsid w:val="00910ED0"/>
    <w:rsid w:val="00915E86"/>
    <w:rsid w:val="00933BC8"/>
    <w:rsid w:val="00933D8B"/>
    <w:rsid w:val="00936A72"/>
    <w:rsid w:val="00957633"/>
    <w:rsid w:val="009709AD"/>
    <w:rsid w:val="009734E4"/>
    <w:rsid w:val="00983BE3"/>
    <w:rsid w:val="00987C96"/>
    <w:rsid w:val="00990598"/>
    <w:rsid w:val="009A1819"/>
    <w:rsid w:val="009A6A60"/>
    <w:rsid w:val="009B1BE0"/>
    <w:rsid w:val="009C258B"/>
    <w:rsid w:val="009C7E41"/>
    <w:rsid w:val="009D156C"/>
    <w:rsid w:val="009D4CF0"/>
    <w:rsid w:val="009D56E8"/>
    <w:rsid w:val="00A10D7A"/>
    <w:rsid w:val="00A11059"/>
    <w:rsid w:val="00A16B86"/>
    <w:rsid w:val="00A16CFD"/>
    <w:rsid w:val="00A2426D"/>
    <w:rsid w:val="00A30C88"/>
    <w:rsid w:val="00A34F53"/>
    <w:rsid w:val="00A41B6A"/>
    <w:rsid w:val="00A44F5F"/>
    <w:rsid w:val="00A62F0E"/>
    <w:rsid w:val="00A73F0E"/>
    <w:rsid w:val="00A80023"/>
    <w:rsid w:val="00A80962"/>
    <w:rsid w:val="00A94177"/>
    <w:rsid w:val="00AA3F90"/>
    <w:rsid w:val="00AA591B"/>
    <w:rsid w:val="00AC7C16"/>
    <w:rsid w:val="00AD0AB6"/>
    <w:rsid w:val="00AD493B"/>
    <w:rsid w:val="00AE065C"/>
    <w:rsid w:val="00AE3230"/>
    <w:rsid w:val="00AE63CB"/>
    <w:rsid w:val="00AF5FEF"/>
    <w:rsid w:val="00B02257"/>
    <w:rsid w:val="00B05389"/>
    <w:rsid w:val="00B07D80"/>
    <w:rsid w:val="00B12D4C"/>
    <w:rsid w:val="00B2379E"/>
    <w:rsid w:val="00B2529C"/>
    <w:rsid w:val="00B26BAA"/>
    <w:rsid w:val="00B2727D"/>
    <w:rsid w:val="00B35435"/>
    <w:rsid w:val="00B36CE4"/>
    <w:rsid w:val="00B46C4B"/>
    <w:rsid w:val="00B50DB9"/>
    <w:rsid w:val="00B52466"/>
    <w:rsid w:val="00B630CE"/>
    <w:rsid w:val="00B65337"/>
    <w:rsid w:val="00B67424"/>
    <w:rsid w:val="00B731BD"/>
    <w:rsid w:val="00B73D8B"/>
    <w:rsid w:val="00B85B35"/>
    <w:rsid w:val="00BB1DF1"/>
    <w:rsid w:val="00BB590C"/>
    <w:rsid w:val="00BC26A7"/>
    <w:rsid w:val="00BD0CAD"/>
    <w:rsid w:val="00BE6FEB"/>
    <w:rsid w:val="00BF5BFF"/>
    <w:rsid w:val="00C0745A"/>
    <w:rsid w:val="00C1140B"/>
    <w:rsid w:val="00C2270B"/>
    <w:rsid w:val="00C239DB"/>
    <w:rsid w:val="00C242D4"/>
    <w:rsid w:val="00C252C4"/>
    <w:rsid w:val="00C27F38"/>
    <w:rsid w:val="00C6113E"/>
    <w:rsid w:val="00C66218"/>
    <w:rsid w:val="00C67BC3"/>
    <w:rsid w:val="00C7198C"/>
    <w:rsid w:val="00C83BDD"/>
    <w:rsid w:val="00C846A0"/>
    <w:rsid w:val="00C87F49"/>
    <w:rsid w:val="00C91756"/>
    <w:rsid w:val="00CA4710"/>
    <w:rsid w:val="00CA7447"/>
    <w:rsid w:val="00CB1AD7"/>
    <w:rsid w:val="00CB5351"/>
    <w:rsid w:val="00CC59E1"/>
    <w:rsid w:val="00CF3ED8"/>
    <w:rsid w:val="00D03E9F"/>
    <w:rsid w:val="00D0436C"/>
    <w:rsid w:val="00D06082"/>
    <w:rsid w:val="00D1117B"/>
    <w:rsid w:val="00D209C1"/>
    <w:rsid w:val="00D20CED"/>
    <w:rsid w:val="00D24B12"/>
    <w:rsid w:val="00D325F7"/>
    <w:rsid w:val="00D415DC"/>
    <w:rsid w:val="00D41CC0"/>
    <w:rsid w:val="00D438FB"/>
    <w:rsid w:val="00D50E53"/>
    <w:rsid w:val="00D52D47"/>
    <w:rsid w:val="00D67101"/>
    <w:rsid w:val="00D7107F"/>
    <w:rsid w:val="00D723D9"/>
    <w:rsid w:val="00D9370D"/>
    <w:rsid w:val="00D97CF1"/>
    <w:rsid w:val="00DE5F76"/>
    <w:rsid w:val="00DE6E62"/>
    <w:rsid w:val="00DF5D1F"/>
    <w:rsid w:val="00DF7790"/>
    <w:rsid w:val="00E03399"/>
    <w:rsid w:val="00E117E4"/>
    <w:rsid w:val="00E14D9B"/>
    <w:rsid w:val="00E207E8"/>
    <w:rsid w:val="00E26E97"/>
    <w:rsid w:val="00E31288"/>
    <w:rsid w:val="00E33E99"/>
    <w:rsid w:val="00E530B0"/>
    <w:rsid w:val="00E74910"/>
    <w:rsid w:val="00E75BD2"/>
    <w:rsid w:val="00E77321"/>
    <w:rsid w:val="00E77534"/>
    <w:rsid w:val="00E86A82"/>
    <w:rsid w:val="00EA23A9"/>
    <w:rsid w:val="00EB1D40"/>
    <w:rsid w:val="00EC42DB"/>
    <w:rsid w:val="00EF204C"/>
    <w:rsid w:val="00EF35C6"/>
    <w:rsid w:val="00EF48B9"/>
    <w:rsid w:val="00F037C7"/>
    <w:rsid w:val="00F049A0"/>
    <w:rsid w:val="00F10B6E"/>
    <w:rsid w:val="00F1525D"/>
    <w:rsid w:val="00F17480"/>
    <w:rsid w:val="00F25BC0"/>
    <w:rsid w:val="00F32BBE"/>
    <w:rsid w:val="00F3486A"/>
    <w:rsid w:val="00F42A35"/>
    <w:rsid w:val="00F53100"/>
    <w:rsid w:val="00F64178"/>
    <w:rsid w:val="00F71085"/>
    <w:rsid w:val="00FA6729"/>
    <w:rsid w:val="00FB0312"/>
    <w:rsid w:val="00FB770A"/>
    <w:rsid w:val="00FB7FD9"/>
    <w:rsid w:val="00FC4D83"/>
    <w:rsid w:val="00FD7385"/>
    <w:rsid w:val="00FE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0B86"/>
  <w15:chartTrackingRefBased/>
  <w15:docId w15:val="{FCD5932B-021C-F245-A687-6F6B6693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23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9A6A60"/>
  </w:style>
  <w:style w:type="character" w:styleId="Hyperlink">
    <w:name w:val="Hyperlink"/>
    <w:basedOn w:val="DefaultParagraphFont"/>
    <w:uiPriority w:val="99"/>
    <w:unhideWhenUsed/>
    <w:rsid w:val="00910ED0"/>
    <w:rPr>
      <w:color w:val="0563C1"/>
      <w:u w:val="single"/>
    </w:rPr>
  </w:style>
  <w:style w:type="character" w:styleId="FollowedHyperlink">
    <w:name w:val="FollowedHyperlink"/>
    <w:basedOn w:val="DefaultParagraphFont"/>
    <w:uiPriority w:val="99"/>
    <w:semiHidden/>
    <w:unhideWhenUsed/>
    <w:rsid w:val="00910ED0"/>
    <w:rPr>
      <w:color w:val="954F72"/>
      <w:u w:val="single"/>
    </w:rPr>
  </w:style>
  <w:style w:type="paragraph" w:customStyle="1" w:styleId="msonormal0">
    <w:name w:val="msonormal"/>
    <w:basedOn w:val="Normal"/>
    <w:rsid w:val="00910ED0"/>
    <w:pPr>
      <w:spacing w:before="100" w:beforeAutospacing="1" w:after="100" w:afterAutospacing="1"/>
    </w:pPr>
  </w:style>
  <w:style w:type="paragraph" w:customStyle="1" w:styleId="xl64">
    <w:name w:val="xl64"/>
    <w:basedOn w:val="Normal"/>
    <w:rsid w:val="00910ED0"/>
    <w:pPr>
      <w:spacing w:before="100" w:beforeAutospacing="1" w:after="100" w:afterAutospacing="1"/>
    </w:pPr>
    <w:rPr>
      <w:color w:val="000000"/>
    </w:rPr>
  </w:style>
  <w:style w:type="paragraph" w:customStyle="1" w:styleId="xl65">
    <w:name w:val="xl65"/>
    <w:basedOn w:val="Normal"/>
    <w:rsid w:val="00910ED0"/>
    <w:pPr>
      <w:spacing w:before="100" w:beforeAutospacing="1" w:after="100" w:afterAutospacing="1"/>
    </w:pPr>
  </w:style>
  <w:style w:type="paragraph" w:styleId="ListParagraph">
    <w:name w:val="List Paragraph"/>
    <w:basedOn w:val="Normal"/>
    <w:uiPriority w:val="34"/>
    <w:qFormat/>
    <w:rsid w:val="0071210F"/>
    <w:pPr>
      <w:ind w:left="720"/>
      <w:contextualSpacing/>
    </w:pPr>
  </w:style>
  <w:style w:type="character" w:styleId="UnresolvedMention">
    <w:name w:val="Unresolved Mention"/>
    <w:basedOn w:val="DefaultParagraphFont"/>
    <w:uiPriority w:val="99"/>
    <w:semiHidden/>
    <w:unhideWhenUsed/>
    <w:rsid w:val="00712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7069">
      <w:bodyDiv w:val="1"/>
      <w:marLeft w:val="0"/>
      <w:marRight w:val="0"/>
      <w:marTop w:val="0"/>
      <w:marBottom w:val="0"/>
      <w:divBdr>
        <w:top w:val="none" w:sz="0" w:space="0" w:color="auto"/>
        <w:left w:val="none" w:sz="0" w:space="0" w:color="auto"/>
        <w:bottom w:val="none" w:sz="0" w:space="0" w:color="auto"/>
        <w:right w:val="none" w:sz="0" w:space="0" w:color="auto"/>
      </w:divBdr>
    </w:div>
    <w:div w:id="374893429">
      <w:bodyDiv w:val="1"/>
      <w:marLeft w:val="0"/>
      <w:marRight w:val="0"/>
      <w:marTop w:val="0"/>
      <w:marBottom w:val="0"/>
      <w:divBdr>
        <w:top w:val="none" w:sz="0" w:space="0" w:color="auto"/>
        <w:left w:val="none" w:sz="0" w:space="0" w:color="auto"/>
        <w:bottom w:val="none" w:sz="0" w:space="0" w:color="auto"/>
        <w:right w:val="none" w:sz="0" w:space="0" w:color="auto"/>
      </w:divBdr>
    </w:div>
    <w:div w:id="452332558">
      <w:bodyDiv w:val="1"/>
      <w:marLeft w:val="0"/>
      <w:marRight w:val="0"/>
      <w:marTop w:val="0"/>
      <w:marBottom w:val="0"/>
      <w:divBdr>
        <w:top w:val="none" w:sz="0" w:space="0" w:color="auto"/>
        <w:left w:val="none" w:sz="0" w:space="0" w:color="auto"/>
        <w:bottom w:val="none" w:sz="0" w:space="0" w:color="auto"/>
        <w:right w:val="none" w:sz="0" w:space="0" w:color="auto"/>
      </w:divBdr>
    </w:div>
    <w:div w:id="468714200">
      <w:bodyDiv w:val="1"/>
      <w:marLeft w:val="0"/>
      <w:marRight w:val="0"/>
      <w:marTop w:val="0"/>
      <w:marBottom w:val="0"/>
      <w:divBdr>
        <w:top w:val="none" w:sz="0" w:space="0" w:color="auto"/>
        <w:left w:val="none" w:sz="0" w:space="0" w:color="auto"/>
        <w:bottom w:val="none" w:sz="0" w:space="0" w:color="auto"/>
        <w:right w:val="none" w:sz="0" w:space="0" w:color="auto"/>
      </w:divBdr>
      <w:divsChild>
        <w:div w:id="424039109">
          <w:marLeft w:val="0"/>
          <w:marRight w:val="0"/>
          <w:marTop w:val="0"/>
          <w:marBottom w:val="0"/>
          <w:divBdr>
            <w:top w:val="none" w:sz="0" w:space="0" w:color="auto"/>
            <w:left w:val="none" w:sz="0" w:space="0" w:color="auto"/>
            <w:bottom w:val="none" w:sz="0" w:space="0" w:color="auto"/>
            <w:right w:val="none" w:sz="0" w:space="0" w:color="auto"/>
          </w:divBdr>
          <w:divsChild>
            <w:div w:id="170029698">
              <w:marLeft w:val="0"/>
              <w:marRight w:val="0"/>
              <w:marTop w:val="0"/>
              <w:marBottom w:val="0"/>
              <w:divBdr>
                <w:top w:val="none" w:sz="0" w:space="0" w:color="auto"/>
                <w:left w:val="none" w:sz="0" w:space="0" w:color="auto"/>
                <w:bottom w:val="none" w:sz="0" w:space="0" w:color="auto"/>
                <w:right w:val="none" w:sz="0" w:space="0" w:color="auto"/>
              </w:divBdr>
            </w:div>
          </w:divsChild>
        </w:div>
        <w:div w:id="87701598">
          <w:marLeft w:val="0"/>
          <w:marRight w:val="0"/>
          <w:marTop w:val="0"/>
          <w:marBottom w:val="0"/>
          <w:divBdr>
            <w:top w:val="none" w:sz="0" w:space="0" w:color="auto"/>
            <w:left w:val="none" w:sz="0" w:space="0" w:color="auto"/>
            <w:bottom w:val="none" w:sz="0" w:space="0" w:color="auto"/>
            <w:right w:val="none" w:sz="0" w:space="0" w:color="auto"/>
          </w:divBdr>
          <w:divsChild>
            <w:div w:id="1976252437">
              <w:marLeft w:val="0"/>
              <w:marRight w:val="0"/>
              <w:marTop w:val="0"/>
              <w:marBottom w:val="0"/>
              <w:divBdr>
                <w:top w:val="none" w:sz="0" w:space="0" w:color="auto"/>
                <w:left w:val="none" w:sz="0" w:space="0" w:color="auto"/>
                <w:bottom w:val="none" w:sz="0" w:space="0" w:color="auto"/>
                <w:right w:val="none" w:sz="0" w:space="0" w:color="auto"/>
              </w:divBdr>
            </w:div>
          </w:divsChild>
        </w:div>
        <w:div w:id="341901620">
          <w:marLeft w:val="0"/>
          <w:marRight w:val="0"/>
          <w:marTop w:val="0"/>
          <w:marBottom w:val="0"/>
          <w:divBdr>
            <w:top w:val="none" w:sz="0" w:space="0" w:color="auto"/>
            <w:left w:val="none" w:sz="0" w:space="0" w:color="auto"/>
            <w:bottom w:val="none" w:sz="0" w:space="0" w:color="auto"/>
            <w:right w:val="none" w:sz="0" w:space="0" w:color="auto"/>
          </w:divBdr>
          <w:divsChild>
            <w:div w:id="2040281222">
              <w:marLeft w:val="0"/>
              <w:marRight w:val="0"/>
              <w:marTop w:val="0"/>
              <w:marBottom w:val="0"/>
              <w:divBdr>
                <w:top w:val="none" w:sz="0" w:space="0" w:color="auto"/>
                <w:left w:val="none" w:sz="0" w:space="0" w:color="auto"/>
                <w:bottom w:val="none" w:sz="0" w:space="0" w:color="auto"/>
                <w:right w:val="none" w:sz="0" w:space="0" w:color="auto"/>
              </w:divBdr>
            </w:div>
          </w:divsChild>
        </w:div>
        <w:div w:id="716512543">
          <w:marLeft w:val="0"/>
          <w:marRight w:val="0"/>
          <w:marTop w:val="0"/>
          <w:marBottom w:val="0"/>
          <w:divBdr>
            <w:top w:val="none" w:sz="0" w:space="0" w:color="auto"/>
            <w:left w:val="none" w:sz="0" w:space="0" w:color="auto"/>
            <w:bottom w:val="none" w:sz="0" w:space="0" w:color="auto"/>
            <w:right w:val="none" w:sz="0" w:space="0" w:color="auto"/>
          </w:divBdr>
          <w:divsChild>
            <w:div w:id="942305566">
              <w:marLeft w:val="0"/>
              <w:marRight w:val="0"/>
              <w:marTop w:val="0"/>
              <w:marBottom w:val="0"/>
              <w:divBdr>
                <w:top w:val="none" w:sz="0" w:space="0" w:color="auto"/>
                <w:left w:val="none" w:sz="0" w:space="0" w:color="auto"/>
                <w:bottom w:val="none" w:sz="0" w:space="0" w:color="auto"/>
                <w:right w:val="none" w:sz="0" w:space="0" w:color="auto"/>
              </w:divBdr>
            </w:div>
          </w:divsChild>
        </w:div>
        <w:div w:id="1461025838">
          <w:marLeft w:val="0"/>
          <w:marRight w:val="0"/>
          <w:marTop w:val="0"/>
          <w:marBottom w:val="0"/>
          <w:divBdr>
            <w:top w:val="none" w:sz="0" w:space="0" w:color="auto"/>
            <w:left w:val="none" w:sz="0" w:space="0" w:color="auto"/>
            <w:bottom w:val="none" w:sz="0" w:space="0" w:color="auto"/>
            <w:right w:val="none" w:sz="0" w:space="0" w:color="auto"/>
          </w:divBdr>
          <w:divsChild>
            <w:div w:id="1311322665">
              <w:marLeft w:val="0"/>
              <w:marRight w:val="0"/>
              <w:marTop w:val="0"/>
              <w:marBottom w:val="0"/>
              <w:divBdr>
                <w:top w:val="none" w:sz="0" w:space="0" w:color="auto"/>
                <w:left w:val="none" w:sz="0" w:space="0" w:color="auto"/>
                <w:bottom w:val="none" w:sz="0" w:space="0" w:color="auto"/>
                <w:right w:val="none" w:sz="0" w:space="0" w:color="auto"/>
              </w:divBdr>
            </w:div>
          </w:divsChild>
        </w:div>
        <w:div w:id="574439429">
          <w:marLeft w:val="0"/>
          <w:marRight w:val="0"/>
          <w:marTop w:val="0"/>
          <w:marBottom w:val="0"/>
          <w:divBdr>
            <w:top w:val="none" w:sz="0" w:space="0" w:color="auto"/>
            <w:left w:val="none" w:sz="0" w:space="0" w:color="auto"/>
            <w:bottom w:val="none" w:sz="0" w:space="0" w:color="auto"/>
            <w:right w:val="none" w:sz="0" w:space="0" w:color="auto"/>
          </w:divBdr>
          <w:divsChild>
            <w:div w:id="7488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4730">
      <w:bodyDiv w:val="1"/>
      <w:marLeft w:val="0"/>
      <w:marRight w:val="0"/>
      <w:marTop w:val="0"/>
      <w:marBottom w:val="0"/>
      <w:divBdr>
        <w:top w:val="none" w:sz="0" w:space="0" w:color="auto"/>
        <w:left w:val="none" w:sz="0" w:space="0" w:color="auto"/>
        <w:bottom w:val="none" w:sz="0" w:space="0" w:color="auto"/>
        <w:right w:val="none" w:sz="0" w:space="0" w:color="auto"/>
      </w:divBdr>
      <w:divsChild>
        <w:div w:id="50544815">
          <w:marLeft w:val="0"/>
          <w:marRight w:val="0"/>
          <w:marTop w:val="0"/>
          <w:marBottom w:val="0"/>
          <w:divBdr>
            <w:top w:val="none" w:sz="0" w:space="0" w:color="auto"/>
            <w:left w:val="none" w:sz="0" w:space="0" w:color="auto"/>
            <w:bottom w:val="none" w:sz="0" w:space="0" w:color="auto"/>
            <w:right w:val="none" w:sz="0" w:space="0" w:color="auto"/>
          </w:divBdr>
          <w:divsChild>
            <w:div w:id="1980500055">
              <w:marLeft w:val="0"/>
              <w:marRight w:val="0"/>
              <w:marTop w:val="0"/>
              <w:marBottom w:val="0"/>
              <w:divBdr>
                <w:top w:val="none" w:sz="0" w:space="0" w:color="auto"/>
                <w:left w:val="none" w:sz="0" w:space="0" w:color="auto"/>
                <w:bottom w:val="none" w:sz="0" w:space="0" w:color="auto"/>
                <w:right w:val="none" w:sz="0" w:space="0" w:color="auto"/>
              </w:divBdr>
            </w:div>
          </w:divsChild>
        </w:div>
        <w:div w:id="2045909944">
          <w:marLeft w:val="0"/>
          <w:marRight w:val="0"/>
          <w:marTop w:val="0"/>
          <w:marBottom w:val="0"/>
          <w:divBdr>
            <w:top w:val="none" w:sz="0" w:space="0" w:color="auto"/>
            <w:left w:val="none" w:sz="0" w:space="0" w:color="auto"/>
            <w:bottom w:val="none" w:sz="0" w:space="0" w:color="auto"/>
            <w:right w:val="none" w:sz="0" w:space="0" w:color="auto"/>
          </w:divBdr>
          <w:divsChild>
            <w:div w:id="2534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363">
      <w:bodyDiv w:val="1"/>
      <w:marLeft w:val="0"/>
      <w:marRight w:val="0"/>
      <w:marTop w:val="0"/>
      <w:marBottom w:val="0"/>
      <w:divBdr>
        <w:top w:val="none" w:sz="0" w:space="0" w:color="auto"/>
        <w:left w:val="none" w:sz="0" w:space="0" w:color="auto"/>
        <w:bottom w:val="none" w:sz="0" w:space="0" w:color="auto"/>
        <w:right w:val="none" w:sz="0" w:space="0" w:color="auto"/>
      </w:divBdr>
    </w:div>
    <w:div w:id="950938429">
      <w:bodyDiv w:val="1"/>
      <w:marLeft w:val="0"/>
      <w:marRight w:val="0"/>
      <w:marTop w:val="0"/>
      <w:marBottom w:val="0"/>
      <w:divBdr>
        <w:top w:val="none" w:sz="0" w:space="0" w:color="auto"/>
        <w:left w:val="none" w:sz="0" w:space="0" w:color="auto"/>
        <w:bottom w:val="none" w:sz="0" w:space="0" w:color="auto"/>
        <w:right w:val="none" w:sz="0" w:space="0" w:color="auto"/>
      </w:divBdr>
    </w:div>
    <w:div w:id="1104111817">
      <w:bodyDiv w:val="1"/>
      <w:marLeft w:val="0"/>
      <w:marRight w:val="0"/>
      <w:marTop w:val="0"/>
      <w:marBottom w:val="0"/>
      <w:divBdr>
        <w:top w:val="none" w:sz="0" w:space="0" w:color="auto"/>
        <w:left w:val="none" w:sz="0" w:space="0" w:color="auto"/>
        <w:bottom w:val="none" w:sz="0" w:space="0" w:color="auto"/>
        <w:right w:val="none" w:sz="0" w:space="0" w:color="auto"/>
      </w:divBdr>
    </w:div>
    <w:div w:id="1124664060">
      <w:bodyDiv w:val="1"/>
      <w:marLeft w:val="0"/>
      <w:marRight w:val="0"/>
      <w:marTop w:val="0"/>
      <w:marBottom w:val="0"/>
      <w:divBdr>
        <w:top w:val="none" w:sz="0" w:space="0" w:color="auto"/>
        <w:left w:val="none" w:sz="0" w:space="0" w:color="auto"/>
        <w:bottom w:val="none" w:sz="0" w:space="0" w:color="auto"/>
        <w:right w:val="none" w:sz="0" w:space="0" w:color="auto"/>
      </w:divBdr>
    </w:div>
    <w:div w:id="1490247041">
      <w:bodyDiv w:val="1"/>
      <w:marLeft w:val="0"/>
      <w:marRight w:val="0"/>
      <w:marTop w:val="0"/>
      <w:marBottom w:val="0"/>
      <w:divBdr>
        <w:top w:val="none" w:sz="0" w:space="0" w:color="auto"/>
        <w:left w:val="none" w:sz="0" w:space="0" w:color="auto"/>
        <w:bottom w:val="none" w:sz="0" w:space="0" w:color="auto"/>
        <w:right w:val="none" w:sz="0" w:space="0" w:color="auto"/>
      </w:divBdr>
    </w:div>
    <w:div w:id="1580821922">
      <w:bodyDiv w:val="1"/>
      <w:marLeft w:val="0"/>
      <w:marRight w:val="0"/>
      <w:marTop w:val="0"/>
      <w:marBottom w:val="0"/>
      <w:divBdr>
        <w:top w:val="none" w:sz="0" w:space="0" w:color="auto"/>
        <w:left w:val="none" w:sz="0" w:space="0" w:color="auto"/>
        <w:bottom w:val="none" w:sz="0" w:space="0" w:color="auto"/>
        <w:right w:val="none" w:sz="0" w:space="0" w:color="auto"/>
      </w:divBdr>
    </w:div>
    <w:div w:id="1632711172">
      <w:bodyDiv w:val="1"/>
      <w:marLeft w:val="0"/>
      <w:marRight w:val="0"/>
      <w:marTop w:val="0"/>
      <w:marBottom w:val="0"/>
      <w:divBdr>
        <w:top w:val="none" w:sz="0" w:space="0" w:color="auto"/>
        <w:left w:val="none" w:sz="0" w:space="0" w:color="auto"/>
        <w:bottom w:val="none" w:sz="0" w:space="0" w:color="auto"/>
        <w:right w:val="none" w:sz="0" w:space="0" w:color="auto"/>
      </w:divBdr>
    </w:div>
    <w:div w:id="1714114823">
      <w:bodyDiv w:val="1"/>
      <w:marLeft w:val="0"/>
      <w:marRight w:val="0"/>
      <w:marTop w:val="0"/>
      <w:marBottom w:val="0"/>
      <w:divBdr>
        <w:top w:val="none" w:sz="0" w:space="0" w:color="auto"/>
        <w:left w:val="none" w:sz="0" w:space="0" w:color="auto"/>
        <w:bottom w:val="none" w:sz="0" w:space="0" w:color="auto"/>
        <w:right w:val="none" w:sz="0" w:space="0" w:color="auto"/>
      </w:divBdr>
    </w:div>
    <w:div w:id="1771390263">
      <w:bodyDiv w:val="1"/>
      <w:marLeft w:val="0"/>
      <w:marRight w:val="0"/>
      <w:marTop w:val="0"/>
      <w:marBottom w:val="0"/>
      <w:divBdr>
        <w:top w:val="none" w:sz="0" w:space="0" w:color="auto"/>
        <w:left w:val="none" w:sz="0" w:space="0" w:color="auto"/>
        <w:bottom w:val="none" w:sz="0" w:space="0" w:color="auto"/>
        <w:right w:val="none" w:sz="0" w:space="0" w:color="auto"/>
      </w:divBdr>
    </w:div>
    <w:div w:id="1821379805">
      <w:bodyDiv w:val="1"/>
      <w:marLeft w:val="0"/>
      <w:marRight w:val="0"/>
      <w:marTop w:val="0"/>
      <w:marBottom w:val="0"/>
      <w:divBdr>
        <w:top w:val="none" w:sz="0" w:space="0" w:color="auto"/>
        <w:left w:val="none" w:sz="0" w:space="0" w:color="auto"/>
        <w:bottom w:val="none" w:sz="0" w:space="0" w:color="auto"/>
        <w:right w:val="none" w:sz="0" w:space="0" w:color="auto"/>
      </w:divBdr>
    </w:div>
    <w:div w:id="1942182059">
      <w:bodyDiv w:val="1"/>
      <w:marLeft w:val="0"/>
      <w:marRight w:val="0"/>
      <w:marTop w:val="0"/>
      <w:marBottom w:val="0"/>
      <w:divBdr>
        <w:top w:val="none" w:sz="0" w:space="0" w:color="auto"/>
        <w:left w:val="none" w:sz="0" w:space="0" w:color="auto"/>
        <w:bottom w:val="none" w:sz="0" w:space="0" w:color="auto"/>
        <w:right w:val="none" w:sz="0" w:space="0" w:color="auto"/>
      </w:divBdr>
      <w:divsChild>
        <w:div w:id="423306531">
          <w:marLeft w:val="0"/>
          <w:marRight w:val="0"/>
          <w:marTop w:val="0"/>
          <w:marBottom w:val="0"/>
          <w:divBdr>
            <w:top w:val="none" w:sz="0" w:space="0" w:color="auto"/>
            <w:left w:val="none" w:sz="0" w:space="0" w:color="auto"/>
            <w:bottom w:val="none" w:sz="0" w:space="0" w:color="auto"/>
            <w:right w:val="none" w:sz="0" w:space="0" w:color="auto"/>
          </w:divBdr>
          <w:divsChild>
            <w:div w:id="1276209203">
              <w:marLeft w:val="0"/>
              <w:marRight w:val="0"/>
              <w:marTop w:val="0"/>
              <w:marBottom w:val="0"/>
              <w:divBdr>
                <w:top w:val="none" w:sz="0" w:space="0" w:color="auto"/>
                <w:left w:val="none" w:sz="0" w:space="0" w:color="auto"/>
                <w:bottom w:val="none" w:sz="0" w:space="0" w:color="auto"/>
                <w:right w:val="none" w:sz="0" w:space="0" w:color="auto"/>
              </w:divBdr>
            </w:div>
          </w:divsChild>
        </w:div>
        <w:div w:id="1133017988">
          <w:marLeft w:val="0"/>
          <w:marRight w:val="0"/>
          <w:marTop w:val="0"/>
          <w:marBottom w:val="0"/>
          <w:divBdr>
            <w:top w:val="none" w:sz="0" w:space="0" w:color="auto"/>
            <w:left w:val="none" w:sz="0" w:space="0" w:color="auto"/>
            <w:bottom w:val="none" w:sz="0" w:space="0" w:color="auto"/>
            <w:right w:val="none" w:sz="0" w:space="0" w:color="auto"/>
          </w:divBdr>
          <w:divsChild>
            <w:div w:id="10168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nvint.2019.104909"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sciencedirect.com/science/article/pii/S0160412022006468" TargetMode="External"/><Relationship Id="rId12" Type="http://schemas.openxmlformats.org/officeDocument/2006/relationships/hyperlink" Target="https://www.ospo.noaa.gov/Products/land/hms.html"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ubs.acs.org/doi/full/10.1021/acs.est.2c02934" TargetMode="External"/><Relationship Id="rId11" Type="http://schemas.openxmlformats.org/officeDocument/2006/relationships/hyperlink" Target="https://www.epa.gov/outdoor-air-quality-data" TargetMode="External"/><Relationship Id="rId5" Type="http://schemas.openxmlformats.org/officeDocument/2006/relationships/hyperlink" Target="https://doi.org/10.1021/acs.est.8b05430" TargetMode="External"/><Relationship Id="rId15" Type="http://schemas.openxmlformats.org/officeDocument/2006/relationships/image" Target="media/image3.png"/><Relationship Id="rId10" Type="http://schemas.openxmlformats.org/officeDocument/2006/relationships/hyperlink" Target="https://sites.wustl.edu/acag/datasets/surface-pm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ure.com/articles/s41597-021-00891-1"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Gould</dc:creator>
  <cp:keywords/>
  <dc:description/>
  <cp:lastModifiedBy>Carlos Gould</cp:lastModifiedBy>
  <cp:revision>33</cp:revision>
  <cp:lastPrinted>2023-03-31T22:08:00Z</cp:lastPrinted>
  <dcterms:created xsi:type="dcterms:W3CDTF">2023-04-04T03:34:00Z</dcterms:created>
  <dcterms:modified xsi:type="dcterms:W3CDTF">2023-04-04T23:39:00Z</dcterms:modified>
</cp:coreProperties>
</file>