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F9C4" w14:textId="77777777" w:rsidR="006431E4" w:rsidRPr="00ED6E86" w:rsidRDefault="00000000" w:rsidP="006431E4">
      <w:pPr>
        <w:spacing w:line="480" w:lineRule="auto"/>
        <w:jc w:val="center"/>
        <w:rPr>
          <w:rFonts w:ascii="Times New Roman" w:eastAsia="Times New Roman" w:hAnsi="Times New Roman" w:cs="Times New Roman"/>
          <w:b/>
          <w:sz w:val="28"/>
          <w:szCs w:val="28"/>
          <w:highlight w:val="white"/>
        </w:rPr>
      </w:pPr>
      <w:r w:rsidRPr="00ED6E86">
        <w:rPr>
          <w:rFonts w:ascii="Times New Roman" w:eastAsia="Times New Roman" w:hAnsi="Times New Roman" w:cs="Times New Roman"/>
          <w:b/>
          <w:sz w:val="28"/>
          <w:szCs w:val="28"/>
          <w:highlight w:val="white"/>
        </w:rPr>
        <w:t xml:space="preserve">Large-language-model-based 10-year risk prediction of cardiovascular disease: insight from the UK biobank </w:t>
      </w:r>
      <w:proofErr w:type="gramStart"/>
      <w:r w:rsidRPr="00ED6E86">
        <w:rPr>
          <w:rFonts w:ascii="Times New Roman" w:eastAsia="Times New Roman" w:hAnsi="Times New Roman" w:cs="Times New Roman"/>
          <w:b/>
          <w:sz w:val="28"/>
          <w:szCs w:val="28"/>
          <w:highlight w:val="white"/>
        </w:rPr>
        <w:t>data</w:t>
      </w:r>
      <w:proofErr w:type="gramEnd"/>
    </w:p>
    <w:p w14:paraId="75BDDAF8" w14:textId="78784ABA" w:rsidR="007642F0" w:rsidRDefault="00000000" w:rsidP="006431E4">
      <w:pPr>
        <w:jc w:val="center"/>
        <w:rPr>
          <w:rFonts w:ascii="Times New Roman" w:eastAsia="Times New Roman" w:hAnsi="Times New Roman" w:cs="Times New Roman"/>
          <w:b/>
          <w:sz w:val="24"/>
          <w:szCs w:val="24"/>
        </w:rPr>
      </w:pPr>
      <w:r w:rsidRPr="00F124BC">
        <w:rPr>
          <w:rFonts w:ascii="Times New Roman" w:eastAsia="Times New Roman" w:hAnsi="Times New Roman" w:cs="Times New Roman"/>
          <w:b/>
          <w:sz w:val="24"/>
          <w:szCs w:val="24"/>
        </w:rPr>
        <w:t xml:space="preserve">Supplementary </w:t>
      </w:r>
      <w:r w:rsidR="006431E4">
        <w:rPr>
          <w:rFonts w:ascii="Times New Roman" w:eastAsia="Times New Roman" w:hAnsi="Times New Roman" w:cs="Times New Roman"/>
          <w:b/>
          <w:sz w:val="24"/>
          <w:szCs w:val="24"/>
        </w:rPr>
        <w:t>M</w:t>
      </w:r>
      <w:r w:rsidR="006431E4" w:rsidRPr="00F124BC">
        <w:rPr>
          <w:rFonts w:ascii="Times New Roman" w:eastAsia="Times New Roman" w:hAnsi="Times New Roman" w:cs="Times New Roman"/>
          <w:b/>
          <w:sz w:val="24"/>
          <w:szCs w:val="24"/>
        </w:rPr>
        <w:t>aterials</w:t>
      </w:r>
    </w:p>
    <w:p w14:paraId="2115EC02" w14:textId="77777777" w:rsidR="006431E4" w:rsidRPr="00F124BC" w:rsidRDefault="006431E4" w:rsidP="00ED6E86">
      <w:pPr>
        <w:jc w:val="center"/>
        <w:rPr>
          <w:rFonts w:ascii="Times New Roman" w:eastAsia="Times New Roman" w:hAnsi="Times New Roman" w:cs="Times New Roman"/>
          <w:b/>
          <w:sz w:val="24"/>
          <w:szCs w:val="24"/>
        </w:rPr>
      </w:pPr>
    </w:p>
    <w:p w14:paraId="4B13D985" w14:textId="10B86EA6" w:rsidR="007642F0" w:rsidRPr="00ED6E86" w:rsidRDefault="00000000" w:rsidP="006029C4">
      <w:pPr>
        <w:rPr>
          <w:rFonts w:ascii="Times New Roman" w:eastAsia="Times New Roman" w:hAnsi="Times New Roman" w:cs="Times New Roman"/>
          <w:b/>
        </w:rPr>
      </w:pPr>
      <w:r w:rsidRPr="00ED6E86">
        <w:rPr>
          <w:rFonts w:ascii="Times New Roman" w:eastAsia="Times New Roman" w:hAnsi="Times New Roman" w:cs="Times New Roman"/>
          <w:b/>
        </w:rPr>
        <w:t xml:space="preserve">Supplementary Table </w:t>
      </w:r>
      <w:r w:rsidR="002728E6">
        <w:rPr>
          <w:rFonts w:ascii="Times New Roman" w:eastAsia="Times New Roman" w:hAnsi="Times New Roman" w:cs="Times New Roman"/>
          <w:b/>
        </w:rPr>
        <w:t>1</w:t>
      </w:r>
      <w:r w:rsidRPr="00ED6E86">
        <w:rPr>
          <w:rFonts w:ascii="Times New Roman" w:eastAsia="Times New Roman" w:hAnsi="Times New Roman" w:cs="Times New Roman"/>
          <w:b/>
        </w:rPr>
        <w:t xml:space="preserve"> | Summary of UK biobank data </w:t>
      </w:r>
    </w:p>
    <w:p w14:paraId="538C96DC" w14:textId="77777777" w:rsidR="007642F0" w:rsidRDefault="00000000" w:rsidP="006431E4">
      <w:pPr>
        <w:jc w:val="left"/>
        <w:rPr>
          <w:rFonts w:ascii="Times New Roman" w:eastAsia="Times New Roman" w:hAnsi="Times New Roman" w:cs="Times New Roman"/>
        </w:rPr>
      </w:pPr>
      <w:r w:rsidRPr="00ED6E86">
        <w:rPr>
          <w:rFonts w:ascii="Times New Roman" w:eastAsia="Times New Roman" w:hAnsi="Times New Roman" w:cs="Times New Roman"/>
        </w:rPr>
        <w:t>This table encompasses the official names (descriptions) and unique field numbers for each variable from the UK Biobank and denotes the value type of each variable as an integer, categorical, continuous, or date. The table outlines the number of participants surveyed for each variable.</w:t>
      </w:r>
    </w:p>
    <w:p w14:paraId="7DDEA0B1" w14:textId="77777777" w:rsidR="006431E4" w:rsidRPr="00ED6E86" w:rsidRDefault="006431E4" w:rsidP="00ED6E86">
      <w:pPr>
        <w:jc w:val="left"/>
        <w:rPr>
          <w:rFonts w:ascii="Times New Roman" w:eastAsia="Times New Roman" w:hAnsi="Times New Roman" w:cs="Times New Roman"/>
        </w:rPr>
      </w:pPr>
    </w:p>
    <w:tbl>
      <w:tblPr>
        <w:tblW w:w="8660" w:type="dxa"/>
        <w:tblCellMar>
          <w:left w:w="0" w:type="dxa"/>
          <w:right w:w="0" w:type="dxa"/>
        </w:tblCellMar>
        <w:tblLook w:val="04A0" w:firstRow="1" w:lastRow="0" w:firstColumn="1" w:lastColumn="0" w:noHBand="0" w:noVBand="1"/>
      </w:tblPr>
      <w:tblGrid>
        <w:gridCol w:w="3700"/>
        <w:gridCol w:w="1620"/>
        <w:gridCol w:w="1820"/>
        <w:gridCol w:w="1520"/>
      </w:tblGrid>
      <w:tr w:rsidR="00092E5D" w14:paraId="18FFBA78" w14:textId="77777777" w:rsidTr="009A3EF6">
        <w:trPr>
          <w:trHeight w:val="351"/>
        </w:trPr>
        <w:tc>
          <w:tcPr>
            <w:tcW w:w="8660" w:type="dxa"/>
            <w:gridSpan w:val="4"/>
            <w:tcBorders>
              <w:top w:val="single" w:sz="12" w:space="0" w:color="000000"/>
              <w:left w:val="single" w:sz="12"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53846411" w14:textId="77777777" w:rsidR="007642F0" w:rsidRPr="00ED6E86" w:rsidRDefault="00000000" w:rsidP="00ED6E86">
            <w:pPr>
              <w:jc w:val="center"/>
              <w:rPr>
                <w:rFonts w:ascii="Times New Roman" w:hAnsi="Times New Roman" w:cs="Times New Roman"/>
                <w:b/>
                <w:bCs/>
              </w:rPr>
            </w:pPr>
            <w:r w:rsidRPr="00ED6E86">
              <w:rPr>
                <w:rFonts w:ascii="Times New Roman" w:hAnsi="Times New Roman" w:cs="Times New Roman"/>
                <w:b/>
                <w:bCs/>
              </w:rPr>
              <w:t>UK biobank data field</w:t>
            </w:r>
          </w:p>
        </w:tc>
      </w:tr>
      <w:tr w:rsidR="00092E5D" w14:paraId="73D3AC25" w14:textId="77777777" w:rsidTr="009A3EF6">
        <w:trPr>
          <w:trHeight w:val="351"/>
        </w:trPr>
        <w:tc>
          <w:tcPr>
            <w:tcW w:w="3700" w:type="dxa"/>
            <w:tcBorders>
              <w:top w:val="single" w:sz="8" w:space="0" w:color="000000"/>
              <w:left w:val="single" w:sz="12"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25A13C5A" w14:textId="77777777" w:rsidR="007642F0" w:rsidRPr="00ED6E86" w:rsidRDefault="00000000" w:rsidP="00ED6E86">
            <w:pPr>
              <w:jc w:val="left"/>
              <w:rPr>
                <w:rFonts w:ascii="Times New Roman" w:hAnsi="Times New Roman" w:cs="Times New Roman"/>
                <w:b/>
                <w:bCs/>
              </w:rPr>
            </w:pPr>
            <w:r w:rsidRPr="00ED6E86">
              <w:rPr>
                <w:rFonts w:ascii="Times New Roman" w:hAnsi="Times New Roman" w:cs="Times New Roman"/>
                <w:b/>
                <w:bCs/>
              </w:rPr>
              <w:t>Description</w:t>
            </w:r>
          </w:p>
        </w:tc>
        <w:tc>
          <w:tcPr>
            <w:tcW w:w="16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3595095C" w14:textId="77777777" w:rsidR="007642F0" w:rsidRPr="00ED6E86" w:rsidRDefault="00000000" w:rsidP="00ED6E86">
            <w:pPr>
              <w:jc w:val="left"/>
              <w:rPr>
                <w:rFonts w:ascii="Times New Roman" w:hAnsi="Times New Roman" w:cs="Times New Roman"/>
                <w:b/>
                <w:bCs/>
              </w:rPr>
            </w:pPr>
            <w:r w:rsidRPr="00ED6E86">
              <w:rPr>
                <w:rFonts w:ascii="Times New Roman" w:hAnsi="Times New Roman" w:cs="Times New Roman"/>
                <w:b/>
                <w:bCs/>
              </w:rPr>
              <w:t>Field No.</w:t>
            </w:r>
          </w:p>
        </w:tc>
        <w:tc>
          <w:tcPr>
            <w:tcW w:w="18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3194DEE5" w14:textId="77777777" w:rsidR="007642F0" w:rsidRPr="00ED6E86" w:rsidRDefault="00000000" w:rsidP="00ED6E86">
            <w:pPr>
              <w:jc w:val="left"/>
              <w:rPr>
                <w:rFonts w:ascii="Times New Roman" w:hAnsi="Times New Roman" w:cs="Times New Roman"/>
                <w:b/>
                <w:bCs/>
              </w:rPr>
            </w:pPr>
            <w:r w:rsidRPr="00ED6E86">
              <w:rPr>
                <w:rFonts w:ascii="Times New Roman" w:hAnsi="Times New Roman" w:cs="Times New Roman"/>
                <w:b/>
                <w:bCs/>
              </w:rPr>
              <w:t>Value Type</w:t>
            </w:r>
          </w:p>
        </w:tc>
        <w:tc>
          <w:tcPr>
            <w:tcW w:w="1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96" w:type="dxa"/>
              <w:bottom w:w="0" w:type="dxa"/>
              <w:right w:w="96" w:type="dxa"/>
            </w:tcMar>
            <w:vAlign w:val="center"/>
            <w:hideMark/>
          </w:tcPr>
          <w:p w14:paraId="3737D42E" w14:textId="77777777" w:rsidR="007642F0" w:rsidRPr="00ED6E86" w:rsidRDefault="00000000" w:rsidP="00ED6E86">
            <w:pPr>
              <w:jc w:val="left"/>
              <w:rPr>
                <w:rFonts w:ascii="Times New Roman" w:hAnsi="Times New Roman" w:cs="Times New Roman"/>
                <w:b/>
                <w:bCs/>
              </w:rPr>
            </w:pPr>
            <w:r w:rsidRPr="00ED6E86">
              <w:rPr>
                <w:rFonts w:ascii="Times New Roman" w:hAnsi="Times New Roman" w:cs="Times New Roman"/>
                <w:b/>
                <w:bCs/>
              </w:rPr>
              <w:t>Participants</w:t>
            </w:r>
          </w:p>
        </w:tc>
      </w:tr>
      <w:tr w:rsidR="00092E5D" w14:paraId="17F8C8B8" w14:textId="77777777" w:rsidTr="009A3EF6">
        <w:trPr>
          <w:trHeight w:val="351"/>
        </w:trPr>
        <w:tc>
          <w:tcPr>
            <w:tcW w:w="3700" w:type="dxa"/>
            <w:tcBorders>
              <w:top w:val="single" w:sz="12"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A7FF391"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Sex</w:t>
            </w:r>
          </w:p>
        </w:tc>
        <w:tc>
          <w:tcPr>
            <w:tcW w:w="1620" w:type="dxa"/>
            <w:tcBorders>
              <w:top w:val="single" w:sz="12"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9AFB95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31</w:t>
            </w:r>
          </w:p>
        </w:tc>
        <w:tc>
          <w:tcPr>
            <w:tcW w:w="1820" w:type="dxa"/>
            <w:tcBorders>
              <w:top w:val="single" w:sz="12"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566639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6407BD5F"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502,371</w:t>
            </w:r>
          </w:p>
        </w:tc>
      </w:tr>
      <w:tr w:rsidR="00092E5D" w14:paraId="7E45DEA0"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E39013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Standing height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BEFF0DF"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EF871B5"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0C2EE64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499,830</w:t>
            </w:r>
          </w:p>
        </w:tc>
      </w:tr>
      <w:tr w:rsidR="00092E5D" w14:paraId="6D674AEC"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97AAB57"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 xml:space="preserve">Date of attending assessment </w:t>
            </w:r>
            <w:proofErr w:type="spellStart"/>
            <w:r w:rsidRPr="00ED6E86">
              <w:rPr>
                <w:rFonts w:ascii="Times New Roman" w:hAnsi="Times New Roman" w:cs="Times New Roman"/>
                <w:sz w:val="16"/>
                <w:szCs w:val="16"/>
              </w:rPr>
              <w:t>centre</w:t>
            </w:r>
            <w:proofErr w:type="spellEnd"/>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20C1553"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53</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49B007F"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Date</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396EDED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502,371</w:t>
            </w:r>
          </w:p>
        </w:tc>
      </w:tr>
      <w:tr w:rsidR="00092E5D" w14:paraId="50090360"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EB22CC2"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Diabetes diagnosed by doctor</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46BCD0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2443</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6A5EC2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6623146"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501,438</w:t>
            </w:r>
          </w:p>
        </w:tc>
      </w:tr>
      <w:tr w:rsidR="00092E5D" w14:paraId="30FE78F5"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4D3558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Diastolic blood pressure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A84620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4079</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3B24FF0"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Integer</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6AB15B0A"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472,259</w:t>
            </w:r>
          </w:p>
        </w:tc>
      </w:tr>
      <w:tr w:rsidR="00092E5D" w14:paraId="00BB0872"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D731F2E"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Systolic blood pressure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47FE8D3"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4080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A13BA93"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Integer</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51E95DA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472,254</w:t>
            </w:r>
          </w:p>
        </w:tc>
      </w:tr>
      <w:tr w:rsidR="00092E5D" w14:paraId="485808DC" w14:textId="77777777" w:rsidTr="009A3EF6">
        <w:trPr>
          <w:trHeight w:val="567"/>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23FAE0B"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Medication for cholesterol, blood pressure, diabetes, or take exogenous hormones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004B16B"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6153</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F17178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43EF2480"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270,772</w:t>
            </w:r>
            <w:r w:rsidRPr="00ED6E86">
              <w:rPr>
                <w:rFonts w:ascii="Times New Roman" w:hAnsi="Times New Roman" w:cs="Times New Roman"/>
                <w:sz w:val="16"/>
                <w:szCs w:val="16"/>
              </w:rPr>
              <w:br/>
              <w:t>(Female only)</w:t>
            </w:r>
          </w:p>
        </w:tc>
      </w:tr>
      <w:tr w:rsidR="00092E5D" w14:paraId="4C4A8BC3" w14:textId="77777777" w:rsidTr="009A3EF6">
        <w:trPr>
          <w:trHeight w:val="567"/>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458A8E6"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Medication for cholesterol, blood pressure, or diabetes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8547C9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6177</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C3D4CA8"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46B296A8"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226,881</w:t>
            </w:r>
            <w:r w:rsidRPr="00ED6E86">
              <w:rPr>
                <w:rFonts w:ascii="Times New Roman" w:hAnsi="Times New Roman" w:cs="Times New Roman"/>
                <w:sz w:val="16"/>
                <w:szCs w:val="16"/>
              </w:rPr>
              <w:br/>
              <w:t>(Male only)</w:t>
            </w:r>
          </w:p>
        </w:tc>
      </w:tr>
      <w:tr w:rsidR="00092E5D" w14:paraId="2B3EC6D9"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2E0A4C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Smoking status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F1E90E7"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20116</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2A9DE9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39CDE7B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501,478</w:t>
            </w:r>
          </w:p>
        </w:tc>
      </w:tr>
      <w:tr w:rsidR="00092E5D" w14:paraId="472F73DE"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25F403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Ethnic background</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B3009A0"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21000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CEE1212"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Categorical</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438194E"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501,479</w:t>
            </w:r>
          </w:p>
        </w:tc>
      </w:tr>
      <w:tr w:rsidR="00092E5D" w14:paraId="677C6A06"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27CDDC6"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Weight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B54AB68"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21002</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A406A48"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243A3127"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499,594</w:t>
            </w:r>
          </w:p>
        </w:tc>
      </w:tr>
      <w:tr w:rsidR="00092E5D" w14:paraId="3E65D40E"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AFC659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Age at recruitment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FD2EE0F"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21022</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A038DD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Integer</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05663E0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502,368</w:t>
            </w:r>
          </w:p>
        </w:tc>
      </w:tr>
      <w:tr w:rsidR="00092E5D" w14:paraId="724BCECE"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384E431"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Cholesterol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C33141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30680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E96FD4A"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17FE39E"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469,467</w:t>
            </w:r>
          </w:p>
        </w:tc>
      </w:tr>
      <w:tr w:rsidR="00092E5D" w14:paraId="4551FFE7"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149ADB2"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HDL cholesterol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2995F0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30760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0E06A50"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2C5B4AD1"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429,761</w:t>
            </w:r>
          </w:p>
        </w:tc>
      </w:tr>
      <w:tr w:rsidR="00092E5D" w14:paraId="19C049EB"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5D321CC"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LDL direct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FC489FE"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30780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1EEAAEA"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6C1FC472"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468,584</w:t>
            </w:r>
          </w:p>
        </w:tc>
      </w:tr>
      <w:tr w:rsidR="00092E5D" w14:paraId="3BC5D37D" w14:textId="77777777" w:rsidTr="009A3EF6">
        <w:trPr>
          <w:trHeight w:val="351"/>
        </w:trPr>
        <w:tc>
          <w:tcPr>
            <w:tcW w:w="37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0E083A2"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Triglycerides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026875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30870</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123C66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Continuous</w:t>
            </w:r>
          </w:p>
        </w:tc>
        <w:tc>
          <w:tcPr>
            <w:tcW w:w="1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747EB3D4"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469,092</w:t>
            </w:r>
          </w:p>
        </w:tc>
      </w:tr>
      <w:tr w:rsidR="00092E5D" w14:paraId="6A427EC5" w14:textId="77777777" w:rsidTr="009A3EF6">
        <w:trPr>
          <w:trHeight w:val="351"/>
        </w:trPr>
        <w:tc>
          <w:tcPr>
            <w:tcW w:w="3700" w:type="dxa"/>
            <w:tcBorders>
              <w:top w:val="single" w:sz="8" w:space="0" w:color="000000"/>
              <w:left w:val="single" w:sz="12"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2F4F2579"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Date of death</w:t>
            </w:r>
          </w:p>
        </w:tc>
        <w:tc>
          <w:tcPr>
            <w:tcW w:w="16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0A5D5C3E"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40000</w:t>
            </w:r>
          </w:p>
        </w:tc>
        <w:tc>
          <w:tcPr>
            <w:tcW w:w="18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3AA85C5D"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Date</w:t>
            </w:r>
          </w:p>
        </w:tc>
        <w:tc>
          <w:tcPr>
            <w:tcW w:w="1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96" w:type="dxa"/>
              <w:bottom w:w="0" w:type="dxa"/>
              <w:right w:w="96" w:type="dxa"/>
            </w:tcMar>
            <w:vAlign w:val="center"/>
            <w:hideMark/>
          </w:tcPr>
          <w:p w14:paraId="67EC2B35" w14:textId="77777777" w:rsidR="007642F0" w:rsidRPr="00ED6E86" w:rsidRDefault="00000000" w:rsidP="00ED6E86">
            <w:pPr>
              <w:jc w:val="left"/>
              <w:rPr>
                <w:rFonts w:ascii="Times New Roman" w:hAnsi="Times New Roman" w:cs="Times New Roman"/>
                <w:sz w:val="16"/>
                <w:szCs w:val="16"/>
              </w:rPr>
            </w:pPr>
            <w:r w:rsidRPr="00ED6E86">
              <w:rPr>
                <w:rFonts w:ascii="Times New Roman" w:hAnsi="Times New Roman" w:cs="Times New Roman"/>
                <w:sz w:val="16"/>
                <w:szCs w:val="16"/>
              </w:rPr>
              <w:t>44,559</w:t>
            </w:r>
          </w:p>
        </w:tc>
      </w:tr>
    </w:tbl>
    <w:p w14:paraId="140648B3" w14:textId="77777777" w:rsidR="007642F0" w:rsidRDefault="00000000" w:rsidP="00ED6E86">
      <w:pPr>
        <w:jc w:val="left"/>
        <w:rPr>
          <w:rFonts w:ascii="Times New Roman" w:hAnsi="Times New Roman" w:cs="Times New Roman"/>
          <w:sz w:val="24"/>
          <w:szCs w:val="24"/>
        </w:rPr>
      </w:pPr>
      <w:r w:rsidRPr="00941229">
        <w:rPr>
          <w:rFonts w:ascii="Times New Roman" w:hAnsi="Times New Roman" w:cs="Times New Roman"/>
          <w:sz w:val="24"/>
          <w:szCs w:val="24"/>
        </w:rPr>
        <w:br w:type="page"/>
      </w:r>
    </w:p>
    <w:p w14:paraId="501FBB8A" w14:textId="0E798F6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lastRenderedPageBreak/>
        <w:t xml:space="preserve">Supplementary Table </w:t>
      </w:r>
      <w:r w:rsidR="002728E6">
        <w:rPr>
          <w:rFonts w:ascii="Times New Roman" w:eastAsia="Times New Roman" w:hAnsi="Times New Roman" w:cs="Times New Roman"/>
          <w:b/>
        </w:rPr>
        <w:t>2</w:t>
      </w:r>
      <w:r w:rsidRPr="00ED6E86">
        <w:rPr>
          <w:rFonts w:ascii="Times New Roman" w:eastAsia="Times New Roman" w:hAnsi="Times New Roman" w:cs="Times New Roman"/>
          <w:b/>
        </w:rPr>
        <w:t xml:space="preserve"> | Summary of </w:t>
      </w:r>
      <w:proofErr w:type="spellStart"/>
      <w:r w:rsidRPr="00ED6E86">
        <w:rPr>
          <w:rFonts w:ascii="Times New Roman" w:eastAsia="Times New Roman" w:hAnsi="Times New Roman" w:cs="Times New Roman"/>
          <w:b/>
        </w:rPr>
        <w:t>KoGES</w:t>
      </w:r>
      <w:proofErr w:type="spellEnd"/>
      <w:r w:rsidRPr="00ED6E86">
        <w:rPr>
          <w:rFonts w:ascii="Times New Roman" w:eastAsia="Times New Roman" w:hAnsi="Times New Roman" w:cs="Times New Roman"/>
          <w:b/>
        </w:rPr>
        <w:t xml:space="preserve"> data </w:t>
      </w:r>
    </w:p>
    <w:p w14:paraId="6C6A8608" w14:textId="77777777" w:rsidR="007642F0" w:rsidRDefault="00000000" w:rsidP="006431E4">
      <w:pPr>
        <w:jc w:val="left"/>
        <w:rPr>
          <w:rFonts w:ascii="Times New Roman" w:eastAsia="Times New Roman" w:hAnsi="Times New Roman" w:cs="Times New Roman"/>
        </w:rPr>
      </w:pPr>
      <w:r w:rsidRPr="00ED6E86">
        <w:rPr>
          <w:rFonts w:ascii="Times New Roman" w:eastAsia="Times New Roman" w:hAnsi="Times New Roman" w:cs="Times New Roman"/>
        </w:rPr>
        <w:t>The table lists variables under categories and the values corresponding to each baseline variable name. The value types include date, integer, categorical, and float, with the number of participants for each variable provided in the respective column. For LDL calculations, total cholesterol, HDL, and triglycerides were used as the basis and incorporated into the analysis.</w:t>
      </w:r>
    </w:p>
    <w:p w14:paraId="4475FA3C" w14:textId="77777777" w:rsidR="00640653" w:rsidRPr="00ED6E86" w:rsidRDefault="00640653" w:rsidP="00ED6E86">
      <w:pPr>
        <w:jc w:val="left"/>
        <w:rPr>
          <w:rFonts w:ascii="Times New Roman" w:hAnsi="Times New Roman" w:cs="Times New Roman"/>
          <w:b/>
        </w:rPr>
      </w:pPr>
    </w:p>
    <w:tbl>
      <w:tblPr>
        <w:tblW w:w="9280" w:type="dxa"/>
        <w:tblCellMar>
          <w:left w:w="0" w:type="dxa"/>
          <w:right w:w="0" w:type="dxa"/>
        </w:tblCellMar>
        <w:tblLook w:val="04A0" w:firstRow="1" w:lastRow="0" w:firstColumn="1" w:lastColumn="0" w:noHBand="0" w:noVBand="1"/>
      </w:tblPr>
      <w:tblGrid>
        <w:gridCol w:w="2000"/>
        <w:gridCol w:w="2380"/>
        <w:gridCol w:w="2140"/>
        <w:gridCol w:w="1500"/>
        <w:gridCol w:w="1260"/>
      </w:tblGrid>
      <w:tr w:rsidR="00092E5D" w14:paraId="4551EF7A" w14:textId="77777777" w:rsidTr="009A3EF6">
        <w:trPr>
          <w:trHeight w:val="351"/>
        </w:trPr>
        <w:tc>
          <w:tcPr>
            <w:tcW w:w="9280" w:type="dxa"/>
            <w:gridSpan w:val="5"/>
            <w:tcBorders>
              <w:top w:val="single" w:sz="12" w:space="0" w:color="000000"/>
              <w:left w:val="single" w:sz="12"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4DA4C622" w14:textId="77777777" w:rsidR="007642F0" w:rsidRPr="00ED6E86" w:rsidRDefault="00000000" w:rsidP="00ED6E86">
            <w:pPr>
              <w:jc w:val="center"/>
              <w:rPr>
                <w:rFonts w:ascii="Times New Roman" w:eastAsia="Times New Roman" w:hAnsi="Times New Roman" w:cs="Times New Roman"/>
                <w:b/>
              </w:rPr>
            </w:pPr>
            <w:proofErr w:type="spellStart"/>
            <w:r w:rsidRPr="00ED6E86">
              <w:rPr>
                <w:rFonts w:ascii="Times New Roman" w:eastAsia="Times New Roman" w:hAnsi="Times New Roman" w:cs="Times New Roman"/>
                <w:b/>
              </w:rPr>
              <w:t>KoGES</w:t>
            </w:r>
            <w:proofErr w:type="spellEnd"/>
            <w:r w:rsidRPr="00ED6E86">
              <w:rPr>
                <w:rFonts w:ascii="Times New Roman" w:eastAsia="Times New Roman" w:hAnsi="Times New Roman" w:cs="Times New Roman"/>
                <w:b/>
              </w:rPr>
              <w:t xml:space="preserve"> data</w:t>
            </w:r>
          </w:p>
        </w:tc>
      </w:tr>
      <w:tr w:rsidR="00092E5D" w14:paraId="14442CBF" w14:textId="77777777" w:rsidTr="009A3EF6">
        <w:trPr>
          <w:trHeight w:val="351"/>
        </w:trPr>
        <w:tc>
          <w:tcPr>
            <w:tcW w:w="2000" w:type="dxa"/>
            <w:tcBorders>
              <w:top w:val="single" w:sz="8" w:space="0" w:color="000000"/>
              <w:left w:val="single" w:sz="12"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735CEF16"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t>Table name</w:t>
            </w:r>
          </w:p>
        </w:tc>
        <w:tc>
          <w:tcPr>
            <w:tcW w:w="238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4F4D220B"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t>Description</w:t>
            </w:r>
          </w:p>
        </w:tc>
        <w:tc>
          <w:tcPr>
            <w:tcW w:w="214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5D1FCDFF"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t>Baseline Variable Name</w:t>
            </w:r>
          </w:p>
        </w:tc>
        <w:tc>
          <w:tcPr>
            <w:tcW w:w="150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282E8CD9"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t>Value Type</w:t>
            </w: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96" w:type="dxa"/>
              <w:bottom w:w="0" w:type="dxa"/>
              <w:right w:w="96" w:type="dxa"/>
            </w:tcMar>
            <w:vAlign w:val="center"/>
            <w:hideMark/>
          </w:tcPr>
          <w:p w14:paraId="1CDE392D"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Times New Roman" w:hAnsi="Times New Roman" w:cs="Times New Roman"/>
                <w:b/>
              </w:rPr>
              <w:t>Participants</w:t>
            </w:r>
          </w:p>
        </w:tc>
      </w:tr>
      <w:tr w:rsidR="00092E5D" w14:paraId="510C8F0D" w14:textId="77777777" w:rsidTr="009A3EF6">
        <w:trPr>
          <w:trHeight w:val="351"/>
        </w:trPr>
        <w:tc>
          <w:tcPr>
            <w:tcW w:w="2000" w:type="dxa"/>
            <w:tcBorders>
              <w:top w:val="single" w:sz="12"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675541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MM2_01_GEN</w:t>
            </w:r>
          </w:p>
        </w:tc>
        <w:tc>
          <w:tcPr>
            <w:tcW w:w="2380" w:type="dxa"/>
            <w:tcBorders>
              <w:top w:val="single" w:sz="12"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E287CE8"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investigation date</w:t>
            </w:r>
          </w:p>
        </w:tc>
        <w:tc>
          <w:tcPr>
            <w:tcW w:w="2140" w:type="dxa"/>
            <w:tcBorders>
              <w:top w:val="single" w:sz="12"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24C95B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A01_EDATE</w:t>
            </w:r>
          </w:p>
        </w:tc>
        <w:tc>
          <w:tcPr>
            <w:tcW w:w="1500" w:type="dxa"/>
            <w:tcBorders>
              <w:top w:val="single" w:sz="12"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F195C1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Date</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7AEF7FF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669B8C80"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9D8D6A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MM2_01_GEN</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EAF212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Sex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F97AB42"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A00_SEX</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891F7D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72DEC0E9"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3A252F1A"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869ED0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MM2_01_GEN</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2B7204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65E0BA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A01_AGE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0F1C09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Integer</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4575254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6F114AAD"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F8CC56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MM2_03_SMOKE</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67DA27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Smoking status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CCD67FE"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A01_SMOKE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F1B7C2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7C76A7D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9,896</w:t>
            </w:r>
          </w:p>
        </w:tc>
      </w:tr>
      <w:tr w:rsidR="00092E5D" w14:paraId="312AA14C"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56AC6F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MM2_05_DRUG_1</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C5F856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Medication for blood pressure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78EEAC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A01_DRUGHT</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0D102F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5D6CC76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9,445</w:t>
            </w:r>
          </w:p>
        </w:tc>
      </w:tr>
      <w:tr w:rsidR="00092E5D" w14:paraId="57D5BD91"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B7AA32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MM2_06_DISEASE_C</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AD1A7A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Diagnosis of diabetes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81A342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A01_DM_C</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05048C9"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630527D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10,026</w:t>
            </w:r>
          </w:p>
        </w:tc>
      </w:tr>
      <w:tr w:rsidR="00092E5D" w14:paraId="7D31954C" w14:textId="77777777" w:rsidTr="009A3EF6">
        <w:trPr>
          <w:trHeight w:val="510"/>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DD63D71"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MM2_07_DISEASE_1</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EFFE2C1"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Diagnosis of Myocardial</w:t>
            </w:r>
            <w:r w:rsidRPr="00ED6E86">
              <w:rPr>
                <w:rFonts w:ascii="Times New Roman" w:eastAsia="Times New Roman" w:hAnsi="Times New Roman" w:cs="Times New Roman"/>
                <w:bCs/>
                <w:sz w:val="16"/>
                <w:szCs w:val="16"/>
              </w:rPr>
              <w:br/>
              <w:t>infarction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9AAE3A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A01_MI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BEB3EFA"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ADBCC19"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10,026</w:t>
            </w:r>
          </w:p>
        </w:tc>
      </w:tr>
      <w:tr w:rsidR="00092E5D" w14:paraId="76610250" w14:textId="77777777" w:rsidTr="009A3EF6">
        <w:trPr>
          <w:trHeight w:val="510"/>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23989FB"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MM2_07_DISEASE_2</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46F485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Diagnosis of cerebrovascular disease (stroke, etc.)</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C35EEB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A01_CEVA</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C13D18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Categorical</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3F59E2D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10,026</w:t>
            </w:r>
          </w:p>
        </w:tc>
      </w:tr>
      <w:tr w:rsidR="00092E5D" w14:paraId="579F4095"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2A2A29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MM2_14_BIOCHEM_2</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444212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Total cholesterol</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4B85B51"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A01_TCHL_ORI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F93F8D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0ABEDFE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10,028</w:t>
            </w:r>
          </w:p>
        </w:tc>
      </w:tr>
      <w:tr w:rsidR="00092E5D" w14:paraId="0E275D8E"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37D746A"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MM2_14_BIOCHEM_2</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EE7C9A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HDL</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D2F8F31"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A01_HDL_ORI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49512E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360237E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10,028</w:t>
            </w:r>
          </w:p>
        </w:tc>
      </w:tr>
      <w:tr w:rsidR="00092E5D" w14:paraId="41C4717B"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73CD2C0"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MM2_14_BIOCHEM_2</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36DD224"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Triglycerides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7236001"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A01_TRIGLY_ORI</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326F7A8"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28F7B41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10,027</w:t>
            </w:r>
          </w:p>
        </w:tc>
      </w:tr>
      <w:tr w:rsidR="00092E5D" w14:paraId="5E529BD9"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8424C1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26D97A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Height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15F82D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A01_HEIGHT</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82C1DA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6F7B0A9A"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3E303BBE"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231AED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70E6F1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Weight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FC8832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A01_WEIGHT</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A5D0334"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D50C207"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10,026</w:t>
            </w:r>
          </w:p>
        </w:tc>
      </w:tr>
      <w:tr w:rsidR="00092E5D" w14:paraId="1D23064A"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B70C08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F964F4A"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Left arm SBP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46C7A5D"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A01_SBP_L</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09F094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10335A7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5B223794"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3B5040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2691EE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Right arm SBP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5D4000E"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A01_SBP_R</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112D508"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3A83535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76885A23" w14:textId="77777777" w:rsidTr="009A3EF6">
        <w:trPr>
          <w:trHeight w:val="351"/>
        </w:trPr>
        <w:tc>
          <w:tcPr>
            <w:tcW w:w="2000" w:type="dxa"/>
            <w:tcBorders>
              <w:top w:val="single" w:sz="8" w:space="0" w:color="000000"/>
              <w:left w:val="single" w:sz="12"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ABB2153"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7FA50F6"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Left arm DBP</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9009EBF"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A01_DBP_L</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7D6D3C4"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15" w:type="dxa"/>
              <w:left w:w="96" w:type="dxa"/>
              <w:bottom w:w="0" w:type="dxa"/>
              <w:right w:w="96" w:type="dxa"/>
            </w:tcMar>
            <w:vAlign w:val="center"/>
            <w:hideMark/>
          </w:tcPr>
          <w:p w14:paraId="2786B988"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r w:rsidR="00092E5D" w14:paraId="50CB9834" w14:textId="77777777" w:rsidTr="009A3EF6">
        <w:trPr>
          <w:trHeight w:val="351"/>
        </w:trPr>
        <w:tc>
          <w:tcPr>
            <w:tcW w:w="2000" w:type="dxa"/>
            <w:tcBorders>
              <w:top w:val="single" w:sz="8" w:space="0" w:color="000000"/>
              <w:left w:val="single" w:sz="12"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67F6F8B5"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MM2_15_ANTHRO</w:t>
            </w:r>
          </w:p>
        </w:tc>
        <w:tc>
          <w:tcPr>
            <w:tcW w:w="238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08B02BA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Right arm DBP</w:t>
            </w:r>
          </w:p>
        </w:tc>
        <w:tc>
          <w:tcPr>
            <w:tcW w:w="214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698818E2"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A01_DBP_R</w:t>
            </w:r>
          </w:p>
        </w:tc>
        <w:tc>
          <w:tcPr>
            <w:tcW w:w="1500" w:type="dxa"/>
            <w:tcBorders>
              <w:top w:val="single" w:sz="8" w:space="0" w:color="000000"/>
              <w:left w:val="single" w:sz="8" w:space="0" w:color="000000"/>
              <w:bottom w:val="single" w:sz="12" w:space="0" w:color="000000"/>
              <w:right w:val="single" w:sz="8" w:space="0" w:color="000000"/>
            </w:tcBorders>
            <w:shd w:val="clear" w:color="auto" w:fill="auto"/>
            <w:tcMar>
              <w:top w:w="15" w:type="dxa"/>
              <w:left w:w="96" w:type="dxa"/>
              <w:bottom w:w="0" w:type="dxa"/>
              <w:right w:w="96" w:type="dxa"/>
            </w:tcMar>
            <w:vAlign w:val="center"/>
            <w:hideMark/>
          </w:tcPr>
          <w:p w14:paraId="252F872C"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float</w:t>
            </w: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96" w:type="dxa"/>
              <w:bottom w:w="0" w:type="dxa"/>
              <w:right w:w="96" w:type="dxa"/>
            </w:tcMar>
            <w:vAlign w:val="center"/>
            <w:hideMark/>
          </w:tcPr>
          <w:p w14:paraId="2B615A22" w14:textId="77777777" w:rsidR="007642F0" w:rsidRPr="00ED6E86" w:rsidRDefault="00000000" w:rsidP="00ED6E86">
            <w:pPr>
              <w:jc w:val="left"/>
              <w:rPr>
                <w:rFonts w:ascii="Times New Roman" w:eastAsia="Times New Roman" w:hAnsi="Times New Roman" w:cs="Times New Roman"/>
                <w:bCs/>
                <w:sz w:val="16"/>
                <w:szCs w:val="16"/>
              </w:rPr>
            </w:pPr>
            <w:r w:rsidRPr="00ED6E86">
              <w:rPr>
                <w:rFonts w:ascii="Times New Roman" w:eastAsia="Times New Roman" w:hAnsi="Times New Roman" w:cs="Times New Roman"/>
                <w:bCs/>
                <w:sz w:val="16"/>
                <w:szCs w:val="16"/>
              </w:rPr>
              <w:t>10,030</w:t>
            </w:r>
          </w:p>
        </w:tc>
      </w:tr>
    </w:tbl>
    <w:p w14:paraId="2D9AD22B" w14:textId="77777777" w:rsidR="007642F0" w:rsidRDefault="007642F0" w:rsidP="00ED6E86">
      <w:pPr>
        <w:jc w:val="left"/>
        <w:rPr>
          <w:rFonts w:ascii="Times New Roman" w:eastAsia="Times New Roman" w:hAnsi="Times New Roman" w:cs="Times New Roman"/>
          <w:b/>
          <w:sz w:val="24"/>
          <w:szCs w:val="24"/>
        </w:rPr>
      </w:pPr>
    </w:p>
    <w:p w14:paraId="277D75D8" w14:textId="23426B44" w:rsidR="00187685" w:rsidRDefault="0018768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28509EE" w14:textId="7673E78C" w:rsidR="00187685" w:rsidRDefault="00187685" w:rsidP="00187685">
      <w:pPr>
        <w:jc w:val="left"/>
        <w:rPr>
          <w:rFonts w:ascii="Times New Roman" w:eastAsia="Times New Roman" w:hAnsi="Times New Roman" w:cs="Times New Roman"/>
          <w:b/>
        </w:rPr>
      </w:pPr>
      <w:r w:rsidRPr="00ED6E86">
        <w:rPr>
          <w:rFonts w:ascii="Times New Roman" w:eastAsia="Times New Roman" w:hAnsi="Times New Roman" w:cs="Times New Roman"/>
          <w:b/>
        </w:rPr>
        <w:lastRenderedPageBreak/>
        <w:t xml:space="preserve">Supplementary Table </w:t>
      </w:r>
      <w:r w:rsidR="002728E6">
        <w:rPr>
          <w:rFonts w:ascii="Times New Roman" w:eastAsia="Times New Roman" w:hAnsi="Times New Roman" w:cs="Times New Roman"/>
          <w:b/>
        </w:rPr>
        <w:t>3</w:t>
      </w:r>
      <w:r w:rsidRPr="00ED6E86">
        <w:rPr>
          <w:rFonts w:ascii="Times New Roman" w:eastAsia="Times New Roman" w:hAnsi="Times New Roman" w:cs="Times New Roman"/>
          <w:b/>
        </w:rPr>
        <w:t xml:space="preserve"> | Hazard ratios for 10-year MACE of the moderate- and high-risk groups compared to the low-risk group in each scoring system using the Cox proportional hazards model</w:t>
      </w:r>
      <w:r>
        <w:rPr>
          <w:rFonts w:ascii="Times New Roman" w:eastAsia="Times New Roman" w:hAnsi="Times New Roman" w:cs="Times New Roman"/>
          <w:b/>
        </w:rPr>
        <w:t>.</w:t>
      </w:r>
    </w:p>
    <w:p w14:paraId="74DAD91B" w14:textId="77777777" w:rsidR="00187685" w:rsidRPr="00ED6E86" w:rsidRDefault="00187685" w:rsidP="00187685">
      <w:pPr>
        <w:jc w:val="left"/>
        <w:rPr>
          <w:rFonts w:ascii="Times New Roman" w:eastAsia="Times New Roman" w:hAnsi="Times New Roman" w:cs="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
        <w:gridCol w:w="543"/>
        <w:gridCol w:w="606"/>
        <w:gridCol w:w="744"/>
        <w:gridCol w:w="263"/>
        <w:gridCol w:w="544"/>
        <w:gridCol w:w="606"/>
        <w:gridCol w:w="744"/>
        <w:gridCol w:w="263"/>
        <w:gridCol w:w="544"/>
        <w:gridCol w:w="606"/>
        <w:gridCol w:w="744"/>
        <w:gridCol w:w="263"/>
        <w:gridCol w:w="544"/>
        <w:gridCol w:w="606"/>
        <w:gridCol w:w="744"/>
      </w:tblGrid>
      <w:tr w:rsidR="00187685" w14:paraId="5B8FA160" w14:textId="77777777" w:rsidTr="00946F4B">
        <w:trPr>
          <w:trHeight w:val="278"/>
          <w:jc w:val="center"/>
        </w:trPr>
        <w:tc>
          <w:tcPr>
            <w:tcW w:w="996" w:type="dxa"/>
            <w:shd w:val="clear" w:color="auto" w:fill="auto"/>
            <w:tcMar>
              <w:top w:w="15" w:type="dxa"/>
              <w:left w:w="108" w:type="dxa"/>
              <w:bottom w:w="0" w:type="dxa"/>
              <w:right w:w="108" w:type="dxa"/>
            </w:tcMar>
            <w:vAlign w:val="center"/>
            <w:hideMark/>
          </w:tcPr>
          <w:p w14:paraId="0AC7E58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1893" w:type="dxa"/>
            <w:gridSpan w:val="3"/>
            <w:shd w:val="clear" w:color="auto" w:fill="auto"/>
            <w:tcMar>
              <w:top w:w="15" w:type="dxa"/>
              <w:left w:w="108" w:type="dxa"/>
              <w:bottom w:w="0" w:type="dxa"/>
              <w:right w:w="108" w:type="dxa"/>
            </w:tcMar>
            <w:vAlign w:val="center"/>
            <w:hideMark/>
          </w:tcPr>
          <w:p w14:paraId="31BC7A14"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GPT-4</w:t>
            </w:r>
          </w:p>
        </w:tc>
        <w:tc>
          <w:tcPr>
            <w:tcW w:w="263" w:type="dxa"/>
            <w:shd w:val="clear" w:color="auto" w:fill="auto"/>
            <w:tcMar>
              <w:top w:w="15" w:type="dxa"/>
              <w:left w:w="108" w:type="dxa"/>
              <w:bottom w:w="0" w:type="dxa"/>
              <w:right w:w="108" w:type="dxa"/>
            </w:tcMar>
            <w:hideMark/>
          </w:tcPr>
          <w:p w14:paraId="26A4208B"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 </w:t>
            </w:r>
          </w:p>
        </w:tc>
        <w:tc>
          <w:tcPr>
            <w:tcW w:w="1894" w:type="dxa"/>
            <w:gridSpan w:val="3"/>
            <w:shd w:val="clear" w:color="auto" w:fill="auto"/>
            <w:tcMar>
              <w:top w:w="15" w:type="dxa"/>
              <w:left w:w="108" w:type="dxa"/>
              <w:bottom w:w="0" w:type="dxa"/>
              <w:right w:w="108" w:type="dxa"/>
            </w:tcMar>
            <w:vAlign w:val="center"/>
            <w:hideMark/>
          </w:tcPr>
          <w:p w14:paraId="01812EB8"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GPT-3</w:t>
            </w:r>
            <w:r>
              <w:rPr>
                <w:rFonts w:ascii="Times New Roman" w:eastAsia="Times New Roman" w:hAnsi="Times New Roman" w:cs="Times New Roman"/>
                <w:b/>
                <w:bCs/>
                <w:sz w:val="16"/>
                <w:szCs w:val="16"/>
              </w:rPr>
              <w:t>·</w:t>
            </w:r>
            <w:r w:rsidRPr="00E51B4A">
              <w:rPr>
                <w:rFonts w:ascii="Times New Roman" w:eastAsia="Times New Roman" w:hAnsi="Times New Roman" w:cs="Times New Roman"/>
                <w:b/>
                <w:bCs/>
                <w:sz w:val="16"/>
                <w:szCs w:val="16"/>
              </w:rPr>
              <w:t>5</w:t>
            </w:r>
          </w:p>
        </w:tc>
        <w:tc>
          <w:tcPr>
            <w:tcW w:w="263" w:type="dxa"/>
            <w:shd w:val="clear" w:color="auto" w:fill="auto"/>
            <w:tcMar>
              <w:top w:w="15" w:type="dxa"/>
              <w:left w:w="108" w:type="dxa"/>
              <w:bottom w:w="0" w:type="dxa"/>
              <w:right w:w="108" w:type="dxa"/>
            </w:tcMar>
            <w:hideMark/>
          </w:tcPr>
          <w:p w14:paraId="53EA017D"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 </w:t>
            </w:r>
          </w:p>
        </w:tc>
        <w:tc>
          <w:tcPr>
            <w:tcW w:w="1894" w:type="dxa"/>
            <w:gridSpan w:val="3"/>
            <w:shd w:val="clear" w:color="auto" w:fill="auto"/>
            <w:tcMar>
              <w:top w:w="15" w:type="dxa"/>
              <w:left w:w="108" w:type="dxa"/>
              <w:bottom w:w="0" w:type="dxa"/>
              <w:right w:w="108" w:type="dxa"/>
            </w:tcMar>
            <w:vAlign w:val="center"/>
            <w:hideMark/>
          </w:tcPr>
          <w:p w14:paraId="5347FE8A"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Bard</w:t>
            </w:r>
          </w:p>
        </w:tc>
        <w:tc>
          <w:tcPr>
            <w:tcW w:w="263" w:type="dxa"/>
            <w:shd w:val="clear" w:color="auto" w:fill="auto"/>
            <w:tcMar>
              <w:top w:w="15" w:type="dxa"/>
              <w:left w:w="108" w:type="dxa"/>
              <w:bottom w:w="0" w:type="dxa"/>
              <w:right w:w="108" w:type="dxa"/>
            </w:tcMar>
            <w:hideMark/>
          </w:tcPr>
          <w:p w14:paraId="0BFCC92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 </w:t>
            </w:r>
          </w:p>
        </w:tc>
        <w:tc>
          <w:tcPr>
            <w:tcW w:w="1894" w:type="dxa"/>
            <w:gridSpan w:val="3"/>
            <w:shd w:val="clear" w:color="auto" w:fill="auto"/>
            <w:tcMar>
              <w:top w:w="15" w:type="dxa"/>
              <w:left w:w="108" w:type="dxa"/>
              <w:bottom w:w="0" w:type="dxa"/>
              <w:right w:w="108" w:type="dxa"/>
            </w:tcMar>
            <w:vAlign w:val="center"/>
            <w:hideMark/>
          </w:tcPr>
          <w:p w14:paraId="7BBEA367"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Framingham</w:t>
            </w:r>
          </w:p>
        </w:tc>
      </w:tr>
      <w:tr w:rsidR="00187685" w14:paraId="756567A0" w14:textId="77777777" w:rsidTr="00946F4B">
        <w:trPr>
          <w:trHeight w:val="361"/>
          <w:jc w:val="center"/>
        </w:trPr>
        <w:tc>
          <w:tcPr>
            <w:tcW w:w="996" w:type="dxa"/>
            <w:shd w:val="clear" w:color="auto" w:fill="auto"/>
            <w:tcMar>
              <w:top w:w="15" w:type="dxa"/>
              <w:left w:w="108" w:type="dxa"/>
              <w:bottom w:w="0" w:type="dxa"/>
              <w:right w:w="108" w:type="dxa"/>
            </w:tcMar>
            <w:vAlign w:val="center"/>
            <w:hideMark/>
          </w:tcPr>
          <w:p w14:paraId="302EBC90"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3" w:type="dxa"/>
            <w:shd w:val="clear" w:color="auto" w:fill="auto"/>
            <w:tcMar>
              <w:top w:w="15" w:type="dxa"/>
              <w:left w:w="108" w:type="dxa"/>
              <w:bottom w:w="0" w:type="dxa"/>
              <w:right w:w="108" w:type="dxa"/>
            </w:tcMar>
            <w:vAlign w:val="center"/>
            <w:hideMark/>
          </w:tcPr>
          <w:p w14:paraId="0C04AE3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HR</w:t>
            </w:r>
          </w:p>
        </w:tc>
        <w:tc>
          <w:tcPr>
            <w:tcW w:w="606" w:type="dxa"/>
            <w:shd w:val="clear" w:color="auto" w:fill="auto"/>
            <w:tcMar>
              <w:top w:w="15" w:type="dxa"/>
              <w:left w:w="108" w:type="dxa"/>
              <w:bottom w:w="0" w:type="dxa"/>
              <w:right w:w="108" w:type="dxa"/>
            </w:tcMar>
            <w:vAlign w:val="center"/>
            <w:hideMark/>
          </w:tcPr>
          <w:p w14:paraId="2A9D3067"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95% CI</w:t>
            </w:r>
          </w:p>
        </w:tc>
        <w:tc>
          <w:tcPr>
            <w:tcW w:w="744" w:type="dxa"/>
            <w:shd w:val="clear" w:color="auto" w:fill="auto"/>
            <w:tcMar>
              <w:top w:w="15" w:type="dxa"/>
              <w:left w:w="108" w:type="dxa"/>
              <w:bottom w:w="0" w:type="dxa"/>
              <w:right w:w="108" w:type="dxa"/>
            </w:tcMar>
            <w:vAlign w:val="center"/>
            <w:hideMark/>
          </w:tcPr>
          <w:p w14:paraId="6B56BBE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p-value</w:t>
            </w:r>
          </w:p>
        </w:tc>
        <w:tc>
          <w:tcPr>
            <w:tcW w:w="263" w:type="dxa"/>
            <w:shd w:val="clear" w:color="auto" w:fill="auto"/>
            <w:tcMar>
              <w:top w:w="15" w:type="dxa"/>
              <w:left w:w="108" w:type="dxa"/>
              <w:bottom w:w="0" w:type="dxa"/>
              <w:right w:w="108" w:type="dxa"/>
            </w:tcMar>
            <w:hideMark/>
          </w:tcPr>
          <w:p w14:paraId="7972861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399035F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HR</w:t>
            </w:r>
          </w:p>
        </w:tc>
        <w:tc>
          <w:tcPr>
            <w:tcW w:w="606" w:type="dxa"/>
            <w:shd w:val="clear" w:color="auto" w:fill="auto"/>
            <w:tcMar>
              <w:top w:w="15" w:type="dxa"/>
              <w:left w:w="108" w:type="dxa"/>
              <w:bottom w:w="0" w:type="dxa"/>
              <w:right w:w="108" w:type="dxa"/>
            </w:tcMar>
            <w:vAlign w:val="center"/>
            <w:hideMark/>
          </w:tcPr>
          <w:p w14:paraId="6C7240E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95% CI</w:t>
            </w:r>
          </w:p>
        </w:tc>
        <w:tc>
          <w:tcPr>
            <w:tcW w:w="744" w:type="dxa"/>
            <w:shd w:val="clear" w:color="auto" w:fill="auto"/>
            <w:tcMar>
              <w:top w:w="15" w:type="dxa"/>
              <w:left w:w="108" w:type="dxa"/>
              <w:bottom w:w="0" w:type="dxa"/>
              <w:right w:w="108" w:type="dxa"/>
            </w:tcMar>
            <w:vAlign w:val="center"/>
            <w:hideMark/>
          </w:tcPr>
          <w:p w14:paraId="7631D74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p-value</w:t>
            </w:r>
          </w:p>
        </w:tc>
        <w:tc>
          <w:tcPr>
            <w:tcW w:w="263" w:type="dxa"/>
            <w:shd w:val="clear" w:color="auto" w:fill="auto"/>
            <w:tcMar>
              <w:top w:w="15" w:type="dxa"/>
              <w:left w:w="108" w:type="dxa"/>
              <w:bottom w:w="0" w:type="dxa"/>
              <w:right w:w="108" w:type="dxa"/>
            </w:tcMar>
            <w:hideMark/>
          </w:tcPr>
          <w:p w14:paraId="711BCEEC"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52DE2CB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HR</w:t>
            </w:r>
          </w:p>
        </w:tc>
        <w:tc>
          <w:tcPr>
            <w:tcW w:w="606" w:type="dxa"/>
            <w:shd w:val="clear" w:color="auto" w:fill="auto"/>
            <w:tcMar>
              <w:top w:w="15" w:type="dxa"/>
              <w:left w:w="108" w:type="dxa"/>
              <w:bottom w:w="0" w:type="dxa"/>
              <w:right w:w="108" w:type="dxa"/>
            </w:tcMar>
            <w:vAlign w:val="center"/>
            <w:hideMark/>
          </w:tcPr>
          <w:p w14:paraId="30675C5A"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95% CI</w:t>
            </w:r>
          </w:p>
        </w:tc>
        <w:tc>
          <w:tcPr>
            <w:tcW w:w="744" w:type="dxa"/>
            <w:shd w:val="clear" w:color="auto" w:fill="auto"/>
            <w:tcMar>
              <w:top w:w="15" w:type="dxa"/>
              <w:left w:w="108" w:type="dxa"/>
              <w:bottom w:w="0" w:type="dxa"/>
              <w:right w:w="108" w:type="dxa"/>
            </w:tcMar>
            <w:vAlign w:val="center"/>
            <w:hideMark/>
          </w:tcPr>
          <w:p w14:paraId="084EAEAF"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p-value</w:t>
            </w:r>
          </w:p>
        </w:tc>
        <w:tc>
          <w:tcPr>
            <w:tcW w:w="263" w:type="dxa"/>
            <w:shd w:val="clear" w:color="auto" w:fill="auto"/>
            <w:tcMar>
              <w:top w:w="15" w:type="dxa"/>
              <w:left w:w="108" w:type="dxa"/>
              <w:bottom w:w="0" w:type="dxa"/>
              <w:right w:w="108" w:type="dxa"/>
            </w:tcMar>
            <w:hideMark/>
          </w:tcPr>
          <w:p w14:paraId="4D9015B6"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2B9DD26B"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HR</w:t>
            </w:r>
          </w:p>
        </w:tc>
        <w:tc>
          <w:tcPr>
            <w:tcW w:w="606" w:type="dxa"/>
            <w:shd w:val="clear" w:color="auto" w:fill="auto"/>
            <w:tcMar>
              <w:top w:w="15" w:type="dxa"/>
              <w:left w:w="108" w:type="dxa"/>
              <w:bottom w:w="0" w:type="dxa"/>
              <w:right w:w="108" w:type="dxa"/>
            </w:tcMar>
            <w:vAlign w:val="center"/>
            <w:hideMark/>
          </w:tcPr>
          <w:p w14:paraId="609E0A8B"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95% CI</w:t>
            </w:r>
          </w:p>
        </w:tc>
        <w:tc>
          <w:tcPr>
            <w:tcW w:w="744" w:type="dxa"/>
            <w:shd w:val="clear" w:color="auto" w:fill="auto"/>
            <w:tcMar>
              <w:top w:w="15" w:type="dxa"/>
              <w:left w:w="108" w:type="dxa"/>
              <w:bottom w:w="0" w:type="dxa"/>
              <w:right w:w="108" w:type="dxa"/>
            </w:tcMar>
            <w:vAlign w:val="center"/>
            <w:hideMark/>
          </w:tcPr>
          <w:p w14:paraId="2A074EC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p-value</w:t>
            </w:r>
          </w:p>
        </w:tc>
      </w:tr>
      <w:tr w:rsidR="00187685" w14:paraId="3DAD81B5" w14:textId="77777777" w:rsidTr="00946F4B">
        <w:trPr>
          <w:trHeight w:val="642"/>
          <w:jc w:val="center"/>
        </w:trPr>
        <w:tc>
          <w:tcPr>
            <w:tcW w:w="996" w:type="dxa"/>
            <w:shd w:val="clear" w:color="auto" w:fill="auto"/>
            <w:tcMar>
              <w:top w:w="15" w:type="dxa"/>
              <w:left w:w="108" w:type="dxa"/>
              <w:bottom w:w="0" w:type="dxa"/>
              <w:right w:w="108" w:type="dxa"/>
            </w:tcMar>
            <w:vAlign w:val="center"/>
            <w:hideMark/>
          </w:tcPr>
          <w:p w14:paraId="4E456EB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Moderate risk</w:t>
            </w:r>
          </w:p>
        </w:tc>
        <w:tc>
          <w:tcPr>
            <w:tcW w:w="543" w:type="dxa"/>
            <w:shd w:val="clear" w:color="auto" w:fill="auto"/>
            <w:tcMar>
              <w:top w:w="15" w:type="dxa"/>
              <w:left w:w="108" w:type="dxa"/>
              <w:bottom w:w="0" w:type="dxa"/>
              <w:right w:w="108" w:type="dxa"/>
            </w:tcMar>
            <w:vAlign w:val="center"/>
            <w:hideMark/>
          </w:tcPr>
          <w:p w14:paraId="58B46905"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94</w:t>
            </w:r>
          </w:p>
        </w:tc>
        <w:tc>
          <w:tcPr>
            <w:tcW w:w="606" w:type="dxa"/>
            <w:shd w:val="clear" w:color="auto" w:fill="auto"/>
            <w:tcMar>
              <w:top w:w="15" w:type="dxa"/>
              <w:left w:w="108" w:type="dxa"/>
              <w:bottom w:w="0" w:type="dxa"/>
              <w:right w:w="108" w:type="dxa"/>
            </w:tcMar>
            <w:vAlign w:val="center"/>
            <w:hideMark/>
          </w:tcPr>
          <w:p w14:paraId="1C2DD42A"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15-4</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02</w:t>
            </w:r>
          </w:p>
        </w:tc>
        <w:tc>
          <w:tcPr>
            <w:tcW w:w="744" w:type="dxa"/>
            <w:shd w:val="clear" w:color="auto" w:fill="auto"/>
            <w:tcMar>
              <w:top w:w="15" w:type="dxa"/>
              <w:left w:w="108" w:type="dxa"/>
              <w:bottom w:w="0" w:type="dxa"/>
              <w:right w:w="108" w:type="dxa"/>
            </w:tcMar>
            <w:vAlign w:val="center"/>
            <w:hideMark/>
          </w:tcPr>
          <w:p w14:paraId="2530FF97"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63C9FD66"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570B1F1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44</w:t>
            </w:r>
          </w:p>
        </w:tc>
        <w:tc>
          <w:tcPr>
            <w:tcW w:w="606" w:type="dxa"/>
            <w:shd w:val="clear" w:color="auto" w:fill="auto"/>
            <w:tcMar>
              <w:top w:w="15" w:type="dxa"/>
              <w:left w:w="108" w:type="dxa"/>
              <w:bottom w:w="0" w:type="dxa"/>
              <w:right w:w="108" w:type="dxa"/>
            </w:tcMar>
            <w:vAlign w:val="center"/>
            <w:hideMark/>
          </w:tcPr>
          <w:p w14:paraId="60B400C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70-3</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50</w:t>
            </w:r>
          </w:p>
        </w:tc>
        <w:tc>
          <w:tcPr>
            <w:tcW w:w="744" w:type="dxa"/>
            <w:shd w:val="clear" w:color="auto" w:fill="auto"/>
            <w:tcMar>
              <w:top w:w="15" w:type="dxa"/>
              <w:left w:w="108" w:type="dxa"/>
              <w:bottom w:w="0" w:type="dxa"/>
              <w:right w:w="108" w:type="dxa"/>
            </w:tcMar>
            <w:vAlign w:val="center"/>
            <w:hideMark/>
          </w:tcPr>
          <w:p w14:paraId="748DD8A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00BE92FC"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2A19861F"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80</w:t>
            </w:r>
          </w:p>
        </w:tc>
        <w:tc>
          <w:tcPr>
            <w:tcW w:w="606" w:type="dxa"/>
            <w:shd w:val="clear" w:color="auto" w:fill="auto"/>
            <w:tcMar>
              <w:top w:w="15" w:type="dxa"/>
              <w:left w:w="108" w:type="dxa"/>
              <w:bottom w:w="0" w:type="dxa"/>
              <w:right w:w="108" w:type="dxa"/>
            </w:tcMar>
            <w:vAlign w:val="center"/>
            <w:hideMark/>
          </w:tcPr>
          <w:p w14:paraId="303B0C0F"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32-2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47</w:t>
            </w:r>
          </w:p>
        </w:tc>
        <w:tc>
          <w:tcPr>
            <w:tcW w:w="744" w:type="dxa"/>
            <w:shd w:val="clear" w:color="auto" w:fill="auto"/>
            <w:tcMar>
              <w:top w:w="15" w:type="dxa"/>
              <w:left w:w="108" w:type="dxa"/>
              <w:bottom w:w="0" w:type="dxa"/>
              <w:right w:w="108" w:type="dxa"/>
            </w:tcMar>
            <w:vAlign w:val="center"/>
            <w:hideMark/>
          </w:tcPr>
          <w:p w14:paraId="644A74A6"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1769FAA8"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57C1C1D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17</w:t>
            </w:r>
          </w:p>
        </w:tc>
        <w:tc>
          <w:tcPr>
            <w:tcW w:w="606" w:type="dxa"/>
            <w:shd w:val="clear" w:color="auto" w:fill="auto"/>
            <w:tcMar>
              <w:top w:w="15" w:type="dxa"/>
              <w:left w:w="108" w:type="dxa"/>
              <w:bottom w:w="0" w:type="dxa"/>
              <w:right w:w="108" w:type="dxa"/>
            </w:tcMar>
            <w:vAlign w:val="center"/>
            <w:hideMark/>
          </w:tcPr>
          <w:p w14:paraId="3F373C6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27-4</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45</w:t>
            </w:r>
          </w:p>
        </w:tc>
        <w:tc>
          <w:tcPr>
            <w:tcW w:w="744" w:type="dxa"/>
            <w:shd w:val="clear" w:color="auto" w:fill="auto"/>
            <w:tcMar>
              <w:top w:w="15" w:type="dxa"/>
              <w:left w:w="108" w:type="dxa"/>
              <w:bottom w:w="0" w:type="dxa"/>
              <w:right w:w="108" w:type="dxa"/>
            </w:tcMar>
            <w:vAlign w:val="center"/>
            <w:hideMark/>
          </w:tcPr>
          <w:p w14:paraId="45147A88"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r>
      <w:tr w:rsidR="00187685" w14:paraId="65FC9D6C" w14:textId="77777777" w:rsidTr="00946F4B">
        <w:trPr>
          <w:trHeight w:val="632"/>
          <w:jc w:val="center"/>
        </w:trPr>
        <w:tc>
          <w:tcPr>
            <w:tcW w:w="996" w:type="dxa"/>
            <w:shd w:val="clear" w:color="auto" w:fill="auto"/>
            <w:tcMar>
              <w:top w:w="15" w:type="dxa"/>
              <w:left w:w="108" w:type="dxa"/>
              <w:bottom w:w="0" w:type="dxa"/>
              <w:right w:w="108" w:type="dxa"/>
            </w:tcMar>
            <w:vAlign w:val="center"/>
            <w:hideMark/>
          </w:tcPr>
          <w:p w14:paraId="4455CF7A"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b/>
                <w:bCs/>
                <w:sz w:val="16"/>
                <w:szCs w:val="16"/>
              </w:rPr>
              <w:t>High risk</w:t>
            </w:r>
          </w:p>
        </w:tc>
        <w:tc>
          <w:tcPr>
            <w:tcW w:w="543" w:type="dxa"/>
            <w:shd w:val="clear" w:color="auto" w:fill="auto"/>
            <w:tcMar>
              <w:top w:w="15" w:type="dxa"/>
              <w:left w:w="108" w:type="dxa"/>
              <w:bottom w:w="0" w:type="dxa"/>
              <w:right w:w="108" w:type="dxa"/>
            </w:tcMar>
            <w:vAlign w:val="center"/>
            <w:hideMark/>
          </w:tcPr>
          <w:p w14:paraId="2B05432E"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6</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81</w:t>
            </w:r>
          </w:p>
        </w:tc>
        <w:tc>
          <w:tcPr>
            <w:tcW w:w="606" w:type="dxa"/>
            <w:shd w:val="clear" w:color="auto" w:fill="auto"/>
            <w:tcMar>
              <w:top w:w="15" w:type="dxa"/>
              <w:left w:w="108" w:type="dxa"/>
              <w:bottom w:w="0" w:type="dxa"/>
              <w:right w:w="108" w:type="dxa"/>
            </w:tcMar>
            <w:vAlign w:val="center"/>
            <w:hideMark/>
          </w:tcPr>
          <w:p w14:paraId="03EEF69C"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4</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96-9</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36</w:t>
            </w:r>
          </w:p>
        </w:tc>
        <w:tc>
          <w:tcPr>
            <w:tcW w:w="744" w:type="dxa"/>
            <w:shd w:val="clear" w:color="auto" w:fill="auto"/>
            <w:tcMar>
              <w:top w:w="15" w:type="dxa"/>
              <w:left w:w="108" w:type="dxa"/>
              <w:bottom w:w="0" w:type="dxa"/>
              <w:right w:w="108" w:type="dxa"/>
            </w:tcMar>
            <w:vAlign w:val="center"/>
            <w:hideMark/>
          </w:tcPr>
          <w:p w14:paraId="0177694F"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5D0FBCBC"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3FC86B9D"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5</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05</w:t>
            </w:r>
          </w:p>
        </w:tc>
        <w:tc>
          <w:tcPr>
            <w:tcW w:w="606" w:type="dxa"/>
            <w:shd w:val="clear" w:color="auto" w:fill="auto"/>
            <w:tcMar>
              <w:top w:w="15" w:type="dxa"/>
              <w:left w:w="108" w:type="dxa"/>
              <w:bottom w:w="0" w:type="dxa"/>
              <w:right w:w="108" w:type="dxa"/>
            </w:tcMar>
            <w:vAlign w:val="center"/>
            <w:hideMark/>
          </w:tcPr>
          <w:p w14:paraId="06D539E2"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64-7</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w:t>
            </w:r>
          </w:p>
        </w:tc>
        <w:tc>
          <w:tcPr>
            <w:tcW w:w="744" w:type="dxa"/>
            <w:shd w:val="clear" w:color="auto" w:fill="auto"/>
            <w:tcMar>
              <w:top w:w="15" w:type="dxa"/>
              <w:left w:w="108" w:type="dxa"/>
              <w:bottom w:w="0" w:type="dxa"/>
              <w:right w:w="108" w:type="dxa"/>
            </w:tcMar>
            <w:vAlign w:val="center"/>
            <w:hideMark/>
          </w:tcPr>
          <w:p w14:paraId="3D1A5065"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358AFC7F"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30056AC1"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84</w:t>
            </w:r>
          </w:p>
        </w:tc>
        <w:tc>
          <w:tcPr>
            <w:tcW w:w="606" w:type="dxa"/>
            <w:shd w:val="clear" w:color="auto" w:fill="auto"/>
            <w:tcMar>
              <w:top w:w="15" w:type="dxa"/>
              <w:left w:w="108" w:type="dxa"/>
              <w:bottom w:w="0" w:type="dxa"/>
              <w:right w:w="108" w:type="dxa"/>
            </w:tcMar>
            <w:vAlign w:val="center"/>
            <w:hideMark/>
          </w:tcPr>
          <w:p w14:paraId="5ADD470D"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09-3</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87</w:t>
            </w:r>
          </w:p>
        </w:tc>
        <w:tc>
          <w:tcPr>
            <w:tcW w:w="744" w:type="dxa"/>
            <w:shd w:val="clear" w:color="auto" w:fill="auto"/>
            <w:tcMar>
              <w:top w:w="15" w:type="dxa"/>
              <w:left w:w="108" w:type="dxa"/>
              <w:bottom w:w="0" w:type="dxa"/>
              <w:right w:w="108" w:type="dxa"/>
            </w:tcMar>
            <w:vAlign w:val="center"/>
            <w:hideMark/>
          </w:tcPr>
          <w:p w14:paraId="75FBAEDD"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c>
          <w:tcPr>
            <w:tcW w:w="263" w:type="dxa"/>
            <w:shd w:val="clear" w:color="auto" w:fill="auto"/>
            <w:tcMar>
              <w:top w:w="15" w:type="dxa"/>
              <w:left w:w="108" w:type="dxa"/>
              <w:bottom w:w="0" w:type="dxa"/>
              <w:right w:w="108" w:type="dxa"/>
            </w:tcMar>
            <w:hideMark/>
          </w:tcPr>
          <w:p w14:paraId="537038C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 </w:t>
            </w:r>
          </w:p>
        </w:tc>
        <w:tc>
          <w:tcPr>
            <w:tcW w:w="544" w:type="dxa"/>
            <w:shd w:val="clear" w:color="auto" w:fill="auto"/>
            <w:tcMar>
              <w:top w:w="15" w:type="dxa"/>
              <w:left w:w="108" w:type="dxa"/>
              <w:bottom w:w="0" w:type="dxa"/>
              <w:right w:w="108" w:type="dxa"/>
            </w:tcMar>
            <w:vAlign w:val="center"/>
            <w:hideMark/>
          </w:tcPr>
          <w:p w14:paraId="133E8103"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6</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96</w:t>
            </w:r>
          </w:p>
        </w:tc>
        <w:tc>
          <w:tcPr>
            <w:tcW w:w="606" w:type="dxa"/>
            <w:shd w:val="clear" w:color="auto" w:fill="auto"/>
            <w:tcMar>
              <w:top w:w="15" w:type="dxa"/>
              <w:left w:w="108" w:type="dxa"/>
              <w:bottom w:w="0" w:type="dxa"/>
              <w:right w:w="108" w:type="dxa"/>
            </w:tcMar>
            <w:vAlign w:val="center"/>
            <w:hideMark/>
          </w:tcPr>
          <w:p w14:paraId="5FE80058"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5</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05-9</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60</w:t>
            </w:r>
          </w:p>
        </w:tc>
        <w:tc>
          <w:tcPr>
            <w:tcW w:w="744" w:type="dxa"/>
            <w:shd w:val="clear" w:color="auto" w:fill="auto"/>
            <w:tcMar>
              <w:top w:w="15" w:type="dxa"/>
              <w:left w:w="108" w:type="dxa"/>
              <w:bottom w:w="0" w:type="dxa"/>
              <w:right w:w="108" w:type="dxa"/>
            </w:tcMar>
            <w:vAlign w:val="center"/>
            <w:hideMark/>
          </w:tcPr>
          <w:p w14:paraId="626208E8" w14:textId="77777777" w:rsidR="00187685" w:rsidRPr="00E51B4A" w:rsidRDefault="00187685" w:rsidP="00946F4B">
            <w:pPr>
              <w:widowControl/>
              <w:jc w:val="left"/>
              <w:rPr>
                <w:rFonts w:ascii="Times New Roman" w:eastAsia="Times New Roman" w:hAnsi="Times New Roman" w:cs="Times New Roman"/>
                <w:sz w:val="16"/>
                <w:szCs w:val="16"/>
              </w:rPr>
            </w:pPr>
            <w:r w:rsidRPr="00E51B4A">
              <w:rPr>
                <w:rFonts w:ascii="Times New Roman" w:eastAsia="Times New Roman" w:hAnsi="Times New Roman" w:cs="Times New Roman"/>
                <w:sz w:val="16"/>
                <w:szCs w:val="16"/>
              </w:rPr>
              <w:t>&lt;0</w:t>
            </w:r>
            <w:r>
              <w:rPr>
                <w:rFonts w:ascii="Times New Roman" w:eastAsia="Times New Roman" w:hAnsi="Times New Roman" w:cs="Times New Roman"/>
                <w:sz w:val="16"/>
                <w:szCs w:val="16"/>
              </w:rPr>
              <w:t>·</w:t>
            </w:r>
            <w:r w:rsidRPr="00E51B4A">
              <w:rPr>
                <w:rFonts w:ascii="Times New Roman" w:eastAsia="Times New Roman" w:hAnsi="Times New Roman" w:cs="Times New Roman"/>
                <w:sz w:val="16"/>
                <w:szCs w:val="16"/>
              </w:rPr>
              <w:t>001</w:t>
            </w:r>
          </w:p>
        </w:tc>
      </w:tr>
    </w:tbl>
    <w:p w14:paraId="27301CB7" w14:textId="77777777" w:rsidR="00187685" w:rsidRDefault="00187685" w:rsidP="00187685">
      <w:pPr>
        <w:jc w:val="left"/>
        <w:rPr>
          <w:rFonts w:ascii="Times New Roman" w:eastAsia="Times New Roman" w:hAnsi="Times New Roman" w:cs="Times New Roman"/>
          <w:sz w:val="24"/>
          <w:szCs w:val="24"/>
        </w:rPr>
      </w:pPr>
    </w:p>
    <w:p w14:paraId="7BCA6235" w14:textId="77777777" w:rsidR="00187685" w:rsidRDefault="00187685" w:rsidP="00187685">
      <w:pPr>
        <w:jc w:val="left"/>
        <w:rPr>
          <w:rFonts w:ascii="Times New Roman" w:eastAsia="Times New Roman" w:hAnsi="Times New Roman" w:cs="Times New Roman"/>
          <w:sz w:val="24"/>
          <w:szCs w:val="24"/>
        </w:rPr>
      </w:pPr>
    </w:p>
    <w:p w14:paraId="4619D78F" w14:textId="77777777" w:rsidR="007642F0" w:rsidRDefault="007642F0" w:rsidP="00ED6E86">
      <w:pPr>
        <w:jc w:val="left"/>
        <w:rPr>
          <w:rFonts w:ascii="Times New Roman" w:eastAsia="Times New Roman" w:hAnsi="Times New Roman" w:cs="Times New Roman"/>
          <w:b/>
          <w:sz w:val="24"/>
          <w:szCs w:val="24"/>
        </w:rPr>
      </w:pPr>
    </w:p>
    <w:p w14:paraId="131E981E" w14:textId="77777777" w:rsidR="007642F0" w:rsidRDefault="00000000" w:rsidP="006431E4">
      <w:pPr>
        <w:rPr>
          <w:rFonts w:ascii="Times New Roman" w:eastAsia="Batang" w:hAnsi="Times New Roman" w:cs="Times New Roman"/>
          <w:b/>
          <w:bCs/>
          <w:sz w:val="24"/>
          <w:szCs w:val="24"/>
        </w:rPr>
      </w:pPr>
      <w:r>
        <w:rPr>
          <w:rFonts w:ascii="Times New Roman" w:eastAsia="Batang" w:hAnsi="Times New Roman" w:cs="Times New Roman"/>
          <w:b/>
          <w:bCs/>
          <w:sz w:val="24"/>
          <w:szCs w:val="24"/>
        </w:rPr>
        <w:br w:type="page"/>
      </w:r>
    </w:p>
    <w:p w14:paraId="17BE76AA" w14:textId="77777777" w:rsidR="007642F0" w:rsidRPr="00ED6E86" w:rsidRDefault="00000000" w:rsidP="00ED6E86">
      <w:pPr>
        <w:jc w:val="left"/>
        <w:rPr>
          <w:rFonts w:ascii="Times New Roman" w:eastAsia="Times New Roman" w:hAnsi="Times New Roman" w:cs="Times New Roman"/>
          <w:b/>
        </w:rPr>
      </w:pPr>
      <w:r w:rsidRPr="00ED6E86">
        <w:rPr>
          <w:rFonts w:ascii="Times New Roman" w:eastAsia="Batang" w:hAnsi="Times New Roman" w:cs="Times New Roman"/>
          <w:b/>
          <w:bCs/>
        </w:rPr>
        <w:lastRenderedPageBreak/>
        <w:t xml:space="preserve">Supplementary figure 1 </w:t>
      </w:r>
      <w:r w:rsidRPr="00ED6E86">
        <w:rPr>
          <w:rFonts w:ascii="Times New Roman" w:eastAsia="Times New Roman" w:hAnsi="Times New Roman" w:cs="Times New Roman"/>
          <w:b/>
        </w:rPr>
        <w:t xml:space="preserve">| Flowchart of </w:t>
      </w:r>
      <w:proofErr w:type="spellStart"/>
      <w:r w:rsidRPr="00ED6E86">
        <w:rPr>
          <w:rFonts w:ascii="Times New Roman" w:eastAsia="Times New Roman" w:hAnsi="Times New Roman" w:cs="Times New Roman"/>
          <w:b/>
        </w:rPr>
        <w:t>KoGES</w:t>
      </w:r>
      <w:proofErr w:type="spellEnd"/>
      <w:r w:rsidRPr="00ED6E86">
        <w:rPr>
          <w:rFonts w:ascii="Times New Roman" w:eastAsia="Times New Roman" w:hAnsi="Times New Roman" w:cs="Times New Roman"/>
          <w:b/>
        </w:rPr>
        <w:t xml:space="preserve"> study population selection</w:t>
      </w:r>
    </w:p>
    <w:p w14:paraId="00DB2157" w14:textId="77777777" w:rsidR="007642F0" w:rsidRDefault="00000000" w:rsidP="00ED6E86">
      <w:pPr>
        <w:jc w:val="left"/>
        <w:rPr>
          <w:rFonts w:ascii="Times New Roman" w:eastAsia="Batang" w:hAnsi="Times New Roman" w:cs="Times New Roman"/>
        </w:rPr>
      </w:pPr>
      <w:r w:rsidRPr="00ED6E86">
        <w:rPr>
          <w:rFonts w:ascii="Times New Roman" w:eastAsia="Batang" w:hAnsi="Times New Roman" w:cs="Times New Roman"/>
        </w:rPr>
        <w:t xml:space="preserve">The </w:t>
      </w:r>
      <w:proofErr w:type="spellStart"/>
      <w:r w:rsidRPr="00ED6E86">
        <w:rPr>
          <w:rFonts w:ascii="Times New Roman" w:eastAsia="Batang" w:hAnsi="Times New Roman" w:cs="Times New Roman"/>
        </w:rPr>
        <w:t>KoGES</w:t>
      </w:r>
      <w:proofErr w:type="spellEnd"/>
      <w:r w:rsidRPr="00ED6E86">
        <w:rPr>
          <w:rFonts w:ascii="Times New Roman" w:eastAsia="Batang" w:hAnsi="Times New Roman" w:cs="Times New Roman"/>
        </w:rPr>
        <w:t xml:space="preserve"> dataset comprises 10,030 participants, who were enrolled based on baseline surveys conducted between 2001 and 2002 in the cities of </w:t>
      </w:r>
      <w:proofErr w:type="spellStart"/>
      <w:r w:rsidRPr="00ED6E86">
        <w:rPr>
          <w:rFonts w:ascii="Times New Roman" w:eastAsia="Batang" w:hAnsi="Times New Roman" w:cs="Times New Roman"/>
        </w:rPr>
        <w:t>Ansan</w:t>
      </w:r>
      <w:proofErr w:type="spellEnd"/>
      <w:r w:rsidRPr="00ED6E86">
        <w:rPr>
          <w:rFonts w:ascii="Times New Roman" w:eastAsia="Batang" w:hAnsi="Times New Roman" w:cs="Times New Roman"/>
        </w:rPr>
        <w:t xml:space="preserve"> and Anyang. In our analysis, we excluded 875 individuals with at least one missing value in the variables such as smoking status, medication for blood pressure, diagnosis of myocardial infarction, diagnosis of cerebrovascular disease, total cholesterol, HDL, triglycerides, and weight. Consequently, we focused on a cohort of 9,155 individuals. Additionally, the dataset was utilized to conduct follow-up assessments over 10 years to monitor the occurrence of myocardial infarction or stroke. After excluding 3,437 individuals who were not followed up at the 10-year mark (5th follow-up), the study proceeded with a final sample of 5,718 participants.</w:t>
      </w:r>
    </w:p>
    <w:p w14:paraId="0A082CAF" w14:textId="77777777" w:rsidR="00F74B7E" w:rsidRPr="00ED6E86" w:rsidRDefault="00F74B7E" w:rsidP="00ED6E86">
      <w:pPr>
        <w:jc w:val="left"/>
        <w:rPr>
          <w:rFonts w:ascii="Times New Roman" w:eastAsia="Batang" w:hAnsi="Times New Roman" w:cs="Times New Roman"/>
        </w:rPr>
      </w:pPr>
    </w:p>
    <w:p w14:paraId="719AC851" w14:textId="261C5BBB" w:rsidR="007642F0" w:rsidRPr="009A3EF6" w:rsidRDefault="00F74B7E" w:rsidP="00ED6E86">
      <w:pPr>
        <w:jc w:val="left"/>
        <w:rPr>
          <w:rFonts w:ascii="Batang" w:eastAsia="Batang" w:hAnsi="Batang" w:cs="Batang"/>
          <w:sz w:val="24"/>
          <w:szCs w:val="24"/>
        </w:rPr>
      </w:pPr>
      <w:r w:rsidRPr="00F74B7E">
        <w:rPr>
          <w:rFonts w:ascii="Batang" w:eastAsia="Batang" w:hAnsi="Batang" w:cs="Batang"/>
          <w:noProof/>
          <w:sz w:val="24"/>
          <w:szCs w:val="24"/>
        </w:rPr>
        <w:drawing>
          <wp:inline distT="0" distB="0" distL="0" distR="0" wp14:anchorId="1C42DD54" wp14:editId="52A8F7B9">
            <wp:extent cx="5943600" cy="3378200"/>
            <wp:effectExtent l="0" t="0" r="0" b="0"/>
            <wp:docPr id="20" name="그림 19" descr="블랙, 어둠이(가) 표시된 사진&#10;&#10;자동 생성된 설명">
              <a:extLst xmlns:a="http://schemas.openxmlformats.org/drawingml/2006/main">
                <a:ext uri="{FF2B5EF4-FFF2-40B4-BE49-F238E27FC236}">
                  <a16:creationId xmlns:a16="http://schemas.microsoft.com/office/drawing/2014/main" id="{32E94037-ABB4-51EF-33E8-094B8F6071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19" descr="블랙, 어둠이(가) 표시된 사진&#10;&#10;자동 생성된 설명">
                      <a:extLst>
                        <a:ext uri="{FF2B5EF4-FFF2-40B4-BE49-F238E27FC236}">
                          <a16:creationId xmlns:a16="http://schemas.microsoft.com/office/drawing/2014/main" id="{32E94037-ABB4-51EF-33E8-094B8F6071AC}"/>
                        </a:ext>
                      </a:extLst>
                    </pic:cNvPr>
                    <pic:cNvPicPr>
                      <a:picLocks noChangeAspect="1"/>
                    </pic:cNvPicPr>
                  </pic:nvPicPr>
                  <pic:blipFill>
                    <a:blip r:embed="rId7"/>
                    <a:stretch>
                      <a:fillRect/>
                    </a:stretch>
                  </pic:blipFill>
                  <pic:spPr>
                    <a:xfrm>
                      <a:off x="0" y="0"/>
                      <a:ext cx="5943600" cy="3378200"/>
                    </a:xfrm>
                    <a:prstGeom prst="rect">
                      <a:avLst/>
                    </a:prstGeom>
                  </pic:spPr>
                </pic:pic>
              </a:graphicData>
            </a:graphic>
          </wp:inline>
        </w:drawing>
      </w:r>
    </w:p>
    <w:p w14:paraId="5A03B0BB" w14:textId="77777777" w:rsidR="007642F0" w:rsidRPr="00941229" w:rsidRDefault="007642F0" w:rsidP="00ED6E86">
      <w:pPr>
        <w:jc w:val="left"/>
        <w:rPr>
          <w:rFonts w:ascii="Times New Roman" w:eastAsia="Times New Roman" w:hAnsi="Times New Roman" w:cs="Times New Roman"/>
          <w:sz w:val="24"/>
          <w:szCs w:val="24"/>
          <w:highlight w:val="yellow"/>
        </w:rPr>
      </w:pPr>
    </w:p>
    <w:p w14:paraId="5A9FCB20" w14:textId="77777777" w:rsidR="007642F0" w:rsidRPr="00F124BC" w:rsidRDefault="007642F0" w:rsidP="00ED6E86">
      <w:pPr>
        <w:jc w:val="left"/>
        <w:rPr>
          <w:rFonts w:ascii="Times New Roman" w:eastAsia="Times New Roman" w:hAnsi="Times New Roman" w:cs="Times New Roman"/>
          <w:sz w:val="24"/>
          <w:szCs w:val="24"/>
        </w:rPr>
      </w:pPr>
    </w:p>
    <w:p w14:paraId="3F40789F" w14:textId="77777777" w:rsidR="006C445E" w:rsidRDefault="006C445E" w:rsidP="006431E4"/>
    <w:sectPr w:rsidR="006C445E" w:rsidSect="00F124B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0EB4" w14:textId="77777777" w:rsidR="00E72644" w:rsidRDefault="00E72644">
      <w:r>
        <w:separator/>
      </w:r>
    </w:p>
  </w:endnote>
  <w:endnote w:type="continuationSeparator" w:id="0">
    <w:p w14:paraId="67B35BBE" w14:textId="77777777" w:rsidR="00E72644" w:rsidRDefault="00E7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4ADF" w14:textId="77777777" w:rsidR="00E72644" w:rsidRDefault="00E72644">
      <w:r>
        <w:separator/>
      </w:r>
    </w:p>
  </w:footnote>
  <w:footnote w:type="continuationSeparator" w:id="0">
    <w:p w14:paraId="1C29F5EB" w14:textId="77777777" w:rsidR="00E72644" w:rsidRDefault="00E7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4FC4" w14:textId="77777777" w:rsidR="003D4128" w:rsidRDefault="003D4128">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F1"/>
    <w:multiLevelType w:val="hybridMultilevel"/>
    <w:tmpl w:val="2C1A5A4E"/>
    <w:lvl w:ilvl="0" w:tplc="3512533C">
      <w:start w:val="1"/>
      <w:numFmt w:val="bullet"/>
      <w:lvlText w:val=""/>
      <w:lvlJc w:val="left"/>
      <w:pPr>
        <w:ind w:left="720" w:hanging="360"/>
      </w:pPr>
      <w:rPr>
        <w:rFonts w:ascii="Symbol" w:hAnsi="Symbol" w:hint="default"/>
      </w:rPr>
    </w:lvl>
    <w:lvl w:ilvl="1" w:tplc="A4DAB86E" w:tentative="1">
      <w:start w:val="1"/>
      <w:numFmt w:val="bullet"/>
      <w:lvlText w:val="o"/>
      <w:lvlJc w:val="left"/>
      <w:pPr>
        <w:ind w:left="1440" w:hanging="360"/>
      </w:pPr>
      <w:rPr>
        <w:rFonts w:ascii="Courier New" w:hAnsi="Courier New" w:cs="Courier New" w:hint="default"/>
      </w:rPr>
    </w:lvl>
    <w:lvl w:ilvl="2" w:tplc="DCFC3D76" w:tentative="1">
      <w:start w:val="1"/>
      <w:numFmt w:val="bullet"/>
      <w:lvlText w:val=""/>
      <w:lvlJc w:val="left"/>
      <w:pPr>
        <w:ind w:left="2160" w:hanging="360"/>
      </w:pPr>
      <w:rPr>
        <w:rFonts w:ascii="Wingdings" w:hAnsi="Wingdings" w:hint="default"/>
      </w:rPr>
    </w:lvl>
    <w:lvl w:ilvl="3" w:tplc="54CA229E" w:tentative="1">
      <w:start w:val="1"/>
      <w:numFmt w:val="bullet"/>
      <w:lvlText w:val=""/>
      <w:lvlJc w:val="left"/>
      <w:pPr>
        <w:ind w:left="2880" w:hanging="360"/>
      </w:pPr>
      <w:rPr>
        <w:rFonts w:ascii="Symbol" w:hAnsi="Symbol" w:hint="default"/>
      </w:rPr>
    </w:lvl>
    <w:lvl w:ilvl="4" w:tplc="4AECA68A" w:tentative="1">
      <w:start w:val="1"/>
      <w:numFmt w:val="bullet"/>
      <w:lvlText w:val="o"/>
      <w:lvlJc w:val="left"/>
      <w:pPr>
        <w:ind w:left="3600" w:hanging="360"/>
      </w:pPr>
      <w:rPr>
        <w:rFonts w:ascii="Courier New" w:hAnsi="Courier New" w:cs="Courier New" w:hint="default"/>
      </w:rPr>
    </w:lvl>
    <w:lvl w:ilvl="5" w:tplc="A5DC6E30" w:tentative="1">
      <w:start w:val="1"/>
      <w:numFmt w:val="bullet"/>
      <w:lvlText w:val=""/>
      <w:lvlJc w:val="left"/>
      <w:pPr>
        <w:ind w:left="4320" w:hanging="360"/>
      </w:pPr>
      <w:rPr>
        <w:rFonts w:ascii="Wingdings" w:hAnsi="Wingdings" w:hint="default"/>
      </w:rPr>
    </w:lvl>
    <w:lvl w:ilvl="6" w:tplc="B20605B6" w:tentative="1">
      <w:start w:val="1"/>
      <w:numFmt w:val="bullet"/>
      <w:lvlText w:val=""/>
      <w:lvlJc w:val="left"/>
      <w:pPr>
        <w:ind w:left="5040" w:hanging="360"/>
      </w:pPr>
      <w:rPr>
        <w:rFonts w:ascii="Symbol" w:hAnsi="Symbol" w:hint="default"/>
      </w:rPr>
    </w:lvl>
    <w:lvl w:ilvl="7" w:tplc="4EF44A38" w:tentative="1">
      <w:start w:val="1"/>
      <w:numFmt w:val="bullet"/>
      <w:lvlText w:val="o"/>
      <w:lvlJc w:val="left"/>
      <w:pPr>
        <w:ind w:left="5760" w:hanging="360"/>
      </w:pPr>
      <w:rPr>
        <w:rFonts w:ascii="Courier New" w:hAnsi="Courier New" w:cs="Courier New" w:hint="default"/>
      </w:rPr>
    </w:lvl>
    <w:lvl w:ilvl="8" w:tplc="C2EEB868" w:tentative="1">
      <w:start w:val="1"/>
      <w:numFmt w:val="bullet"/>
      <w:lvlText w:val=""/>
      <w:lvlJc w:val="left"/>
      <w:pPr>
        <w:ind w:left="6480" w:hanging="360"/>
      </w:pPr>
      <w:rPr>
        <w:rFonts w:ascii="Wingdings" w:hAnsi="Wingdings" w:hint="default"/>
      </w:rPr>
    </w:lvl>
  </w:abstractNum>
  <w:abstractNum w:abstractNumId="1" w15:restartNumberingAfterBreak="0">
    <w:nsid w:val="3D6B0304"/>
    <w:multiLevelType w:val="hybridMultilevel"/>
    <w:tmpl w:val="CBC021E6"/>
    <w:lvl w:ilvl="0" w:tplc="E908822E">
      <w:start w:val="1"/>
      <w:numFmt w:val="bullet"/>
      <w:lvlText w:val=""/>
      <w:lvlJc w:val="left"/>
      <w:pPr>
        <w:ind w:left="720" w:hanging="360"/>
      </w:pPr>
      <w:rPr>
        <w:rFonts w:ascii="Symbol" w:hAnsi="Symbol" w:hint="default"/>
      </w:rPr>
    </w:lvl>
    <w:lvl w:ilvl="1" w:tplc="92D2FECC" w:tentative="1">
      <w:start w:val="1"/>
      <w:numFmt w:val="bullet"/>
      <w:lvlText w:val="o"/>
      <w:lvlJc w:val="left"/>
      <w:pPr>
        <w:ind w:left="1440" w:hanging="360"/>
      </w:pPr>
      <w:rPr>
        <w:rFonts w:ascii="Courier New" w:hAnsi="Courier New" w:cs="Courier New" w:hint="default"/>
      </w:rPr>
    </w:lvl>
    <w:lvl w:ilvl="2" w:tplc="85708094" w:tentative="1">
      <w:start w:val="1"/>
      <w:numFmt w:val="bullet"/>
      <w:lvlText w:val=""/>
      <w:lvlJc w:val="left"/>
      <w:pPr>
        <w:ind w:left="2160" w:hanging="360"/>
      </w:pPr>
      <w:rPr>
        <w:rFonts w:ascii="Wingdings" w:hAnsi="Wingdings" w:hint="default"/>
      </w:rPr>
    </w:lvl>
    <w:lvl w:ilvl="3" w:tplc="11FA124C" w:tentative="1">
      <w:start w:val="1"/>
      <w:numFmt w:val="bullet"/>
      <w:lvlText w:val=""/>
      <w:lvlJc w:val="left"/>
      <w:pPr>
        <w:ind w:left="2880" w:hanging="360"/>
      </w:pPr>
      <w:rPr>
        <w:rFonts w:ascii="Symbol" w:hAnsi="Symbol" w:hint="default"/>
      </w:rPr>
    </w:lvl>
    <w:lvl w:ilvl="4" w:tplc="2EDCFD52" w:tentative="1">
      <w:start w:val="1"/>
      <w:numFmt w:val="bullet"/>
      <w:lvlText w:val="o"/>
      <w:lvlJc w:val="left"/>
      <w:pPr>
        <w:ind w:left="3600" w:hanging="360"/>
      </w:pPr>
      <w:rPr>
        <w:rFonts w:ascii="Courier New" w:hAnsi="Courier New" w:cs="Courier New" w:hint="default"/>
      </w:rPr>
    </w:lvl>
    <w:lvl w:ilvl="5" w:tplc="D61683E0" w:tentative="1">
      <w:start w:val="1"/>
      <w:numFmt w:val="bullet"/>
      <w:lvlText w:val=""/>
      <w:lvlJc w:val="left"/>
      <w:pPr>
        <w:ind w:left="4320" w:hanging="360"/>
      </w:pPr>
      <w:rPr>
        <w:rFonts w:ascii="Wingdings" w:hAnsi="Wingdings" w:hint="default"/>
      </w:rPr>
    </w:lvl>
    <w:lvl w:ilvl="6" w:tplc="A96E727A" w:tentative="1">
      <w:start w:val="1"/>
      <w:numFmt w:val="bullet"/>
      <w:lvlText w:val=""/>
      <w:lvlJc w:val="left"/>
      <w:pPr>
        <w:ind w:left="5040" w:hanging="360"/>
      </w:pPr>
      <w:rPr>
        <w:rFonts w:ascii="Symbol" w:hAnsi="Symbol" w:hint="default"/>
      </w:rPr>
    </w:lvl>
    <w:lvl w:ilvl="7" w:tplc="2A3213F4" w:tentative="1">
      <w:start w:val="1"/>
      <w:numFmt w:val="bullet"/>
      <w:lvlText w:val="o"/>
      <w:lvlJc w:val="left"/>
      <w:pPr>
        <w:ind w:left="5760" w:hanging="360"/>
      </w:pPr>
      <w:rPr>
        <w:rFonts w:ascii="Courier New" w:hAnsi="Courier New" w:cs="Courier New" w:hint="default"/>
      </w:rPr>
    </w:lvl>
    <w:lvl w:ilvl="8" w:tplc="FD8CAC82" w:tentative="1">
      <w:start w:val="1"/>
      <w:numFmt w:val="bullet"/>
      <w:lvlText w:val=""/>
      <w:lvlJc w:val="left"/>
      <w:pPr>
        <w:ind w:left="6480" w:hanging="360"/>
      </w:pPr>
      <w:rPr>
        <w:rFonts w:ascii="Wingdings" w:hAnsi="Wingdings" w:hint="default"/>
      </w:rPr>
    </w:lvl>
  </w:abstractNum>
  <w:num w:numId="1" w16cid:durableId="866724097">
    <w:abstractNumId w:val="0"/>
  </w:num>
  <w:num w:numId="2" w16cid:durableId="130596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F0"/>
    <w:rsid w:val="00000EB2"/>
    <w:rsid w:val="000102E3"/>
    <w:rsid w:val="00012838"/>
    <w:rsid w:val="000308C3"/>
    <w:rsid w:val="000338C1"/>
    <w:rsid w:val="00040974"/>
    <w:rsid w:val="000420D4"/>
    <w:rsid w:val="000454B4"/>
    <w:rsid w:val="0004792B"/>
    <w:rsid w:val="000539C7"/>
    <w:rsid w:val="000576D9"/>
    <w:rsid w:val="00063671"/>
    <w:rsid w:val="0007438E"/>
    <w:rsid w:val="00082F92"/>
    <w:rsid w:val="000917F4"/>
    <w:rsid w:val="00092185"/>
    <w:rsid w:val="00092E5D"/>
    <w:rsid w:val="00094B81"/>
    <w:rsid w:val="00095A6F"/>
    <w:rsid w:val="000A7615"/>
    <w:rsid w:val="000B1BF7"/>
    <w:rsid w:val="000C2B18"/>
    <w:rsid w:val="000C6D54"/>
    <w:rsid w:val="000D022B"/>
    <w:rsid w:val="000D22C9"/>
    <w:rsid w:val="000E1F2A"/>
    <w:rsid w:val="000E4CED"/>
    <w:rsid w:val="000F6AC1"/>
    <w:rsid w:val="000F6AEE"/>
    <w:rsid w:val="00110DC7"/>
    <w:rsid w:val="00122AA4"/>
    <w:rsid w:val="00127D22"/>
    <w:rsid w:val="00130B4E"/>
    <w:rsid w:val="0013252B"/>
    <w:rsid w:val="00132DD1"/>
    <w:rsid w:val="00135201"/>
    <w:rsid w:val="001359B8"/>
    <w:rsid w:val="00137FAC"/>
    <w:rsid w:val="001456B7"/>
    <w:rsid w:val="0014600B"/>
    <w:rsid w:val="001528C3"/>
    <w:rsid w:val="001553E6"/>
    <w:rsid w:val="001574C8"/>
    <w:rsid w:val="001574CB"/>
    <w:rsid w:val="00164F36"/>
    <w:rsid w:val="001731AB"/>
    <w:rsid w:val="00187685"/>
    <w:rsid w:val="00194049"/>
    <w:rsid w:val="00196596"/>
    <w:rsid w:val="00197DDF"/>
    <w:rsid w:val="001A1E15"/>
    <w:rsid w:val="001A2D3C"/>
    <w:rsid w:val="001B0DF7"/>
    <w:rsid w:val="001B29A3"/>
    <w:rsid w:val="001B349B"/>
    <w:rsid w:val="001B7DE5"/>
    <w:rsid w:val="001C0DDB"/>
    <w:rsid w:val="001C120E"/>
    <w:rsid w:val="001C3736"/>
    <w:rsid w:val="001D5098"/>
    <w:rsid w:val="001E0FF1"/>
    <w:rsid w:val="001E2B00"/>
    <w:rsid w:val="001E4CA0"/>
    <w:rsid w:val="001F30D6"/>
    <w:rsid w:val="001F4928"/>
    <w:rsid w:val="001F4ABA"/>
    <w:rsid w:val="00204556"/>
    <w:rsid w:val="00215929"/>
    <w:rsid w:val="00230146"/>
    <w:rsid w:val="0023141E"/>
    <w:rsid w:val="002333F6"/>
    <w:rsid w:val="00234B98"/>
    <w:rsid w:val="00243871"/>
    <w:rsid w:val="00251E60"/>
    <w:rsid w:val="00270AE0"/>
    <w:rsid w:val="002717E6"/>
    <w:rsid w:val="002728E6"/>
    <w:rsid w:val="002747D2"/>
    <w:rsid w:val="0028172E"/>
    <w:rsid w:val="00281ACB"/>
    <w:rsid w:val="0029028B"/>
    <w:rsid w:val="00290D6C"/>
    <w:rsid w:val="00293453"/>
    <w:rsid w:val="00293D8A"/>
    <w:rsid w:val="0029401D"/>
    <w:rsid w:val="00297B52"/>
    <w:rsid w:val="002A3B47"/>
    <w:rsid w:val="002B2FF1"/>
    <w:rsid w:val="002B6139"/>
    <w:rsid w:val="002D0EF9"/>
    <w:rsid w:val="002D3277"/>
    <w:rsid w:val="002E136B"/>
    <w:rsid w:val="002E6BFA"/>
    <w:rsid w:val="003051A0"/>
    <w:rsid w:val="00314B3D"/>
    <w:rsid w:val="00317A13"/>
    <w:rsid w:val="0032021B"/>
    <w:rsid w:val="00321C06"/>
    <w:rsid w:val="00325512"/>
    <w:rsid w:val="00336B9E"/>
    <w:rsid w:val="00340CFE"/>
    <w:rsid w:val="003558B9"/>
    <w:rsid w:val="00362BFA"/>
    <w:rsid w:val="00364543"/>
    <w:rsid w:val="00366492"/>
    <w:rsid w:val="003705D3"/>
    <w:rsid w:val="00371BFB"/>
    <w:rsid w:val="0037279F"/>
    <w:rsid w:val="00380470"/>
    <w:rsid w:val="00383656"/>
    <w:rsid w:val="003848A2"/>
    <w:rsid w:val="003904E2"/>
    <w:rsid w:val="003A0126"/>
    <w:rsid w:val="003A07AC"/>
    <w:rsid w:val="003B3017"/>
    <w:rsid w:val="003B72C0"/>
    <w:rsid w:val="003C3CDC"/>
    <w:rsid w:val="003D4128"/>
    <w:rsid w:val="003D4C30"/>
    <w:rsid w:val="003D693F"/>
    <w:rsid w:val="003E23CA"/>
    <w:rsid w:val="003E27A5"/>
    <w:rsid w:val="004010A5"/>
    <w:rsid w:val="004109C3"/>
    <w:rsid w:val="00420F63"/>
    <w:rsid w:val="004378DC"/>
    <w:rsid w:val="0044444D"/>
    <w:rsid w:val="004447A5"/>
    <w:rsid w:val="00452937"/>
    <w:rsid w:val="004574B1"/>
    <w:rsid w:val="0046724F"/>
    <w:rsid w:val="00484919"/>
    <w:rsid w:val="004A05DF"/>
    <w:rsid w:val="004B11C3"/>
    <w:rsid w:val="004B145F"/>
    <w:rsid w:val="004C47B4"/>
    <w:rsid w:val="004C7102"/>
    <w:rsid w:val="004C7505"/>
    <w:rsid w:val="004D44E7"/>
    <w:rsid w:val="004D4B4C"/>
    <w:rsid w:val="004E1501"/>
    <w:rsid w:val="00504C9E"/>
    <w:rsid w:val="00513293"/>
    <w:rsid w:val="00521019"/>
    <w:rsid w:val="00534424"/>
    <w:rsid w:val="005452D3"/>
    <w:rsid w:val="00550C87"/>
    <w:rsid w:val="00554200"/>
    <w:rsid w:val="00565655"/>
    <w:rsid w:val="00567F7A"/>
    <w:rsid w:val="00573252"/>
    <w:rsid w:val="00575A7D"/>
    <w:rsid w:val="00582F15"/>
    <w:rsid w:val="00585A5E"/>
    <w:rsid w:val="00592940"/>
    <w:rsid w:val="005A10B1"/>
    <w:rsid w:val="005A1D70"/>
    <w:rsid w:val="005A2B12"/>
    <w:rsid w:val="005A49ED"/>
    <w:rsid w:val="005A6363"/>
    <w:rsid w:val="005A6C1E"/>
    <w:rsid w:val="005B17CD"/>
    <w:rsid w:val="005B1CBE"/>
    <w:rsid w:val="005B24B7"/>
    <w:rsid w:val="005B4C31"/>
    <w:rsid w:val="005B5B02"/>
    <w:rsid w:val="005C0C60"/>
    <w:rsid w:val="005C2480"/>
    <w:rsid w:val="005C297D"/>
    <w:rsid w:val="005C43E3"/>
    <w:rsid w:val="005D032E"/>
    <w:rsid w:val="005D6D86"/>
    <w:rsid w:val="005E6284"/>
    <w:rsid w:val="005E7E17"/>
    <w:rsid w:val="005F044E"/>
    <w:rsid w:val="005F21B3"/>
    <w:rsid w:val="005F75EA"/>
    <w:rsid w:val="006029C4"/>
    <w:rsid w:val="00610544"/>
    <w:rsid w:val="00626B51"/>
    <w:rsid w:val="00630540"/>
    <w:rsid w:val="00640653"/>
    <w:rsid w:val="006431E4"/>
    <w:rsid w:val="00644C7E"/>
    <w:rsid w:val="00645E1D"/>
    <w:rsid w:val="00647880"/>
    <w:rsid w:val="00647E04"/>
    <w:rsid w:val="00652F7E"/>
    <w:rsid w:val="00655C5F"/>
    <w:rsid w:val="0065709E"/>
    <w:rsid w:val="0067697E"/>
    <w:rsid w:val="00676EF0"/>
    <w:rsid w:val="00680667"/>
    <w:rsid w:val="006835C5"/>
    <w:rsid w:val="006934CD"/>
    <w:rsid w:val="006976FA"/>
    <w:rsid w:val="006A0207"/>
    <w:rsid w:val="006A7561"/>
    <w:rsid w:val="006B3C29"/>
    <w:rsid w:val="006B3EA4"/>
    <w:rsid w:val="006B42BB"/>
    <w:rsid w:val="006B4755"/>
    <w:rsid w:val="006B52B0"/>
    <w:rsid w:val="006B670C"/>
    <w:rsid w:val="006C3A71"/>
    <w:rsid w:val="006C445E"/>
    <w:rsid w:val="006C457C"/>
    <w:rsid w:val="006F0218"/>
    <w:rsid w:val="0070234D"/>
    <w:rsid w:val="00703A8F"/>
    <w:rsid w:val="0070468B"/>
    <w:rsid w:val="007126C9"/>
    <w:rsid w:val="00726A40"/>
    <w:rsid w:val="007338BB"/>
    <w:rsid w:val="00733929"/>
    <w:rsid w:val="00741D62"/>
    <w:rsid w:val="007452CA"/>
    <w:rsid w:val="0075024B"/>
    <w:rsid w:val="00750CF5"/>
    <w:rsid w:val="00755BE6"/>
    <w:rsid w:val="007605D1"/>
    <w:rsid w:val="00761CBC"/>
    <w:rsid w:val="00763EC0"/>
    <w:rsid w:val="007642F0"/>
    <w:rsid w:val="00781B2E"/>
    <w:rsid w:val="007849C2"/>
    <w:rsid w:val="00785180"/>
    <w:rsid w:val="0078613D"/>
    <w:rsid w:val="00794B64"/>
    <w:rsid w:val="007A68A5"/>
    <w:rsid w:val="007C1FFF"/>
    <w:rsid w:val="007C5604"/>
    <w:rsid w:val="007D05DD"/>
    <w:rsid w:val="007E056D"/>
    <w:rsid w:val="007E3435"/>
    <w:rsid w:val="007E61CC"/>
    <w:rsid w:val="007E69EF"/>
    <w:rsid w:val="007F21F9"/>
    <w:rsid w:val="007F7214"/>
    <w:rsid w:val="00803EEC"/>
    <w:rsid w:val="00815A78"/>
    <w:rsid w:val="00820702"/>
    <w:rsid w:val="00823C82"/>
    <w:rsid w:val="0082708C"/>
    <w:rsid w:val="00830A4B"/>
    <w:rsid w:val="00833373"/>
    <w:rsid w:val="0083490D"/>
    <w:rsid w:val="00837CEF"/>
    <w:rsid w:val="00843697"/>
    <w:rsid w:val="00847342"/>
    <w:rsid w:val="008578FB"/>
    <w:rsid w:val="00862E1E"/>
    <w:rsid w:val="008700EC"/>
    <w:rsid w:val="00871189"/>
    <w:rsid w:val="00875271"/>
    <w:rsid w:val="008906B7"/>
    <w:rsid w:val="00890778"/>
    <w:rsid w:val="008959AC"/>
    <w:rsid w:val="008A4912"/>
    <w:rsid w:val="008A4F04"/>
    <w:rsid w:val="008A7962"/>
    <w:rsid w:val="008B02C8"/>
    <w:rsid w:val="008B299A"/>
    <w:rsid w:val="008B32DC"/>
    <w:rsid w:val="008B495F"/>
    <w:rsid w:val="008B7F50"/>
    <w:rsid w:val="008B7F7F"/>
    <w:rsid w:val="008C529B"/>
    <w:rsid w:val="008C69E8"/>
    <w:rsid w:val="008E2067"/>
    <w:rsid w:val="008F02B1"/>
    <w:rsid w:val="00907E95"/>
    <w:rsid w:val="00910936"/>
    <w:rsid w:val="0091786E"/>
    <w:rsid w:val="00926D8E"/>
    <w:rsid w:val="0093320C"/>
    <w:rsid w:val="00936A3E"/>
    <w:rsid w:val="00941229"/>
    <w:rsid w:val="009479B3"/>
    <w:rsid w:val="009563E4"/>
    <w:rsid w:val="009600EE"/>
    <w:rsid w:val="009628C5"/>
    <w:rsid w:val="009640C7"/>
    <w:rsid w:val="0096422D"/>
    <w:rsid w:val="00965D4D"/>
    <w:rsid w:val="00983AF4"/>
    <w:rsid w:val="009956DE"/>
    <w:rsid w:val="009A3EF6"/>
    <w:rsid w:val="009B071C"/>
    <w:rsid w:val="009B16F6"/>
    <w:rsid w:val="009C403F"/>
    <w:rsid w:val="009D2AF6"/>
    <w:rsid w:val="009D4967"/>
    <w:rsid w:val="009D69D8"/>
    <w:rsid w:val="00A07257"/>
    <w:rsid w:val="00A10A7D"/>
    <w:rsid w:val="00A11513"/>
    <w:rsid w:val="00A11BE0"/>
    <w:rsid w:val="00A1563D"/>
    <w:rsid w:val="00A1594D"/>
    <w:rsid w:val="00A165D3"/>
    <w:rsid w:val="00A30EF5"/>
    <w:rsid w:val="00A314A7"/>
    <w:rsid w:val="00A332F7"/>
    <w:rsid w:val="00A336FD"/>
    <w:rsid w:val="00A370CE"/>
    <w:rsid w:val="00A4507E"/>
    <w:rsid w:val="00A553D4"/>
    <w:rsid w:val="00A622EB"/>
    <w:rsid w:val="00A7213F"/>
    <w:rsid w:val="00A73461"/>
    <w:rsid w:val="00A75127"/>
    <w:rsid w:val="00A77932"/>
    <w:rsid w:val="00A81015"/>
    <w:rsid w:val="00A8652E"/>
    <w:rsid w:val="00A909D5"/>
    <w:rsid w:val="00AA76BE"/>
    <w:rsid w:val="00AB2E9C"/>
    <w:rsid w:val="00AD4A01"/>
    <w:rsid w:val="00AD4B93"/>
    <w:rsid w:val="00AE16C6"/>
    <w:rsid w:val="00AE31D8"/>
    <w:rsid w:val="00AE5302"/>
    <w:rsid w:val="00AE537F"/>
    <w:rsid w:val="00B018E9"/>
    <w:rsid w:val="00B03451"/>
    <w:rsid w:val="00B078D5"/>
    <w:rsid w:val="00B108D7"/>
    <w:rsid w:val="00B11FAA"/>
    <w:rsid w:val="00B16363"/>
    <w:rsid w:val="00B1717B"/>
    <w:rsid w:val="00B2022B"/>
    <w:rsid w:val="00B20FBB"/>
    <w:rsid w:val="00B21D51"/>
    <w:rsid w:val="00B32605"/>
    <w:rsid w:val="00B337F9"/>
    <w:rsid w:val="00B358EF"/>
    <w:rsid w:val="00B37F69"/>
    <w:rsid w:val="00B464AA"/>
    <w:rsid w:val="00B5039F"/>
    <w:rsid w:val="00B52700"/>
    <w:rsid w:val="00B529BF"/>
    <w:rsid w:val="00B64E43"/>
    <w:rsid w:val="00B65C53"/>
    <w:rsid w:val="00B6757B"/>
    <w:rsid w:val="00B7276F"/>
    <w:rsid w:val="00B73E1B"/>
    <w:rsid w:val="00B76A1A"/>
    <w:rsid w:val="00B81C91"/>
    <w:rsid w:val="00B81D53"/>
    <w:rsid w:val="00B90232"/>
    <w:rsid w:val="00B91E71"/>
    <w:rsid w:val="00BA0BB4"/>
    <w:rsid w:val="00BB28FC"/>
    <w:rsid w:val="00BB3723"/>
    <w:rsid w:val="00BB396B"/>
    <w:rsid w:val="00BB3C5C"/>
    <w:rsid w:val="00BB40CA"/>
    <w:rsid w:val="00BB71EA"/>
    <w:rsid w:val="00BC128D"/>
    <w:rsid w:val="00BC4E5C"/>
    <w:rsid w:val="00BD3077"/>
    <w:rsid w:val="00BE7FFC"/>
    <w:rsid w:val="00BF0CC7"/>
    <w:rsid w:val="00BF25FA"/>
    <w:rsid w:val="00BF2EA3"/>
    <w:rsid w:val="00BF4042"/>
    <w:rsid w:val="00C02E59"/>
    <w:rsid w:val="00C05DDF"/>
    <w:rsid w:val="00C0694B"/>
    <w:rsid w:val="00C22D89"/>
    <w:rsid w:val="00C41B80"/>
    <w:rsid w:val="00C4404F"/>
    <w:rsid w:val="00C52455"/>
    <w:rsid w:val="00C53C5D"/>
    <w:rsid w:val="00C5646F"/>
    <w:rsid w:val="00C56903"/>
    <w:rsid w:val="00C61526"/>
    <w:rsid w:val="00C73337"/>
    <w:rsid w:val="00C73CC2"/>
    <w:rsid w:val="00C758E5"/>
    <w:rsid w:val="00C8097F"/>
    <w:rsid w:val="00C842D6"/>
    <w:rsid w:val="00CA398A"/>
    <w:rsid w:val="00CA6F71"/>
    <w:rsid w:val="00CB2D99"/>
    <w:rsid w:val="00CB431B"/>
    <w:rsid w:val="00CC7EB1"/>
    <w:rsid w:val="00CD0AFB"/>
    <w:rsid w:val="00CD64C0"/>
    <w:rsid w:val="00CE0E73"/>
    <w:rsid w:val="00CE1611"/>
    <w:rsid w:val="00CF7219"/>
    <w:rsid w:val="00D008A9"/>
    <w:rsid w:val="00D03DD0"/>
    <w:rsid w:val="00D04BAD"/>
    <w:rsid w:val="00D1041C"/>
    <w:rsid w:val="00D20412"/>
    <w:rsid w:val="00D21940"/>
    <w:rsid w:val="00D2213E"/>
    <w:rsid w:val="00D25174"/>
    <w:rsid w:val="00D30F52"/>
    <w:rsid w:val="00D31630"/>
    <w:rsid w:val="00D31EB6"/>
    <w:rsid w:val="00D35C9B"/>
    <w:rsid w:val="00D36D72"/>
    <w:rsid w:val="00D46590"/>
    <w:rsid w:val="00D761FC"/>
    <w:rsid w:val="00D76DC1"/>
    <w:rsid w:val="00D7717C"/>
    <w:rsid w:val="00D856A3"/>
    <w:rsid w:val="00D92AB1"/>
    <w:rsid w:val="00DA5C6B"/>
    <w:rsid w:val="00DB56EE"/>
    <w:rsid w:val="00DB57ED"/>
    <w:rsid w:val="00DC02AC"/>
    <w:rsid w:val="00DC2B0E"/>
    <w:rsid w:val="00DC66F2"/>
    <w:rsid w:val="00DD4488"/>
    <w:rsid w:val="00DE0043"/>
    <w:rsid w:val="00DE0D92"/>
    <w:rsid w:val="00DF04B4"/>
    <w:rsid w:val="00DF2307"/>
    <w:rsid w:val="00E029DA"/>
    <w:rsid w:val="00E056C7"/>
    <w:rsid w:val="00E071E0"/>
    <w:rsid w:val="00E104F5"/>
    <w:rsid w:val="00E14FD0"/>
    <w:rsid w:val="00E23743"/>
    <w:rsid w:val="00E24B0D"/>
    <w:rsid w:val="00E274BA"/>
    <w:rsid w:val="00E3020F"/>
    <w:rsid w:val="00E36944"/>
    <w:rsid w:val="00E37D61"/>
    <w:rsid w:val="00E51B4A"/>
    <w:rsid w:val="00E54310"/>
    <w:rsid w:val="00E54FD3"/>
    <w:rsid w:val="00E63288"/>
    <w:rsid w:val="00E72644"/>
    <w:rsid w:val="00E74663"/>
    <w:rsid w:val="00E752B3"/>
    <w:rsid w:val="00E762D6"/>
    <w:rsid w:val="00E77FAC"/>
    <w:rsid w:val="00E8220E"/>
    <w:rsid w:val="00E82228"/>
    <w:rsid w:val="00E82E18"/>
    <w:rsid w:val="00E90AD0"/>
    <w:rsid w:val="00E92466"/>
    <w:rsid w:val="00EB198E"/>
    <w:rsid w:val="00EB3305"/>
    <w:rsid w:val="00EB478B"/>
    <w:rsid w:val="00EB56EA"/>
    <w:rsid w:val="00EC1934"/>
    <w:rsid w:val="00EC2D23"/>
    <w:rsid w:val="00EC6415"/>
    <w:rsid w:val="00ED6E86"/>
    <w:rsid w:val="00EE1548"/>
    <w:rsid w:val="00EE3ED8"/>
    <w:rsid w:val="00EE6CFF"/>
    <w:rsid w:val="00EF6818"/>
    <w:rsid w:val="00F124BC"/>
    <w:rsid w:val="00F14886"/>
    <w:rsid w:val="00F21110"/>
    <w:rsid w:val="00F22445"/>
    <w:rsid w:val="00F25281"/>
    <w:rsid w:val="00F27287"/>
    <w:rsid w:val="00F31A02"/>
    <w:rsid w:val="00F42A41"/>
    <w:rsid w:val="00F42D94"/>
    <w:rsid w:val="00F46E3D"/>
    <w:rsid w:val="00F51765"/>
    <w:rsid w:val="00F61BDE"/>
    <w:rsid w:val="00F6770F"/>
    <w:rsid w:val="00F7093F"/>
    <w:rsid w:val="00F72A26"/>
    <w:rsid w:val="00F74B7E"/>
    <w:rsid w:val="00F7541D"/>
    <w:rsid w:val="00F763B0"/>
    <w:rsid w:val="00F778B8"/>
    <w:rsid w:val="00F848AA"/>
    <w:rsid w:val="00F910E8"/>
    <w:rsid w:val="00FA5974"/>
    <w:rsid w:val="00FB0E16"/>
    <w:rsid w:val="00FB63E7"/>
    <w:rsid w:val="00FB7251"/>
    <w:rsid w:val="00FC083F"/>
    <w:rsid w:val="00FC3E7C"/>
    <w:rsid w:val="00FD57EA"/>
    <w:rsid w:val="00FD6D41"/>
    <w:rsid w:val="00FE5474"/>
    <w:rsid w:val="00FE5F87"/>
    <w:rsid w:val="00FE7A5B"/>
    <w:rsid w:val="00FF01FC"/>
    <w:rsid w:val="00FF08C1"/>
    <w:rsid w:val="00FF120E"/>
    <w:rsid w:val="00FF1452"/>
    <w:rsid w:val="00FF563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1377"/>
  <w15:chartTrackingRefBased/>
  <w15:docId w15:val="{B8A655C4-768A-7C4E-8CEC-C82821C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F0"/>
    <w:pPr>
      <w:widowControl w:val="0"/>
      <w:jc w:val="both"/>
    </w:pPr>
    <w:rPr>
      <w:rFonts w:ascii="Calibri" w:hAnsi="Calibri" w:cs="Calibri"/>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431E4"/>
    <w:rPr>
      <w:rFonts w:ascii="Calibri" w:hAnsi="Calibri" w:cs="Calibri"/>
      <w:kern w:val="0"/>
      <w:sz w:val="20"/>
      <w:szCs w:val="20"/>
      <w:lang w:val="en-US"/>
      <w14:ligatures w14:val="none"/>
    </w:rPr>
  </w:style>
  <w:style w:type="character" w:styleId="CommentReference">
    <w:name w:val="annotation reference"/>
    <w:basedOn w:val="DefaultParagraphFont"/>
    <w:uiPriority w:val="99"/>
    <w:semiHidden/>
    <w:unhideWhenUsed/>
    <w:rsid w:val="006431E4"/>
    <w:rPr>
      <w:sz w:val="16"/>
      <w:szCs w:val="16"/>
    </w:rPr>
  </w:style>
  <w:style w:type="paragraph" w:styleId="CommentText">
    <w:name w:val="annotation text"/>
    <w:basedOn w:val="Normal"/>
    <w:link w:val="CommentTextChar"/>
    <w:uiPriority w:val="99"/>
    <w:unhideWhenUsed/>
    <w:rsid w:val="006431E4"/>
  </w:style>
  <w:style w:type="character" w:customStyle="1" w:styleId="CommentTextChar">
    <w:name w:val="Comment Text Char"/>
    <w:basedOn w:val="DefaultParagraphFont"/>
    <w:link w:val="CommentText"/>
    <w:uiPriority w:val="99"/>
    <w:rsid w:val="006431E4"/>
    <w:rPr>
      <w:rFonts w:ascii="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431E4"/>
    <w:rPr>
      <w:b/>
      <w:bCs/>
    </w:rPr>
  </w:style>
  <w:style w:type="character" w:customStyle="1" w:styleId="CommentSubjectChar">
    <w:name w:val="Comment Subject Char"/>
    <w:basedOn w:val="CommentTextChar"/>
    <w:link w:val="CommentSubject"/>
    <w:uiPriority w:val="99"/>
    <w:semiHidden/>
    <w:rsid w:val="006431E4"/>
    <w:rPr>
      <w:rFonts w:ascii="Calibri" w:hAnsi="Calibri" w:cs="Calibri"/>
      <w:b/>
      <w:bCs/>
      <w:kern w:val="0"/>
      <w:sz w:val="20"/>
      <w:szCs w:val="20"/>
      <w:lang w:val="en-US"/>
      <w14:ligatures w14:val="none"/>
    </w:rPr>
  </w:style>
  <w:style w:type="character" w:styleId="Hyperlink">
    <w:name w:val="Hyperlink"/>
    <w:basedOn w:val="DefaultParagraphFont"/>
    <w:uiPriority w:val="99"/>
    <w:unhideWhenUsed/>
    <w:rsid w:val="00643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638</Words>
  <Characters>3638</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윤덕용(용인)의생명시스템정보학교실)</dc:creator>
  <cp:lastModifiedBy>윤덕용(용인)의생명시스템정보학교실)</cp:lastModifiedBy>
  <cp:revision>7</cp:revision>
  <dcterms:created xsi:type="dcterms:W3CDTF">2023-05-11T09:31:00Z</dcterms:created>
  <dcterms:modified xsi:type="dcterms:W3CDTF">2023-05-22T14:31:00Z</dcterms:modified>
</cp:coreProperties>
</file>