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CCE3" w14:textId="64D6AB5B" w:rsidR="001E263A" w:rsidRDefault="001E263A" w:rsidP="001E263A">
      <w:pPr>
        <w:pStyle w:val="Heading1"/>
      </w:pPr>
      <w:bookmarkStart w:id="0" w:name="_Toc135836154"/>
      <w:r>
        <w:t>S</w:t>
      </w:r>
      <w:r w:rsidR="00A135C9">
        <w:t>8</w:t>
      </w:r>
      <w:r>
        <w:t xml:space="preserve"> Table. </w:t>
      </w:r>
      <w:r w:rsidRPr="00754F4D">
        <w:t>Characteristics of studies report</w:t>
      </w:r>
      <w:r>
        <w:t>ing</w:t>
      </w:r>
      <w:r w:rsidRPr="00754F4D">
        <w:t xml:space="preserve"> </w:t>
      </w:r>
      <w:r>
        <w:t>respiratory symptoms (n=3) and smoking (n=8) or substance misuse (n=2) estimates</w:t>
      </w:r>
      <w:r w:rsidRPr="00754F4D">
        <w:t xml:space="preserve"> among ASM</w:t>
      </w:r>
      <w:bookmarkEnd w:id="0"/>
    </w:p>
    <w:p w14:paraId="1C470672" w14:textId="77777777" w:rsidR="001E263A" w:rsidRPr="00374C0A" w:rsidRDefault="001E263A" w:rsidP="001E263A">
      <w:pPr>
        <w:rPr>
          <w:rFonts w:asciiTheme="minorHAnsi" w:hAnsiTheme="minorHAnsi" w:cstheme="minorHAnsi"/>
        </w:rPr>
      </w:pPr>
    </w:p>
    <w:tbl>
      <w:tblPr>
        <w:tblStyle w:val="TableGrid"/>
        <w:tblW w:w="0" w:type="auto"/>
        <w:tblLook w:val="04A0" w:firstRow="1" w:lastRow="0" w:firstColumn="1" w:lastColumn="0" w:noHBand="0" w:noVBand="1"/>
      </w:tblPr>
      <w:tblGrid>
        <w:gridCol w:w="1394"/>
        <w:gridCol w:w="1481"/>
        <w:gridCol w:w="1089"/>
        <w:gridCol w:w="1276"/>
        <w:gridCol w:w="992"/>
        <w:gridCol w:w="1276"/>
        <w:gridCol w:w="1704"/>
        <w:gridCol w:w="1558"/>
        <w:gridCol w:w="1617"/>
        <w:gridCol w:w="1561"/>
      </w:tblGrid>
      <w:tr w:rsidR="001E263A" w:rsidRPr="00374C0A" w14:paraId="4601BD78" w14:textId="77777777" w:rsidTr="004B41AD">
        <w:trPr>
          <w:trHeight w:val="501"/>
        </w:trPr>
        <w:tc>
          <w:tcPr>
            <w:tcW w:w="1394" w:type="dxa"/>
          </w:tcPr>
          <w:p w14:paraId="6BCEFF21"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Author, year</w:t>
            </w:r>
          </w:p>
        </w:tc>
        <w:tc>
          <w:tcPr>
            <w:tcW w:w="1481" w:type="dxa"/>
          </w:tcPr>
          <w:p w14:paraId="7F1E8C45"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Study country, period</w:t>
            </w:r>
          </w:p>
        </w:tc>
        <w:tc>
          <w:tcPr>
            <w:tcW w:w="1089" w:type="dxa"/>
          </w:tcPr>
          <w:p w14:paraId="51F839DD"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Study design</w:t>
            </w:r>
          </w:p>
        </w:tc>
        <w:tc>
          <w:tcPr>
            <w:tcW w:w="1276" w:type="dxa"/>
          </w:tcPr>
          <w:p w14:paraId="3AD0A46F"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Population</w:t>
            </w:r>
          </w:p>
        </w:tc>
        <w:tc>
          <w:tcPr>
            <w:tcW w:w="992" w:type="dxa"/>
          </w:tcPr>
          <w:p w14:paraId="7141054C"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Sample size </w:t>
            </w:r>
          </w:p>
        </w:tc>
        <w:tc>
          <w:tcPr>
            <w:tcW w:w="1276" w:type="dxa"/>
          </w:tcPr>
          <w:p w14:paraId="66751FAE"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Sampling method</w:t>
            </w:r>
          </w:p>
        </w:tc>
        <w:tc>
          <w:tcPr>
            <w:tcW w:w="1704" w:type="dxa"/>
          </w:tcPr>
          <w:p w14:paraId="364D45C8"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Age (years), gender </w:t>
            </w:r>
          </w:p>
        </w:tc>
        <w:tc>
          <w:tcPr>
            <w:tcW w:w="1558" w:type="dxa"/>
          </w:tcPr>
          <w:p w14:paraId="4D7ACEE4"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Symptoms ASM </w:t>
            </w:r>
          </w:p>
        </w:tc>
        <w:tc>
          <w:tcPr>
            <w:tcW w:w="1617" w:type="dxa"/>
          </w:tcPr>
          <w:p w14:paraId="7B5FD45F"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Symptoms Controls</w:t>
            </w:r>
          </w:p>
        </w:tc>
        <w:tc>
          <w:tcPr>
            <w:tcW w:w="1561" w:type="dxa"/>
          </w:tcPr>
          <w:p w14:paraId="26632EA9"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Smoking </w:t>
            </w:r>
            <w:r>
              <w:rPr>
                <w:rFonts w:asciiTheme="minorHAnsi" w:hAnsiTheme="minorHAnsi" w:cstheme="minorHAnsi"/>
                <w:sz w:val="16"/>
                <w:szCs w:val="16"/>
              </w:rPr>
              <w:t xml:space="preserve">or substance misuse </w:t>
            </w:r>
            <w:r w:rsidRPr="00374C0A">
              <w:rPr>
                <w:rFonts w:asciiTheme="minorHAnsi" w:hAnsiTheme="minorHAnsi" w:cstheme="minorHAnsi"/>
                <w:sz w:val="16"/>
                <w:szCs w:val="16"/>
              </w:rPr>
              <w:t>prevalence</w:t>
            </w:r>
          </w:p>
        </w:tc>
      </w:tr>
      <w:tr w:rsidR="001E263A" w:rsidRPr="00374C0A" w14:paraId="4D36CA17" w14:textId="77777777" w:rsidTr="004B41AD">
        <w:trPr>
          <w:trHeight w:val="86"/>
        </w:trPr>
        <w:tc>
          <w:tcPr>
            <w:tcW w:w="13948" w:type="dxa"/>
            <w:gridSpan w:val="10"/>
            <w:shd w:val="clear" w:color="auto" w:fill="D0CECE" w:themeFill="background2" w:themeFillShade="E6"/>
          </w:tcPr>
          <w:p w14:paraId="4BCE87A6"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Symptoms</w:t>
            </w:r>
          </w:p>
        </w:tc>
      </w:tr>
      <w:tr w:rsidR="001E263A" w:rsidRPr="00374C0A" w14:paraId="48D6DF1B" w14:textId="77777777" w:rsidTr="004B41AD">
        <w:trPr>
          <w:trHeight w:val="86"/>
        </w:trPr>
        <w:tc>
          <w:tcPr>
            <w:tcW w:w="1394" w:type="dxa"/>
          </w:tcPr>
          <w:p w14:paraId="49F3A594" w14:textId="295C33D6"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Leon-Kabamba, 2018</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ADDIN ZOTERO_ITEM CSL_CITATION {"citationID":"odE8HjZ3","properties":{"formattedCitation":"(1)","plainCitation":"(1)","noteIndex":0},"citationItems":[{"id":1040,"uris":["http://zotero.org/users/9828688/items/5IBW5WYE"],"itemData":{"id":1040,"type":"article-journal","abstract":"PURPOSE: In Democratic Republic of the Congo (DRC), informal coltan mining has been expanding amidst increased insecurity due to armed conflicts. We investigated the impact of occupational dust-exposure on the respiratory health of Congolese coltan miners., METHODS: In total, 441 Congolese workers participated in this study, including 199 informal coltan miners and 242 office workers (controls). Information on respiratory complaints was collected using two standardized questionnaires. Physical examination (vital signs, auscultation) and lung function test (Peak Flow meter) were performed. In addition, workplace airborne PM2.5 and volatile organic compounds (VOC) concentrations were measured., RESULTS: Higher airborne PM2.5 (range 180-210 microg/m3) and VOC (range 1.4-2.3 microg/m3) levels were detected at coltan mining work stations as compared with control sites (19-44 and 0.5-0.8 microg/m3, respectively). All respiratory complaints and disorders were more prevalent in informal coltan miners than in controls. Additionally, a markedly lower mean PEFR was observed in coltan miners than in controls (347.93 +/- 6.88 vs. 493.23 +/- 67.38 L/min, respectively). Moreover, positive associations between informal coltan mining and almost all respiratory complaints were observed, except wheezing at effort and night cough. On the other hand, an inverse association was observed between lung function (PEFR) and PM2.5 exposure, between PEFR and VOC exposure, and also between PEFR and current smoking., CONCLUSIONS: This study showed high prevalence of respiratory complaints in Congolese informal coltan miners, suggesting the necessity to implement efficient occupational safety measures and regulate this informal mining business.","container-title":"International archives of occupational and environmental health","DOI":"10.1007/s00420-018-1329-0","ISSN":"1432-1246","issue":"7","journalAbbreviation":"Int Arch Occup Environ Health","note":"publisher-place: Germany\nLeon-Kabamba, Ngombe. Department of Public Health, Faculty of Medicine, University of Kamina, Kamina, Democratic Republic of Congo.\nLeon-Kabamba, Ngombe. Research Unit, ISTM-Lubumbashi, Lubumbashi, Democratic Republic of Congo.\nNgatu, Nlandu Roger. School of Health Sciences and Nursing, University of Kochi, Kochi, Japan. doc.rogerngatu@gmail.com.\nNgatu, Nlandu Roger. Graduate School of Medicine and Graduate School of Public Health, International University of Health and Welfare (IUHW), Narita 286-8686, Japan. doc.rogerngatu@gmail.com.\nKakoma, Sakatolo Jean-Baptiste. School of Public Health, University of Lubumbashi, Lubumbashi, Democratic Republic of Congo.\nNyembo, Christophe. Research Unit, ISTM-Lubumbashi, Lubumbashi, Democratic Republic of Congo.\nMbelambela, Etongola Papy. Department of Environmental Medicine, Kochi University Medical School, Nankoku, Japan.\nMoribe, Reiko Juliana. Department of Environmental Medicine, Kochi University Medical School, Nankoku, Japan.\nWembonyama, Stanislas. School of Public Health, University of Lubumbashi, Lubumbashi, Democratic Republic of Congo.\nDanuser, Brigitta. Service of Occupational Medicine, Institute for Work and Health, University of Lausanne and Geneva, Epalinges-Lausanne, Switzerland.\nOscar-Luboya, Numbi. Research Unit, ISTM-Lubumbashi, Lubumbashi, Democratic Republic of Congo.\nOscar-Luboya, Numbi. School of Public Health, University of Lubumbashi, Lubumbashi, Democratic Republic of Congo.","page":"859-864","title":"Respiratory health of dust-exposed Congolese coltan miners.","volume":"91","author":[{"family":"Leon-Kabamba","given":"Ngombe"},{"family":"Ngatu","given":"Nlandu Roger"},{"family":"Kakoma","given":"Sakatolo Jean-Baptiste"},{"family":"Nyembo","given":"Christophe"},{"family":"Mbelambela","given":"Etongola Papy"},{"family":"Moribe","given":"Reiko Juliana"},{"family":"Wembonyama","given":"Stanislas"},{"family":"Danuser","given":"Brigitta"},{"family":"Oscar-Luboya","given":"Numbi"}],"issued":{"date-parts":[["2018"]]}}}],"schema":"https://github.com/citation-style-language/schema/raw/master/csl-citation.json"} </w:instrText>
            </w:r>
            <w:r>
              <w:rPr>
                <w:rFonts w:asciiTheme="minorHAnsi" w:hAnsiTheme="minorHAnsi" w:cstheme="minorHAnsi"/>
                <w:sz w:val="16"/>
                <w:szCs w:val="16"/>
              </w:rPr>
              <w:fldChar w:fldCharType="separate"/>
            </w:r>
            <w:r>
              <w:rPr>
                <w:rFonts w:ascii="Calibri" w:hAnsi="Calibri" w:cs="Calibri"/>
                <w:sz w:val="16"/>
              </w:rPr>
              <w:t>(1)</w:t>
            </w:r>
            <w:r>
              <w:rPr>
                <w:rFonts w:asciiTheme="minorHAnsi" w:hAnsiTheme="minorHAnsi" w:cstheme="minorHAnsi"/>
                <w:sz w:val="16"/>
                <w:szCs w:val="16"/>
              </w:rPr>
              <w:fldChar w:fldCharType="end"/>
            </w:r>
          </w:p>
        </w:tc>
        <w:tc>
          <w:tcPr>
            <w:tcW w:w="1481" w:type="dxa"/>
          </w:tcPr>
          <w:p w14:paraId="2323F4B6"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Democratic Republic of Congo, 2016</w:t>
            </w:r>
          </w:p>
        </w:tc>
        <w:tc>
          <w:tcPr>
            <w:tcW w:w="1089" w:type="dxa"/>
          </w:tcPr>
          <w:p w14:paraId="356FAAB5"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Exposure-control</w:t>
            </w:r>
          </w:p>
        </w:tc>
        <w:tc>
          <w:tcPr>
            <w:tcW w:w="1276" w:type="dxa"/>
          </w:tcPr>
          <w:p w14:paraId="17F4AB43"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Above ground coltan miners and government office workers </w:t>
            </w:r>
          </w:p>
        </w:tc>
        <w:tc>
          <w:tcPr>
            <w:tcW w:w="992" w:type="dxa"/>
          </w:tcPr>
          <w:p w14:paraId="205AE416"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441 (199 ASM, 242 community controls)</w:t>
            </w:r>
          </w:p>
        </w:tc>
        <w:tc>
          <w:tcPr>
            <w:tcW w:w="1276" w:type="dxa"/>
          </w:tcPr>
          <w:p w14:paraId="59ECE30D"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199/247 miners from single mine, controls from local administrative building</w:t>
            </w:r>
          </w:p>
        </w:tc>
        <w:tc>
          <w:tcPr>
            <w:tcW w:w="1704" w:type="dxa"/>
          </w:tcPr>
          <w:p w14:paraId="6FCF595D"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ASM: 32.8 +/- SD 8.3 years </w:t>
            </w:r>
          </w:p>
          <w:p w14:paraId="00A4375B"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Controls: 33.9 +/- 9.3 years </w:t>
            </w:r>
          </w:p>
          <w:p w14:paraId="36EC4732"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No gender data</w:t>
            </w:r>
          </w:p>
        </w:tc>
        <w:tc>
          <w:tcPr>
            <w:tcW w:w="1558" w:type="dxa"/>
          </w:tcPr>
          <w:p w14:paraId="2174184B"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Shortness of breath: 55/199 (27.6%)</w:t>
            </w:r>
          </w:p>
          <w:p w14:paraId="7DD4ACFD"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Morning cough: 95/199 (47.7%)</w:t>
            </w:r>
          </w:p>
          <w:p w14:paraId="62FD6B81"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Wheeze at rest: 85/199 (42.7%)</w:t>
            </w:r>
          </w:p>
        </w:tc>
        <w:tc>
          <w:tcPr>
            <w:tcW w:w="1617" w:type="dxa"/>
          </w:tcPr>
          <w:p w14:paraId="2F122EF9"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Shortness of breath: 6/242 (2.5%)</w:t>
            </w:r>
          </w:p>
          <w:p w14:paraId="67A0CAA4"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Morning cough: 6/242 (2.5%)</w:t>
            </w:r>
          </w:p>
          <w:p w14:paraId="1E8ADAA9"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Wheeze at rest: 6/242 (2.5%)</w:t>
            </w:r>
          </w:p>
        </w:tc>
        <w:tc>
          <w:tcPr>
            <w:tcW w:w="1561" w:type="dxa"/>
          </w:tcPr>
          <w:p w14:paraId="4FF33A25"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ASM: 115/199 (58%) </w:t>
            </w:r>
          </w:p>
          <w:p w14:paraId="410A727C"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Controls: 22/242 (9.1%)</w:t>
            </w:r>
          </w:p>
        </w:tc>
      </w:tr>
      <w:tr w:rsidR="001E263A" w:rsidRPr="00374C0A" w14:paraId="6C6358E5" w14:textId="77777777" w:rsidTr="004B41AD">
        <w:trPr>
          <w:trHeight w:val="86"/>
        </w:trPr>
        <w:tc>
          <w:tcPr>
            <w:tcW w:w="1394" w:type="dxa"/>
          </w:tcPr>
          <w:p w14:paraId="7639E366" w14:textId="475034C1"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Ralph, 2018</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ADDIN ZOTERO_ITEM CSL_CITATION {"citationID":"ZGX2FZD1","properties":{"formattedCitation":"(2)","plainCitation":"(2)","noteIndex":0},"citationItems":[{"id":325,"uris":["http://zotero.org/users/9828688/items/6GW4Q8I3"],"itemData":{"id":325,"type":"article-journal","abstract":"There is no Occupational Health and Safety (OHS) system for the mining sector in Cameroon, and miners are exposed to numerous health and safety risks inherent from Artisanal Gold Mining (AGM) activity. Also very few studies have addressed the health problems in AGM in Cameroon. This study seeks to create an awareness of the health and environmental issues surrounding the mining sector in Cameroon so as to foster its development. It was a cross-sectional, observational, and communitybased study involving 273 respondents from three different communities. Questionnaires and interviews were used to collect data. OHS risk assessment was conducted through direct observation and inspection of five different workplaces. Blood samples were collected and analyzed for the presence of mercury and lead. Gold miners in Batouri are exposed to the risk of physical injuries, respiratory conditions, diarrheal conditions, psychotic disorders, dermatophyte infections, helminthic infestations, malaria and musculoskeletal problems. The most common health problems among miners are musculoskeletal disorders (35.6%), malaria (26.4%) and hernias (14.9%), while malaria (18.7%) and musculoskeletal disorders (15.4%) are common among stakeholders. The mean blood mercury and lead levels among miners is 2.27 ± 8.85 μg/L and 12.73 ± 32.73 μg/L respectively, and 9.1% of them are chronically intoxicated with mercury, reporting = 4 symptoms possibly related to mercury intoxication. The major environmental problems are deforestation, land degradation, water pollution, air pollution and water-logged pits. AGM in Batouri, therefore, has a negative impact on human health and environmental sustainability. © 2018 Sonia Paone.","archive":"Scopus","container-title":"Academic Journal of Interdisciplinary Studies","DOI":"10.2478/ajis-2018-0003","issue":"1","page":"25-44","title":"Impact of artisanal gold mining on human health and the environment in the Batouri Gold District, East Cameroon","volume":"7","author":[{"family":"Ralph","given":"O."},{"family":"Gilles","given":"N."},{"family":"Fon","given":"N."},{"family":"Luma","given":"H."},{"family":"Greg","given":"N."}],"issued":{"date-parts":[["2018"]]}}}],"schema":"https://github.com/citation-style-language/schema/raw/master/csl-citation.json"} </w:instrText>
            </w:r>
            <w:r>
              <w:rPr>
                <w:rFonts w:asciiTheme="minorHAnsi" w:hAnsiTheme="minorHAnsi" w:cstheme="minorHAnsi"/>
                <w:sz w:val="16"/>
                <w:szCs w:val="16"/>
              </w:rPr>
              <w:fldChar w:fldCharType="separate"/>
            </w:r>
            <w:r>
              <w:rPr>
                <w:rFonts w:ascii="Calibri" w:hAnsi="Calibri" w:cs="Calibri"/>
                <w:sz w:val="16"/>
              </w:rPr>
              <w:t>(2)</w:t>
            </w:r>
            <w:r>
              <w:rPr>
                <w:rFonts w:asciiTheme="minorHAnsi" w:hAnsiTheme="minorHAnsi" w:cstheme="minorHAnsi"/>
                <w:sz w:val="16"/>
                <w:szCs w:val="16"/>
              </w:rPr>
              <w:fldChar w:fldCharType="end"/>
            </w:r>
          </w:p>
        </w:tc>
        <w:tc>
          <w:tcPr>
            <w:tcW w:w="1481" w:type="dxa"/>
          </w:tcPr>
          <w:p w14:paraId="25D5C308"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Cameroon, 2018</w:t>
            </w:r>
          </w:p>
        </w:tc>
        <w:tc>
          <w:tcPr>
            <w:tcW w:w="1089" w:type="dxa"/>
          </w:tcPr>
          <w:p w14:paraId="14A7D0DE"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Cross-sectional</w:t>
            </w:r>
          </w:p>
        </w:tc>
        <w:tc>
          <w:tcPr>
            <w:tcW w:w="1276" w:type="dxa"/>
          </w:tcPr>
          <w:p w14:paraId="050488A7"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Current or retired above and underground gold ASM</w:t>
            </w:r>
          </w:p>
        </w:tc>
        <w:tc>
          <w:tcPr>
            <w:tcW w:w="992" w:type="dxa"/>
          </w:tcPr>
          <w:p w14:paraId="19FB2465" w14:textId="77777777" w:rsidR="001E263A" w:rsidRPr="00374C0A" w:rsidRDefault="001E263A" w:rsidP="004B41AD">
            <w:pPr>
              <w:tabs>
                <w:tab w:val="left" w:pos="420"/>
              </w:tabs>
              <w:rPr>
                <w:rFonts w:asciiTheme="minorHAnsi" w:hAnsiTheme="minorHAnsi" w:cstheme="minorHAnsi"/>
                <w:sz w:val="16"/>
                <w:szCs w:val="16"/>
              </w:rPr>
            </w:pPr>
            <w:r w:rsidRPr="00374C0A">
              <w:rPr>
                <w:rFonts w:asciiTheme="minorHAnsi" w:hAnsiTheme="minorHAnsi" w:cstheme="minorHAnsi"/>
                <w:sz w:val="16"/>
                <w:szCs w:val="16"/>
              </w:rPr>
              <w:t>273 (174 ASM and 99 controls)</w:t>
            </w:r>
          </w:p>
        </w:tc>
        <w:tc>
          <w:tcPr>
            <w:tcW w:w="1276" w:type="dxa"/>
          </w:tcPr>
          <w:p w14:paraId="52AFF33C"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Mix of stratified random and convenience sampling</w:t>
            </w:r>
          </w:p>
        </w:tc>
        <w:tc>
          <w:tcPr>
            <w:tcW w:w="1704" w:type="dxa"/>
          </w:tcPr>
          <w:p w14:paraId="431315A5"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ASM: mode group 26-35 years (37.9%), 132/174 (75.9%) male</w:t>
            </w:r>
          </w:p>
          <w:p w14:paraId="4E323468"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Controls: mode group 36-50 years (42.4%), 57/99 (57.6%) male</w:t>
            </w:r>
          </w:p>
        </w:tc>
        <w:tc>
          <w:tcPr>
            <w:tcW w:w="1558" w:type="dxa"/>
          </w:tcPr>
          <w:p w14:paraId="77114EF9"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Breathlessness: 6/174 (3.6%)</w:t>
            </w:r>
          </w:p>
          <w:p w14:paraId="6E0F9473"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Persistent cough: 54/174 (31.0%)</w:t>
            </w:r>
          </w:p>
        </w:tc>
        <w:tc>
          <w:tcPr>
            <w:tcW w:w="1617" w:type="dxa"/>
          </w:tcPr>
          <w:p w14:paraId="66BEF27E"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Breathlessness: 0/99 (0%)</w:t>
            </w:r>
          </w:p>
          <w:p w14:paraId="4669A935"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Persistent cough: 9/99 (9.1%)</w:t>
            </w:r>
          </w:p>
        </w:tc>
        <w:tc>
          <w:tcPr>
            <w:tcW w:w="1561" w:type="dxa"/>
          </w:tcPr>
          <w:p w14:paraId="5E8D437F"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ASM: 72/174 (41.4%)</w:t>
            </w:r>
          </w:p>
        </w:tc>
      </w:tr>
      <w:tr w:rsidR="001E263A" w:rsidRPr="00374C0A" w14:paraId="3442D39E" w14:textId="77777777" w:rsidTr="004B41AD">
        <w:trPr>
          <w:trHeight w:val="86"/>
        </w:trPr>
        <w:tc>
          <w:tcPr>
            <w:tcW w:w="1394" w:type="dxa"/>
          </w:tcPr>
          <w:p w14:paraId="3A562966" w14:textId="54305C4E"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Souza, 2021</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ADDIN ZOTERO_ITEM CSL_CITATION {"citationID":"iXk4BQBL","properties":{"formattedCitation":"(3)","plainCitation":"(3)","noteIndex":0},"citationItems":[{"id":2800,"uris":["http://zotero.org/users/9828688/items/ZCXWKGNZ"],"itemData":{"id":2800,"type":"article-journal","abstract":"Background: Artisanal and small‐scale mining (ASM) are an important source of employment in southern Brazil. Mining workers are frequently exposed to unhealthy work conditions which increase the risk of occupational diseases. In this study, we assessed the association of sociodemographic factors and the occupational history of artisanal mining workers with the risk of adverse respiratory outcomes.\nMethods: The study was conducted with 258 artisanal mining workers in southern Brazil, who were exposed to dust (mainly crystalline silica) in their work. Information on sociodemographic variables and occupational histories was collected between 2017 and 2018. To estimate the worker's exposure to inhalable dust we use the Advanced REACH (Registration, Evaluation, and Authorization of Chemicals) Tool (ART).\nResults: Study participants were all men, with an average age of 40 years. Median crude dust exposure estimated by ART was 13.2 mg/m³ and median crude crystalline silica exposure was 1.6 mg/m3. The prevalence ratio (PR) for self‐reported silicosis was 3.08 (95% confidence interval, 1.39–7.17) in workers with 20 years or more of mining work. Factors associated with silicosis were age, pack‐years of tobacco use, and body mass index. Smokers were over twice as likely to report respiratory symptoms.\nConclusions: Our findings indicate that a high prevalence of silicosis and other associated diseases in mining workers is associated with both unhealthy work environment conditions and the health profile of workers. This study is an important step for understanding health outcomes from work in ASM.","container-title":"American Journal of Industrial Medicine","DOI":"10.1002/ajim.23242","ISSN":"0271-3586, 1097-0274","issue":"6","journalAbbreviation":"Am J Ind Med","language":"en","page":"511-518","source":"DOI.org (Crossref)","title":"Respiratory health and silicosis in artisanal mine workers in southern Brazil","volume":"64","author":[{"family":"Souza","given":"Tamires P."},{"family":"Tongeren","given":"Martie"},{"family":"Monteiro","given":"Inês"}],"issued":{"date-parts":[["2021",6]]}}}],"schema":"https://github.com/citation-style-language/schema/raw/master/csl-citation.json"} </w:instrText>
            </w:r>
            <w:r>
              <w:rPr>
                <w:rFonts w:asciiTheme="minorHAnsi" w:hAnsiTheme="minorHAnsi" w:cstheme="minorHAnsi"/>
                <w:sz w:val="16"/>
                <w:szCs w:val="16"/>
              </w:rPr>
              <w:fldChar w:fldCharType="separate"/>
            </w:r>
            <w:r>
              <w:rPr>
                <w:rFonts w:asciiTheme="minorHAnsi" w:hAnsiTheme="minorHAnsi" w:cstheme="minorHAnsi"/>
                <w:noProof/>
                <w:sz w:val="16"/>
                <w:szCs w:val="16"/>
              </w:rPr>
              <w:t>(3)</w:t>
            </w:r>
            <w:r>
              <w:rPr>
                <w:rFonts w:asciiTheme="minorHAnsi" w:hAnsiTheme="minorHAnsi" w:cstheme="minorHAnsi"/>
                <w:sz w:val="16"/>
                <w:szCs w:val="16"/>
              </w:rPr>
              <w:fldChar w:fldCharType="end"/>
            </w:r>
          </w:p>
        </w:tc>
        <w:tc>
          <w:tcPr>
            <w:tcW w:w="1481" w:type="dxa"/>
          </w:tcPr>
          <w:p w14:paraId="167F1097"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Brazil, 2017-2018</w:t>
            </w:r>
          </w:p>
        </w:tc>
        <w:tc>
          <w:tcPr>
            <w:tcW w:w="1089" w:type="dxa"/>
          </w:tcPr>
          <w:p w14:paraId="23AC1EDD"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Cross-sectional</w:t>
            </w:r>
          </w:p>
        </w:tc>
        <w:tc>
          <w:tcPr>
            <w:tcW w:w="1276" w:type="dxa"/>
          </w:tcPr>
          <w:p w14:paraId="1D28CBFE"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Current underground precious stone ASM</w:t>
            </w:r>
          </w:p>
        </w:tc>
        <w:tc>
          <w:tcPr>
            <w:tcW w:w="992" w:type="dxa"/>
          </w:tcPr>
          <w:p w14:paraId="4126A298"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258</w:t>
            </w:r>
          </w:p>
        </w:tc>
        <w:tc>
          <w:tcPr>
            <w:tcW w:w="1276" w:type="dxa"/>
          </w:tcPr>
          <w:p w14:paraId="02387A76"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Miners from 49/277 randomly selected mines </w:t>
            </w:r>
          </w:p>
        </w:tc>
        <w:tc>
          <w:tcPr>
            <w:tcW w:w="1704" w:type="dxa"/>
          </w:tcPr>
          <w:p w14:paraId="4BBEC128"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Mean 40 (SD +/- 16.0) years, all male</w:t>
            </w:r>
          </w:p>
        </w:tc>
        <w:tc>
          <w:tcPr>
            <w:tcW w:w="1558" w:type="dxa"/>
          </w:tcPr>
          <w:p w14:paraId="7004EF87"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Dyspnoea: 29/258 (11.2%)</w:t>
            </w:r>
          </w:p>
          <w:p w14:paraId="0865F047"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Cough: 65/258 (25.2%)</w:t>
            </w:r>
          </w:p>
        </w:tc>
        <w:tc>
          <w:tcPr>
            <w:tcW w:w="1617" w:type="dxa"/>
          </w:tcPr>
          <w:p w14:paraId="49BF8C5D"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w:t>
            </w:r>
          </w:p>
        </w:tc>
        <w:tc>
          <w:tcPr>
            <w:tcW w:w="1561" w:type="dxa"/>
          </w:tcPr>
          <w:p w14:paraId="5478AAF1"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46/258 (17.8%) </w:t>
            </w:r>
          </w:p>
        </w:tc>
      </w:tr>
      <w:tr w:rsidR="001E263A" w:rsidRPr="00374C0A" w14:paraId="2AF7B620" w14:textId="77777777" w:rsidTr="004B41AD">
        <w:trPr>
          <w:trHeight w:val="86"/>
        </w:trPr>
        <w:tc>
          <w:tcPr>
            <w:tcW w:w="13948" w:type="dxa"/>
            <w:gridSpan w:val="10"/>
            <w:shd w:val="clear" w:color="auto" w:fill="D0CECE" w:themeFill="background2" w:themeFillShade="E6"/>
          </w:tcPr>
          <w:p w14:paraId="02BD15BD"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Smoking</w:t>
            </w:r>
          </w:p>
        </w:tc>
      </w:tr>
      <w:tr w:rsidR="001E263A" w:rsidRPr="00374C0A" w14:paraId="3C953E61" w14:textId="77777777" w:rsidTr="004B41AD">
        <w:trPr>
          <w:trHeight w:val="86"/>
        </w:trPr>
        <w:tc>
          <w:tcPr>
            <w:tcW w:w="1394" w:type="dxa"/>
          </w:tcPr>
          <w:p w14:paraId="7C12A185" w14:textId="46D6FC64" w:rsidR="001E263A" w:rsidRPr="00374C0A" w:rsidRDefault="001E263A" w:rsidP="004B41AD">
            <w:pPr>
              <w:rPr>
                <w:rFonts w:asciiTheme="minorHAnsi" w:hAnsiTheme="minorHAnsi" w:cstheme="minorHAnsi"/>
                <w:sz w:val="16"/>
                <w:szCs w:val="16"/>
              </w:rPr>
            </w:pPr>
            <w:proofErr w:type="spellStart"/>
            <w:r w:rsidRPr="00374C0A">
              <w:rPr>
                <w:rFonts w:asciiTheme="minorHAnsi" w:hAnsiTheme="minorHAnsi" w:cstheme="minorHAnsi"/>
                <w:sz w:val="16"/>
                <w:szCs w:val="16"/>
              </w:rPr>
              <w:t>Osim</w:t>
            </w:r>
            <w:proofErr w:type="spellEnd"/>
            <w:r w:rsidRPr="00374C0A">
              <w:rPr>
                <w:rFonts w:asciiTheme="minorHAnsi" w:hAnsiTheme="minorHAnsi" w:cstheme="minorHAnsi"/>
                <w:sz w:val="16"/>
                <w:szCs w:val="16"/>
              </w:rPr>
              <w:t>, 1999</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ADDIN ZOTERO_ITEM CSL_CITATION {"citationID":"USqwVelz","properties":{"formattedCitation":"(4)","plainCitation":"(4)","noteIndex":0},"citationItems":[{"id":555,"uris":["http://zotero.org/users/9828688/items/3N8FEDML"],"itemData":{"id":555,"type":"article-journal","abstract":"We measured and compared lung function indices and some blood parameters (gases, electrolytes, glucose, pH, red cell indices) of 54 male small-scale miners (SSM) chronically exposed to chrome ore dust to those of 50 nonmining control subjects (NMC) and 46 large-scale chrome miners (LSM) who had taken internationally recommended precautionary measures (secondary control). The respirable dust level in the SSM environment (6.0 +/- 0.5 mg/m3) was significantly higher (P &lt; 0.001) than in the NMC and LSM environments (0.3 +/- 0.1 mg/m3 and 0.5 +/- 0.3 mg/m3, respectively). There were no significant differences in neither dust levels nor lung function status between NMC and LSM environments. The values of FVC, FEV1, PEFR and FEV1% of the SSM were 3.5 +/- 0.09 l, 2.61 +/- 0. 09 l, 6.07 +/- 0.36 l/second and 76.19 +/- 2.36%, respectively. These values were significantly lower than those of NMC (P &lt; 0.01, respectively). However, the blood parameters of the SSM and NMC were not significantly different. The results are indicative of both restrictive and obstructive ventilatory defects in the SSM which may be attributed exposure to chrome ore dust in the environment. Associated risk factors appear to be advancing age, prolonged exposure to chrome ore dust and acid base disturbance.","container-title":"Tropical medicine &amp; international health : TM &amp; IH","ISSN":"1360-2276","issue":"9","journalAbbreviation":"Trop Med Int Health","note":"publisher-place: England\nOsim, E E. Department of Physiology, Faculty of Medicine, University of Zimbabwe, Harare.","page":"621-8","title":"Lung function, blood gases, pH and serum electrolytes of small-scale miners exposed to chrome ore dust on the Great Dyke in Zimbabwe.","volume":"4","author":[{"family":"Osim","given":"E E"},{"family":"Tandayi","given":"M"},{"family":"Chinyanga","given":"H M"},{"family":"Matarira","given":"H T"},{"family":"Mudambo","given":"K K"},{"family":"Musabayane","given":"C T"}],"issued":{"date-parts":[["1999"]]}}}],"schema":"https://github.com/citation-style-language/schema/raw/master/csl-citation.json"} </w:instrText>
            </w:r>
            <w:r>
              <w:rPr>
                <w:rFonts w:asciiTheme="minorHAnsi" w:hAnsiTheme="minorHAnsi" w:cstheme="minorHAnsi"/>
                <w:sz w:val="16"/>
                <w:szCs w:val="16"/>
              </w:rPr>
              <w:fldChar w:fldCharType="separate"/>
            </w:r>
            <w:r>
              <w:rPr>
                <w:rFonts w:asciiTheme="minorHAnsi" w:hAnsiTheme="minorHAnsi" w:cstheme="minorHAnsi"/>
                <w:noProof/>
                <w:sz w:val="16"/>
                <w:szCs w:val="16"/>
              </w:rPr>
              <w:t>(4)</w:t>
            </w:r>
            <w:r>
              <w:rPr>
                <w:rFonts w:asciiTheme="minorHAnsi" w:hAnsiTheme="minorHAnsi" w:cstheme="minorHAnsi"/>
                <w:sz w:val="16"/>
                <w:szCs w:val="16"/>
              </w:rPr>
              <w:fldChar w:fldCharType="end"/>
            </w:r>
          </w:p>
        </w:tc>
        <w:tc>
          <w:tcPr>
            <w:tcW w:w="1481" w:type="dxa"/>
          </w:tcPr>
          <w:p w14:paraId="71CB6F7D"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Zimbabwe, no date described</w:t>
            </w:r>
          </w:p>
        </w:tc>
        <w:tc>
          <w:tcPr>
            <w:tcW w:w="1089" w:type="dxa"/>
          </w:tcPr>
          <w:p w14:paraId="2480F823"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Exposure-control  </w:t>
            </w:r>
          </w:p>
        </w:tc>
        <w:tc>
          <w:tcPr>
            <w:tcW w:w="1276" w:type="dxa"/>
          </w:tcPr>
          <w:p w14:paraId="02BC1595"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Above and below ground chrome ASM, chrome LSM and community controls </w:t>
            </w:r>
          </w:p>
        </w:tc>
        <w:tc>
          <w:tcPr>
            <w:tcW w:w="992" w:type="dxa"/>
          </w:tcPr>
          <w:p w14:paraId="0494B7D2"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54 </w:t>
            </w:r>
            <w:proofErr w:type="gramStart"/>
            <w:r w:rsidRPr="00374C0A">
              <w:rPr>
                <w:rFonts w:asciiTheme="minorHAnsi" w:hAnsiTheme="minorHAnsi" w:cstheme="minorHAnsi"/>
                <w:sz w:val="16"/>
                <w:szCs w:val="16"/>
              </w:rPr>
              <w:t>ASM ,</w:t>
            </w:r>
            <w:proofErr w:type="gramEnd"/>
            <w:r w:rsidRPr="00374C0A">
              <w:rPr>
                <w:rFonts w:asciiTheme="minorHAnsi" w:hAnsiTheme="minorHAnsi" w:cstheme="minorHAnsi"/>
                <w:sz w:val="16"/>
                <w:szCs w:val="16"/>
              </w:rPr>
              <w:t xml:space="preserve"> 46 LSM and 50 community controls</w:t>
            </w:r>
          </w:p>
        </w:tc>
        <w:tc>
          <w:tcPr>
            <w:tcW w:w="1276" w:type="dxa"/>
          </w:tcPr>
          <w:p w14:paraId="585C99BA"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Not described</w:t>
            </w:r>
          </w:p>
        </w:tc>
        <w:tc>
          <w:tcPr>
            <w:tcW w:w="1704" w:type="dxa"/>
          </w:tcPr>
          <w:p w14:paraId="73826C5E"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ASM: 32.7 +/- 1.5</w:t>
            </w:r>
          </w:p>
          <w:p w14:paraId="6D845412"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LSM: 33.3 +/- 1.2</w:t>
            </w:r>
          </w:p>
          <w:p w14:paraId="089A358C"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Controls: 31.6 +/-1.5, </w:t>
            </w:r>
          </w:p>
          <w:p w14:paraId="1F04EAD7"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All male</w:t>
            </w:r>
          </w:p>
        </w:tc>
        <w:tc>
          <w:tcPr>
            <w:tcW w:w="1558" w:type="dxa"/>
          </w:tcPr>
          <w:p w14:paraId="1AB20FAD"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w:t>
            </w:r>
          </w:p>
        </w:tc>
        <w:tc>
          <w:tcPr>
            <w:tcW w:w="1617" w:type="dxa"/>
          </w:tcPr>
          <w:p w14:paraId="3C1023F5"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w:t>
            </w:r>
          </w:p>
        </w:tc>
        <w:tc>
          <w:tcPr>
            <w:tcW w:w="1561" w:type="dxa"/>
          </w:tcPr>
          <w:p w14:paraId="52404C1D"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ASM: 9/54 (16%)</w:t>
            </w:r>
          </w:p>
          <w:p w14:paraId="07B4D3C6"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LSM: 7/50 (14%)</w:t>
            </w:r>
          </w:p>
          <w:p w14:paraId="3F2D013C"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Controls: 7/50 (15%)</w:t>
            </w:r>
          </w:p>
        </w:tc>
      </w:tr>
      <w:tr w:rsidR="001E263A" w:rsidRPr="00374C0A" w14:paraId="3A81600C" w14:textId="77777777" w:rsidTr="004B41AD">
        <w:trPr>
          <w:trHeight w:val="86"/>
        </w:trPr>
        <w:tc>
          <w:tcPr>
            <w:tcW w:w="1394" w:type="dxa"/>
          </w:tcPr>
          <w:p w14:paraId="4486D213" w14:textId="4D37035A" w:rsidR="001E263A" w:rsidRPr="00374C0A" w:rsidRDefault="001E263A" w:rsidP="004B41AD">
            <w:pPr>
              <w:rPr>
                <w:rFonts w:asciiTheme="minorHAnsi" w:hAnsiTheme="minorHAnsi" w:cstheme="minorHAnsi"/>
                <w:sz w:val="16"/>
                <w:szCs w:val="16"/>
              </w:rPr>
            </w:pPr>
            <w:proofErr w:type="spellStart"/>
            <w:r w:rsidRPr="00374C0A">
              <w:rPr>
                <w:rFonts w:asciiTheme="minorHAnsi" w:hAnsiTheme="minorHAnsi" w:cstheme="minorHAnsi"/>
                <w:sz w:val="16"/>
                <w:szCs w:val="16"/>
              </w:rPr>
              <w:t>Tse</w:t>
            </w:r>
            <w:proofErr w:type="spellEnd"/>
            <w:r w:rsidRPr="00374C0A">
              <w:rPr>
                <w:rFonts w:asciiTheme="minorHAnsi" w:hAnsiTheme="minorHAnsi" w:cstheme="minorHAnsi"/>
                <w:sz w:val="16"/>
                <w:szCs w:val="16"/>
              </w:rPr>
              <w:t>, 2007</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ADDIN ZOTERO_ITEM CSL_CITATION {"citationID":"Zz2LFS2x","properties":{"formattedCitation":"(5)","plainCitation":"(5)","noteIndex":0},"citationItems":[{"id":353,"uris":["http://zotero.org/users/9828688/items/RL8YLJIX"],"itemData":{"id":353,"type":"article-journal","abstract":"BACKGROUND: Accelerated silicosis has become uncommon in developed countries, whereas serious health threat still exists in small-scale mining in developing countries. This study was to investigate the prevalence and risk factors of accelerated silicosis among Chinese gold miners., METHODS: A cross-sectional medical examination was conducted among 574 Chinese gold miners. All participants were male rock-drillers. The concentrations of total dust and quartz content were obtained from the government documentations. Descriptive data analyses were performed., RESULTS: The prevalence of accelerated silicosis was 29.1% (95% CI: 24.8-33.4%, 167 cases) after an average of 5.6 years of dust exposure, and a history of tuberculosis seemed to increase the risk. The concentration of respirable silica dust was estimated to be 89.5 mg/m(3) (ranged: 70.2-108.8) in the underground goldmine, far exceeding the permissible exposure limits., CONCLUSIONS: This study illustrates a serious health threat to small-scale goldmine in China and indicates an urgent need for environmental control and disease prevention.","container-title":"American journal of industrial medicine","ISSN":"0271-3586","issue":"12","journalAbbreviation":"Am J Ind Med","note":"publisher-place: United States\nTse, Lap Ah. Department of Community &amp; Family Medicine, The Chinese University of Hong Kong, Hong Kong SAR, China.","page":"876-80","title":"High prevalence of accelerated silicosis among gold miners in Jiangxi, China.","volume":"50","author":[{"family":"Tse","given":"Lap Ah"},{"family":"Li","given":"Zhi Min"},{"family":"Wong","given":"Tze Wai"},{"family":"Fu","given":"Zhen Ming"},{"family":"Yu","given":"Ignatius Tak Sun"}],"issued":{"date-parts":[["2007"]]}}}],"schema":"https://github.com/citation-style-language/schema/raw/master/csl-citation.json"} </w:instrText>
            </w:r>
            <w:r>
              <w:rPr>
                <w:rFonts w:asciiTheme="minorHAnsi" w:hAnsiTheme="minorHAnsi" w:cstheme="minorHAnsi"/>
                <w:sz w:val="16"/>
                <w:szCs w:val="16"/>
              </w:rPr>
              <w:fldChar w:fldCharType="separate"/>
            </w:r>
            <w:r>
              <w:rPr>
                <w:rFonts w:ascii="Calibri" w:hAnsi="Calibri" w:cs="Calibri"/>
                <w:sz w:val="16"/>
              </w:rPr>
              <w:t>(5)</w:t>
            </w:r>
            <w:r>
              <w:rPr>
                <w:rFonts w:asciiTheme="minorHAnsi" w:hAnsiTheme="minorHAnsi" w:cstheme="minorHAnsi"/>
                <w:sz w:val="16"/>
                <w:szCs w:val="16"/>
              </w:rPr>
              <w:fldChar w:fldCharType="end"/>
            </w:r>
          </w:p>
        </w:tc>
        <w:tc>
          <w:tcPr>
            <w:tcW w:w="1481" w:type="dxa"/>
          </w:tcPr>
          <w:p w14:paraId="0335FDA5"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China, 1997-2001</w:t>
            </w:r>
          </w:p>
        </w:tc>
        <w:tc>
          <w:tcPr>
            <w:tcW w:w="1089" w:type="dxa"/>
          </w:tcPr>
          <w:p w14:paraId="49505525"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Cross-sectional</w:t>
            </w:r>
          </w:p>
        </w:tc>
        <w:tc>
          <w:tcPr>
            <w:tcW w:w="1276" w:type="dxa"/>
          </w:tcPr>
          <w:p w14:paraId="29DF3ABF"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Retired underground gold ASM rock-</w:t>
            </w:r>
            <w:proofErr w:type="gramStart"/>
            <w:r w:rsidRPr="00374C0A">
              <w:rPr>
                <w:rFonts w:asciiTheme="minorHAnsi" w:hAnsiTheme="minorHAnsi" w:cstheme="minorHAnsi"/>
                <w:sz w:val="16"/>
                <w:szCs w:val="16"/>
              </w:rPr>
              <w:t>drillers</w:t>
            </w:r>
            <w:proofErr w:type="gramEnd"/>
          </w:p>
          <w:p w14:paraId="73DD74BF" w14:textId="77777777" w:rsidR="001E263A" w:rsidRPr="00374C0A" w:rsidRDefault="001E263A" w:rsidP="004B41AD">
            <w:pPr>
              <w:rPr>
                <w:rFonts w:asciiTheme="minorHAnsi" w:hAnsiTheme="minorHAnsi" w:cstheme="minorHAnsi"/>
                <w:sz w:val="16"/>
                <w:szCs w:val="16"/>
              </w:rPr>
            </w:pPr>
          </w:p>
        </w:tc>
        <w:tc>
          <w:tcPr>
            <w:tcW w:w="992" w:type="dxa"/>
          </w:tcPr>
          <w:p w14:paraId="11D4A88B"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583</w:t>
            </w:r>
          </w:p>
        </w:tc>
        <w:tc>
          <w:tcPr>
            <w:tcW w:w="1276" w:type="dxa"/>
          </w:tcPr>
          <w:p w14:paraId="2652985E"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Complete sample of rock-drillers </w:t>
            </w:r>
          </w:p>
        </w:tc>
        <w:tc>
          <w:tcPr>
            <w:tcW w:w="1704" w:type="dxa"/>
          </w:tcPr>
          <w:p w14:paraId="49AC06A5"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24.4 +/- SD 6.7 years, All male</w:t>
            </w:r>
          </w:p>
        </w:tc>
        <w:tc>
          <w:tcPr>
            <w:tcW w:w="1558" w:type="dxa"/>
          </w:tcPr>
          <w:p w14:paraId="6787C021"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w:t>
            </w:r>
          </w:p>
        </w:tc>
        <w:tc>
          <w:tcPr>
            <w:tcW w:w="1617" w:type="dxa"/>
          </w:tcPr>
          <w:p w14:paraId="5DE2AA2C"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w:t>
            </w:r>
          </w:p>
        </w:tc>
        <w:tc>
          <w:tcPr>
            <w:tcW w:w="1561" w:type="dxa"/>
          </w:tcPr>
          <w:p w14:paraId="5BA7414F"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115/583 (35.1%)</w:t>
            </w:r>
          </w:p>
        </w:tc>
      </w:tr>
      <w:tr w:rsidR="001E263A" w:rsidRPr="00374C0A" w14:paraId="7B20EB9A" w14:textId="77777777" w:rsidTr="004B41AD">
        <w:trPr>
          <w:trHeight w:val="86"/>
        </w:trPr>
        <w:tc>
          <w:tcPr>
            <w:tcW w:w="1394" w:type="dxa"/>
          </w:tcPr>
          <w:p w14:paraId="104E78DD" w14:textId="01E7FC66"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Souza, 2017</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ADDIN ZOTERO_ITEM CSL_CITATION {"citationID":"2yG5oBdK","properties":{"formattedCitation":"(6)","plainCitation":"(6)","noteIndex":0},"citationItems":[{"id":2799,"uris":["http://zotero.org/users/9828688/items/Z98DPEUD"],"itemData":{"id":2799,"type":"article-journal","abstract":"Background: Underground mining generates large amounts of dust and exposes workers to silica. This study aims to determine the prevalence and predictor factors for the development of silicosis among semi-precious-stone mineworkers in southern Brazil working in a selfadministered cooperative.\nMethods: In a cross-sectional study of 348 current workers and retirees, demographic data, medical, and occupational history were collected through an interview performed by a nurse and medical record review. Risk factor associations were studied by Poisson multivariate regression.\nResults: The overall prevalence of silicosis was 37%, while in current miners it was 28%. Several risk factors for silicosis were identified in the univariate analysis. Inadequate ventilation in the underground galleries combined with dry drilling, duration of silica exposure, and (inversely) education remained significant in the multivariate analysis (P &lt; 0.05).\nConclusion: This study is unusual in studying semi-precious stone mineworkers in a selfadministered worker cooperative with limited resources. The prevalence of silicosis was very high. A number of recommendations are made—including technical support for worker cooperatives, surveillance of silica exposure and silicosis, exposure reduction measures, and benefits allowing impaired miners to leave the industry.","container-title":"American Journal of Industrial Medicine","DOI":"10.1002/ajim.22719","ISSN":"02713586","issue":"6","journalAbbreviation":"Am. J. Ind. Med.","language":"en","page":"529-536","source":"DOI.org (Crossref)","title":"Silicosis prevalence and risk factors in semi-precious stone mining in Brazil","volume":"60","author":[{"family":"Souza","given":"Tamires P."},{"family":"Watte","given":"Guilherme"},{"family":"Gusso","given":"Alaíde M."},{"family":"Souza","given":"Rafaela"},{"family":"Moreira","given":"José da S."},{"family":"Knorst","given":"Marli M."}],"issued":{"date-parts":[["2017",6]]}}}],"schema":"https://github.com/citation-style-language/schema/raw/master/csl-citation.json"} </w:instrText>
            </w:r>
            <w:r>
              <w:rPr>
                <w:rFonts w:asciiTheme="minorHAnsi" w:hAnsiTheme="minorHAnsi" w:cstheme="minorHAnsi"/>
                <w:sz w:val="16"/>
                <w:szCs w:val="16"/>
              </w:rPr>
              <w:fldChar w:fldCharType="separate"/>
            </w:r>
            <w:r>
              <w:rPr>
                <w:rFonts w:ascii="Calibri" w:hAnsi="Calibri" w:cs="Calibri"/>
                <w:sz w:val="16"/>
              </w:rPr>
              <w:t>(6)</w:t>
            </w:r>
            <w:r>
              <w:rPr>
                <w:rFonts w:asciiTheme="minorHAnsi" w:hAnsiTheme="minorHAnsi" w:cstheme="minorHAnsi"/>
                <w:sz w:val="16"/>
                <w:szCs w:val="16"/>
              </w:rPr>
              <w:fldChar w:fldCharType="end"/>
            </w:r>
          </w:p>
        </w:tc>
        <w:tc>
          <w:tcPr>
            <w:tcW w:w="1481" w:type="dxa"/>
          </w:tcPr>
          <w:p w14:paraId="2D7F7B38"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Brazil, 2013-2014</w:t>
            </w:r>
          </w:p>
        </w:tc>
        <w:tc>
          <w:tcPr>
            <w:tcW w:w="1089" w:type="dxa"/>
          </w:tcPr>
          <w:p w14:paraId="0EA6F162"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Cross-sectional </w:t>
            </w:r>
          </w:p>
        </w:tc>
        <w:tc>
          <w:tcPr>
            <w:tcW w:w="1276" w:type="dxa"/>
          </w:tcPr>
          <w:p w14:paraId="3586EE81"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Current and retired underground precious stone ASM</w:t>
            </w:r>
          </w:p>
        </w:tc>
        <w:tc>
          <w:tcPr>
            <w:tcW w:w="992" w:type="dxa"/>
          </w:tcPr>
          <w:p w14:paraId="1478A3A8"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348</w:t>
            </w:r>
          </w:p>
        </w:tc>
        <w:tc>
          <w:tcPr>
            <w:tcW w:w="1276" w:type="dxa"/>
          </w:tcPr>
          <w:p w14:paraId="732B20DF"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Sequential sample of registered miners attending annual screening     </w:t>
            </w:r>
          </w:p>
        </w:tc>
        <w:tc>
          <w:tcPr>
            <w:tcW w:w="1704" w:type="dxa"/>
          </w:tcPr>
          <w:p w14:paraId="5898F7BB"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Mean 40.1 (SD +/- 11.9) years, all male</w:t>
            </w:r>
          </w:p>
        </w:tc>
        <w:tc>
          <w:tcPr>
            <w:tcW w:w="1558" w:type="dxa"/>
          </w:tcPr>
          <w:p w14:paraId="7F64B059"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w:t>
            </w:r>
          </w:p>
        </w:tc>
        <w:tc>
          <w:tcPr>
            <w:tcW w:w="1617" w:type="dxa"/>
          </w:tcPr>
          <w:p w14:paraId="54CE4A5B"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w:t>
            </w:r>
          </w:p>
        </w:tc>
        <w:tc>
          <w:tcPr>
            <w:tcW w:w="1561" w:type="dxa"/>
          </w:tcPr>
          <w:p w14:paraId="09076100"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81/348 (23.3%)</w:t>
            </w:r>
          </w:p>
        </w:tc>
      </w:tr>
      <w:tr w:rsidR="001E263A" w:rsidRPr="00374C0A" w14:paraId="1531ED02" w14:textId="77777777" w:rsidTr="004B41AD">
        <w:trPr>
          <w:trHeight w:val="86"/>
        </w:trPr>
        <w:tc>
          <w:tcPr>
            <w:tcW w:w="1394" w:type="dxa"/>
          </w:tcPr>
          <w:p w14:paraId="38FB7266" w14:textId="6DA9C715"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lastRenderedPageBreak/>
              <w:t>Kyaw, 2020</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ADDIN ZOTERO_ITEM CSL_CITATION {"citationID":"IRa789be","properties":{"formattedCitation":"(7)","plainCitation":"(7)","noteIndex":0},"citationItems":[{"id":373,"uris":["http://zotero.org/users/9828688/items/CCWSZC8K"],"itemData":{"id":373,"type":"article-journal","abstract":"Increasing artisanal and small-scale gold mining (ASGM) in developing countries has raised health concerns in mining communities. A preliminary health survey was conducted in Thabeikkyin Township, Mandalay Region, Myanmar, in February 2020 to assess the health conditions of an ASGM community. Respiratory function and other clinical assessments were evaluated in miners and non-miners, and participants' hair was analyzed for heavy metals. Respiratory function of miners was similar to that of non-miners. However, miners' respiratory function declined with longer mining activity duration. In total, 3 out of 18 miners showed neurological signs and symptoms of chronic mercury intoxication. The median concentration of the hair mercury was significantly higher in miners than non-miners (P = 0.01), and 9 out of 18 miners and 2 out of 11 non-miners showed the warning level of mercury. We found that, despite an association between declining respiratory function and length of time mining, only a minority of miners showed clinical features of chronic mercury intoxication. Further clinical surveys with a larger sample size are necessary to determine the broader health status of this community. In addition, clinical indicators such as pulmonary function tests are recommended as additional criteria for the diagnosis of mercury intoxication.","container-title":"International journal of environmental research and public health","DOI":"10.3390/ijerph17186757","ISSN":"1660-4601","issue":"18","journalAbbreviation":"Int J Environ Res Public Health","note":"publisher-place: Switzerland\nKyaw, Win Thiri. Research Institute for Humanity and Nature, 457-4 Motoyama, Kamigamo, Kita-ku, Kyoto 603-8047, Japan.\nKuang, Xiaoxu. Research Institute for Humanity and Nature, 457-4 Motoyama, Kamigamo, Kita-ku, Kyoto 603-8047, Japan.\nSakakibara, Masayuki. Research Institute for Humanity and Nature, 457-4 Motoyama, Kamigamo, Kita-ku, Kyoto 603-8047, Japan.\nSakakibara, Masayuki. Graduate School of Science &amp; Engineering, Ehime University, 2-5 Bunkyo-cho, Matsuyama City, Ehime Prefecture 790-8577, Japan.\nSakakibara, Masayuki. Faculty of Collaborative Regional Innovation, Ehime University, 3 Bunkyo-cho, Matsuyama City, Ehime Prefecture 790-8577, Japan.","title":"Health Impact Assessment of Artisanal and Small-Scale Gold Mining Area in Myanmar, Mandalay Region: Preliminary Research.","volume":"17","author":[{"family":"Kyaw","given":"Win Thiri"},{"family":"Kuang","given":"Xiaoxu"},{"family":"Sakakibara","given":"Masayuki"}],"issued":{"date-parts":[["2020"]]}}}],"schema":"https://github.com/citation-style-language/schema/raw/master/csl-citation.json"} </w:instrText>
            </w:r>
            <w:r>
              <w:rPr>
                <w:rFonts w:asciiTheme="minorHAnsi" w:hAnsiTheme="minorHAnsi" w:cstheme="minorHAnsi"/>
                <w:sz w:val="16"/>
                <w:szCs w:val="16"/>
              </w:rPr>
              <w:fldChar w:fldCharType="separate"/>
            </w:r>
            <w:r>
              <w:rPr>
                <w:rFonts w:ascii="Calibri" w:hAnsi="Calibri" w:cs="Calibri"/>
                <w:sz w:val="16"/>
              </w:rPr>
              <w:t>(7)</w:t>
            </w:r>
            <w:r>
              <w:rPr>
                <w:rFonts w:asciiTheme="minorHAnsi" w:hAnsiTheme="minorHAnsi" w:cstheme="minorHAnsi"/>
                <w:sz w:val="16"/>
                <w:szCs w:val="16"/>
              </w:rPr>
              <w:fldChar w:fldCharType="end"/>
            </w:r>
          </w:p>
        </w:tc>
        <w:tc>
          <w:tcPr>
            <w:tcW w:w="1481" w:type="dxa"/>
          </w:tcPr>
          <w:p w14:paraId="21608BD9"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Myanmar, 2020</w:t>
            </w:r>
          </w:p>
        </w:tc>
        <w:tc>
          <w:tcPr>
            <w:tcW w:w="1089" w:type="dxa"/>
          </w:tcPr>
          <w:p w14:paraId="0FE1C0AD"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Cross-sectional</w:t>
            </w:r>
          </w:p>
        </w:tc>
        <w:tc>
          <w:tcPr>
            <w:tcW w:w="1276" w:type="dxa"/>
          </w:tcPr>
          <w:p w14:paraId="62A97334"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ASM gold miners and local community controls </w:t>
            </w:r>
          </w:p>
        </w:tc>
        <w:tc>
          <w:tcPr>
            <w:tcW w:w="992" w:type="dxa"/>
          </w:tcPr>
          <w:p w14:paraId="19B5813D"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18 ASM, 11 controls</w:t>
            </w:r>
          </w:p>
        </w:tc>
        <w:tc>
          <w:tcPr>
            <w:tcW w:w="1276" w:type="dxa"/>
          </w:tcPr>
          <w:p w14:paraId="632BB17D"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Randomly </w:t>
            </w:r>
            <w:proofErr w:type="gramStart"/>
            <w:r w:rsidRPr="00374C0A">
              <w:rPr>
                <w:rFonts w:asciiTheme="minorHAnsi" w:hAnsiTheme="minorHAnsi" w:cstheme="minorHAnsi"/>
                <w:sz w:val="16"/>
                <w:szCs w:val="16"/>
              </w:rPr>
              <w:t>recruited  from</w:t>
            </w:r>
            <w:proofErr w:type="gramEnd"/>
            <w:r w:rsidRPr="00374C0A">
              <w:rPr>
                <w:rFonts w:asciiTheme="minorHAnsi" w:hAnsiTheme="minorHAnsi" w:cstheme="minorHAnsi"/>
                <w:sz w:val="16"/>
                <w:szCs w:val="16"/>
              </w:rPr>
              <w:t xml:space="preserve"> town; no specified method</w:t>
            </w:r>
          </w:p>
        </w:tc>
        <w:tc>
          <w:tcPr>
            <w:tcW w:w="1704" w:type="dxa"/>
          </w:tcPr>
          <w:p w14:paraId="1E44E852"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ASM: 37.6 +/- 15.2, 66% male</w:t>
            </w:r>
          </w:p>
          <w:p w14:paraId="54915872"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Controls: 56.1 +/- 13.9, 55% male</w:t>
            </w:r>
          </w:p>
        </w:tc>
        <w:tc>
          <w:tcPr>
            <w:tcW w:w="1558" w:type="dxa"/>
          </w:tcPr>
          <w:p w14:paraId="66FAF244"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w:t>
            </w:r>
          </w:p>
        </w:tc>
        <w:tc>
          <w:tcPr>
            <w:tcW w:w="1617" w:type="dxa"/>
          </w:tcPr>
          <w:p w14:paraId="442D0746"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w:t>
            </w:r>
          </w:p>
        </w:tc>
        <w:tc>
          <w:tcPr>
            <w:tcW w:w="1561" w:type="dxa"/>
          </w:tcPr>
          <w:p w14:paraId="0E7CE9D7"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ASM: 8/18 (44%)</w:t>
            </w:r>
          </w:p>
          <w:p w14:paraId="692395AD"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Controls: 2/11 (18%)</w:t>
            </w:r>
          </w:p>
        </w:tc>
      </w:tr>
      <w:tr w:rsidR="001E263A" w:rsidRPr="00374C0A" w14:paraId="3DBB2ACD" w14:textId="77777777" w:rsidTr="004B41AD">
        <w:trPr>
          <w:trHeight w:val="86"/>
        </w:trPr>
        <w:tc>
          <w:tcPr>
            <w:tcW w:w="1394" w:type="dxa"/>
          </w:tcPr>
          <w:p w14:paraId="375E336E" w14:textId="7437983A"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Mbuya, 2023</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ADDIN ZOTERO_ITEM CSL_CITATION {"citationID":"Jgr1ZvWJ","properties":{"formattedCitation":"(8)","plainCitation":"(8)","noteIndex":0},"citationItems":[{"id":3432,"uris":["http://zotero.org/users/9828688/items/W6DJC2ZA"],"itemData":{"id":3432,"type":"article-journal","abstract":"Tuberculosis (TB) is among diseases of global health importance with Sub Saharan Africa (SSA) accounting for 25% of the global TB burden. TB prevalence among miners in SSA is estimated at 3,000–7,000/100,000, which is about 3 to 10-times higher than in the general population. The study’s objective was to determine the prevalence of TB and associated risk factors among mining communities in Mererani, northern Tanzania. This was a cross-sectional study conducted from April 2019 to November 2021 involving current Small Scale Miners (SSM) and the General Community (GC). A total of 660 participants, 330 SSM and 330 GC were evaluated for the presence of TB. Data were analysed using Statistical Package for the Social Sciences (SPSS) database (IBM SPSS Statistics Version 27.0.0.0). Binary logistic regression (Generalized Linear Mixed Model) was used to determine the association between TB and independent predictors. Prevalence of TB was 7%, about 24-times higher than the national prevalence of 0.295%. Participants from the general community had higher prevalence of TB 7.9% than SSM (6.1%). Both for SSM and the GC, TB was found to be associated with: lower education level (aOR = 3.62, 95%CI = 1.16–11.28), previous lung disease (aOR = 4.30, 95%CI = 1.48–12.53) and having symptoms of TB (aOR = 3.24, 95% CI = 1.38–7.64). Specifically for the SSM, TB was found to be associated with Human Immunodeficiency Virus (HIV) infection (aOR = 8.28, 95%CI = 1.21–56.66). Though significant progress has been attained in the control of the TB epidemic in Tanzania, still hot spots with significantly high burden of TB exists, including miners. More importantly, populations surrounding the mining areas, are equally affected, and needs more engagement in the control of TB so as to realize the Global End TB targets of 2035.","container-title":"PLOS ONE","DOI":"10.1371/journal.pone.0280396","ISSN":"1932-6203","issue":"3","journalAbbreviation":"PLoS ONE","language":"en","page":"e0280396","source":"DOI.org (Crossref)","title":"Prevalence and factors associated with tuberculosis among the mining communities in Mererani, Tanzania","volume":"18","author":[{"family":"Mbuya","given":"Alexander W."},{"family":"Mboya","given":"Innocent B."},{"family":"Semvua","given":"Hadija H."},{"family":"Mamuya","given":"Simon H."},{"family":"Msuya","given":"Sia E."}],"editor":[{"family":"Tsima","given":"Billy Morara"}],"issued":{"date-parts":[["2023",3,15]]}}}],"schema":"https://github.com/citation-style-language/schema/raw/master/csl-citation.json"} </w:instrText>
            </w:r>
            <w:r>
              <w:rPr>
                <w:rFonts w:asciiTheme="minorHAnsi" w:hAnsiTheme="minorHAnsi" w:cstheme="minorHAnsi"/>
                <w:sz w:val="16"/>
                <w:szCs w:val="16"/>
              </w:rPr>
              <w:fldChar w:fldCharType="separate"/>
            </w:r>
            <w:r>
              <w:rPr>
                <w:rFonts w:ascii="Calibri" w:hAnsi="Calibri" w:cs="Calibri"/>
                <w:sz w:val="16"/>
              </w:rPr>
              <w:t>(8)</w:t>
            </w:r>
            <w:r>
              <w:rPr>
                <w:rFonts w:asciiTheme="minorHAnsi" w:hAnsiTheme="minorHAnsi" w:cstheme="minorHAnsi"/>
                <w:sz w:val="16"/>
                <w:szCs w:val="16"/>
              </w:rPr>
              <w:fldChar w:fldCharType="end"/>
            </w:r>
          </w:p>
        </w:tc>
        <w:tc>
          <w:tcPr>
            <w:tcW w:w="1481" w:type="dxa"/>
          </w:tcPr>
          <w:p w14:paraId="33E7C44D"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Tanzania, 2019-2021</w:t>
            </w:r>
          </w:p>
        </w:tc>
        <w:tc>
          <w:tcPr>
            <w:tcW w:w="1089" w:type="dxa"/>
          </w:tcPr>
          <w:p w14:paraId="5D62806F"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Cross-sectional </w:t>
            </w:r>
          </w:p>
        </w:tc>
        <w:tc>
          <w:tcPr>
            <w:tcW w:w="1276" w:type="dxa"/>
          </w:tcPr>
          <w:p w14:paraId="26E60096"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Below ground gemstone ASM </w:t>
            </w:r>
          </w:p>
        </w:tc>
        <w:tc>
          <w:tcPr>
            <w:tcW w:w="992" w:type="dxa"/>
          </w:tcPr>
          <w:p w14:paraId="60B1414C"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330</w:t>
            </w:r>
          </w:p>
        </w:tc>
        <w:tc>
          <w:tcPr>
            <w:tcW w:w="1276" w:type="dxa"/>
          </w:tcPr>
          <w:p w14:paraId="0B22F367"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15 randomly sampled miners from 22 randomly chosen mines</w:t>
            </w:r>
          </w:p>
        </w:tc>
        <w:tc>
          <w:tcPr>
            <w:tcW w:w="1704" w:type="dxa"/>
          </w:tcPr>
          <w:p w14:paraId="56E07462"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Median 35.0 (IQR 30.0–44.0), </w:t>
            </w:r>
          </w:p>
          <w:p w14:paraId="7BDDB5C1"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All male</w:t>
            </w:r>
          </w:p>
        </w:tc>
        <w:tc>
          <w:tcPr>
            <w:tcW w:w="1558" w:type="dxa"/>
          </w:tcPr>
          <w:p w14:paraId="0392AB5F" w14:textId="77777777" w:rsidR="001E263A" w:rsidRPr="00374C0A" w:rsidRDefault="001E263A" w:rsidP="004B41AD">
            <w:pPr>
              <w:rPr>
                <w:rFonts w:asciiTheme="minorHAnsi" w:hAnsiTheme="minorHAnsi" w:cstheme="minorHAnsi"/>
                <w:sz w:val="16"/>
                <w:szCs w:val="16"/>
              </w:rPr>
            </w:pPr>
          </w:p>
        </w:tc>
        <w:tc>
          <w:tcPr>
            <w:tcW w:w="1617" w:type="dxa"/>
          </w:tcPr>
          <w:p w14:paraId="2CC51189" w14:textId="77777777" w:rsidR="001E263A" w:rsidRPr="00374C0A" w:rsidRDefault="001E263A" w:rsidP="004B41AD">
            <w:pPr>
              <w:rPr>
                <w:rFonts w:asciiTheme="minorHAnsi" w:hAnsiTheme="minorHAnsi" w:cstheme="minorHAnsi"/>
                <w:sz w:val="16"/>
                <w:szCs w:val="16"/>
              </w:rPr>
            </w:pPr>
          </w:p>
        </w:tc>
        <w:tc>
          <w:tcPr>
            <w:tcW w:w="1561" w:type="dxa"/>
          </w:tcPr>
          <w:p w14:paraId="1F3E8D30"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60/330 (18.2%)</w:t>
            </w:r>
          </w:p>
        </w:tc>
      </w:tr>
      <w:tr w:rsidR="001E263A" w:rsidRPr="00374C0A" w14:paraId="6DB9F0CB" w14:textId="77777777" w:rsidTr="004B41AD">
        <w:trPr>
          <w:trHeight w:val="86"/>
        </w:trPr>
        <w:tc>
          <w:tcPr>
            <w:tcW w:w="13948" w:type="dxa"/>
            <w:gridSpan w:val="10"/>
            <w:shd w:val="clear" w:color="auto" w:fill="D0CECE" w:themeFill="background2" w:themeFillShade="E6"/>
          </w:tcPr>
          <w:p w14:paraId="5065D56F" w14:textId="77777777" w:rsidR="001E263A" w:rsidRPr="00374C0A" w:rsidRDefault="001E263A" w:rsidP="004B41AD">
            <w:pPr>
              <w:rPr>
                <w:rFonts w:asciiTheme="minorHAnsi" w:hAnsiTheme="minorHAnsi" w:cstheme="minorHAnsi"/>
                <w:sz w:val="16"/>
                <w:szCs w:val="16"/>
              </w:rPr>
            </w:pPr>
            <w:r>
              <w:rPr>
                <w:rFonts w:asciiTheme="minorHAnsi" w:hAnsiTheme="minorHAnsi" w:cstheme="minorHAnsi"/>
                <w:sz w:val="16"/>
                <w:szCs w:val="16"/>
              </w:rPr>
              <w:t>Substance misuse</w:t>
            </w:r>
          </w:p>
        </w:tc>
      </w:tr>
      <w:tr w:rsidR="001E263A" w:rsidRPr="00374C0A" w14:paraId="16E6018C" w14:textId="77777777" w:rsidTr="004B41AD">
        <w:trPr>
          <w:trHeight w:val="86"/>
        </w:trPr>
        <w:tc>
          <w:tcPr>
            <w:tcW w:w="1394" w:type="dxa"/>
          </w:tcPr>
          <w:p w14:paraId="1157840D" w14:textId="0046387C" w:rsidR="001E263A" w:rsidRPr="00374C0A" w:rsidRDefault="001E263A" w:rsidP="004B41AD">
            <w:pPr>
              <w:rPr>
                <w:rFonts w:asciiTheme="minorHAnsi" w:hAnsiTheme="minorHAnsi" w:cstheme="minorHAnsi"/>
                <w:sz w:val="16"/>
                <w:szCs w:val="16"/>
              </w:rPr>
            </w:pPr>
            <w:proofErr w:type="spellStart"/>
            <w:r w:rsidRPr="00374C0A">
              <w:rPr>
                <w:rFonts w:asciiTheme="minorHAnsi" w:hAnsiTheme="minorHAnsi" w:cstheme="minorHAnsi"/>
                <w:sz w:val="16"/>
                <w:szCs w:val="16"/>
              </w:rPr>
              <w:t>Moyo</w:t>
            </w:r>
            <w:proofErr w:type="spellEnd"/>
            <w:r w:rsidRPr="00374C0A">
              <w:rPr>
                <w:rFonts w:asciiTheme="minorHAnsi" w:hAnsiTheme="minorHAnsi" w:cstheme="minorHAnsi"/>
                <w:sz w:val="16"/>
                <w:szCs w:val="16"/>
              </w:rPr>
              <w:t>, 2021</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ADDIN ZOTERO_ITEM CSL_CITATION {"citationID":"xIV8tFIh","properties":{"formattedCitation":"(9)","plainCitation":"(9)","noteIndex":0},"citationItems":[{"id":89,"uris":["http://zotero.org/users/9828688/items/LQEL42L6"],"itemData":{"id":89,"type":"article-journal","abstract":"Artisanal and small-scale miners (ASMs) labour under archaic working conditions and are exposed to high levels of silica dust. Exposure to silica dust has been associated with an increased risk of tuberculosis and silicosis. ASMs are highly mobile and operate in remote areas with near absent access to health services. The main purpose of this study was to evaluate the prevalence of tuberculosis, silicosis and silico-tuberculosis among ASMs in Zimbabwe. A cross-sectional study was conducted from 1 October to 31 January 2021 on a convenient sample of 514 self-selected ASMs. We report the results from among those ASMs who attended an outreach medical facility and an occupational health clinic. Data were collected from clinical records using a precoded data proforma. Data variables included demographic (age, sex), clinical details (HIV status, GeneXpert results, outcomes of chest radiographs, history of tuberculosis) and perceived exposure to mine dust. Of the 464 miners screened for silicosis, 52 (11.2%) were diagnosed with silicosis, while 17 (4.0%) of 422 ASMs were diagnosed with tuberculosis (TB). Of the 373 ASMs tested for HIV, 90 (23.5%) were sero-positive. An HIV infection was associated with a diagnosis of silicosis. There is need for a comprehensive occupational health service package, including TB and silicosis surveillance, for ASMs in Zimbabwe. These are preliminary and limited findings, needing confirmation by more comprehensive studies.","container-title":"International journal of environmental research and public health","DOI":"10.3390/ijerph182111031","ISSN":"1660-4601","issue":"21","journalAbbreviation":"Int J Environ Res Public Health","note":"publisher-place: Switzerland\nMoyo, Dingani. Baines Occupational Health Services, Harare 024, Zimbabwe.\nMoyo, Dingani. Occupational Health Division, School of Public Health, University of the Witwatersrand, Johannesburg 2193, South Africa.\nMoyo, Dingani. Department of Community Medicine, Faculty of Medicine, Midlands State University, Gweru 054, Zimbabwe.\nMoyo, Dingani. Department of Community Medicine, Faculty of Medicine, National University of Science and Technology, Bulawayo 029, Zimbabwe.\nZishiri, Christopher. The Union Zimbabwe Trust, Harare 024, Zimbabwe.\nNcube, Ronald. The Union Zimbabwe Trust, Harare 024, Zimbabwe.\nMadziva, Godknows. Baines Occupational Health Services, Harare 024, Zimbabwe.\nSandy, Charles. Ministry of Health and Child Care, Harare 024, Zimbabwe.\nMhene, Reginald. Ministry of Health and Child Care, Harare 024, Zimbabwe.\nSiziba, Nicholas. Ministry of Health and Child Care, Harare 024, Zimbabwe.\nKavenga, Fungai. Ministry of Health and Child Care, Harare 024, Zimbabwe.\nMoyo, Florence. Baines Occupational Health Services, Harare 024, Zimbabwe.\nMuzvidziwa, Orippa. Baines Occupational Health Services, Harare 024, Zimbabwe.\nNcube, Petronella. Baines Occupational Health Services, Harare 024, Zimbabwe.\nChigaraza, Blessings. Baines Occupational Health Services, Harare 024, Zimbabwe.\nNyambo, Andrew. Ministry of Health and Child Care, Harare 024, Zimbabwe.\nTimire, Collins. Ministry of Health and Child Care, Harare 024, Zimbabwe.","title":"Tuberculosis and Silicosis Burden in Artisanal and Small-Scale Gold Miners in a Large Occupational Health Outreach Programme in Zimbabwe.","volume":"18","author":[{"family":"Moyo","given":"Dingani"},{"family":"Zishiri","given":"Christopher"},{"family":"Ncube","given":"Ronald"},{"family":"Madziva","given":"Godknows"},{"family":"Sandy","given":"Charles"},{"family":"Mhene","given":"Reginald"},{"family":"Siziba","given":"Nicholas"},{"family":"Kavenga","given":"Fungai"},{"family":"Moyo","given":"Florence"},{"family":"Muzvidziwa","given":"Orippa"},{"family":"Ncube","given":"Petronella"},{"family":"Chigaraza","given":"Blessings"},{"family":"Nyambo","given":"Andrew"},{"family":"Timire","given":"Collins"}],"issued":{"date-parts":[["2021"]]}}}],"schema":"https://github.com/citation-style-language/schema/raw/master/csl-citation.json"} </w:instrText>
            </w:r>
            <w:r>
              <w:rPr>
                <w:rFonts w:asciiTheme="minorHAnsi" w:hAnsiTheme="minorHAnsi" w:cstheme="minorHAnsi"/>
                <w:sz w:val="16"/>
                <w:szCs w:val="16"/>
              </w:rPr>
              <w:fldChar w:fldCharType="separate"/>
            </w:r>
            <w:r>
              <w:rPr>
                <w:rFonts w:ascii="Calibri" w:hAnsi="Calibri" w:cs="Calibri"/>
                <w:sz w:val="16"/>
              </w:rPr>
              <w:t>(9)</w:t>
            </w:r>
            <w:r>
              <w:rPr>
                <w:rFonts w:asciiTheme="minorHAnsi" w:hAnsiTheme="minorHAnsi" w:cstheme="minorHAnsi"/>
                <w:sz w:val="16"/>
                <w:szCs w:val="16"/>
              </w:rPr>
              <w:fldChar w:fldCharType="end"/>
            </w:r>
          </w:p>
        </w:tc>
        <w:tc>
          <w:tcPr>
            <w:tcW w:w="1481" w:type="dxa"/>
          </w:tcPr>
          <w:p w14:paraId="65719434"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Zimbabwe, 2020-2021</w:t>
            </w:r>
          </w:p>
        </w:tc>
        <w:tc>
          <w:tcPr>
            <w:tcW w:w="1089" w:type="dxa"/>
          </w:tcPr>
          <w:p w14:paraId="514F728B"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Cross-sectional</w:t>
            </w:r>
          </w:p>
        </w:tc>
        <w:tc>
          <w:tcPr>
            <w:tcW w:w="1276" w:type="dxa"/>
          </w:tcPr>
          <w:p w14:paraId="6FEA2EA9"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Current artisanal gold miners</w:t>
            </w:r>
          </w:p>
        </w:tc>
        <w:tc>
          <w:tcPr>
            <w:tcW w:w="992" w:type="dxa"/>
          </w:tcPr>
          <w:p w14:paraId="060D0661"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514</w:t>
            </w:r>
          </w:p>
        </w:tc>
        <w:tc>
          <w:tcPr>
            <w:tcW w:w="1276" w:type="dxa"/>
          </w:tcPr>
          <w:p w14:paraId="3CBA69D1"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Miners attending TB outreach screening and hospital occupational health clinic</w:t>
            </w:r>
          </w:p>
        </w:tc>
        <w:tc>
          <w:tcPr>
            <w:tcW w:w="1704" w:type="dxa"/>
          </w:tcPr>
          <w:p w14:paraId="567A41B4"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Mean 37.0 (SD +/- 12.7) years, 435/514 (85%) male</w:t>
            </w:r>
          </w:p>
        </w:tc>
        <w:tc>
          <w:tcPr>
            <w:tcW w:w="1558" w:type="dxa"/>
          </w:tcPr>
          <w:p w14:paraId="2B377ADF"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w:t>
            </w:r>
          </w:p>
        </w:tc>
        <w:tc>
          <w:tcPr>
            <w:tcW w:w="1617" w:type="dxa"/>
          </w:tcPr>
          <w:p w14:paraId="0A7186BF"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w:t>
            </w:r>
          </w:p>
        </w:tc>
        <w:tc>
          <w:tcPr>
            <w:tcW w:w="1561" w:type="dxa"/>
          </w:tcPr>
          <w:p w14:paraId="404AF6AC"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Marijuana use: 143/365 (28%)</w:t>
            </w:r>
          </w:p>
        </w:tc>
      </w:tr>
      <w:tr w:rsidR="001E263A" w:rsidRPr="00374C0A" w14:paraId="136092CA" w14:textId="77777777" w:rsidTr="004B41AD">
        <w:trPr>
          <w:trHeight w:val="86"/>
        </w:trPr>
        <w:tc>
          <w:tcPr>
            <w:tcW w:w="1394" w:type="dxa"/>
          </w:tcPr>
          <w:p w14:paraId="10D62244" w14:textId="4110B8F2" w:rsidR="001E263A" w:rsidRPr="00374C0A" w:rsidRDefault="001E263A" w:rsidP="004B41AD">
            <w:pPr>
              <w:rPr>
                <w:rFonts w:asciiTheme="minorHAnsi" w:hAnsiTheme="minorHAnsi" w:cstheme="minorHAnsi"/>
                <w:sz w:val="16"/>
                <w:szCs w:val="16"/>
              </w:rPr>
            </w:pPr>
            <w:proofErr w:type="spellStart"/>
            <w:r w:rsidRPr="00374C0A">
              <w:rPr>
                <w:rFonts w:asciiTheme="minorHAnsi" w:hAnsiTheme="minorHAnsi" w:cstheme="minorHAnsi"/>
                <w:sz w:val="16"/>
                <w:szCs w:val="16"/>
              </w:rPr>
              <w:t>Moyo</w:t>
            </w:r>
            <w:proofErr w:type="spellEnd"/>
            <w:r w:rsidRPr="00374C0A">
              <w:rPr>
                <w:rFonts w:asciiTheme="minorHAnsi" w:hAnsiTheme="minorHAnsi" w:cstheme="minorHAnsi"/>
                <w:sz w:val="16"/>
                <w:szCs w:val="16"/>
              </w:rPr>
              <w:t>, 2022</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ADDIN ZOTERO_ITEM CSL_CITATION {"citationID":"33QxgyrX","properties":{"formattedCitation":"(10)","plainCitation":"(10)","noteIndex":0},"citationItems":[{"id":3184,"uris":["http://zotero.org/users/9828688/items/QG4GEF2D"],"itemData":{"id":3184,"type":"article-journal","archive":"Scopus","container-title":"International Journal of Environmental Research and Public Health","DOI":"10.3390/ijerph192113822","issue":"21","title":"The Triple Burden of Tuberculosis, Human Immunodeficiency Virus and Silicosis among Artisanal and Small-Scale Miners in Zimbabwe","URL":"https://www.scopus.com/inward/record.uri?eid=2-s2.0-85141638723&amp;doi=10.3390%2fijerph192113822&amp;partnerID=40&amp;md5=155090835dd2444296ad3c923d294bef","volume":"19","author":[{"family":"Moyo","given":"D."},{"family":"Ncube","given":"R."},{"family":"Kavenga","given":"F."},{"family":"Chikwava","given":"L."},{"family":"Mapuranga","given":"T."},{"family":"Chiboyiwa","given":"N."},{"family":"Chimunhu","given":"C."},{"family":"Mudzingwa","given":"F."},{"family":"Muzvidziwa","given":"O."},{"family":"Ncube","given":"P."},{"family":"Mando","given":"T.C."},{"family":"Moyo","given":"F."},{"family":"Chigaraza","given":"B."},{"family":"Masvingo","given":"H."},{"family":"Timire","given":"C."}],"issued":{"date-parts":[["2022"]]}}}],"schema":"https://github.com/citation-style-language/schema/raw/master/csl-citation.json"} </w:instrText>
            </w:r>
            <w:r>
              <w:rPr>
                <w:rFonts w:asciiTheme="minorHAnsi" w:hAnsiTheme="minorHAnsi" w:cstheme="minorHAnsi"/>
                <w:sz w:val="16"/>
                <w:szCs w:val="16"/>
              </w:rPr>
              <w:fldChar w:fldCharType="separate"/>
            </w:r>
            <w:r>
              <w:rPr>
                <w:rFonts w:ascii="Calibri" w:hAnsi="Calibri" w:cs="Calibri"/>
                <w:sz w:val="16"/>
              </w:rPr>
              <w:t>(10)</w:t>
            </w:r>
            <w:r>
              <w:rPr>
                <w:rFonts w:asciiTheme="minorHAnsi" w:hAnsiTheme="minorHAnsi" w:cstheme="minorHAnsi"/>
                <w:sz w:val="16"/>
                <w:szCs w:val="16"/>
              </w:rPr>
              <w:fldChar w:fldCharType="end"/>
            </w:r>
          </w:p>
        </w:tc>
        <w:tc>
          <w:tcPr>
            <w:tcW w:w="1481" w:type="dxa"/>
          </w:tcPr>
          <w:p w14:paraId="01ED4C58"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Zimbabwe, 2020-2022</w:t>
            </w:r>
          </w:p>
        </w:tc>
        <w:tc>
          <w:tcPr>
            <w:tcW w:w="1089" w:type="dxa"/>
          </w:tcPr>
          <w:p w14:paraId="079683F2"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Cross-sectional </w:t>
            </w:r>
          </w:p>
        </w:tc>
        <w:tc>
          <w:tcPr>
            <w:tcW w:w="1276" w:type="dxa"/>
          </w:tcPr>
          <w:p w14:paraId="34508254"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 xml:space="preserve">Above or underground gold and chrome ASM </w:t>
            </w:r>
          </w:p>
        </w:tc>
        <w:tc>
          <w:tcPr>
            <w:tcW w:w="992" w:type="dxa"/>
          </w:tcPr>
          <w:p w14:paraId="0FA4AFD1"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3950</w:t>
            </w:r>
          </w:p>
        </w:tc>
        <w:tc>
          <w:tcPr>
            <w:tcW w:w="1276" w:type="dxa"/>
          </w:tcPr>
          <w:p w14:paraId="3BF9B151"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Miners attending TB outreach screening and hospital occupational health clinic</w:t>
            </w:r>
          </w:p>
        </w:tc>
        <w:tc>
          <w:tcPr>
            <w:tcW w:w="1704" w:type="dxa"/>
          </w:tcPr>
          <w:p w14:paraId="75143E16"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Mean 35.5 (SD +/- 12.1) years, 3245/3950 (85%) male</w:t>
            </w:r>
          </w:p>
        </w:tc>
        <w:tc>
          <w:tcPr>
            <w:tcW w:w="1558" w:type="dxa"/>
          </w:tcPr>
          <w:p w14:paraId="249EC96E"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w:t>
            </w:r>
          </w:p>
        </w:tc>
        <w:tc>
          <w:tcPr>
            <w:tcW w:w="1617" w:type="dxa"/>
          </w:tcPr>
          <w:p w14:paraId="7AA2491D"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w:t>
            </w:r>
          </w:p>
        </w:tc>
        <w:tc>
          <w:tcPr>
            <w:tcW w:w="1561" w:type="dxa"/>
          </w:tcPr>
          <w:p w14:paraId="3EDBDAAA" w14:textId="77777777" w:rsidR="001E263A" w:rsidRPr="00374C0A" w:rsidRDefault="001E263A" w:rsidP="004B41AD">
            <w:pPr>
              <w:rPr>
                <w:rFonts w:asciiTheme="minorHAnsi" w:hAnsiTheme="minorHAnsi" w:cstheme="minorHAnsi"/>
                <w:sz w:val="16"/>
                <w:szCs w:val="16"/>
              </w:rPr>
            </w:pPr>
            <w:r w:rsidRPr="00374C0A">
              <w:rPr>
                <w:rFonts w:asciiTheme="minorHAnsi" w:hAnsiTheme="minorHAnsi" w:cstheme="minorHAnsi"/>
                <w:sz w:val="16"/>
                <w:szCs w:val="16"/>
              </w:rPr>
              <w:t>"Substance use" 673/3098 (17.0%)</w:t>
            </w:r>
          </w:p>
        </w:tc>
      </w:tr>
    </w:tbl>
    <w:p w14:paraId="2C0D232E" w14:textId="77777777" w:rsidR="001E263A" w:rsidRDefault="001E263A" w:rsidP="001E263A">
      <w:pPr>
        <w:rPr>
          <w:rFonts w:ascii="Calibri" w:hAnsi="Calibri" w:cs="Calibri"/>
        </w:rPr>
      </w:pPr>
    </w:p>
    <w:p w14:paraId="459DF469" w14:textId="7C52862C" w:rsidR="001E263A" w:rsidRDefault="001E263A" w:rsidP="001E263A">
      <w:pPr>
        <w:rPr>
          <w:rFonts w:ascii="Calibri" w:hAnsi="Calibri" w:cs="Calibri"/>
        </w:rPr>
      </w:pPr>
      <w:r>
        <w:rPr>
          <w:rFonts w:ascii="Calibri" w:hAnsi="Calibri" w:cs="Calibri"/>
        </w:rPr>
        <w:t xml:space="preserve">References: </w:t>
      </w:r>
    </w:p>
    <w:p w14:paraId="5F1F1E4D" w14:textId="77777777" w:rsidR="001E263A" w:rsidRDefault="001E263A" w:rsidP="001E263A">
      <w:pPr>
        <w:rPr>
          <w:rFonts w:ascii="Calibri" w:hAnsi="Calibri" w:cs="Calibri"/>
        </w:rPr>
      </w:pPr>
    </w:p>
    <w:p w14:paraId="6E9E367A" w14:textId="77777777" w:rsidR="001E263A" w:rsidRPr="001E263A" w:rsidRDefault="001E263A" w:rsidP="001E263A">
      <w:pPr>
        <w:pStyle w:val="Bibliography"/>
        <w:rPr>
          <w:rFonts w:ascii="Calibri" w:hAnsi="Calibri" w:cs="Calibri"/>
        </w:rPr>
      </w:pPr>
      <w:r>
        <w:rPr>
          <w:rFonts w:ascii="Calibri" w:hAnsi="Calibri" w:cs="Calibri"/>
        </w:rPr>
        <w:fldChar w:fldCharType="begin"/>
      </w:r>
      <w:r>
        <w:rPr>
          <w:rFonts w:ascii="Calibri" w:hAnsi="Calibri" w:cs="Calibri"/>
        </w:rPr>
        <w:instrText xml:space="preserve"> ADDIN ZOTERO_BIBL {"uncited":[],"omitted":[],"custom":[]} CSL_BIBLIOGRAPHY </w:instrText>
      </w:r>
      <w:r>
        <w:rPr>
          <w:rFonts w:ascii="Calibri" w:hAnsi="Calibri" w:cs="Calibri"/>
        </w:rPr>
        <w:fldChar w:fldCharType="separate"/>
      </w:r>
      <w:r w:rsidRPr="001E263A">
        <w:rPr>
          <w:rFonts w:ascii="Calibri" w:hAnsi="Calibri" w:cs="Calibri"/>
        </w:rPr>
        <w:t>1.</w:t>
      </w:r>
      <w:r w:rsidRPr="001E263A">
        <w:rPr>
          <w:rFonts w:ascii="Calibri" w:hAnsi="Calibri" w:cs="Calibri"/>
        </w:rPr>
        <w:tab/>
        <w:t xml:space="preserve">Leon-Kabamba N, Ngatu NR, Kakoma SJB, Nyembo C, Mbelambela EP, Moribe RJ, et al. Respiratory health of dust-exposed Congolese coltan miners. Int Arch Occup Environ Health. 2018;91(7):859–64. </w:t>
      </w:r>
    </w:p>
    <w:p w14:paraId="469CCCF9" w14:textId="77777777" w:rsidR="001E263A" w:rsidRPr="001E263A" w:rsidRDefault="001E263A" w:rsidP="001E263A">
      <w:pPr>
        <w:pStyle w:val="Bibliography"/>
        <w:rPr>
          <w:rFonts w:ascii="Calibri" w:hAnsi="Calibri" w:cs="Calibri"/>
        </w:rPr>
      </w:pPr>
      <w:r w:rsidRPr="001E263A">
        <w:rPr>
          <w:rFonts w:ascii="Calibri" w:hAnsi="Calibri" w:cs="Calibri"/>
        </w:rPr>
        <w:t>2.</w:t>
      </w:r>
      <w:r w:rsidRPr="001E263A">
        <w:rPr>
          <w:rFonts w:ascii="Calibri" w:hAnsi="Calibri" w:cs="Calibri"/>
        </w:rPr>
        <w:tab/>
        <w:t xml:space="preserve">Ralph O, Gilles N, Fon N, Luma H, Greg N. Impact of artisanal gold mining on human health and the environment in the Batouri Gold District, East Cameroon. Acad J Interdiscip Stud. 2018;7(1):25–44. </w:t>
      </w:r>
    </w:p>
    <w:p w14:paraId="0870409B" w14:textId="77777777" w:rsidR="001E263A" w:rsidRPr="001E263A" w:rsidRDefault="001E263A" w:rsidP="001E263A">
      <w:pPr>
        <w:pStyle w:val="Bibliography"/>
        <w:rPr>
          <w:rFonts w:ascii="Calibri" w:hAnsi="Calibri" w:cs="Calibri"/>
        </w:rPr>
      </w:pPr>
      <w:r w:rsidRPr="001E263A">
        <w:rPr>
          <w:rFonts w:ascii="Calibri" w:hAnsi="Calibri" w:cs="Calibri"/>
        </w:rPr>
        <w:t>3.</w:t>
      </w:r>
      <w:r w:rsidRPr="001E263A">
        <w:rPr>
          <w:rFonts w:ascii="Calibri" w:hAnsi="Calibri" w:cs="Calibri"/>
        </w:rPr>
        <w:tab/>
        <w:t xml:space="preserve">Souza TP, Tongeren M, Monteiro I. Respiratory health and silicosis in artisanal mine workers in southern Brazil. Am J Ind Med. 2021 Jun;64(6):511–8. </w:t>
      </w:r>
    </w:p>
    <w:p w14:paraId="556B2D1C" w14:textId="77777777" w:rsidR="001E263A" w:rsidRPr="001E263A" w:rsidRDefault="001E263A" w:rsidP="001E263A">
      <w:pPr>
        <w:pStyle w:val="Bibliography"/>
        <w:rPr>
          <w:rFonts w:ascii="Calibri" w:hAnsi="Calibri" w:cs="Calibri"/>
        </w:rPr>
      </w:pPr>
      <w:r w:rsidRPr="001E263A">
        <w:rPr>
          <w:rFonts w:ascii="Calibri" w:hAnsi="Calibri" w:cs="Calibri"/>
        </w:rPr>
        <w:t>4.</w:t>
      </w:r>
      <w:r w:rsidRPr="001E263A">
        <w:rPr>
          <w:rFonts w:ascii="Calibri" w:hAnsi="Calibri" w:cs="Calibri"/>
        </w:rPr>
        <w:tab/>
        <w:t xml:space="preserve">Osim EE, Tandayi M, Chinyanga HM, Matarira HT, Mudambo KK, Musabayane CT. Lung function, blood gases, pH and serum electrolytes of small-scale miners exposed to chrome ore dust on the Great Dyke in Zimbabwe. Trop Med Int Health TM IH. 1999;4(9):621–8. </w:t>
      </w:r>
    </w:p>
    <w:p w14:paraId="0BAE6ADC" w14:textId="77777777" w:rsidR="001E263A" w:rsidRPr="001E263A" w:rsidRDefault="001E263A" w:rsidP="001E263A">
      <w:pPr>
        <w:pStyle w:val="Bibliography"/>
        <w:rPr>
          <w:rFonts w:ascii="Calibri" w:hAnsi="Calibri" w:cs="Calibri"/>
        </w:rPr>
      </w:pPr>
      <w:r w:rsidRPr="001E263A">
        <w:rPr>
          <w:rFonts w:ascii="Calibri" w:hAnsi="Calibri" w:cs="Calibri"/>
        </w:rPr>
        <w:lastRenderedPageBreak/>
        <w:t>5.</w:t>
      </w:r>
      <w:r w:rsidRPr="001E263A">
        <w:rPr>
          <w:rFonts w:ascii="Calibri" w:hAnsi="Calibri" w:cs="Calibri"/>
        </w:rPr>
        <w:tab/>
        <w:t xml:space="preserve">Tse LA, Li ZM, Wong TW, Fu ZM, Yu ITS. High prevalence of accelerated silicosis among gold miners in Jiangxi, China. Am J Ind Med. 2007;50(12):876–80. </w:t>
      </w:r>
    </w:p>
    <w:p w14:paraId="3D462BAD" w14:textId="77777777" w:rsidR="001E263A" w:rsidRPr="001E263A" w:rsidRDefault="001E263A" w:rsidP="001E263A">
      <w:pPr>
        <w:pStyle w:val="Bibliography"/>
        <w:rPr>
          <w:rFonts w:ascii="Calibri" w:hAnsi="Calibri" w:cs="Calibri"/>
        </w:rPr>
      </w:pPr>
      <w:r w:rsidRPr="001E263A">
        <w:rPr>
          <w:rFonts w:ascii="Calibri" w:hAnsi="Calibri" w:cs="Calibri"/>
        </w:rPr>
        <w:t>6.</w:t>
      </w:r>
      <w:r w:rsidRPr="001E263A">
        <w:rPr>
          <w:rFonts w:ascii="Calibri" w:hAnsi="Calibri" w:cs="Calibri"/>
        </w:rPr>
        <w:tab/>
        <w:t xml:space="preserve">Souza TP, Watte G, Gusso AM, Souza R, Moreira J da S, Knorst MM. Silicosis prevalence and risk factors in semi-precious stone mining in Brazil. Am J Ind Med. 2017 Jun;60(6):529–36. </w:t>
      </w:r>
    </w:p>
    <w:p w14:paraId="480656B3" w14:textId="77777777" w:rsidR="001E263A" w:rsidRPr="001E263A" w:rsidRDefault="001E263A" w:rsidP="001E263A">
      <w:pPr>
        <w:pStyle w:val="Bibliography"/>
        <w:rPr>
          <w:rFonts w:ascii="Calibri" w:hAnsi="Calibri" w:cs="Calibri"/>
        </w:rPr>
      </w:pPr>
      <w:r w:rsidRPr="001E263A">
        <w:rPr>
          <w:rFonts w:ascii="Calibri" w:hAnsi="Calibri" w:cs="Calibri"/>
        </w:rPr>
        <w:t>7.</w:t>
      </w:r>
      <w:r w:rsidRPr="001E263A">
        <w:rPr>
          <w:rFonts w:ascii="Calibri" w:hAnsi="Calibri" w:cs="Calibri"/>
        </w:rPr>
        <w:tab/>
        <w:t xml:space="preserve">Kyaw WT, Kuang X, Sakakibara M. Health Impact Assessment of Artisanal and Small-Scale Gold Mining Area in Myanmar, Mandalay Region: Preliminary Research. Int J Environ Res Public Health. 2020;17(18). </w:t>
      </w:r>
    </w:p>
    <w:p w14:paraId="3638FC7A" w14:textId="77777777" w:rsidR="001E263A" w:rsidRPr="001E263A" w:rsidRDefault="001E263A" w:rsidP="001E263A">
      <w:pPr>
        <w:pStyle w:val="Bibliography"/>
        <w:rPr>
          <w:rFonts w:ascii="Calibri" w:hAnsi="Calibri" w:cs="Calibri"/>
        </w:rPr>
      </w:pPr>
      <w:r w:rsidRPr="001E263A">
        <w:rPr>
          <w:rFonts w:ascii="Calibri" w:hAnsi="Calibri" w:cs="Calibri"/>
        </w:rPr>
        <w:t>8.</w:t>
      </w:r>
      <w:r w:rsidRPr="001E263A">
        <w:rPr>
          <w:rFonts w:ascii="Calibri" w:hAnsi="Calibri" w:cs="Calibri"/>
        </w:rPr>
        <w:tab/>
        <w:t xml:space="preserve">Mbuya AW, Mboya IB, Semvua HH, Mamuya SH, Msuya SE. Prevalence and factors associated with tuberculosis among the mining communities in Mererani, Tanzania. Tsima BM, editor. PLOS ONE. 2023 Mar 15;18(3):e0280396. </w:t>
      </w:r>
    </w:p>
    <w:p w14:paraId="433A99EE" w14:textId="77777777" w:rsidR="001E263A" w:rsidRPr="001E263A" w:rsidRDefault="001E263A" w:rsidP="001E263A">
      <w:pPr>
        <w:pStyle w:val="Bibliography"/>
        <w:rPr>
          <w:rFonts w:ascii="Calibri" w:hAnsi="Calibri" w:cs="Calibri"/>
        </w:rPr>
      </w:pPr>
      <w:r w:rsidRPr="001E263A">
        <w:rPr>
          <w:rFonts w:ascii="Calibri" w:hAnsi="Calibri" w:cs="Calibri"/>
        </w:rPr>
        <w:t>9.</w:t>
      </w:r>
      <w:r w:rsidRPr="001E263A">
        <w:rPr>
          <w:rFonts w:ascii="Calibri" w:hAnsi="Calibri" w:cs="Calibri"/>
        </w:rPr>
        <w:tab/>
        <w:t xml:space="preserve">Moyo D, Zishiri C, Ncube R, Madziva G, Sandy C, Mhene R, et al. Tuberculosis and Silicosis Burden in Artisanal and Small-Scale Gold Miners in a Large Occupational Health Outreach Programme in Zimbabwe. Int J Environ Res Public Health. 2021;18(21). </w:t>
      </w:r>
    </w:p>
    <w:p w14:paraId="3A300F7C" w14:textId="409D54AE" w:rsidR="001E263A" w:rsidRDefault="001E263A" w:rsidP="001E263A">
      <w:pPr>
        <w:pStyle w:val="Bibliography"/>
        <w:rPr>
          <w:rFonts w:ascii="Calibri" w:hAnsi="Calibri" w:cs="Calibri"/>
        </w:rPr>
      </w:pPr>
      <w:r w:rsidRPr="001E263A">
        <w:rPr>
          <w:rFonts w:ascii="Calibri" w:hAnsi="Calibri" w:cs="Calibri"/>
        </w:rPr>
        <w:t>10.</w:t>
      </w:r>
      <w:r w:rsidRPr="001E263A">
        <w:rPr>
          <w:rFonts w:ascii="Calibri" w:hAnsi="Calibri" w:cs="Calibri"/>
        </w:rPr>
        <w:tab/>
        <w:t xml:space="preserve">Moyo D, Ncube R, Kavenga F, Chikwava L, Mapuranga T, Chiboyiwa N, et al. The Triple Burden of Tuberculosis, Human Immunodeficiency Virus and Silicosis among Artisanal and Small-Scale Miners in Zimbabwe. Int J Environ Res Public Health [Internet]. 2022;19(21). </w:t>
      </w:r>
    </w:p>
    <w:p w14:paraId="4E72EB51" w14:textId="77777777" w:rsidR="001E263A" w:rsidRPr="001E263A" w:rsidRDefault="001E263A" w:rsidP="001E263A"/>
    <w:p w14:paraId="7AEBF97D" w14:textId="7BB113A7" w:rsidR="001E263A" w:rsidRDefault="001E263A" w:rsidP="001E263A">
      <w:pPr>
        <w:rPr>
          <w:rFonts w:ascii="Calibri" w:hAnsi="Calibri" w:cs="Calibri"/>
        </w:rPr>
        <w:sectPr w:rsidR="001E263A" w:rsidSect="00C10C4E">
          <w:pgSz w:w="16838" w:h="11906" w:orient="landscape"/>
          <w:pgMar w:top="1440" w:right="1440" w:bottom="1440" w:left="1440" w:header="708" w:footer="708" w:gutter="0"/>
          <w:cols w:space="708"/>
          <w:docGrid w:linePitch="360"/>
        </w:sectPr>
      </w:pPr>
      <w:r>
        <w:rPr>
          <w:rFonts w:ascii="Calibri" w:hAnsi="Calibri" w:cs="Calibri"/>
        </w:rPr>
        <w:fldChar w:fldCharType="end"/>
      </w:r>
    </w:p>
    <w:p w14:paraId="6316F7C7" w14:textId="77777777" w:rsidR="003B7EED" w:rsidRDefault="003B7EED"/>
    <w:sectPr w:rsidR="003B7EED" w:rsidSect="001E263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3A"/>
    <w:rsid w:val="001E263A"/>
    <w:rsid w:val="00295417"/>
    <w:rsid w:val="003B7EED"/>
    <w:rsid w:val="00772796"/>
    <w:rsid w:val="007D2E5A"/>
    <w:rsid w:val="00932814"/>
    <w:rsid w:val="00A135C9"/>
    <w:rsid w:val="00F4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1B4266"/>
  <w15:chartTrackingRefBased/>
  <w15:docId w15:val="{4F32A8C4-9F8F-CF48-AECD-973B7494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63A"/>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1E263A"/>
    <w:pPr>
      <w:keepNext/>
      <w:keepLines/>
      <w:spacing w:before="240"/>
      <w:outlineLvl w:val="0"/>
    </w:pPr>
    <w:rPr>
      <w:rFonts w:asciiTheme="minorHAnsi" w:eastAsiaTheme="majorEastAsia" w:hAnsiTheme="min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63A"/>
    <w:rPr>
      <w:rFonts w:eastAsiaTheme="majorEastAsia" w:cstheme="majorBidi"/>
      <w:b/>
      <w:color w:val="000000" w:themeColor="text1"/>
      <w:kern w:val="0"/>
      <w:szCs w:val="32"/>
      <w:lang w:eastAsia="en-GB"/>
      <w14:ligatures w14:val="none"/>
    </w:rPr>
  </w:style>
  <w:style w:type="table" w:styleId="TableGrid">
    <w:name w:val="Table Grid"/>
    <w:basedOn w:val="TableNormal"/>
    <w:uiPriority w:val="39"/>
    <w:rsid w:val="001E263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1E263A"/>
    <w:pPr>
      <w:tabs>
        <w:tab w:val="left" w:pos="260"/>
      </w:tabs>
      <w:spacing w:after="240"/>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4948</Words>
  <Characters>28209</Characters>
  <Application>Microsoft Office Word</Application>
  <DocSecurity>0</DocSecurity>
  <Lines>235</Lines>
  <Paragraphs>66</Paragraphs>
  <ScaleCrop>false</ScaleCrop>
  <Company/>
  <LinksUpToDate>false</LinksUpToDate>
  <CharactersWithSpaces>33091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Howlett, Patrick J</dc:creator>
  <cp:keywords/>
  <dc:description/>
  <cp:lastModifiedBy>Howlett, Patrick J</cp:lastModifiedBy>
  <cp:revision>4</cp:revision>
  <dcterms:created xsi:type="dcterms:W3CDTF">2023-05-24T14:55:00Z</dcterms:created>
  <dcterms:modified xsi:type="dcterms:W3CDTF">2023-05-30T20:17:00Z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id="WbBS6rn4"/&gt;&lt;style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