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0F28" w14:textId="77777777" w:rsidR="004472D9" w:rsidRPr="00B07537" w:rsidRDefault="00000000" w:rsidP="002D3EF7">
      <w:pPr>
        <w:pStyle w:val="Heading2"/>
      </w:pPr>
      <w:r w:rsidRPr="00B07537">
        <w:t>Appendix Table 1: SDOH Survey Development Process</w:t>
      </w:r>
    </w:p>
    <w:tbl>
      <w:tblPr>
        <w:tblStyle w:val="a2"/>
        <w:tblW w:w="1029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5940"/>
      </w:tblGrid>
      <w:tr w:rsidR="004472D9" w:rsidRPr="00B07537" w14:paraId="6E5EC2A4" w14:textId="77777777" w:rsidTr="002574AD">
        <w:trPr>
          <w:trHeight w:val="447"/>
        </w:trPr>
        <w:tc>
          <w:tcPr>
            <w:tcW w:w="435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5C61" w14:textId="77777777" w:rsidR="004472D9" w:rsidRPr="00B07537" w:rsidRDefault="00000000" w:rsidP="002D3EF7">
            <w:r w:rsidRPr="00B07537">
              <w:t>Process</w:t>
            </w:r>
          </w:p>
        </w:tc>
        <w:tc>
          <w:tcPr>
            <w:tcW w:w="594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CFD4" w14:textId="77777777" w:rsidR="004472D9" w:rsidRPr="00B07537" w:rsidRDefault="00000000" w:rsidP="002D3EF7">
            <w:r w:rsidRPr="00B07537">
              <w:t>Considerations</w:t>
            </w:r>
          </w:p>
        </w:tc>
      </w:tr>
      <w:tr w:rsidR="004472D9" w:rsidRPr="00B07537" w14:paraId="3FC8617A" w14:textId="77777777" w:rsidTr="002574AD">
        <w:trPr>
          <w:trHeight w:val="1384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0A7C" w14:textId="77777777" w:rsidR="004472D9" w:rsidRPr="00B07537" w:rsidRDefault="00000000" w:rsidP="002D3EF7">
            <w:r w:rsidRPr="00B07537">
              <w:t xml:space="preserve">Phase I: Select conceptual frameworks and define SDOH for the </w:t>
            </w:r>
            <w:r w:rsidRPr="00B07537">
              <w:rPr>
                <w:i/>
              </w:rPr>
              <w:t>All of Us</w:t>
            </w:r>
            <w:r w:rsidRPr="00B07537">
              <w:t xml:space="preserve"> survey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0917" w14:textId="77777777" w:rsidR="004472D9" w:rsidRPr="00B07537" w:rsidRDefault="00000000" w:rsidP="002D3EF7">
            <w:pPr>
              <w:pStyle w:val="ListParagraph"/>
              <w:numPr>
                <w:ilvl w:val="0"/>
                <w:numId w:val="6"/>
              </w:numPr>
            </w:pPr>
            <w:r w:rsidRPr="00B07537">
              <w:t xml:space="preserve">Prioritize frameworks that guide research on connections between social factors and health </w:t>
            </w:r>
          </w:p>
          <w:p w14:paraId="2FFAB396" w14:textId="77777777" w:rsidR="004472D9" w:rsidRPr="00B07537" w:rsidRDefault="00000000" w:rsidP="002D3EF7">
            <w:pPr>
              <w:pStyle w:val="ListParagraph"/>
              <w:numPr>
                <w:ilvl w:val="0"/>
                <w:numId w:val="6"/>
              </w:numPr>
            </w:pPr>
            <w:r w:rsidRPr="00B07537">
              <w:t>Prioritize frameworks and definitions that improve communication on social concepts in large and diverse participant audiences</w:t>
            </w:r>
          </w:p>
        </w:tc>
      </w:tr>
      <w:tr w:rsidR="004472D9" w:rsidRPr="00B07537" w14:paraId="547206B5" w14:textId="77777777" w:rsidTr="002574AD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52F3" w14:textId="77777777" w:rsidR="004472D9" w:rsidRPr="00B07537" w:rsidRDefault="00000000" w:rsidP="002D3EF7">
            <w:r w:rsidRPr="00B07537">
              <w:t>Phase II:  Define inclusion and exclusion criteria, and priorities for selecting and using constructs and measures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EEA5" w14:textId="77777777" w:rsidR="004472D9" w:rsidRPr="00B07537" w:rsidRDefault="00000000" w:rsidP="002D3EF7">
            <w:r w:rsidRPr="00B07537">
              <w:t xml:space="preserve">Inclusion criteria. </w:t>
            </w:r>
          </w:p>
          <w:p w14:paraId="6DF21CE2" w14:textId="77777777" w:rsidR="004472D9" w:rsidRPr="00B07537" w:rsidRDefault="00000000" w:rsidP="002D3EF7">
            <w:r w:rsidRPr="00B07537">
              <w:t>Concepts should:</w:t>
            </w:r>
          </w:p>
          <w:p w14:paraId="7C4B0E7F" w14:textId="77777777" w:rsidR="004472D9" w:rsidRPr="00B07537" w:rsidRDefault="00000000" w:rsidP="002D3EF7">
            <w:pPr>
              <w:pStyle w:val="ListParagraph"/>
              <w:numPr>
                <w:ilvl w:val="0"/>
                <w:numId w:val="4"/>
              </w:numPr>
            </w:pPr>
            <w:r w:rsidRPr="00B07537">
              <w:t xml:space="preserve">measure </w:t>
            </w:r>
            <w:r w:rsidRPr="00B07537">
              <w:rPr>
                <w:i/>
              </w:rPr>
              <w:t>perceptions</w:t>
            </w:r>
            <w:r w:rsidRPr="00B07537">
              <w:t xml:space="preserve"> that can only be collected through participant </w:t>
            </w:r>
            <w:proofErr w:type="gramStart"/>
            <w:r w:rsidRPr="00B07537">
              <w:t>responses;</w:t>
            </w:r>
            <w:proofErr w:type="gramEnd"/>
          </w:p>
          <w:p w14:paraId="66781CD7" w14:textId="77777777" w:rsidR="004472D9" w:rsidRPr="00B07537" w:rsidRDefault="00000000" w:rsidP="002D3EF7">
            <w:pPr>
              <w:pStyle w:val="ListParagraph"/>
              <w:numPr>
                <w:ilvl w:val="0"/>
                <w:numId w:val="4"/>
              </w:numPr>
            </w:pPr>
            <w:r w:rsidRPr="00B07537">
              <w:t>connect to core drivers of health inequities (e.g., perceived discrimination</w:t>
            </w:r>
            <w:proofErr w:type="gramStart"/>
            <w:r w:rsidRPr="00B07537">
              <w:t>);</w:t>
            </w:r>
            <w:proofErr w:type="gramEnd"/>
          </w:p>
          <w:p w14:paraId="28F743F1" w14:textId="77777777" w:rsidR="004472D9" w:rsidRPr="00B07537" w:rsidRDefault="00000000" w:rsidP="002D3EF7">
            <w:pPr>
              <w:pStyle w:val="ListParagraph"/>
              <w:numPr>
                <w:ilvl w:val="0"/>
                <w:numId w:val="4"/>
              </w:numPr>
            </w:pPr>
            <w:r w:rsidRPr="00B07537">
              <w:t xml:space="preserve">have documentation on measure validation and psychometric </w:t>
            </w:r>
            <w:proofErr w:type="gramStart"/>
            <w:r w:rsidRPr="00B07537">
              <w:t>performance;</w:t>
            </w:r>
            <w:proofErr w:type="gramEnd"/>
            <w:r w:rsidRPr="00B07537">
              <w:t xml:space="preserve"> </w:t>
            </w:r>
          </w:p>
          <w:p w14:paraId="30F6343E" w14:textId="77777777" w:rsidR="004472D9" w:rsidRPr="00B07537" w:rsidRDefault="00000000" w:rsidP="002D3EF7">
            <w:pPr>
              <w:pStyle w:val="ListParagraph"/>
              <w:numPr>
                <w:ilvl w:val="0"/>
                <w:numId w:val="4"/>
              </w:numPr>
            </w:pPr>
            <w:r w:rsidRPr="00B07537">
              <w:t xml:space="preserve">have strong use cases (structural, </w:t>
            </w:r>
            <w:proofErr w:type="gramStart"/>
            <w:r w:rsidRPr="00B07537">
              <w:t>social</w:t>
            </w:r>
            <w:proofErr w:type="gramEnd"/>
            <w:r w:rsidRPr="00B07537">
              <w:t xml:space="preserve"> and biologic) to facilitate research on mechanisms between SDOHs and health.</w:t>
            </w:r>
          </w:p>
          <w:p w14:paraId="703EF122" w14:textId="77777777" w:rsidR="004472D9" w:rsidRPr="00B07537" w:rsidRDefault="00000000" w:rsidP="002D3EF7">
            <w:r w:rsidRPr="00B07537">
              <w:t>Exclusion criteria.</w:t>
            </w:r>
          </w:p>
          <w:p w14:paraId="39B5918C" w14:textId="77777777" w:rsidR="004472D9" w:rsidRPr="00B07537" w:rsidRDefault="00000000" w:rsidP="002D3EF7">
            <w:r w:rsidRPr="00B07537">
              <w:t>Concepts should not be:</w:t>
            </w:r>
          </w:p>
          <w:p w14:paraId="059D8CCB" w14:textId="77777777" w:rsidR="004472D9" w:rsidRPr="00B07537" w:rsidRDefault="00000000" w:rsidP="002D3EF7">
            <w:pPr>
              <w:pStyle w:val="ListParagraph"/>
              <w:numPr>
                <w:ilvl w:val="0"/>
                <w:numId w:val="4"/>
              </w:numPr>
            </w:pPr>
            <w:r w:rsidRPr="00B07537">
              <w:t>new concepts and measures without psychometric validation (with rare exception</w:t>
            </w:r>
            <w:proofErr w:type="gramStart"/>
            <w:r w:rsidRPr="00B07537">
              <w:t>);</w:t>
            </w:r>
            <w:proofErr w:type="gramEnd"/>
          </w:p>
          <w:p w14:paraId="082EEE90" w14:textId="77777777" w:rsidR="004472D9" w:rsidRPr="00B07537" w:rsidRDefault="00000000" w:rsidP="002D3EF7">
            <w:pPr>
              <w:pStyle w:val="ListParagraph"/>
              <w:numPr>
                <w:ilvl w:val="0"/>
                <w:numId w:val="4"/>
              </w:numPr>
            </w:pPr>
            <w:r w:rsidRPr="00B07537">
              <w:t>concepts that can be collected without burdening participants (e.g., via geocoding)</w:t>
            </w:r>
          </w:p>
          <w:p w14:paraId="0B82C13D" w14:textId="77777777" w:rsidR="004472D9" w:rsidRPr="00B07537" w:rsidRDefault="00000000" w:rsidP="002D3EF7">
            <w:pPr>
              <w:pStyle w:val="ListParagraph"/>
              <w:numPr>
                <w:ilvl w:val="0"/>
                <w:numId w:val="4"/>
              </w:numPr>
            </w:pPr>
            <w:r w:rsidRPr="00B07537">
              <w:t>concepts that may be more reliability captured through other modalities besides participant surveys (e.g., wealth)</w:t>
            </w:r>
          </w:p>
          <w:p w14:paraId="323BFA1B" w14:textId="77777777" w:rsidR="004472D9" w:rsidRPr="00B07537" w:rsidRDefault="00000000" w:rsidP="002D3EF7">
            <w:pPr>
              <w:pStyle w:val="ListParagraph"/>
              <w:numPr>
                <w:ilvl w:val="0"/>
                <w:numId w:val="4"/>
              </w:numPr>
            </w:pPr>
            <w:r w:rsidRPr="00B07537">
              <w:t xml:space="preserve">concepts that may require sufficient items or measures to merit a dedicated survey (e.g., acculturation, wealth)  </w:t>
            </w:r>
          </w:p>
          <w:p w14:paraId="41F6B972" w14:textId="77777777" w:rsidR="004472D9" w:rsidRPr="00B07537" w:rsidRDefault="00000000" w:rsidP="002D3EF7">
            <w:r w:rsidRPr="00B07537">
              <w:t xml:space="preserve">Priorities for selecting and incorporating measures. </w:t>
            </w:r>
          </w:p>
          <w:p w14:paraId="313529E0" w14:textId="77777777" w:rsidR="004472D9" w:rsidRPr="00B07537" w:rsidRDefault="00000000" w:rsidP="002D3EF7">
            <w:pPr>
              <w:pStyle w:val="ListParagraph"/>
              <w:numPr>
                <w:ilvl w:val="0"/>
                <w:numId w:val="3"/>
              </w:numPr>
            </w:pPr>
            <w:r w:rsidRPr="00B07537">
              <w:t>constructs and measures should be validated with high reliability in diverse cohorts and in multiple languages.</w:t>
            </w:r>
          </w:p>
          <w:p w14:paraId="5F943996" w14:textId="77777777" w:rsidR="004472D9" w:rsidRPr="00B07537" w:rsidRDefault="00000000" w:rsidP="002D3EF7">
            <w:pPr>
              <w:pStyle w:val="ListParagraph"/>
              <w:numPr>
                <w:ilvl w:val="0"/>
                <w:numId w:val="3"/>
              </w:numPr>
            </w:pPr>
            <w:r w:rsidRPr="00B07537">
              <w:lastRenderedPageBreak/>
              <w:t>measures should be included in the form in which they were validated, and item response sets should not be altered as practically possible.</w:t>
            </w:r>
          </w:p>
        </w:tc>
      </w:tr>
      <w:tr w:rsidR="004472D9" w:rsidRPr="00B07537" w14:paraId="5851AE2D" w14:textId="77777777" w:rsidTr="002574AD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3814" w14:textId="77777777" w:rsidR="004472D9" w:rsidRPr="00B07537" w:rsidRDefault="00000000" w:rsidP="002D3EF7">
            <w:r w:rsidRPr="00B07537">
              <w:lastRenderedPageBreak/>
              <w:t>Phase III: Review the science to select standardized measures with use cases in precision medicine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2770" w14:textId="77777777" w:rsidR="004472D9" w:rsidRPr="00B07537" w:rsidRDefault="00000000" w:rsidP="002D3EF7">
            <w:pPr>
              <w:pStyle w:val="ListParagraph"/>
              <w:numPr>
                <w:ilvl w:val="0"/>
                <w:numId w:val="8"/>
              </w:numPr>
            </w:pPr>
            <w:r w:rsidRPr="00B07537">
              <w:t>Prioritize measures that operationalize concepts in the World Health Organization Conceptual Framework for Action on the Social Determinants of Health,</w:t>
            </w:r>
            <w:r w:rsidRPr="00B07537">
              <w:rPr>
                <w:vertAlign w:val="superscript"/>
              </w:rPr>
              <w:t>1</w:t>
            </w:r>
            <w:r w:rsidRPr="00B07537">
              <w:t xml:space="preserve"> and the five domain areas of the Healthy People framework for SDOH (</w:t>
            </w:r>
            <w:r w:rsidRPr="00B07537">
              <w:rPr>
                <w:i/>
              </w:rPr>
              <w:t>social and community</w:t>
            </w:r>
            <w:r w:rsidRPr="00B07537">
              <w:t xml:space="preserve">; </w:t>
            </w:r>
            <w:r w:rsidRPr="00B07537">
              <w:rPr>
                <w:i/>
              </w:rPr>
              <w:t>economic stability</w:t>
            </w:r>
            <w:r w:rsidRPr="00B07537">
              <w:t xml:space="preserve">; </w:t>
            </w:r>
            <w:r w:rsidRPr="00B07537">
              <w:rPr>
                <w:i/>
              </w:rPr>
              <w:t>education</w:t>
            </w:r>
            <w:r w:rsidRPr="00B07537">
              <w:t xml:space="preserve">; </w:t>
            </w:r>
            <w:r w:rsidRPr="00B07537">
              <w:rPr>
                <w:i/>
              </w:rPr>
              <w:t>neighborhood and built environment</w:t>
            </w:r>
            <w:r w:rsidRPr="00B07537">
              <w:t xml:space="preserve">; </w:t>
            </w:r>
            <w:r w:rsidRPr="00B07537">
              <w:rPr>
                <w:i/>
              </w:rPr>
              <w:t>health and health care</w:t>
            </w:r>
            <w:r w:rsidRPr="00B07537">
              <w:t>.)</w:t>
            </w:r>
            <w:r w:rsidRPr="00B07537">
              <w:rPr>
                <w:vertAlign w:val="superscript"/>
              </w:rPr>
              <w:t>12</w:t>
            </w:r>
          </w:p>
          <w:p w14:paraId="4D51DB2A" w14:textId="77777777" w:rsidR="004472D9" w:rsidRPr="00B07537" w:rsidRDefault="00000000" w:rsidP="002D3EF7">
            <w:pPr>
              <w:pStyle w:val="ListParagraph"/>
              <w:numPr>
                <w:ilvl w:val="0"/>
                <w:numId w:val="8"/>
              </w:numPr>
            </w:pPr>
            <w:r w:rsidRPr="00B07537">
              <w:t>Prioritize measures with data from epidemiologic cohort studies and other designs that elucidate mechanisms among SDOHs and connections to health</w:t>
            </w:r>
          </w:p>
        </w:tc>
      </w:tr>
      <w:tr w:rsidR="004472D9" w:rsidRPr="00B07537" w14:paraId="32E42D67" w14:textId="77777777" w:rsidTr="002574AD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DEF8" w14:textId="77777777" w:rsidR="004472D9" w:rsidRPr="00B07537" w:rsidRDefault="00000000" w:rsidP="002D3EF7">
            <w:r w:rsidRPr="00B07537">
              <w:t xml:space="preserve">Phase IV: Examine surveys, measures and items in other large biobanks, cohort studies, epidemiologic </w:t>
            </w:r>
            <w:proofErr w:type="gramStart"/>
            <w:r w:rsidRPr="00B07537">
              <w:t>surveys</w:t>
            </w:r>
            <w:proofErr w:type="gramEnd"/>
            <w:r w:rsidRPr="00B07537">
              <w:t xml:space="preserve"> and toolkits to find opportunities to align measures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DBC24" w14:textId="77777777" w:rsidR="004472D9" w:rsidRPr="00B07537" w:rsidRDefault="00000000" w:rsidP="002D3EF7">
            <w:pPr>
              <w:pStyle w:val="ListParagraph"/>
              <w:numPr>
                <w:ilvl w:val="0"/>
                <w:numId w:val="2"/>
              </w:numPr>
            </w:pPr>
            <w:r w:rsidRPr="00B07537">
              <w:t>UK Biobank</w:t>
            </w:r>
          </w:p>
          <w:p w14:paraId="7C878811" w14:textId="77777777" w:rsidR="004472D9" w:rsidRPr="00B07537" w:rsidRDefault="00000000" w:rsidP="002D3EF7">
            <w:pPr>
              <w:pStyle w:val="ListParagraph"/>
              <w:numPr>
                <w:ilvl w:val="0"/>
                <w:numId w:val="2"/>
              </w:numPr>
            </w:pPr>
            <w:r w:rsidRPr="00B07537">
              <w:t>Million Veteran Program</w:t>
            </w:r>
          </w:p>
          <w:p w14:paraId="767BEFF4" w14:textId="77777777" w:rsidR="004472D9" w:rsidRPr="00B07537" w:rsidRDefault="00000000" w:rsidP="002D3EF7">
            <w:pPr>
              <w:pStyle w:val="ListParagraph"/>
              <w:numPr>
                <w:ilvl w:val="0"/>
                <w:numId w:val="2"/>
              </w:numPr>
            </w:pPr>
            <w:r w:rsidRPr="00B07537">
              <w:t>Behavioral Risk Factor Surveillance Survey</w:t>
            </w:r>
          </w:p>
          <w:p w14:paraId="0BB1668B" w14:textId="77777777" w:rsidR="004472D9" w:rsidRPr="00B07537" w:rsidRDefault="00000000" w:rsidP="002D3EF7">
            <w:pPr>
              <w:pStyle w:val="ListParagraph"/>
              <w:numPr>
                <w:ilvl w:val="0"/>
                <w:numId w:val="2"/>
              </w:numPr>
            </w:pPr>
            <w:r w:rsidRPr="00B07537">
              <w:t>National Health and Nutrition Examination Survey</w:t>
            </w:r>
          </w:p>
          <w:p w14:paraId="2FB7A290" w14:textId="77777777" w:rsidR="004472D9" w:rsidRPr="00B07537" w:rsidRDefault="00000000" w:rsidP="002D3EF7">
            <w:pPr>
              <w:pStyle w:val="ListParagraph"/>
              <w:numPr>
                <w:ilvl w:val="0"/>
                <w:numId w:val="2"/>
              </w:numPr>
            </w:pPr>
            <w:hyperlink r:id="rId7">
              <w:r w:rsidRPr="00B07537">
                <w:rPr>
                  <w:color w:val="1155CC"/>
                  <w:u w:val="single"/>
                </w:rPr>
                <w:t xml:space="preserve">NIH </w:t>
              </w:r>
              <w:proofErr w:type="spellStart"/>
              <w:r w:rsidRPr="00B07537">
                <w:rPr>
                  <w:color w:val="1155CC"/>
                  <w:u w:val="single"/>
                </w:rPr>
                <w:t>PhenX</w:t>
              </w:r>
              <w:proofErr w:type="spellEnd"/>
              <w:r w:rsidRPr="00B07537">
                <w:rPr>
                  <w:color w:val="1155CC"/>
                  <w:u w:val="single"/>
                </w:rPr>
                <w:t xml:space="preserve"> Toolkit SDOH Collections </w:t>
              </w:r>
            </w:hyperlink>
          </w:p>
        </w:tc>
      </w:tr>
      <w:tr w:rsidR="004472D9" w:rsidRPr="00B07537" w14:paraId="1A961783" w14:textId="77777777" w:rsidTr="002574AD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A002" w14:textId="77777777" w:rsidR="004472D9" w:rsidRPr="00B07537" w:rsidRDefault="00000000" w:rsidP="002D3EF7">
            <w:r w:rsidRPr="00B07537">
              <w:t xml:space="preserve">Phase V: Coordinate internally with other </w:t>
            </w:r>
            <w:r w:rsidRPr="00B07537">
              <w:rPr>
                <w:i/>
              </w:rPr>
              <w:t>All of Us</w:t>
            </w:r>
            <w:r w:rsidRPr="00B07537">
              <w:t xml:space="preserve"> task forces to avoid duplication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5388" w14:textId="77777777" w:rsidR="004472D9" w:rsidRPr="00B07537" w:rsidRDefault="00000000" w:rsidP="002D3EF7">
            <w:pPr>
              <w:pStyle w:val="ListParagraph"/>
              <w:numPr>
                <w:ilvl w:val="0"/>
                <w:numId w:val="5"/>
              </w:numPr>
            </w:pPr>
            <w:r w:rsidRPr="00B07537">
              <w:t>Mental health</w:t>
            </w:r>
          </w:p>
          <w:p w14:paraId="5FBA43F9" w14:textId="77777777" w:rsidR="004472D9" w:rsidRPr="00B07537" w:rsidRDefault="00000000" w:rsidP="002D3EF7">
            <w:pPr>
              <w:pStyle w:val="ListParagraph"/>
              <w:numPr>
                <w:ilvl w:val="0"/>
                <w:numId w:val="5"/>
              </w:numPr>
            </w:pPr>
            <w:r w:rsidRPr="00B07537">
              <w:t>Environmental health</w:t>
            </w:r>
          </w:p>
          <w:p w14:paraId="07CE90CF" w14:textId="77777777" w:rsidR="004472D9" w:rsidRPr="00B07537" w:rsidRDefault="00000000" w:rsidP="002D3EF7">
            <w:pPr>
              <w:pStyle w:val="ListParagraph"/>
              <w:numPr>
                <w:ilvl w:val="0"/>
                <w:numId w:val="5"/>
              </w:numPr>
            </w:pPr>
            <w:r w:rsidRPr="00B07537">
              <w:t>“The Basics” assessment of income, educational attainment, race, ethnicity, age, sexual orientation, gender identity, health care access, insurance status</w:t>
            </w:r>
          </w:p>
        </w:tc>
      </w:tr>
      <w:tr w:rsidR="004472D9" w:rsidRPr="00B07537" w14:paraId="7A4EC8A3" w14:textId="77777777" w:rsidTr="002574AD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CCEB" w14:textId="77777777" w:rsidR="004472D9" w:rsidRPr="00B07537" w:rsidRDefault="00000000" w:rsidP="002D3EF7">
            <w:pPr>
              <w:rPr>
                <w:i/>
              </w:rPr>
            </w:pPr>
            <w:r w:rsidRPr="00B07537">
              <w:t xml:space="preserve">Phase VI: Consult with scientific subject matter experts and participant partners in </w:t>
            </w:r>
            <w:r w:rsidRPr="00B07537">
              <w:rPr>
                <w:i/>
              </w:rPr>
              <w:t>All of Us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FC0F" w14:textId="77777777" w:rsidR="004472D9" w:rsidRPr="00B07537" w:rsidRDefault="00000000" w:rsidP="002D3EF7">
            <w:pPr>
              <w:pStyle w:val="ListParagraph"/>
              <w:numPr>
                <w:ilvl w:val="0"/>
                <w:numId w:val="7"/>
              </w:numPr>
            </w:pPr>
            <w:r w:rsidRPr="00B07537">
              <w:t>Developers of key measures of interest</w:t>
            </w:r>
          </w:p>
          <w:p w14:paraId="617F9720" w14:textId="77777777" w:rsidR="004472D9" w:rsidRPr="00B07537" w:rsidRDefault="00000000" w:rsidP="002D3EF7">
            <w:pPr>
              <w:pStyle w:val="ListParagraph"/>
              <w:numPr>
                <w:ilvl w:val="0"/>
                <w:numId w:val="7"/>
              </w:numPr>
            </w:pPr>
            <w:r w:rsidRPr="00B07537">
              <w:t>NIH Institutes: NHLBI, NIDDK, NICHD, NIMHD, OBSSR, ORWH</w:t>
            </w:r>
          </w:p>
          <w:p w14:paraId="76D591FF" w14:textId="77777777" w:rsidR="004472D9" w:rsidRPr="00B07537" w:rsidRDefault="00000000" w:rsidP="002D3EF7">
            <w:pPr>
              <w:pStyle w:val="ListParagraph"/>
              <w:numPr>
                <w:ilvl w:val="0"/>
                <w:numId w:val="7"/>
              </w:numPr>
            </w:pPr>
            <w:r w:rsidRPr="00B07537">
              <w:rPr>
                <w:i/>
              </w:rPr>
              <w:t>All of Us</w:t>
            </w:r>
            <w:r w:rsidRPr="00B07537">
              <w:t xml:space="preserve"> Participant Ambassadors  </w:t>
            </w:r>
          </w:p>
        </w:tc>
      </w:tr>
    </w:tbl>
    <w:p w14:paraId="0AE9EA31" w14:textId="6181BD87" w:rsidR="0019772B" w:rsidRPr="00B07537" w:rsidRDefault="0019772B">
      <w:pPr>
        <w:spacing w:after="0"/>
        <w:rPr>
          <w:i/>
          <w:iCs/>
          <w:sz w:val="24"/>
          <w:szCs w:val="24"/>
        </w:rPr>
      </w:pPr>
      <w:bookmarkStart w:id="0" w:name="_bzattoi2m1x4" w:colFirst="0" w:colLast="0"/>
      <w:bookmarkStart w:id="1" w:name="_72yb57y70ta8" w:colFirst="0" w:colLast="0"/>
      <w:bookmarkEnd w:id="0"/>
      <w:bookmarkEnd w:id="1"/>
    </w:p>
    <w:sectPr w:rsidR="0019772B" w:rsidRPr="00B07537" w:rsidSect="002D3EF7">
      <w:pgSz w:w="12240" w:h="15840"/>
      <w:pgMar w:top="1440" w:right="1440" w:bottom="1296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9942" w14:textId="77777777" w:rsidR="00B25269" w:rsidRDefault="00B25269" w:rsidP="002D3EF7">
      <w:r>
        <w:separator/>
      </w:r>
    </w:p>
  </w:endnote>
  <w:endnote w:type="continuationSeparator" w:id="0">
    <w:p w14:paraId="569C8E3E" w14:textId="77777777" w:rsidR="00B25269" w:rsidRDefault="00B25269" w:rsidP="002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AEEA" w14:textId="77777777" w:rsidR="00B25269" w:rsidRDefault="00B25269" w:rsidP="002D3EF7">
      <w:r>
        <w:separator/>
      </w:r>
    </w:p>
  </w:footnote>
  <w:footnote w:type="continuationSeparator" w:id="0">
    <w:p w14:paraId="75761598" w14:textId="77777777" w:rsidR="00B25269" w:rsidRDefault="00B25269" w:rsidP="002D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E69"/>
    <w:multiLevelType w:val="multilevel"/>
    <w:tmpl w:val="5A587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7C32B0"/>
    <w:multiLevelType w:val="multilevel"/>
    <w:tmpl w:val="82162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BD207A"/>
    <w:multiLevelType w:val="multilevel"/>
    <w:tmpl w:val="329A9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855DB3"/>
    <w:multiLevelType w:val="multilevel"/>
    <w:tmpl w:val="B3A8D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501D15"/>
    <w:multiLevelType w:val="multilevel"/>
    <w:tmpl w:val="D1787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7A19E2"/>
    <w:multiLevelType w:val="multilevel"/>
    <w:tmpl w:val="32B6C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716B7A"/>
    <w:multiLevelType w:val="multilevel"/>
    <w:tmpl w:val="F95C0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1E7917"/>
    <w:multiLevelType w:val="multilevel"/>
    <w:tmpl w:val="698C9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2779222">
    <w:abstractNumId w:val="4"/>
  </w:num>
  <w:num w:numId="2" w16cid:durableId="446461997">
    <w:abstractNumId w:val="1"/>
  </w:num>
  <w:num w:numId="3" w16cid:durableId="1159810205">
    <w:abstractNumId w:val="3"/>
  </w:num>
  <w:num w:numId="4" w16cid:durableId="685980594">
    <w:abstractNumId w:val="7"/>
  </w:num>
  <w:num w:numId="5" w16cid:durableId="1024746450">
    <w:abstractNumId w:val="5"/>
  </w:num>
  <w:num w:numId="6" w16cid:durableId="70399003">
    <w:abstractNumId w:val="2"/>
  </w:num>
  <w:num w:numId="7" w16cid:durableId="662438839">
    <w:abstractNumId w:val="0"/>
  </w:num>
  <w:num w:numId="8" w16cid:durableId="991637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D9"/>
    <w:rsid w:val="00040084"/>
    <w:rsid w:val="000B1B08"/>
    <w:rsid w:val="001431FA"/>
    <w:rsid w:val="00153AD9"/>
    <w:rsid w:val="00194666"/>
    <w:rsid w:val="0019772B"/>
    <w:rsid w:val="001F0115"/>
    <w:rsid w:val="0024378B"/>
    <w:rsid w:val="002574AD"/>
    <w:rsid w:val="0026764A"/>
    <w:rsid w:val="002D3EF7"/>
    <w:rsid w:val="003D3CA7"/>
    <w:rsid w:val="0040045B"/>
    <w:rsid w:val="004472D9"/>
    <w:rsid w:val="00570704"/>
    <w:rsid w:val="006E4C0B"/>
    <w:rsid w:val="006F2600"/>
    <w:rsid w:val="00880BEA"/>
    <w:rsid w:val="009579CF"/>
    <w:rsid w:val="00A95F2E"/>
    <w:rsid w:val="00AA6308"/>
    <w:rsid w:val="00B07537"/>
    <w:rsid w:val="00B2274C"/>
    <w:rsid w:val="00B25269"/>
    <w:rsid w:val="00E70597"/>
    <w:rsid w:val="00EC6456"/>
    <w:rsid w:val="00EE6960"/>
    <w:rsid w:val="00F14684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16216"/>
  <w15:docId w15:val="{3D5E297E-7E2E-4902-838E-BE62C39B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F7"/>
    <w:pPr>
      <w:spacing w:after="16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2D3EF7"/>
    <w:pPr>
      <w:keepNext/>
      <w:keepLines/>
      <w:spacing w:before="240" w:after="120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D3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597"/>
  </w:style>
  <w:style w:type="paragraph" w:styleId="Footer">
    <w:name w:val="footer"/>
    <w:basedOn w:val="Normal"/>
    <w:link w:val="FooterChar"/>
    <w:uiPriority w:val="99"/>
    <w:unhideWhenUsed/>
    <w:rsid w:val="00E7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enxtoolkit.org/collections/sdo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Gu, Callie Aimee</dc:creator>
  <cp:lastModifiedBy>Gu, Callie Aimee</cp:lastModifiedBy>
  <cp:revision>2</cp:revision>
  <cp:lastPrinted>2023-05-31T19:24:00Z</cp:lastPrinted>
  <dcterms:created xsi:type="dcterms:W3CDTF">2023-05-31T20:04:00Z</dcterms:created>
  <dcterms:modified xsi:type="dcterms:W3CDTF">2023-05-31T20:04:00Z</dcterms:modified>
</cp:coreProperties>
</file>